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5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350E387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220" w:hRule="exact"/>
        </w:trPr>
        <w:tc>
          <w:tcPr>
            <w:tcW w:w="9350" w:type="dxa"/>
            <w:shd w:val="clear" w:color="auto" w:fill="1B2A4A"/>
          </w:tcPr>
          <w:p w14:paraId="2A128ABA"/>
        </w:tc>
      </w:tr>
    </w:tbl>
    <w:p w14:paraId="5FFE73F9">
      <w:pPr>
        <w:spacing w:before="1300"/>
        <w:jc w:val="center"/>
      </w:pPr>
      <w:r>
        <w:rPr>
          <w:rFonts w:ascii="Calibri" w:hAnsi="Calibri" w:eastAsia="Calibri" w:cs="Calibri"/>
          <w:b/>
          <w:bCs/>
          <w:caps/>
          <w:color w:val="6B6B6B"/>
          <w:spacing w:val="20"/>
          <w:sz w:val="22"/>
          <w:szCs w:val="22"/>
        </w:rPr>
        <w:t>SOFTWARE TESTING REPORT</w:t>
      </w:r>
    </w:p>
    <w:p w14:paraId="62B36B5E">
      <w:pPr>
        <w:spacing w:before="400" w:after="160"/>
        <w:jc w:val="center"/>
      </w:pPr>
      <w:r>
        <w:rPr>
          <w:rFonts w:ascii="Calibri" w:hAnsi="Calibri" w:eastAsia="Calibri" w:cs="Calibri"/>
          <w:b/>
          <w:bCs/>
          <w:color w:val="1B2A4A"/>
          <w:sz w:val="60"/>
          <w:szCs w:val="60"/>
        </w:rPr>
        <w:t>ERASM</w:t>
      </w:r>
    </w:p>
    <w:p w14:paraId="47D8E2BA">
      <w:pPr>
        <w:spacing w:after="700"/>
        <w:jc w:val="center"/>
        <w:rPr>
          <w:rFonts w:ascii="Calibri" w:hAnsi="Calibri" w:eastAsia="Calibri" w:cs="Calibri"/>
          <w:color w:val="3C3C3C"/>
          <w:sz w:val="26"/>
          <w:szCs w:val="26"/>
        </w:rPr>
      </w:pPr>
      <w:r>
        <w:rPr>
          <w:rFonts w:ascii="Calibri" w:hAnsi="Calibri" w:eastAsia="Calibri" w:cs="Calibri"/>
          <w:color w:val="3C3C3C"/>
          <w:sz w:val="26"/>
          <w:szCs w:val="26"/>
        </w:rPr>
        <w:t>Enterprise Resource Allocation and Skill Management System</w:t>
      </w:r>
    </w:p>
    <w:tbl>
      <w:tblPr>
        <w:tblStyle w:val="9"/>
        <w:tblW w:w="88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1"/>
        <w:gridCol w:w="6477"/>
      </w:tblGrid>
      <w:tr w14:paraId="4064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6C23CD80">
            <w:pPr>
              <w:ind w:firstLine="220" w:firstLineChars="100"/>
              <w:jc w:val="left"/>
              <w:rPr>
                <w:sz w:val="24"/>
                <w:szCs w:val="24"/>
              </w:rPr>
            </w:pPr>
            <w:r>
              <w:rPr>
                <w:b/>
                <w:bCs/>
                <w:color w:val="5A5A5A"/>
              </w:rPr>
              <w:t>Project</w:t>
            </w:r>
          </w:p>
        </w:tc>
        <w:tc>
          <w:tcPr>
            <w:tcW w:w="6477" w:type="dxa"/>
            <w:tcMar>
              <w:top w:w="90" w:type="dxa"/>
              <w:bottom w:w="90" w:type="dxa"/>
            </w:tcMar>
          </w:tcPr>
          <w:p w14:paraId="26736B3D">
            <w:pPr>
              <w:ind w:firstLine="240" w:firstLineChars="100"/>
              <w:jc w:val="left"/>
              <w:rPr>
                <w:rFonts w:hint="default"/>
                <w:sz w:val="24"/>
                <w:szCs w:val="24"/>
                <w:lang w:val="en-US"/>
              </w:rPr>
            </w:pPr>
            <w:r>
              <w:rPr>
                <w:rFonts w:hint="default"/>
                <w:sz w:val="24"/>
                <w:szCs w:val="24"/>
                <w:lang w:val="en-US"/>
              </w:rPr>
              <w:t>Enterprise Resource Allocation and Skill Management System</w:t>
            </w:r>
          </w:p>
        </w:tc>
      </w:tr>
      <w:tr w14:paraId="1AFF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0BD1D270">
            <w:pPr>
              <w:ind w:firstLine="220" w:firstLineChars="100"/>
              <w:jc w:val="left"/>
              <w:rPr>
                <w:sz w:val="24"/>
                <w:szCs w:val="24"/>
              </w:rPr>
            </w:pPr>
            <w:r>
              <w:rPr>
                <w:b/>
                <w:bCs/>
                <w:color w:val="5A5A5A"/>
              </w:rPr>
              <w:t>Prepared By</w:t>
            </w:r>
          </w:p>
        </w:tc>
        <w:tc>
          <w:tcPr>
            <w:tcW w:w="6477" w:type="dxa"/>
            <w:tcMar>
              <w:top w:w="90" w:type="dxa"/>
              <w:bottom w:w="90" w:type="dxa"/>
            </w:tcMar>
          </w:tcPr>
          <w:p w14:paraId="00BF2F16">
            <w:pPr>
              <w:ind w:firstLine="240" w:firstLineChars="100"/>
              <w:jc w:val="left"/>
              <w:rPr>
                <w:rFonts w:hint="default"/>
                <w:sz w:val="24"/>
                <w:szCs w:val="24"/>
                <w:lang w:val="en-US"/>
              </w:rPr>
            </w:pPr>
            <w:r>
              <w:rPr>
                <w:rFonts w:hint="default"/>
                <w:sz w:val="24"/>
                <w:szCs w:val="24"/>
                <w:lang w:val="en-US"/>
              </w:rPr>
              <w:t>Prerana Jagadish Santoshi</w:t>
            </w:r>
          </w:p>
        </w:tc>
      </w:tr>
      <w:tr w14:paraId="14F5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30945FC0">
            <w:pPr>
              <w:ind w:firstLine="220" w:firstLineChars="100"/>
              <w:jc w:val="left"/>
              <w:rPr>
                <w:sz w:val="24"/>
                <w:szCs w:val="24"/>
              </w:rPr>
            </w:pPr>
            <w:r>
              <w:rPr>
                <w:b/>
                <w:bCs/>
                <w:color w:val="5A5A5A"/>
              </w:rPr>
              <w:t>Qualification</w:t>
            </w:r>
          </w:p>
        </w:tc>
        <w:tc>
          <w:tcPr>
            <w:tcW w:w="6477" w:type="dxa"/>
            <w:tcMar>
              <w:top w:w="90" w:type="dxa"/>
              <w:bottom w:w="90" w:type="dxa"/>
            </w:tcMar>
          </w:tcPr>
          <w:p w14:paraId="4B083A55">
            <w:pPr>
              <w:ind w:firstLine="220" w:firstLineChars="100"/>
              <w:jc w:val="left"/>
              <w:rPr>
                <w:rFonts w:hint="default"/>
                <w:sz w:val="24"/>
                <w:szCs w:val="24"/>
                <w:lang w:val="en-US"/>
              </w:rPr>
            </w:pPr>
            <w:r>
              <w:t>Bachelor of Engineering,</w:t>
            </w:r>
            <w:r>
              <w:rPr>
                <w:rFonts w:hint="default"/>
                <w:lang w:val="en-US"/>
              </w:rPr>
              <w:t xml:space="preserve"> Artificial Intelligence &amp; Machine Learning</w:t>
            </w:r>
          </w:p>
        </w:tc>
      </w:tr>
      <w:tr w14:paraId="12B1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4377A726">
            <w:pPr>
              <w:ind w:firstLine="220" w:firstLineChars="100"/>
              <w:jc w:val="left"/>
              <w:rPr>
                <w:sz w:val="24"/>
                <w:szCs w:val="24"/>
              </w:rPr>
            </w:pPr>
            <w:r>
              <w:rPr>
                <w:b/>
                <w:bCs/>
                <w:color w:val="5A5A5A"/>
              </w:rPr>
              <w:t>Organization</w:t>
            </w:r>
          </w:p>
        </w:tc>
        <w:tc>
          <w:tcPr>
            <w:tcW w:w="6477" w:type="dxa"/>
            <w:tcMar>
              <w:top w:w="90" w:type="dxa"/>
              <w:bottom w:w="90" w:type="dxa"/>
            </w:tcMar>
          </w:tcPr>
          <w:p w14:paraId="76E7E360">
            <w:pPr>
              <w:ind w:firstLine="220" w:firstLineChars="100"/>
              <w:jc w:val="left"/>
              <w:rPr>
                <w:sz w:val="24"/>
                <w:szCs w:val="24"/>
              </w:rPr>
            </w:pPr>
            <w:r>
              <w:t>Incture Technologies</w:t>
            </w:r>
          </w:p>
        </w:tc>
      </w:tr>
      <w:tr w14:paraId="3FD1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384621DC">
            <w:pPr>
              <w:ind w:firstLine="220" w:firstLineChars="100"/>
              <w:jc w:val="left"/>
              <w:rPr>
                <w:sz w:val="24"/>
                <w:szCs w:val="24"/>
              </w:rPr>
            </w:pPr>
            <w:r>
              <w:rPr>
                <w:b/>
                <w:bCs/>
                <w:color w:val="5A5A5A"/>
              </w:rPr>
              <w:t>Document Type</w:t>
            </w:r>
          </w:p>
        </w:tc>
        <w:tc>
          <w:tcPr>
            <w:tcW w:w="6477" w:type="dxa"/>
            <w:tcMar>
              <w:top w:w="90" w:type="dxa"/>
              <w:bottom w:w="90" w:type="dxa"/>
            </w:tcMar>
          </w:tcPr>
          <w:p w14:paraId="4BAFD813">
            <w:pPr>
              <w:ind w:firstLine="240" w:firstLineChars="100"/>
              <w:jc w:val="left"/>
              <w:rPr>
                <w:rFonts w:hint="default"/>
                <w:sz w:val="24"/>
                <w:szCs w:val="24"/>
                <w:lang w:val="en-US"/>
              </w:rPr>
            </w:pPr>
            <w:r>
              <w:rPr>
                <w:rFonts w:hint="default"/>
                <w:sz w:val="24"/>
                <w:szCs w:val="24"/>
                <w:lang w:val="en-US"/>
              </w:rPr>
              <w:t>Software Testing Report</w:t>
            </w:r>
          </w:p>
        </w:tc>
      </w:tr>
      <w:tr w14:paraId="22B9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31" w:type="dxa"/>
            <w:tcMar>
              <w:top w:w="90" w:type="dxa"/>
              <w:bottom w:w="90" w:type="dxa"/>
            </w:tcMar>
          </w:tcPr>
          <w:p w14:paraId="5F3A98F1">
            <w:pPr>
              <w:ind w:firstLine="220" w:firstLineChars="100"/>
              <w:jc w:val="left"/>
              <w:rPr>
                <w:sz w:val="24"/>
                <w:szCs w:val="24"/>
              </w:rPr>
            </w:pPr>
            <w:r>
              <w:rPr>
                <w:b/>
                <w:bCs/>
                <w:color w:val="5A5A5A"/>
              </w:rPr>
              <w:t>Date</w:t>
            </w:r>
          </w:p>
        </w:tc>
        <w:tc>
          <w:tcPr>
            <w:tcW w:w="6477" w:type="dxa"/>
            <w:tcMar>
              <w:top w:w="90" w:type="dxa"/>
              <w:bottom w:w="90" w:type="dxa"/>
            </w:tcMar>
          </w:tcPr>
          <w:p w14:paraId="58ED543D">
            <w:pPr>
              <w:ind w:firstLine="220" w:firstLineChars="100"/>
              <w:jc w:val="left"/>
              <w:rPr>
                <w:sz w:val="24"/>
                <w:szCs w:val="24"/>
              </w:rPr>
            </w:pPr>
            <w:r>
              <w:t>0</w:t>
            </w:r>
            <w:r>
              <w:rPr>
                <w:rFonts w:hint="default"/>
                <w:lang w:val="en-US"/>
              </w:rPr>
              <w:t xml:space="preserve">6 </w:t>
            </w:r>
            <w:r>
              <w:t>July 2026</w:t>
            </w:r>
          </w:p>
        </w:tc>
      </w:tr>
    </w:tbl>
    <w:p w14:paraId="5C4CACA6">
      <w:pPr>
        <w:spacing w:after="700"/>
        <w:jc w:val="center"/>
        <w:rPr>
          <w:rFonts w:ascii="Calibri" w:hAnsi="Calibri" w:eastAsia="Calibri" w:cs="Calibri"/>
          <w:color w:val="3C3C3C"/>
          <w:sz w:val="26"/>
          <w:szCs w:val="26"/>
        </w:rPr>
      </w:pPr>
    </w:p>
    <w:p w14:paraId="5351B6D6">
      <w:r>
        <w:br w:type="page"/>
      </w:r>
      <w:bookmarkStart w:id="0" w:name="_GoBack"/>
      <w:bookmarkEnd w:id="0"/>
    </w:p>
    <w:p w14:paraId="08077C05">
      <w:pPr>
        <w:sectPr>
          <w:pgSz w:w="12240" w:h="15840"/>
          <w:pgMar w:top="1080" w:right="1440" w:bottom="1080" w:left="1440" w:header="708" w:footer="708" w:gutter="0"/>
          <w:cols w:space="720" w:num="1"/>
          <w:docGrid w:linePitch="360" w:charSpace="0"/>
        </w:sectPr>
      </w:pPr>
    </w:p>
    <w:p w14:paraId="2FE338F1">
      <w:pPr>
        <w:pStyle w:val="2"/>
        <w:keepNext/>
        <w:pBdr>
          <w:bottom w:val="single" w:color="2E6DA4" w:sz="10" w:space="6"/>
        </w:pBdr>
        <w:spacing w:before="320" w:after="160"/>
      </w:pPr>
      <w:r>
        <w:rPr>
          <w:rFonts w:ascii="Calibri" w:hAnsi="Calibri" w:eastAsia="Calibri" w:cs="Calibri"/>
          <w:b/>
          <w:bCs/>
          <w:color w:val="1B2A4A"/>
          <w:sz w:val="32"/>
          <w:szCs w:val="32"/>
        </w:rPr>
        <w:t>1   Test Summary</w:t>
      </w:r>
    </w:p>
    <w:p w14:paraId="1D01753F">
      <w:pPr>
        <w:spacing w:after="140" w:line="268" w:lineRule="auto"/>
        <w:jc w:val="both"/>
      </w:pPr>
      <w:r>
        <w:rPr>
          <w:rFonts w:ascii="Calibri" w:hAnsi="Calibri" w:eastAsia="Calibri" w:cs="Calibri"/>
          <w:b w:val="0"/>
          <w:bCs w:val="0"/>
          <w:i w:val="0"/>
          <w:iCs w:val="0"/>
          <w:color w:val="262626"/>
          <w:sz w:val="22"/>
          <w:szCs w:val="22"/>
        </w:rPr>
        <w:t>This report documents a JUnit 5 / Mockito test execution run against the ERASM service layer, based on the IDE test-runner and console output captured for this run. The full suite completed in 6.78 seconds with every test passing.</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400"/>
        <w:gridCol w:w="5950"/>
      </w:tblGrid>
      <w:tr w14:paraId="752654A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400" w:type="dxa"/>
            <w:shd w:val="clear" w:color="auto" w:fill="1B2A4A"/>
            <w:tcMar>
              <w:top w:w="100" w:type="dxa"/>
              <w:left w:w="120" w:type="dxa"/>
              <w:bottom w:w="100" w:type="dxa"/>
              <w:right w:w="120" w:type="dxa"/>
            </w:tcMar>
            <w:vAlign w:val="center"/>
          </w:tcPr>
          <w:p w14:paraId="17D799DA">
            <w:pPr>
              <w:jc w:val="center"/>
            </w:pPr>
            <w:r>
              <w:rPr>
                <w:rFonts w:ascii="Calibri" w:hAnsi="Calibri" w:eastAsia="Calibri" w:cs="Calibri"/>
                <w:b/>
                <w:bCs/>
                <w:color w:val="FFFFFF"/>
                <w:sz w:val="19"/>
                <w:szCs w:val="19"/>
              </w:rPr>
              <w:t>Metric</w:t>
            </w:r>
          </w:p>
        </w:tc>
        <w:tc>
          <w:tcPr>
            <w:tcW w:w="5950" w:type="dxa"/>
            <w:shd w:val="clear" w:color="auto" w:fill="1B2A4A"/>
            <w:tcMar>
              <w:top w:w="100" w:type="dxa"/>
              <w:left w:w="120" w:type="dxa"/>
              <w:bottom w:w="100" w:type="dxa"/>
              <w:right w:w="120" w:type="dxa"/>
            </w:tcMar>
            <w:vAlign w:val="center"/>
          </w:tcPr>
          <w:p w14:paraId="788B46F4">
            <w:pPr>
              <w:jc w:val="center"/>
            </w:pPr>
            <w:r>
              <w:rPr>
                <w:rFonts w:ascii="Calibri" w:hAnsi="Calibri" w:eastAsia="Calibri" w:cs="Calibri"/>
                <w:b/>
                <w:bCs/>
                <w:color w:val="FFFFFF"/>
                <w:sz w:val="19"/>
                <w:szCs w:val="19"/>
              </w:rPr>
              <w:t>Result</w:t>
            </w:r>
          </w:p>
        </w:tc>
      </w:tr>
      <w:tr w14:paraId="2E1E34C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10861AA2">
            <w:pPr>
              <w:jc w:val="left"/>
            </w:pPr>
            <w:r>
              <w:rPr>
                <w:rFonts w:ascii="Calibri" w:hAnsi="Calibri" w:eastAsia="Calibri" w:cs="Calibri"/>
                <w:b w:val="0"/>
                <w:bCs w:val="0"/>
                <w:color w:val="262626"/>
                <w:sz w:val="19"/>
                <w:szCs w:val="19"/>
              </w:rPr>
              <w:t>Total Tests Run</w:t>
            </w:r>
          </w:p>
        </w:tc>
        <w:tc>
          <w:tcPr>
            <w:tcW w:w="5950" w:type="dxa"/>
            <w:tcMar>
              <w:top w:w="90" w:type="dxa"/>
              <w:left w:w="120" w:type="dxa"/>
              <w:bottom w:w="90" w:type="dxa"/>
              <w:right w:w="120" w:type="dxa"/>
            </w:tcMar>
            <w:vAlign w:val="center"/>
          </w:tcPr>
          <w:p w14:paraId="41BACFE5">
            <w:pPr>
              <w:jc w:val="left"/>
            </w:pPr>
            <w:r>
              <w:rPr>
                <w:rFonts w:ascii="Calibri" w:hAnsi="Calibri" w:eastAsia="Calibri" w:cs="Calibri"/>
                <w:b w:val="0"/>
                <w:bCs w:val="0"/>
                <w:color w:val="262626"/>
                <w:sz w:val="19"/>
                <w:szCs w:val="19"/>
              </w:rPr>
              <w:t>28</w:t>
            </w:r>
          </w:p>
        </w:tc>
      </w:tr>
      <w:tr w14:paraId="54439B3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149B2F76">
            <w:pPr>
              <w:jc w:val="left"/>
            </w:pPr>
            <w:r>
              <w:rPr>
                <w:rFonts w:ascii="Calibri" w:hAnsi="Calibri" w:eastAsia="Calibri" w:cs="Calibri"/>
                <w:b w:val="0"/>
                <w:bCs w:val="0"/>
                <w:color w:val="262626"/>
                <w:sz w:val="19"/>
                <w:szCs w:val="19"/>
              </w:rPr>
              <w:t>Passed</w:t>
            </w:r>
          </w:p>
        </w:tc>
        <w:tc>
          <w:tcPr>
            <w:tcW w:w="5950" w:type="dxa"/>
            <w:shd w:val="clear" w:color="auto" w:fill="F4F8FB"/>
            <w:tcMar>
              <w:top w:w="90" w:type="dxa"/>
              <w:left w:w="120" w:type="dxa"/>
              <w:bottom w:w="90" w:type="dxa"/>
              <w:right w:w="120" w:type="dxa"/>
            </w:tcMar>
            <w:vAlign w:val="center"/>
          </w:tcPr>
          <w:p w14:paraId="680E5822">
            <w:pPr>
              <w:jc w:val="left"/>
            </w:pPr>
            <w:r>
              <w:rPr>
                <w:rFonts w:ascii="Calibri" w:hAnsi="Calibri" w:eastAsia="Calibri" w:cs="Calibri"/>
                <w:b w:val="0"/>
                <w:bCs w:val="0"/>
                <w:color w:val="262626"/>
                <w:sz w:val="19"/>
                <w:szCs w:val="19"/>
              </w:rPr>
              <w:t>28</w:t>
            </w:r>
          </w:p>
        </w:tc>
      </w:tr>
      <w:tr w14:paraId="15DAFAF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45184D65">
            <w:pPr>
              <w:jc w:val="left"/>
            </w:pPr>
            <w:r>
              <w:rPr>
                <w:rFonts w:ascii="Calibri" w:hAnsi="Calibri" w:eastAsia="Calibri" w:cs="Calibri"/>
                <w:b w:val="0"/>
                <w:bCs w:val="0"/>
                <w:color w:val="262626"/>
                <w:sz w:val="19"/>
                <w:szCs w:val="19"/>
              </w:rPr>
              <w:t>Errors</w:t>
            </w:r>
          </w:p>
        </w:tc>
        <w:tc>
          <w:tcPr>
            <w:tcW w:w="5950" w:type="dxa"/>
            <w:tcMar>
              <w:top w:w="90" w:type="dxa"/>
              <w:left w:w="120" w:type="dxa"/>
              <w:bottom w:w="90" w:type="dxa"/>
              <w:right w:w="120" w:type="dxa"/>
            </w:tcMar>
            <w:vAlign w:val="center"/>
          </w:tcPr>
          <w:p w14:paraId="1E2235D8">
            <w:pPr>
              <w:jc w:val="left"/>
            </w:pPr>
            <w:r>
              <w:rPr>
                <w:rFonts w:ascii="Calibri" w:hAnsi="Calibri" w:eastAsia="Calibri" w:cs="Calibri"/>
                <w:b w:val="0"/>
                <w:bCs w:val="0"/>
                <w:color w:val="262626"/>
                <w:sz w:val="19"/>
                <w:szCs w:val="19"/>
              </w:rPr>
              <w:t>0</w:t>
            </w:r>
          </w:p>
        </w:tc>
      </w:tr>
      <w:tr w14:paraId="2141C4A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24FD3C76">
            <w:pPr>
              <w:jc w:val="left"/>
            </w:pPr>
            <w:r>
              <w:rPr>
                <w:rFonts w:ascii="Calibri" w:hAnsi="Calibri" w:eastAsia="Calibri" w:cs="Calibri"/>
                <w:b w:val="0"/>
                <w:bCs w:val="0"/>
                <w:color w:val="262626"/>
                <w:sz w:val="19"/>
                <w:szCs w:val="19"/>
              </w:rPr>
              <w:t>Failures</w:t>
            </w:r>
          </w:p>
        </w:tc>
        <w:tc>
          <w:tcPr>
            <w:tcW w:w="5950" w:type="dxa"/>
            <w:shd w:val="clear" w:color="auto" w:fill="F4F8FB"/>
            <w:tcMar>
              <w:top w:w="90" w:type="dxa"/>
              <w:left w:w="120" w:type="dxa"/>
              <w:bottom w:w="90" w:type="dxa"/>
              <w:right w:w="120" w:type="dxa"/>
            </w:tcMar>
            <w:vAlign w:val="center"/>
          </w:tcPr>
          <w:p w14:paraId="7CAAB09D">
            <w:pPr>
              <w:jc w:val="left"/>
            </w:pPr>
            <w:r>
              <w:rPr>
                <w:rFonts w:ascii="Calibri" w:hAnsi="Calibri" w:eastAsia="Calibri" w:cs="Calibri"/>
                <w:b w:val="0"/>
                <w:bCs w:val="0"/>
                <w:color w:val="262626"/>
                <w:sz w:val="19"/>
                <w:szCs w:val="19"/>
              </w:rPr>
              <w:t>0</w:t>
            </w:r>
          </w:p>
        </w:tc>
      </w:tr>
      <w:tr w14:paraId="7E23735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4B4C65FC">
            <w:pPr>
              <w:jc w:val="left"/>
            </w:pPr>
            <w:r>
              <w:rPr>
                <w:rFonts w:ascii="Calibri" w:hAnsi="Calibri" w:eastAsia="Calibri" w:cs="Calibri"/>
                <w:b w:val="0"/>
                <w:bCs w:val="0"/>
                <w:color w:val="262626"/>
                <w:sz w:val="19"/>
                <w:szCs w:val="19"/>
              </w:rPr>
              <w:t>Pass Rate</w:t>
            </w:r>
          </w:p>
        </w:tc>
        <w:tc>
          <w:tcPr>
            <w:tcW w:w="5950" w:type="dxa"/>
            <w:tcMar>
              <w:top w:w="90" w:type="dxa"/>
              <w:left w:w="120" w:type="dxa"/>
              <w:bottom w:w="90" w:type="dxa"/>
              <w:right w:w="120" w:type="dxa"/>
            </w:tcMar>
            <w:vAlign w:val="center"/>
          </w:tcPr>
          <w:p w14:paraId="18F4F728">
            <w:pPr>
              <w:jc w:val="left"/>
            </w:pPr>
            <w:r>
              <w:rPr>
                <w:rFonts w:ascii="Calibri" w:hAnsi="Calibri" w:eastAsia="Calibri" w:cs="Calibri"/>
                <w:b w:val="0"/>
                <w:bCs w:val="0"/>
                <w:color w:val="262626"/>
                <w:sz w:val="19"/>
                <w:szCs w:val="19"/>
              </w:rPr>
              <w:t>100%</w:t>
            </w:r>
          </w:p>
        </w:tc>
      </w:tr>
      <w:tr w14:paraId="4E8EA38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512E9912">
            <w:pPr>
              <w:jc w:val="left"/>
            </w:pPr>
            <w:r>
              <w:rPr>
                <w:rFonts w:ascii="Calibri" w:hAnsi="Calibri" w:eastAsia="Calibri" w:cs="Calibri"/>
                <w:b w:val="0"/>
                <w:bCs w:val="0"/>
                <w:color w:val="262626"/>
                <w:sz w:val="19"/>
                <w:szCs w:val="19"/>
              </w:rPr>
              <w:t>Total Execution Time</w:t>
            </w:r>
          </w:p>
        </w:tc>
        <w:tc>
          <w:tcPr>
            <w:tcW w:w="5950" w:type="dxa"/>
            <w:shd w:val="clear" w:color="auto" w:fill="F4F8FB"/>
            <w:tcMar>
              <w:top w:w="90" w:type="dxa"/>
              <w:left w:w="120" w:type="dxa"/>
              <w:bottom w:w="90" w:type="dxa"/>
              <w:right w:w="120" w:type="dxa"/>
            </w:tcMar>
            <w:vAlign w:val="center"/>
          </w:tcPr>
          <w:p w14:paraId="27C8ECCB">
            <w:pPr>
              <w:jc w:val="left"/>
            </w:pPr>
            <w:r>
              <w:rPr>
                <w:rFonts w:ascii="Calibri" w:hAnsi="Calibri" w:eastAsia="Calibri" w:cs="Calibri"/>
                <w:b w:val="0"/>
                <w:bCs w:val="0"/>
                <w:color w:val="262626"/>
                <w:sz w:val="19"/>
                <w:szCs w:val="19"/>
              </w:rPr>
              <w:t>6.78 seconds</w:t>
            </w:r>
          </w:p>
        </w:tc>
      </w:tr>
      <w:tr w14:paraId="0B95DF1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073822EB">
            <w:pPr>
              <w:jc w:val="left"/>
            </w:pPr>
            <w:r>
              <w:rPr>
                <w:rFonts w:ascii="Calibri" w:hAnsi="Calibri" w:eastAsia="Calibri" w:cs="Calibri"/>
                <w:b w:val="0"/>
                <w:bCs w:val="0"/>
                <w:color w:val="262626"/>
                <w:sz w:val="19"/>
                <w:szCs w:val="19"/>
              </w:rPr>
              <w:t>Test Framework</w:t>
            </w:r>
          </w:p>
        </w:tc>
        <w:tc>
          <w:tcPr>
            <w:tcW w:w="5950" w:type="dxa"/>
            <w:tcMar>
              <w:top w:w="90" w:type="dxa"/>
              <w:left w:w="120" w:type="dxa"/>
              <w:bottom w:w="90" w:type="dxa"/>
              <w:right w:w="120" w:type="dxa"/>
            </w:tcMar>
            <w:vAlign w:val="center"/>
          </w:tcPr>
          <w:p w14:paraId="4BFA52DE">
            <w:pPr>
              <w:jc w:val="left"/>
            </w:pPr>
            <w:r>
              <w:rPr>
                <w:rFonts w:ascii="Calibri" w:hAnsi="Calibri" w:eastAsia="Calibri" w:cs="Calibri"/>
                <w:b w:val="0"/>
                <w:bCs w:val="0"/>
                <w:color w:val="262626"/>
                <w:sz w:val="19"/>
                <w:szCs w:val="19"/>
              </w:rPr>
              <w:t>JUnit 5 (Jupiter), Mockito</w:t>
            </w:r>
          </w:p>
        </w:tc>
      </w:tr>
      <w:tr w14:paraId="10A0E44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60166252">
            <w:pPr>
              <w:jc w:val="left"/>
            </w:pPr>
            <w:r>
              <w:rPr>
                <w:rFonts w:ascii="Calibri" w:hAnsi="Calibri" w:eastAsia="Calibri" w:cs="Calibri"/>
                <w:b w:val="0"/>
                <w:bCs w:val="0"/>
                <w:color w:val="262626"/>
                <w:sz w:val="19"/>
                <w:szCs w:val="19"/>
              </w:rPr>
              <w:t>Test Type</w:t>
            </w:r>
          </w:p>
        </w:tc>
        <w:tc>
          <w:tcPr>
            <w:tcW w:w="5950" w:type="dxa"/>
            <w:shd w:val="clear" w:color="auto" w:fill="F4F8FB"/>
            <w:tcMar>
              <w:top w:w="90" w:type="dxa"/>
              <w:left w:w="120" w:type="dxa"/>
              <w:bottom w:w="90" w:type="dxa"/>
              <w:right w:w="120" w:type="dxa"/>
            </w:tcMar>
            <w:vAlign w:val="center"/>
          </w:tcPr>
          <w:p w14:paraId="6BFEE580">
            <w:pPr>
              <w:jc w:val="left"/>
            </w:pPr>
            <w:r>
              <w:rPr>
                <w:rFonts w:ascii="Calibri" w:hAnsi="Calibri" w:eastAsia="Calibri" w:cs="Calibri"/>
                <w:b w:val="0"/>
                <w:bCs w:val="0"/>
                <w:color w:val="262626"/>
                <w:sz w:val="19"/>
                <w:szCs w:val="19"/>
              </w:rPr>
              <w:t>Service-layer unit tests (repositories mocked)</w:t>
            </w:r>
          </w:p>
        </w:tc>
      </w:tr>
    </w:tbl>
    <w:p w14:paraId="13CEEA7E">
      <w:pPr>
        <w:spacing w:after="140" w:line="268" w:lineRule="auto"/>
        <w:jc w:val="left"/>
      </w:pPr>
      <w:r>
        <w:rPr>
          <w:rFonts w:ascii="Calibri" w:hAnsi="Calibri" w:eastAsia="Calibri" w:cs="Calibri"/>
          <w:b w:val="0"/>
          <w:bCs w:val="0"/>
          <w:i w:val="0"/>
          <w:iCs w:val="0"/>
          <w:color w:val="262626"/>
          <w:sz w:val="22"/>
          <w:szCs w:val="22"/>
        </w:rPr>
        <w:t>All 9 test classes reported zero errors and zero failures, shown by the solid green progress bar in the JUnit run panel (Figure 4.1) and the “Runs: 28/28, Errors: 0, Failures: 0” summary line.</w:t>
      </w:r>
    </w:p>
    <w:p w14:paraId="61A3A6B5">
      <w:pPr>
        <w:pBdr>
          <w:bottom w:val="single" w:color="C6CBD1" w:sz="4" w:space="1"/>
        </w:pBdr>
        <w:spacing w:before="100" w:after="260"/>
      </w:pPr>
    </w:p>
    <w:p w14:paraId="6B390969">
      <w:pPr>
        <w:pStyle w:val="2"/>
        <w:keepNext/>
        <w:pBdr>
          <w:bottom w:val="single" w:color="2E6DA4" w:sz="10" w:space="6"/>
        </w:pBdr>
        <w:spacing w:before="320" w:after="160"/>
      </w:pPr>
      <w:r>
        <w:rPr>
          <w:rFonts w:ascii="Calibri" w:hAnsi="Calibri" w:eastAsia="Calibri" w:cs="Calibri"/>
          <w:b/>
          <w:bCs/>
          <w:color w:val="1B2A4A"/>
          <w:sz w:val="32"/>
          <w:szCs w:val="32"/>
        </w:rPr>
        <w:t>2   Test Suite Composition</w:t>
      </w:r>
    </w:p>
    <w:p w14:paraId="29C57B36">
      <w:pPr>
        <w:spacing w:after="140" w:line="268" w:lineRule="auto"/>
        <w:jc w:val="both"/>
      </w:pPr>
      <w:r>
        <w:rPr>
          <w:rFonts w:ascii="Calibri" w:hAnsi="Calibri" w:eastAsia="Calibri" w:cs="Calibri"/>
          <w:b w:val="0"/>
          <w:bCs w:val="0"/>
          <w:i w:val="0"/>
          <w:iCs w:val="0"/>
          <w:color w:val="262626"/>
          <w:sz w:val="22"/>
          <w:szCs w:val="22"/>
        </w:rPr>
        <w:t>The suite is organized into nine test classes, one per major service. The table below lists each class as reported by the test runner, together with its execution time.</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400"/>
        <w:gridCol w:w="4350"/>
        <w:gridCol w:w="1600"/>
      </w:tblGrid>
      <w:tr w14:paraId="4F4F464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400" w:type="dxa"/>
            <w:shd w:val="clear" w:color="auto" w:fill="1B2A4A"/>
            <w:tcMar>
              <w:top w:w="100" w:type="dxa"/>
              <w:left w:w="120" w:type="dxa"/>
              <w:bottom w:w="100" w:type="dxa"/>
              <w:right w:w="120" w:type="dxa"/>
            </w:tcMar>
            <w:vAlign w:val="center"/>
          </w:tcPr>
          <w:p w14:paraId="63AC2355">
            <w:pPr>
              <w:jc w:val="center"/>
            </w:pPr>
            <w:r>
              <w:rPr>
                <w:rFonts w:ascii="Calibri" w:hAnsi="Calibri" w:eastAsia="Calibri" w:cs="Calibri"/>
                <w:b/>
                <w:bCs/>
                <w:color w:val="FFFFFF"/>
                <w:sz w:val="19"/>
                <w:szCs w:val="19"/>
              </w:rPr>
              <w:t>Test Class</w:t>
            </w:r>
          </w:p>
        </w:tc>
        <w:tc>
          <w:tcPr>
            <w:tcW w:w="4350" w:type="dxa"/>
            <w:shd w:val="clear" w:color="auto" w:fill="1B2A4A"/>
            <w:tcMar>
              <w:top w:w="100" w:type="dxa"/>
              <w:left w:w="120" w:type="dxa"/>
              <w:bottom w:w="100" w:type="dxa"/>
              <w:right w:w="120" w:type="dxa"/>
            </w:tcMar>
            <w:vAlign w:val="center"/>
          </w:tcPr>
          <w:p w14:paraId="0DD394E7">
            <w:pPr>
              <w:jc w:val="center"/>
            </w:pPr>
            <w:r>
              <w:rPr>
                <w:rFonts w:ascii="Calibri" w:hAnsi="Calibri" w:eastAsia="Calibri" w:cs="Calibri"/>
                <w:b/>
                <w:bCs/>
                <w:color w:val="FFFFFF"/>
                <w:sz w:val="19"/>
                <w:szCs w:val="19"/>
              </w:rPr>
              <w:t>Module Under Test</w:t>
            </w:r>
          </w:p>
        </w:tc>
        <w:tc>
          <w:tcPr>
            <w:tcW w:w="1600" w:type="dxa"/>
            <w:shd w:val="clear" w:color="auto" w:fill="1B2A4A"/>
            <w:tcMar>
              <w:top w:w="100" w:type="dxa"/>
              <w:left w:w="120" w:type="dxa"/>
              <w:bottom w:w="100" w:type="dxa"/>
              <w:right w:w="120" w:type="dxa"/>
            </w:tcMar>
            <w:vAlign w:val="center"/>
          </w:tcPr>
          <w:p w14:paraId="3D8E2507">
            <w:pPr>
              <w:jc w:val="center"/>
            </w:pPr>
            <w:r>
              <w:rPr>
                <w:rFonts w:ascii="Calibri" w:hAnsi="Calibri" w:eastAsia="Calibri" w:cs="Calibri"/>
                <w:b/>
                <w:bCs/>
                <w:color w:val="FFFFFF"/>
                <w:sz w:val="19"/>
                <w:szCs w:val="19"/>
              </w:rPr>
              <w:t>Duration</w:t>
            </w:r>
          </w:p>
        </w:tc>
      </w:tr>
      <w:tr w14:paraId="7600374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7E90E040">
            <w:pPr>
              <w:jc w:val="left"/>
            </w:pPr>
            <w:r>
              <w:rPr>
                <w:rFonts w:ascii="Calibri" w:hAnsi="Calibri" w:eastAsia="Calibri" w:cs="Calibri"/>
                <w:b w:val="0"/>
                <w:bCs w:val="0"/>
                <w:color w:val="262626"/>
                <w:sz w:val="19"/>
                <w:szCs w:val="19"/>
              </w:rPr>
              <w:t>SkillServiceTest</w:t>
            </w:r>
          </w:p>
        </w:tc>
        <w:tc>
          <w:tcPr>
            <w:tcW w:w="4350" w:type="dxa"/>
            <w:tcMar>
              <w:top w:w="90" w:type="dxa"/>
              <w:left w:w="120" w:type="dxa"/>
              <w:bottom w:w="90" w:type="dxa"/>
              <w:right w:w="120" w:type="dxa"/>
            </w:tcMar>
            <w:vAlign w:val="center"/>
          </w:tcPr>
          <w:p w14:paraId="1FFE7EE9">
            <w:pPr>
              <w:jc w:val="left"/>
            </w:pPr>
            <w:r>
              <w:rPr>
                <w:rFonts w:ascii="Calibri" w:hAnsi="Calibri" w:eastAsia="Calibri" w:cs="Calibri"/>
                <w:b w:val="0"/>
                <w:bCs w:val="0"/>
                <w:color w:val="262626"/>
                <w:sz w:val="19"/>
                <w:szCs w:val="19"/>
              </w:rPr>
              <w:t>Skill Management</w:t>
            </w:r>
          </w:p>
        </w:tc>
        <w:tc>
          <w:tcPr>
            <w:tcW w:w="1600" w:type="dxa"/>
            <w:tcMar>
              <w:top w:w="90" w:type="dxa"/>
              <w:left w:w="120" w:type="dxa"/>
              <w:bottom w:w="90" w:type="dxa"/>
              <w:right w:w="120" w:type="dxa"/>
            </w:tcMar>
            <w:vAlign w:val="center"/>
          </w:tcPr>
          <w:p w14:paraId="6274FE46">
            <w:pPr>
              <w:jc w:val="center"/>
            </w:pPr>
            <w:r>
              <w:rPr>
                <w:rFonts w:ascii="Calibri" w:hAnsi="Calibri" w:eastAsia="Calibri" w:cs="Calibri"/>
                <w:b w:val="0"/>
                <w:bCs w:val="0"/>
                <w:color w:val="262626"/>
                <w:sz w:val="19"/>
                <w:szCs w:val="19"/>
              </w:rPr>
              <w:t>4.647 s</w:t>
            </w:r>
          </w:p>
        </w:tc>
      </w:tr>
      <w:tr w14:paraId="3F9F11A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393C5FFF">
            <w:pPr>
              <w:jc w:val="left"/>
            </w:pPr>
            <w:r>
              <w:rPr>
                <w:rFonts w:ascii="Calibri" w:hAnsi="Calibri" w:eastAsia="Calibri" w:cs="Calibri"/>
                <w:b w:val="0"/>
                <w:bCs w:val="0"/>
                <w:color w:val="262626"/>
                <w:sz w:val="19"/>
                <w:szCs w:val="19"/>
              </w:rPr>
              <w:t>AllocationServiceTest</w:t>
            </w:r>
          </w:p>
        </w:tc>
        <w:tc>
          <w:tcPr>
            <w:tcW w:w="4350" w:type="dxa"/>
            <w:shd w:val="clear" w:color="auto" w:fill="F4F8FB"/>
            <w:tcMar>
              <w:top w:w="90" w:type="dxa"/>
              <w:left w:w="120" w:type="dxa"/>
              <w:bottom w:w="90" w:type="dxa"/>
              <w:right w:w="120" w:type="dxa"/>
            </w:tcMar>
            <w:vAlign w:val="center"/>
          </w:tcPr>
          <w:p w14:paraId="0FA5CFAC">
            <w:pPr>
              <w:jc w:val="left"/>
            </w:pPr>
            <w:r>
              <w:rPr>
                <w:rFonts w:ascii="Calibri" w:hAnsi="Calibri" w:eastAsia="Calibri" w:cs="Calibri"/>
                <w:b w:val="0"/>
                <w:bCs w:val="0"/>
                <w:color w:val="262626"/>
                <w:sz w:val="19"/>
                <w:szCs w:val="19"/>
              </w:rPr>
              <w:t>Resource Allocation</w:t>
            </w:r>
          </w:p>
        </w:tc>
        <w:tc>
          <w:tcPr>
            <w:tcW w:w="1600" w:type="dxa"/>
            <w:shd w:val="clear" w:color="auto" w:fill="F4F8FB"/>
            <w:tcMar>
              <w:top w:w="90" w:type="dxa"/>
              <w:left w:w="120" w:type="dxa"/>
              <w:bottom w:w="90" w:type="dxa"/>
              <w:right w:w="120" w:type="dxa"/>
            </w:tcMar>
            <w:vAlign w:val="center"/>
          </w:tcPr>
          <w:p w14:paraId="71B5D877">
            <w:pPr>
              <w:jc w:val="center"/>
            </w:pPr>
            <w:r>
              <w:rPr>
                <w:rFonts w:ascii="Calibri" w:hAnsi="Calibri" w:eastAsia="Calibri" w:cs="Calibri"/>
                <w:b w:val="0"/>
                <w:bCs w:val="0"/>
                <w:color w:val="262626"/>
                <w:sz w:val="19"/>
                <w:szCs w:val="19"/>
              </w:rPr>
              <w:t>0.436 s</w:t>
            </w:r>
          </w:p>
        </w:tc>
      </w:tr>
      <w:tr w14:paraId="797F93A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3E5835EB">
            <w:pPr>
              <w:jc w:val="left"/>
            </w:pPr>
            <w:r>
              <w:rPr>
                <w:rFonts w:ascii="Calibri" w:hAnsi="Calibri" w:eastAsia="Calibri" w:cs="Calibri"/>
                <w:b w:val="0"/>
                <w:bCs w:val="0"/>
                <w:color w:val="262626"/>
                <w:sz w:val="19"/>
                <w:szCs w:val="19"/>
              </w:rPr>
              <w:t>EmployeeSkillServiceImplTest</w:t>
            </w:r>
          </w:p>
        </w:tc>
        <w:tc>
          <w:tcPr>
            <w:tcW w:w="4350" w:type="dxa"/>
            <w:tcMar>
              <w:top w:w="90" w:type="dxa"/>
              <w:left w:w="120" w:type="dxa"/>
              <w:bottom w:w="90" w:type="dxa"/>
              <w:right w:w="120" w:type="dxa"/>
            </w:tcMar>
            <w:vAlign w:val="center"/>
          </w:tcPr>
          <w:p w14:paraId="4EB6073E">
            <w:pPr>
              <w:jc w:val="left"/>
            </w:pPr>
            <w:r>
              <w:rPr>
                <w:rFonts w:ascii="Calibri" w:hAnsi="Calibri" w:eastAsia="Calibri" w:cs="Calibri"/>
                <w:b w:val="0"/>
                <w:bCs w:val="0"/>
                <w:color w:val="262626"/>
                <w:sz w:val="19"/>
                <w:szCs w:val="19"/>
              </w:rPr>
              <w:t>Employee Skill Profile</w:t>
            </w:r>
          </w:p>
        </w:tc>
        <w:tc>
          <w:tcPr>
            <w:tcW w:w="1600" w:type="dxa"/>
            <w:tcMar>
              <w:top w:w="90" w:type="dxa"/>
              <w:left w:w="120" w:type="dxa"/>
              <w:bottom w:w="90" w:type="dxa"/>
              <w:right w:w="120" w:type="dxa"/>
            </w:tcMar>
            <w:vAlign w:val="center"/>
          </w:tcPr>
          <w:p w14:paraId="0B30062A">
            <w:pPr>
              <w:jc w:val="center"/>
            </w:pPr>
            <w:r>
              <w:rPr>
                <w:rFonts w:ascii="Calibri" w:hAnsi="Calibri" w:eastAsia="Calibri" w:cs="Calibri"/>
                <w:b w:val="0"/>
                <w:bCs w:val="0"/>
                <w:color w:val="262626"/>
                <w:sz w:val="19"/>
                <w:szCs w:val="19"/>
              </w:rPr>
              <w:t>0.266 s</w:t>
            </w:r>
          </w:p>
        </w:tc>
      </w:tr>
      <w:tr w14:paraId="29295C7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56222278">
            <w:pPr>
              <w:jc w:val="left"/>
            </w:pPr>
            <w:r>
              <w:rPr>
                <w:rFonts w:ascii="Calibri" w:hAnsi="Calibri" w:eastAsia="Calibri" w:cs="Calibri"/>
                <w:b w:val="0"/>
                <w:bCs w:val="0"/>
                <w:color w:val="262626"/>
                <w:sz w:val="19"/>
                <w:szCs w:val="19"/>
              </w:rPr>
              <w:t>ResourceRequestServiceTest</w:t>
            </w:r>
          </w:p>
        </w:tc>
        <w:tc>
          <w:tcPr>
            <w:tcW w:w="4350" w:type="dxa"/>
            <w:shd w:val="clear" w:color="auto" w:fill="F4F8FB"/>
            <w:tcMar>
              <w:top w:w="90" w:type="dxa"/>
              <w:left w:w="120" w:type="dxa"/>
              <w:bottom w:w="90" w:type="dxa"/>
              <w:right w:w="120" w:type="dxa"/>
            </w:tcMar>
            <w:vAlign w:val="center"/>
          </w:tcPr>
          <w:p w14:paraId="2BE0D8B3">
            <w:pPr>
              <w:jc w:val="left"/>
            </w:pPr>
            <w:r>
              <w:rPr>
                <w:rFonts w:ascii="Calibri" w:hAnsi="Calibri" w:eastAsia="Calibri" w:cs="Calibri"/>
                <w:b w:val="0"/>
                <w:bCs w:val="0"/>
                <w:color w:val="262626"/>
                <w:sz w:val="19"/>
                <w:szCs w:val="19"/>
              </w:rPr>
              <w:t>Resource Request Management / Approval Workflow</w:t>
            </w:r>
          </w:p>
        </w:tc>
        <w:tc>
          <w:tcPr>
            <w:tcW w:w="1600" w:type="dxa"/>
            <w:shd w:val="clear" w:color="auto" w:fill="F4F8FB"/>
            <w:tcMar>
              <w:top w:w="90" w:type="dxa"/>
              <w:left w:w="120" w:type="dxa"/>
              <w:bottom w:w="90" w:type="dxa"/>
              <w:right w:w="120" w:type="dxa"/>
            </w:tcMar>
            <w:vAlign w:val="center"/>
          </w:tcPr>
          <w:p w14:paraId="1AE28948">
            <w:pPr>
              <w:jc w:val="center"/>
            </w:pPr>
            <w:r>
              <w:rPr>
                <w:rFonts w:ascii="Calibri" w:hAnsi="Calibri" w:eastAsia="Calibri" w:cs="Calibri"/>
                <w:b w:val="0"/>
                <w:bCs w:val="0"/>
                <w:color w:val="262626"/>
                <w:sz w:val="19"/>
                <w:szCs w:val="19"/>
              </w:rPr>
              <w:t>0.157 s</w:t>
            </w:r>
          </w:p>
        </w:tc>
      </w:tr>
      <w:tr w14:paraId="5FAB7B3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5AA7908C">
            <w:pPr>
              <w:jc w:val="left"/>
            </w:pPr>
            <w:r>
              <w:rPr>
                <w:rFonts w:ascii="Calibri" w:hAnsi="Calibri" w:eastAsia="Calibri" w:cs="Calibri"/>
                <w:b w:val="0"/>
                <w:bCs w:val="0"/>
                <w:color w:val="262626"/>
                <w:sz w:val="19"/>
                <w:szCs w:val="19"/>
              </w:rPr>
              <w:t>UserServiceTest</w:t>
            </w:r>
          </w:p>
        </w:tc>
        <w:tc>
          <w:tcPr>
            <w:tcW w:w="4350" w:type="dxa"/>
            <w:tcMar>
              <w:top w:w="90" w:type="dxa"/>
              <w:left w:w="120" w:type="dxa"/>
              <w:bottom w:w="90" w:type="dxa"/>
              <w:right w:w="120" w:type="dxa"/>
            </w:tcMar>
            <w:vAlign w:val="center"/>
          </w:tcPr>
          <w:p w14:paraId="5C7CEA46">
            <w:pPr>
              <w:jc w:val="left"/>
            </w:pPr>
            <w:r>
              <w:rPr>
                <w:rFonts w:ascii="Calibri" w:hAnsi="Calibri" w:eastAsia="Calibri" w:cs="Calibri"/>
                <w:b w:val="0"/>
                <w:bCs w:val="0"/>
                <w:color w:val="262626"/>
                <w:sz w:val="19"/>
                <w:szCs w:val="19"/>
              </w:rPr>
              <w:t>User Management</w:t>
            </w:r>
          </w:p>
        </w:tc>
        <w:tc>
          <w:tcPr>
            <w:tcW w:w="1600" w:type="dxa"/>
            <w:tcMar>
              <w:top w:w="90" w:type="dxa"/>
              <w:left w:w="120" w:type="dxa"/>
              <w:bottom w:w="90" w:type="dxa"/>
              <w:right w:w="120" w:type="dxa"/>
            </w:tcMar>
            <w:vAlign w:val="center"/>
          </w:tcPr>
          <w:p w14:paraId="66D79AF7">
            <w:pPr>
              <w:jc w:val="center"/>
            </w:pPr>
            <w:r>
              <w:rPr>
                <w:rFonts w:ascii="Calibri" w:hAnsi="Calibri" w:eastAsia="Calibri" w:cs="Calibri"/>
                <w:b w:val="0"/>
                <w:bCs w:val="0"/>
                <w:color w:val="262626"/>
                <w:sz w:val="19"/>
                <w:szCs w:val="19"/>
              </w:rPr>
              <w:t>0.252 s</w:t>
            </w:r>
          </w:p>
        </w:tc>
      </w:tr>
      <w:tr w14:paraId="63BC1EA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6F8CEE82">
            <w:pPr>
              <w:jc w:val="left"/>
            </w:pPr>
            <w:r>
              <w:rPr>
                <w:rFonts w:ascii="Calibri" w:hAnsi="Calibri" w:eastAsia="Calibri" w:cs="Calibri"/>
                <w:b w:val="0"/>
                <w:bCs w:val="0"/>
                <w:color w:val="262626"/>
                <w:sz w:val="19"/>
                <w:szCs w:val="19"/>
              </w:rPr>
              <w:t>AuthServiceTest</w:t>
            </w:r>
          </w:p>
        </w:tc>
        <w:tc>
          <w:tcPr>
            <w:tcW w:w="4350" w:type="dxa"/>
            <w:shd w:val="clear" w:color="auto" w:fill="F4F8FB"/>
            <w:tcMar>
              <w:top w:w="90" w:type="dxa"/>
              <w:left w:w="120" w:type="dxa"/>
              <w:bottom w:w="90" w:type="dxa"/>
              <w:right w:w="120" w:type="dxa"/>
            </w:tcMar>
            <w:vAlign w:val="center"/>
          </w:tcPr>
          <w:p w14:paraId="1F27B26B">
            <w:pPr>
              <w:jc w:val="left"/>
            </w:pPr>
            <w:r>
              <w:rPr>
                <w:rFonts w:ascii="Calibri" w:hAnsi="Calibri" w:eastAsia="Calibri" w:cs="Calibri"/>
                <w:b w:val="0"/>
                <w:bCs w:val="0"/>
                <w:color w:val="262626"/>
                <w:sz w:val="19"/>
                <w:szCs w:val="19"/>
              </w:rPr>
              <w:t>Authentication</w:t>
            </w:r>
          </w:p>
        </w:tc>
        <w:tc>
          <w:tcPr>
            <w:tcW w:w="1600" w:type="dxa"/>
            <w:shd w:val="clear" w:color="auto" w:fill="F4F8FB"/>
            <w:tcMar>
              <w:top w:w="90" w:type="dxa"/>
              <w:left w:w="120" w:type="dxa"/>
              <w:bottom w:w="90" w:type="dxa"/>
              <w:right w:w="120" w:type="dxa"/>
            </w:tcMar>
            <w:vAlign w:val="center"/>
          </w:tcPr>
          <w:p w14:paraId="17D9D2E0">
            <w:pPr>
              <w:jc w:val="center"/>
            </w:pPr>
            <w:r>
              <w:rPr>
                <w:rFonts w:ascii="Calibri" w:hAnsi="Calibri" w:eastAsia="Calibri" w:cs="Calibri"/>
                <w:b w:val="0"/>
                <w:bCs w:val="0"/>
                <w:color w:val="262626"/>
                <w:sz w:val="19"/>
                <w:szCs w:val="19"/>
              </w:rPr>
              <w:t>0.105 s</w:t>
            </w:r>
          </w:p>
        </w:tc>
      </w:tr>
      <w:tr w14:paraId="7C2D171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6CC49CBB">
            <w:pPr>
              <w:jc w:val="left"/>
            </w:pPr>
            <w:r>
              <w:rPr>
                <w:rFonts w:ascii="Calibri" w:hAnsi="Calibri" w:eastAsia="Calibri" w:cs="Calibri"/>
                <w:b w:val="0"/>
                <w:bCs w:val="0"/>
                <w:color w:val="262626"/>
                <w:sz w:val="19"/>
                <w:szCs w:val="19"/>
              </w:rPr>
              <w:t>ProjectServiceTest</w:t>
            </w:r>
          </w:p>
        </w:tc>
        <w:tc>
          <w:tcPr>
            <w:tcW w:w="4350" w:type="dxa"/>
            <w:tcMar>
              <w:top w:w="90" w:type="dxa"/>
              <w:left w:w="120" w:type="dxa"/>
              <w:bottom w:w="90" w:type="dxa"/>
              <w:right w:w="120" w:type="dxa"/>
            </w:tcMar>
            <w:vAlign w:val="center"/>
          </w:tcPr>
          <w:p w14:paraId="41C3A522">
            <w:pPr>
              <w:jc w:val="left"/>
            </w:pPr>
            <w:r>
              <w:rPr>
                <w:rFonts w:ascii="Calibri" w:hAnsi="Calibri" w:eastAsia="Calibri" w:cs="Calibri"/>
                <w:b w:val="0"/>
                <w:bCs w:val="0"/>
                <w:color w:val="262626"/>
                <w:sz w:val="19"/>
                <w:szCs w:val="19"/>
              </w:rPr>
              <w:t>Project Management</w:t>
            </w:r>
          </w:p>
        </w:tc>
        <w:tc>
          <w:tcPr>
            <w:tcW w:w="1600" w:type="dxa"/>
            <w:tcMar>
              <w:top w:w="90" w:type="dxa"/>
              <w:left w:w="120" w:type="dxa"/>
              <w:bottom w:w="90" w:type="dxa"/>
              <w:right w:w="120" w:type="dxa"/>
            </w:tcMar>
            <w:vAlign w:val="center"/>
          </w:tcPr>
          <w:p w14:paraId="1B79C338">
            <w:pPr>
              <w:jc w:val="center"/>
            </w:pPr>
            <w:r>
              <w:rPr>
                <w:rFonts w:ascii="Calibri" w:hAnsi="Calibri" w:eastAsia="Calibri" w:cs="Calibri"/>
                <w:b w:val="0"/>
                <w:bCs w:val="0"/>
                <w:color w:val="262626"/>
                <w:sz w:val="19"/>
                <w:szCs w:val="19"/>
              </w:rPr>
              <w:t>0.094 s</w:t>
            </w:r>
          </w:p>
        </w:tc>
      </w:tr>
      <w:tr w14:paraId="6C31520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shd w:val="clear" w:color="auto" w:fill="F4F8FB"/>
            <w:tcMar>
              <w:top w:w="90" w:type="dxa"/>
              <w:left w:w="120" w:type="dxa"/>
              <w:bottom w:w="90" w:type="dxa"/>
              <w:right w:w="120" w:type="dxa"/>
            </w:tcMar>
            <w:vAlign w:val="center"/>
          </w:tcPr>
          <w:p w14:paraId="1C34F2B2">
            <w:pPr>
              <w:jc w:val="left"/>
            </w:pPr>
            <w:r>
              <w:rPr>
                <w:rFonts w:ascii="Calibri" w:hAnsi="Calibri" w:eastAsia="Calibri" w:cs="Calibri"/>
                <w:b w:val="0"/>
                <w:bCs w:val="0"/>
                <w:color w:val="262626"/>
                <w:sz w:val="19"/>
                <w:szCs w:val="19"/>
              </w:rPr>
              <w:t>CertificationServiceImplTest</w:t>
            </w:r>
          </w:p>
        </w:tc>
        <w:tc>
          <w:tcPr>
            <w:tcW w:w="4350" w:type="dxa"/>
            <w:shd w:val="clear" w:color="auto" w:fill="F4F8FB"/>
            <w:tcMar>
              <w:top w:w="90" w:type="dxa"/>
              <w:left w:w="120" w:type="dxa"/>
              <w:bottom w:w="90" w:type="dxa"/>
              <w:right w:w="120" w:type="dxa"/>
            </w:tcMar>
            <w:vAlign w:val="center"/>
          </w:tcPr>
          <w:p w14:paraId="7A0B1A42">
            <w:pPr>
              <w:jc w:val="left"/>
            </w:pPr>
            <w:r>
              <w:rPr>
                <w:rFonts w:ascii="Calibri" w:hAnsi="Calibri" w:eastAsia="Calibri" w:cs="Calibri"/>
                <w:b w:val="0"/>
                <w:bCs w:val="0"/>
                <w:color w:val="262626"/>
                <w:sz w:val="19"/>
                <w:szCs w:val="19"/>
              </w:rPr>
              <w:t>Certification Management</w:t>
            </w:r>
          </w:p>
        </w:tc>
        <w:tc>
          <w:tcPr>
            <w:tcW w:w="1600" w:type="dxa"/>
            <w:shd w:val="clear" w:color="auto" w:fill="F4F8FB"/>
            <w:tcMar>
              <w:top w:w="90" w:type="dxa"/>
              <w:left w:w="120" w:type="dxa"/>
              <w:bottom w:w="90" w:type="dxa"/>
              <w:right w:w="120" w:type="dxa"/>
            </w:tcMar>
            <w:vAlign w:val="center"/>
          </w:tcPr>
          <w:p w14:paraId="6CC1BCD2">
            <w:pPr>
              <w:jc w:val="center"/>
            </w:pPr>
            <w:r>
              <w:rPr>
                <w:rFonts w:ascii="Calibri" w:hAnsi="Calibri" w:eastAsia="Calibri" w:cs="Calibri"/>
                <w:b w:val="0"/>
                <w:bCs w:val="0"/>
                <w:color w:val="262626"/>
                <w:sz w:val="19"/>
                <w:szCs w:val="19"/>
              </w:rPr>
              <w:t>0.117 s</w:t>
            </w:r>
          </w:p>
        </w:tc>
      </w:tr>
      <w:tr w14:paraId="6ED6893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400" w:type="dxa"/>
            <w:tcMar>
              <w:top w:w="90" w:type="dxa"/>
              <w:left w:w="120" w:type="dxa"/>
              <w:bottom w:w="90" w:type="dxa"/>
              <w:right w:w="120" w:type="dxa"/>
            </w:tcMar>
            <w:vAlign w:val="center"/>
          </w:tcPr>
          <w:p w14:paraId="0B0787ED">
            <w:pPr>
              <w:jc w:val="left"/>
            </w:pPr>
            <w:r>
              <w:rPr>
                <w:rFonts w:ascii="Calibri" w:hAnsi="Calibri" w:eastAsia="Calibri" w:cs="Calibri"/>
                <w:b w:val="0"/>
                <w:bCs w:val="0"/>
                <w:color w:val="262626"/>
                <w:sz w:val="19"/>
                <w:szCs w:val="19"/>
              </w:rPr>
              <w:t>DashboardServiceTest</w:t>
            </w:r>
          </w:p>
        </w:tc>
        <w:tc>
          <w:tcPr>
            <w:tcW w:w="4350" w:type="dxa"/>
            <w:tcMar>
              <w:top w:w="90" w:type="dxa"/>
              <w:left w:w="120" w:type="dxa"/>
              <w:bottom w:w="90" w:type="dxa"/>
              <w:right w:w="120" w:type="dxa"/>
            </w:tcMar>
            <w:vAlign w:val="center"/>
          </w:tcPr>
          <w:p w14:paraId="2E729BA8">
            <w:pPr>
              <w:jc w:val="left"/>
            </w:pPr>
            <w:r>
              <w:rPr>
                <w:rFonts w:ascii="Calibri" w:hAnsi="Calibri" w:eastAsia="Calibri" w:cs="Calibri"/>
                <w:b w:val="0"/>
                <w:bCs w:val="0"/>
                <w:color w:val="262626"/>
                <w:sz w:val="19"/>
                <w:szCs w:val="19"/>
              </w:rPr>
              <w:t>Utilization Dashboard</w:t>
            </w:r>
          </w:p>
        </w:tc>
        <w:tc>
          <w:tcPr>
            <w:tcW w:w="1600" w:type="dxa"/>
            <w:tcMar>
              <w:top w:w="90" w:type="dxa"/>
              <w:left w:w="120" w:type="dxa"/>
              <w:bottom w:w="90" w:type="dxa"/>
              <w:right w:w="120" w:type="dxa"/>
            </w:tcMar>
            <w:vAlign w:val="center"/>
          </w:tcPr>
          <w:p w14:paraId="7CEBF603">
            <w:pPr>
              <w:jc w:val="center"/>
            </w:pPr>
            <w:r>
              <w:rPr>
                <w:rFonts w:ascii="Calibri" w:hAnsi="Calibri" w:eastAsia="Calibri" w:cs="Calibri"/>
                <w:b w:val="0"/>
                <w:bCs w:val="0"/>
                <w:color w:val="262626"/>
                <w:sz w:val="19"/>
                <w:szCs w:val="19"/>
              </w:rPr>
              <w:t>0.017 s</w:t>
            </w:r>
          </w:p>
        </w:tc>
      </w:tr>
    </w:tbl>
    <w:p w14:paraId="735B32A6">
      <w:pPr>
        <w:spacing w:after="140" w:line="268" w:lineRule="auto"/>
        <w:jc w:val="left"/>
      </w:pPr>
      <w:r>
        <w:rPr>
          <w:rFonts w:ascii="Calibri" w:hAnsi="Calibri" w:eastAsia="Calibri" w:cs="Calibri"/>
          <w:b w:val="0"/>
          <w:bCs w:val="0"/>
          <w:i w:val="0"/>
          <w:iCs w:val="0"/>
          <w:color w:val="262626"/>
          <w:sz w:val="22"/>
          <w:szCs w:val="22"/>
        </w:rPr>
        <w:t>SkillServiceTest accounts for the majority of the total run time (4.647 of 6.78 seconds); this is consistent with it being the first test class executed, which typically absorbs the JVM and Spring context class-loading overhead for the whole run rather than indicating a slow test itself.</w:t>
      </w:r>
    </w:p>
    <w:p w14:paraId="39820498">
      <w:pPr>
        <w:pBdr>
          <w:bottom w:val="single" w:color="C6CBD1" w:sz="4" w:space="1"/>
        </w:pBdr>
        <w:spacing w:before="100" w:after="260"/>
      </w:pPr>
    </w:p>
    <w:p w14:paraId="17E85E8E">
      <w:pPr>
        <w:pStyle w:val="2"/>
        <w:keepNext/>
        <w:pBdr>
          <w:bottom w:val="single" w:color="2E6DA4" w:sz="10" w:space="6"/>
        </w:pBdr>
        <w:spacing w:before="320" w:after="160"/>
      </w:pPr>
      <w:r>
        <w:rPr>
          <w:rFonts w:ascii="Calibri" w:hAnsi="Calibri" w:eastAsia="Calibri" w:cs="Calibri"/>
          <w:b/>
          <w:bCs/>
          <w:color w:val="1B2A4A"/>
          <w:sz w:val="32"/>
          <w:szCs w:val="32"/>
        </w:rPr>
        <w:t>3   Test Execution Log Analysis</w:t>
      </w:r>
    </w:p>
    <w:p w14:paraId="01F8F41D">
      <w:pPr>
        <w:spacing w:after="140" w:line="268" w:lineRule="auto"/>
        <w:jc w:val="both"/>
      </w:pPr>
      <w:r>
        <w:rPr>
          <w:rFonts w:ascii="Calibri" w:hAnsi="Calibri" w:eastAsia="Calibri" w:cs="Calibri"/>
          <w:b w:val="0"/>
          <w:bCs w:val="0"/>
          <w:i w:val="0"/>
          <w:iCs w:val="0"/>
          <w:color w:val="262626"/>
          <w:sz w:val="22"/>
          <w:szCs w:val="22"/>
        </w:rPr>
        <w:t>The console output produced during the run demonstrates that the tests are not merely checking trivial getters and setters, but are exercising real business rules and producing both successful (INFO) and intentionally rejected (WARN) outcomes. The log is grouped below by module; timestamps are as captured in the console output.</w:t>
      </w:r>
    </w:p>
    <w:p w14:paraId="6B270E6F">
      <w:pPr>
        <w:pStyle w:val="3"/>
        <w:keepNext/>
        <w:spacing w:before="240" w:after="110"/>
      </w:pPr>
      <w:r>
        <w:rPr>
          <w:rFonts w:ascii="Calibri" w:hAnsi="Calibri" w:eastAsia="Calibri" w:cs="Calibri"/>
          <w:b/>
          <w:bCs/>
          <w:color w:val="24406B"/>
          <w:sz w:val="24"/>
          <w:szCs w:val="24"/>
        </w:rPr>
        <w:t>Skill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359B3B4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114F3A79">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6BC1C692">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6AB5C872">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5A7D5C0C">
            <w:pPr>
              <w:jc w:val="center"/>
            </w:pPr>
            <w:r>
              <w:rPr>
                <w:rFonts w:ascii="Calibri" w:hAnsi="Calibri" w:eastAsia="Calibri" w:cs="Calibri"/>
                <w:b/>
                <w:bCs/>
                <w:color w:val="FFFFFF"/>
                <w:sz w:val="19"/>
                <w:szCs w:val="19"/>
              </w:rPr>
              <w:t>Message</w:t>
            </w:r>
          </w:p>
        </w:tc>
      </w:tr>
      <w:tr w14:paraId="41FA904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35EE8666">
            <w:pPr>
              <w:jc w:val="left"/>
            </w:pPr>
            <w:r>
              <w:rPr>
                <w:rFonts w:ascii="Consolas" w:hAnsi="Consolas" w:eastAsia="Consolas" w:cs="Consolas"/>
                <w:b w:val="0"/>
                <w:bCs w:val="0"/>
                <w:color w:val="262626"/>
                <w:sz w:val="17"/>
                <w:szCs w:val="17"/>
              </w:rPr>
              <w:t>18:13:37.144</w:t>
            </w:r>
          </w:p>
        </w:tc>
        <w:tc>
          <w:tcPr>
            <w:tcW w:w="900" w:type="dxa"/>
            <w:shd w:val="clear" w:color="auto" w:fill="E9F5EE"/>
            <w:tcMar>
              <w:top w:w="90" w:type="dxa"/>
              <w:left w:w="120" w:type="dxa"/>
              <w:bottom w:w="90" w:type="dxa"/>
              <w:right w:w="120" w:type="dxa"/>
            </w:tcMar>
            <w:vAlign w:val="center"/>
          </w:tcPr>
          <w:p w14:paraId="58CEA1C2">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256E44C3">
            <w:pPr>
              <w:jc w:val="left"/>
            </w:pPr>
            <w:r>
              <w:rPr>
                <w:rFonts w:ascii="Calibri" w:hAnsi="Calibri" w:eastAsia="Calibri" w:cs="Calibri"/>
                <w:b w:val="0"/>
                <w:bCs w:val="0"/>
                <w:color w:val="262626"/>
                <w:sz w:val="19"/>
                <w:szCs w:val="19"/>
              </w:rPr>
              <w:t>SkillService</w:t>
            </w:r>
          </w:p>
        </w:tc>
        <w:tc>
          <w:tcPr>
            <w:tcW w:w="4550" w:type="dxa"/>
            <w:tcMar>
              <w:top w:w="90" w:type="dxa"/>
              <w:left w:w="120" w:type="dxa"/>
              <w:bottom w:w="90" w:type="dxa"/>
              <w:right w:w="120" w:type="dxa"/>
            </w:tcMar>
            <w:vAlign w:val="center"/>
          </w:tcPr>
          <w:p w14:paraId="3FC263F5">
            <w:pPr>
              <w:jc w:val="left"/>
            </w:pPr>
            <w:r>
              <w:rPr>
                <w:rFonts w:ascii="Calibri" w:hAnsi="Calibri" w:eastAsia="Calibri" w:cs="Calibri"/>
                <w:b w:val="0"/>
                <w:bCs w:val="0"/>
                <w:color w:val="262626"/>
                <w:sz w:val="17"/>
                <w:szCs w:val="17"/>
              </w:rPr>
              <w:t>Skill added: Java</w:t>
            </w:r>
          </w:p>
        </w:tc>
      </w:tr>
    </w:tbl>
    <w:p w14:paraId="2788D574">
      <w:pPr>
        <w:pStyle w:val="3"/>
        <w:keepNext/>
        <w:spacing w:before="240" w:after="110"/>
      </w:pPr>
      <w:r>
        <w:rPr>
          <w:rFonts w:ascii="Calibri" w:hAnsi="Calibri" w:eastAsia="Calibri" w:cs="Calibri"/>
          <w:b/>
          <w:bCs/>
          <w:color w:val="24406B"/>
          <w:sz w:val="24"/>
          <w:szCs w:val="24"/>
        </w:rPr>
        <w:t>Resource Allocation</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332BFC1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59A1D704">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06488BBE">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07E0B7C4">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3ED6AFA7">
            <w:pPr>
              <w:jc w:val="center"/>
            </w:pPr>
            <w:r>
              <w:rPr>
                <w:rFonts w:ascii="Calibri" w:hAnsi="Calibri" w:eastAsia="Calibri" w:cs="Calibri"/>
                <w:b/>
                <w:bCs/>
                <w:color w:val="FFFFFF"/>
                <w:sz w:val="19"/>
                <w:szCs w:val="19"/>
              </w:rPr>
              <w:t>Message</w:t>
            </w:r>
          </w:p>
        </w:tc>
      </w:tr>
      <w:tr w14:paraId="6D774E2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48491AD3">
            <w:pPr>
              <w:jc w:val="left"/>
            </w:pPr>
            <w:r>
              <w:rPr>
                <w:rFonts w:ascii="Consolas" w:hAnsi="Consolas" w:eastAsia="Consolas" w:cs="Consolas"/>
                <w:b w:val="0"/>
                <w:bCs w:val="0"/>
                <w:color w:val="262626"/>
                <w:sz w:val="17"/>
                <w:szCs w:val="17"/>
              </w:rPr>
              <w:t>18:13:37.551</w:t>
            </w:r>
          </w:p>
        </w:tc>
        <w:tc>
          <w:tcPr>
            <w:tcW w:w="900" w:type="dxa"/>
            <w:shd w:val="clear" w:color="auto" w:fill="FFF6E5"/>
            <w:tcMar>
              <w:top w:w="90" w:type="dxa"/>
              <w:left w:w="120" w:type="dxa"/>
              <w:bottom w:w="90" w:type="dxa"/>
              <w:right w:w="120" w:type="dxa"/>
            </w:tcMar>
            <w:vAlign w:val="center"/>
          </w:tcPr>
          <w:p w14:paraId="29FE4D83">
            <w:pPr>
              <w:jc w:val="center"/>
            </w:pPr>
            <w:r>
              <w:rPr>
                <w:rFonts w:ascii="Calibri" w:hAnsi="Calibri" w:eastAsia="Calibri" w:cs="Calibri"/>
                <w:b w:val="0"/>
                <w:bCs w:val="0"/>
                <w:color w:val="9C6B00"/>
                <w:sz w:val="19"/>
                <w:szCs w:val="19"/>
              </w:rPr>
              <w:t>WARN</w:t>
            </w:r>
          </w:p>
        </w:tc>
        <w:tc>
          <w:tcPr>
            <w:tcW w:w="2150" w:type="dxa"/>
            <w:tcMar>
              <w:top w:w="90" w:type="dxa"/>
              <w:left w:w="120" w:type="dxa"/>
              <w:bottom w:w="90" w:type="dxa"/>
              <w:right w:w="120" w:type="dxa"/>
            </w:tcMar>
            <w:vAlign w:val="center"/>
          </w:tcPr>
          <w:p w14:paraId="2383634F">
            <w:pPr>
              <w:jc w:val="left"/>
            </w:pPr>
            <w:r>
              <w:rPr>
                <w:rFonts w:ascii="Calibri" w:hAnsi="Calibri" w:eastAsia="Calibri" w:cs="Calibri"/>
                <w:b w:val="0"/>
                <w:bCs w:val="0"/>
                <w:color w:val="262626"/>
                <w:sz w:val="19"/>
                <w:szCs w:val="19"/>
              </w:rPr>
              <w:t>AllocationService</w:t>
            </w:r>
          </w:p>
        </w:tc>
        <w:tc>
          <w:tcPr>
            <w:tcW w:w="4550" w:type="dxa"/>
            <w:tcMar>
              <w:top w:w="90" w:type="dxa"/>
              <w:left w:w="120" w:type="dxa"/>
              <w:bottom w:w="90" w:type="dxa"/>
              <w:right w:w="120" w:type="dxa"/>
            </w:tcMar>
            <w:vAlign w:val="center"/>
          </w:tcPr>
          <w:p w14:paraId="7CA46BC1">
            <w:pPr>
              <w:jc w:val="left"/>
            </w:pPr>
            <w:r>
              <w:rPr>
                <w:rFonts w:ascii="Calibri" w:hAnsi="Calibri" w:eastAsia="Calibri" w:cs="Calibri"/>
                <w:b w:val="0"/>
                <w:bCs w:val="0"/>
                <w:color w:val="262626"/>
                <w:sz w:val="17"/>
                <w:szCs w:val="17"/>
              </w:rPr>
              <w:t>Allocation rejected for employee id 1: current=70.0%, requested=40.0%, total would be 110.0%</w:t>
            </w:r>
          </w:p>
        </w:tc>
      </w:tr>
      <w:tr w14:paraId="0442236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1EF3B2E7">
            <w:pPr>
              <w:jc w:val="left"/>
            </w:pPr>
            <w:r>
              <w:rPr>
                <w:rFonts w:ascii="Consolas" w:hAnsi="Consolas" w:eastAsia="Consolas" w:cs="Consolas"/>
                <w:b w:val="0"/>
                <w:bCs w:val="0"/>
                <w:color w:val="262626"/>
                <w:sz w:val="17"/>
                <w:szCs w:val="17"/>
              </w:rPr>
              <w:t>18:13:37.620</w:t>
            </w:r>
          </w:p>
        </w:tc>
        <w:tc>
          <w:tcPr>
            <w:tcW w:w="900" w:type="dxa"/>
            <w:shd w:val="clear" w:color="auto" w:fill="FFF6E5"/>
            <w:tcMar>
              <w:top w:w="90" w:type="dxa"/>
              <w:left w:w="120" w:type="dxa"/>
              <w:bottom w:w="90" w:type="dxa"/>
              <w:right w:w="120" w:type="dxa"/>
            </w:tcMar>
            <w:vAlign w:val="center"/>
          </w:tcPr>
          <w:p w14:paraId="592DF481">
            <w:pPr>
              <w:jc w:val="center"/>
            </w:pPr>
            <w:r>
              <w:rPr>
                <w:rFonts w:ascii="Calibri" w:hAnsi="Calibri" w:eastAsia="Calibri" w:cs="Calibri"/>
                <w:b w:val="0"/>
                <w:bCs w:val="0"/>
                <w:color w:val="9C6B00"/>
                <w:sz w:val="19"/>
                <w:szCs w:val="19"/>
              </w:rPr>
              <w:t>WARN</w:t>
            </w:r>
          </w:p>
        </w:tc>
        <w:tc>
          <w:tcPr>
            <w:tcW w:w="2150" w:type="dxa"/>
            <w:shd w:val="clear" w:color="auto" w:fill="F4F8FB"/>
            <w:tcMar>
              <w:top w:w="90" w:type="dxa"/>
              <w:left w:w="120" w:type="dxa"/>
              <w:bottom w:w="90" w:type="dxa"/>
              <w:right w:w="120" w:type="dxa"/>
            </w:tcMar>
            <w:vAlign w:val="center"/>
          </w:tcPr>
          <w:p w14:paraId="032B69F7">
            <w:pPr>
              <w:jc w:val="left"/>
            </w:pPr>
            <w:r>
              <w:rPr>
                <w:rFonts w:ascii="Calibri" w:hAnsi="Calibri" w:eastAsia="Calibri" w:cs="Calibri"/>
                <w:b w:val="0"/>
                <w:bCs w:val="0"/>
                <w:color w:val="262626"/>
                <w:sz w:val="19"/>
                <w:szCs w:val="19"/>
              </w:rPr>
              <w:t>AllocationService</w:t>
            </w:r>
          </w:p>
        </w:tc>
        <w:tc>
          <w:tcPr>
            <w:tcW w:w="4550" w:type="dxa"/>
            <w:shd w:val="clear" w:color="auto" w:fill="F4F8FB"/>
            <w:tcMar>
              <w:top w:w="90" w:type="dxa"/>
              <w:left w:w="120" w:type="dxa"/>
              <w:bottom w:w="90" w:type="dxa"/>
              <w:right w:w="120" w:type="dxa"/>
            </w:tcMar>
            <w:vAlign w:val="center"/>
          </w:tcPr>
          <w:p w14:paraId="086D5BDB">
            <w:pPr>
              <w:jc w:val="left"/>
            </w:pPr>
            <w:r>
              <w:rPr>
                <w:rFonts w:ascii="Calibri" w:hAnsi="Calibri" w:eastAsia="Calibri" w:cs="Calibri"/>
                <w:b w:val="0"/>
                <w:bCs w:val="0"/>
                <w:color w:val="262626"/>
                <w:sz w:val="17"/>
                <w:szCs w:val="17"/>
              </w:rPr>
              <w:t>Allocation rejected for employee id 1: current=70.0%, requested=50.0%, total would be 120.0%</w:t>
            </w:r>
          </w:p>
        </w:tc>
      </w:tr>
      <w:tr w14:paraId="3F32C5C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788C70A9">
            <w:pPr>
              <w:jc w:val="left"/>
            </w:pPr>
            <w:r>
              <w:rPr>
                <w:rFonts w:ascii="Consolas" w:hAnsi="Consolas" w:eastAsia="Consolas" w:cs="Consolas"/>
                <w:b w:val="0"/>
                <w:bCs w:val="0"/>
                <w:color w:val="262626"/>
                <w:sz w:val="17"/>
                <w:szCs w:val="17"/>
              </w:rPr>
              <w:t>18:13:37.657</w:t>
            </w:r>
          </w:p>
        </w:tc>
        <w:tc>
          <w:tcPr>
            <w:tcW w:w="900" w:type="dxa"/>
            <w:shd w:val="clear" w:color="auto" w:fill="E9F5EE"/>
            <w:tcMar>
              <w:top w:w="90" w:type="dxa"/>
              <w:left w:w="120" w:type="dxa"/>
              <w:bottom w:w="90" w:type="dxa"/>
              <w:right w:w="120" w:type="dxa"/>
            </w:tcMar>
            <w:vAlign w:val="center"/>
          </w:tcPr>
          <w:p w14:paraId="7DBBD875">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02BFDFCA">
            <w:pPr>
              <w:jc w:val="left"/>
            </w:pPr>
            <w:r>
              <w:rPr>
                <w:rFonts w:ascii="Calibri" w:hAnsi="Calibri" w:eastAsia="Calibri" w:cs="Calibri"/>
                <w:b w:val="0"/>
                <w:bCs w:val="0"/>
                <w:color w:val="262626"/>
                <w:sz w:val="19"/>
                <w:szCs w:val="19"/>
              </w:rPr>
              <w:t>AllocationService</w:t>
            </w:r>
          </w:p>
        </w:tc>
        <w:tc>
          <w:tcPr>
            <w:tcW w:w="4550" w:type="dxa"/>
            <w:tcMar>
              <w:top w:w="90" w:type="dxa"/>
              <w:left w:w="120" w:type="dxa"/>
              <w:bottom w:w="90" w:type="dxa"/>
              <w:right w:w="120" w:type="dxa"/>
            </w:tcMar>
            <w:vAlign w:val="center"/>
          </w:tcPr>
          <w:p w14:paraId="097E6728">
            <w:pPr>
              <w:jc w:val="left"/>
            </w:pPr>
            <w:r>
              <w:rPr>
                <w:rFonts w:ascii="Calibri" w:hAnsi="Calibri" w:eastAsia="Calibri" w:cs="Calibri"/>
                <w:b w:val="0"/>
                <w:bCs w:val="0"/>
                <w:color w:val="262626"/>
                <w:sz w:val="17"/>
                <w:szCs w:val="17"/>
              </w:rPr>
              <w:t>Employee id 1 allocated 40.0% to project 'Healthcare Portal'</w:t>
            </w:r>
          </w:p>
        </w:tc>
      </w:tr>
    </w:tbl>
    <w:p w14:paraId="7062C067">
      <w:pPr>
        <w:spacing w:after="140" w:line="268" w:lineRule="auto"/>
        <w:jc w:val="left"/>
      </w:pPr>
      <w:r>
        <w:rPr>
          <w:rFonts w:ascii="Calibri" w:hAnsi="Calibri" w:eastAsia="Calibri" w:cs="Calibri"/>
          <w:b w:val="0"/>
          <w:bCs w:val="0"/>
          <w:i w:val="0"/>
          <w:iCs w:val="0"/>
          <w:color w:val="262626"/>
          <w:sz w:val="22"/>
          <w:szCs w:val="22"/>
        </w:rPr>
        <w:t>These three lines together demonstrate the 100% allocation cap rule working correctly: two attempts that would have pushed the employee's total allocation to 110% and 120% were both rejected, while a valid 40% allocation on top of an existing 70% (well within an allowed combination) was accepted.</w:t>
      </w:r>
    </w:p>
    <w:p w14:paraId="02FC62A7">
      <w:pPr>
        <w:pStyle w:val="3"/>
        <w:keepNext/>
        <w:spacing w:before="240" w:after="110"/>
      </w:pPr>
      <w:r>
        <w:rPr>
          <w:rFonts w:ascii="Calibri" w:hAnsi="Calibri" w:eastAsia="Calibri" w:cs="Calibri"/>
          <w:b/>
          <w:bCs/>
          <w:color w:val="24406B"/>
          <w:sz w:val="24"/>
          <w:szCs w:val="24"/>
        </w:rPr>
        <w:t>Employee Skill Profile</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45"/>
        <w:gridCol w:w="898"/>
        <w:gridCol w:w="2204"/>
        <w:gridCol w:w="4503"/>
      </w:tblGrid>
      <w:tr w14:paraId="4C086EA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33C362D5">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1B1071CE">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2334EF1D">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0A25716E">
            <w:pPr>
              <w:jc w:val="center"/>
            </w:pPr>
            <w:r>
              <w:rPr>
                <w:rFonts w:ascii="Calibri" w:hAnsi="Calibri" w:eastAsia="Calibri" w:cs="Calibri"/>
                <w:b/>
                <w:bCs/>
                <w:color w:val="FFFFFF"/>
                <w:sz w:val="19"/>
                <w:szCs w:val="19"/>
              </w:rPr>
              <w:t>Message</w:t>
            </w:r>
          </w:p>
        </w:tc>
      </w:tr>
      <w:tr w14:paraId="1966AB9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000E7F50">
            <w:pPr>
              <w:jc w:val="left"/>
            </w:pPr>
            <w:r>
              <w:rPr>
                <w:rFonts w:ascii="Consolas" w:hAnsi="Consolas" w:eastAsia="Consolas" w:cs="Consolas"/>
                <w:b w:val="0"/>
                <w:bCs w:val="0"/>
                <w:color w:val="262626"/>
                <w:sz w:val="17"/>
                <w:szCs w:val="17"/>
              </w:rPr>
              <w:t>18:13:37.904</w:t>
            </w:r>
          </w:p>
        </w:tc>
        <w:tc>
          <w:tcPr>
            <w:tcW w:w="900" w:type="dxa"/>
            <w:shd w:val="clear" w:color="auto" w:fill="E9F5EE"/>
            <w:tcMar>
              <w:top w:w="90" w:type="dxa"/>
              <w:left w:w="120" w:type="dxa"/>
              <w:bottom w:w="90" w:type="dxa"/>
              <w:right w:w="120" w:type="dxa"/>
            </w:tcMar>
            <w:vAlign w:val="center"/>
          </w:tcPr>
          <w:p w14:paraId="66E1B6CC">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7E5AAF1C">
            <w:pPr>
              <w:jc w:val="left"/>
            </w:pPr>
            <w:r>
              <w:rPr>
                <w:rFonts w:ascii="Calibri" w:hAnsi="Calibri" w:eastAsia="Calibri" w:cs="Calibri"/>
                <w:b w:val="0"/>
                <w:bCs w:val="0"/>
                <w:color w:val="262626"/>
                <w:sz w:val="19"/>
                <w:szCs w:val="19"/>
              </w:rPr>
              <w:t>EmployeeSkillServiceImpl</w:t>
            </w:r>
          </w:p>
        </w:tc>
        <w:tc>
          <w:tcPr>
            <w:tcW w:w="4550" w:type="dxa"/>
            <w:tcMar>
              <w:top w:w="90" w:type="dxa"/>
              <w:left w:w="120" w:type="dxa"/>
              <w:bottom w:w="90" w:type="dxa"/>
              <w:right w:w="120" w:type="dxa"/>
            </w:tcMar>
            <w:vAlign w:val="center"/>
          </w:tcPr>
          <w:p w14:paraId="5BDE68F7">
            <w:pPr>
              <w:jc w:val="left"/>
            </w:pPr>
            <w:r>
              <w:rPr>
                <w:rFonts w:ascii="Calibri" w:hAnsi="Calibri" w:eastAsia="Calibri" w:cs="Calibri"/>
                <w:b w:val="0"/>
                <w:bCs w:val="0"/>
                <w:color w:val="262626"/>
                <w:sz w:val="17"/>
                <w:szCs w:val="17"/>
              </w:rPr>
              <w:t>Skill 'Java' added to employee id 1</w:t>
            </w:r>
          </w:p>
        </w:tc>
      </w:tr>
      <w:tr w14:paraId="73441F0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67D85C2D">
            <w:pPr>
              <w:jc w:val="left"/>
            </w:pPr>
            <w:r>
              <w:rPr>
                <w:rFonts w:ascii="Consolas" w:hAnsi="Consolas" w:eastAsia="Consolas" w:cs="Consolas"/>
                <w:b w:val="0"/>
                <w:bCs w:val="0"/>
                <w:color w:val="262626"/>
                <w:sz w:val="17"/>
                <w:szCs w:val="17"/>
              </w:rPr>
              <w:t>18:13:37.914</w:t>
            </w:r>
          </w:p>
        </w:tc>
        <w:tc>
          <w:tcPr>
            <w:tcW w:w="900" w:type="dxa"/>
            <w:shd w:val="clear" w:color="auto" w:fill="FFF6E5"/>
            <w:tcMar>
              <w:top w:w="90" w:type="dxa"/>
              <w:left w:w="120" w:type="dxa"/>
              <w:bottom w:w="90" w:type="dxa"/>
              <w:right w:w="120" w:type="dxa"/>
            </w:tcMar>
            <w:vAlign w:val="center"/>
          </w:tcPr>
          <w:p w14:paraId="5FF5C8EA">
            <w:pPr>
              <w:jc w:val="center"/>
            </w:pPr>
            <w:r>
              <w:rPr>
                <w:rFonts w:ascii="Calibri" w:hAnsi="Calibri" w:eastAsia="Calibri" w:cs="Calibri"/>
                <w:b w:val="0"/>
                <w:bCs w:val="0"/>
                <w:color w:val="9C6B00"/>
                <w:sz w:val="19"/>
                <w:szCs w:val="19"/>
              </w:rPr>
              <w:t>WARN</w:t>
            </w:r>
          </w:p>
        </w:tc>
        <w:tc>
          <w:tcPr>
            <w:tcW w:w="2150" w:type="dxa"/>
            <w:shd w:val="clear" w:color="auto" w:fill="F4F8FB"/>
            <w:tcMar>
              <w:top w:w="90" w:type="dxa"/>
              <w:left w:w="120" w:type="dxa"/>
              <w:bottom w:w="90" w:type="dxa"/>
              <w:right w:w="120" w:type="dxa"/>
            </w:tcMar>
            <w:vAlign w:val="center"/>
          </w:tcPr>
          <w:p w14:paraId="7ADEB444">
            <w:pPr>
              <w:jc w:val="left"/>
            </w:pPr>
            <w:r>
              <w:rPr>
                <w:rFonts w:ascii="Calibri" w:hAnsi="Calibri" w:eastAsia="Calibri" w:cs="Calibri"/>
                <w:b w:val="0"/>
                <w:bCs w:val="0"/>
                <w:color w:val="262626"/>
                <w:sz w:val="19"/>
                <w:szCs w:val="19"/>
              </w:rPr>
              <w:t>EmployeeSkillServiceImpl</w:t>
            </w:r>
          </w:p>
        </w:tc>
        <w:tc>
          <w:tcPr>
            <w:tcW w:w="4550" w:type="dxa"/>
            <w:shd w:val="clear" w:color="auto" w:fill="F4F8FB"/>
            <w:tcMar>
              <w:top w:w="90" w:type="dxa"/>
              <w:left w:w="120" w:type="dxa"/>
              <w:bottom w:w="90" w:type="dxa"/>
              <w:right w:w="120" w:type="dxa"/>
            </w:tcMar>
            <w:vAlign w:val="center"/>
          </w:tcPr>
          <w:p w14:paraId="3970F295">
            <w:pPr>
              <w:jc w:val="left"/>
            </w:pPr>
            <w:r>
              <w:rPr>
                <w:rFonts w:ascii="Calibri" w:hAnsi="Calibri" w:eastAsia="Calibri" w:cs="Calibri"/>
                <w:b w:val="0"/>
                <w:bCs w:val="0"/>
                <w:color w:val="262626"/>
                <w:sz w:val="17"/>
                <w:szCs w:val="17"/>
              </w:rPr>
              <w:t>Duplicate skill assignment attempted: employee id 1, skill id 1</w:t>
            </w:r>
          </w:p>
        </w:tc>
      </w:tr>
    </w:tbl>
    <w:p w14:paraId="190AEF32">
      <w:pPr>
        <w:spacing w:after="140" w:line="268" w:lineRule="auto"/>
        <w:jc w:val="left"/>
      </w:pPr>
      <w:r>
        <w:rPr>
          <w:rFonts w:ascii="Calibri" w:hAnsi="Calibri" w:eastAsia="Calibri" w:cs="Calibri"/>
          <w:b w:val="0"/>
          <w:bCs w:val="0"/>
          <w:i w:val="0"/>
          <w:iCs w:val="0"/>
          <w:color w:val="262626"/>
          <w:sz w:val="22"/>
          <w:szCs w:val="22"/>
        </w:rPr>
        <w:t>Confirms both the successful path (assigning a new skill to an employee) and the duplicate-prevention rule (rejecting a second attempt to assign the same skill to the same employee).</w:t>
      </w:r>
    </w:p>
    <w:p w14:paraId="0F1AFC79">
      <w:pPr>
        <w:pStyle w:val="3"/>
        <w:keepNext/>
        <w:spacing w:before="240" w:after="110"/>
      </w:pPr>
      <w:r>
        <w:rPr>
          <w:rFonts w:ascii="Calibri" w:hAnsi="Calibri" w:eastAsia="Calibri" w:cs="Calibri"/>
          <w:b/>
          <w:bCs/>
          <w:color w:val="24406B"/>
          <w:sz w:val="24"/>
          <w:szCs w:val="24"/>
        </w:rPr>
        <w:t>Resource Request Management and Approval Workflow</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167097A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7F649E38">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339840C9">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406CF4BB">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7586C28E">
            <w:pPr>
              <w:jc w:val="center"/>
            </w:pPr>
            <w:r>
              <w:rPr>
                <w:rFonts w:ascii="Calibri" w:hAnsi="Calibri" w:eastAsia="Calibri" w:cs="Calibri"/>
                <w:b/>
                <w:bCs/>
                <w:color w:val="FFFFFF"/>
                <w:sz w:val="19"/>
                <w:szCs w:val="19"/>
              </w:rPr>
              <w:t>Message</w:t>
            </w:r>
          </w:p>
        </w:tc>
      </w:tr>
      <w:tr w14:paraId="662A914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514DDDA4">
            <w:pPr>
              <w:jc w:val="left"/>
            </w:pPr>
            <w:r>
              <w:rPr>
                <w:rFonts w:ascii="Consolas" w:hAnsi="Consolas" w:eastAsia="Consolas" w:cs="Consolas"/>
                <w:b w:val="0"/>
                <w:bCs w:val="0"/>
                <w:color w:val="262626"/>
                <w:sz w:val="17"/>
                <w:szCs w:val="17"/>
              </w:rPr>
              <w:t>18:13:38.062</w:t>
            </w:r>
          </w:p>
        </w:tc>
        <w:tc>
          <w:tcPr>
            <w:tcW w:w="900" w:type="dxa"/>
            <w:shd w:val="clear" w:color="auto" w:fill="E9F5EE"/>
            <w:tcMar>
              <w:top w:w="90" w:type="dxa"/>
              <w:left w:w="120" w:type="dxa"/>
              <w:bottom w:w="90" w:type="dxa"/>
              <w:right w:w="120" w:type="dxa"/>
            </w:tcMar>
            <w:vAlign w:val="center"/>
          </w:tcPr>
          <w:p w14:paraId="57A51AEB">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1554EB20">
            <w:pPr>
              <w:jc w:val="left"/>
            </w:pPr>
            <w:r>
              <w:rPr>
                <w:rFonts w:ascii="Calibri" w:hAnsi="Calibri" w:eastAsia="Calibri" w:cs="Calibri"/>
                <w:b w:val="0"/>
                <w:bCs w:val="0"/>
                <w:color w:val="262626"/>
                <w:sz w:val="19"/>
                <w:szCs w:val="19"/>
              </w:rPr>
              <w:t>ResourceRequestService</w:t>
            </w:r>
          </w:p>
        </w:tc>
        <w:tc>
          <w:tcPr>
            <w:tcW w:w="4550" w:type="dxa"/>
            <w:tcMar>
              <w:top w:w="90" w:type="dxa"/>
              <w:left w:w="120" w:type="dxa"/>
              <w:bottom w:w="90" w:type="dxa"/>
              <w:right w:w="120" w:type="dxa"/>
            </w:tcMar>
            <w:vAlign w:val="center"/>
          </w:tcPr>
          <w:p w14:paraId="48EFE2D2">
            <w:pPr>
              <w:jc w:val="left"/>
            </w:pPr>
            <w:r>
              <w:rPr>
                <w:rFonts w:ascii="Calibri" w:hAnsi="Calibri" w:eastAsia="Calibri" w:cs="Calibri"/>
                <w:b w:val="0"/>
                <w:bCs w:val="0"/>
                <w:color w:val="262626"/>
                <w:sz w:val="17"/>
                <w:szCs w:val="17"/>
              </w:rPr>
              <w:t>Resource request id 1 transitioned from DRAFT to SUBMITTED</w:t>
            </w:r>
          </w:p>
        </w:tc>
      </w:tr>
      <w:tr w14:paraId="0C605C6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123F14DA">
            <w:pPr>
              <w:jc w:val="left"/>
            </w:pPr>
            <w:r>
              <w:rPr>
                <w:rFonts w:ascii="Consolas" w:hAnsi="Consolas" w:eastAsia="Consolas" w:cs="Consolas"/>
                <w:b w:val="0"/>
                <w:bCs w:val="0"/>
                <w:color w:val="262626"/>
                <w:sz w:val="17"/>
                <w:szCs w:val="17"/>
              </w:rPr>
              <w:t>18:13:38.078</w:t>
            </w:r>
          </w:p>
        </w:tc>
        <w:tc>
          <w:tcPr>
            <w:tcW w:w="900" w:type="dxa"/>
            <w:shd w:val="clear" w:color="auto" w:fill="FFF6E5"/>
            <w:tcMar>
              <w:top w:w="90" w:type="dxa"/>
              <w:left w:w="120" w:type="dxa"/>
              <w:bottom w:w="90" w:type="dxa"/>
              <w:right w:w="120" w:type="dxa"/>
            </w:tcMar>
            <w:vAlign w:val="center"/>
          </w:tcPr>
          <w:p w14:paraId="0505D09E">
            <w:pPr>
              <w:jc w:val="center"/>
            </w:pPr>
            <w:r>
              <w:rPr>
                <w:rFonts w:ascii="Calibri" w:hAnsi="Calibri" w:eastAsia="Calibri" w:cs="Calibri"/>
                <w:b w:val="0"/>
                <w:bCs w:val="0"/>
                <w:color w:val="9C6B00"/>
                <w:sz w:val="19"/>
                <w:szCs w:val="19"/>
              </w:rPr>
              <w:t>WARN</w:t>
            </w:r>
          </w:p>
        </w:tc>
        <w:tc>
          <w:tcPr>
            <w:tcW w:w="2150" w:type="dxa"/>
            <w:shd w:val="clear" w:color="auto" w:fill="F4F8FB"/>
            <w:tcMar>
              <w:top w:w="90" w:type="dxa"/>
              <w:left w:w="120" w:type="dxa"/>
              <w:bottom w:w="90" w:type="dxa"/>
              <w:right w:w="120" w:type="dxa"/>
            </w:tcMar>
            <w:vAlign w:val="center"/>
          </w:tcPr>
          <w:p w14:paraId="216BF7DF">
            <w:pPr>
              <w:jc w:val="left"/>
            </w:pPr>
            <w:r>
              <w:rPr>
                <w:rFonts w:ascii="Calibri" w:hAnsi="Calibri" w:eastAsia="Calibri" w:cs="Calibri"/>
                <w:b w:val="0"/>
                <w:bCs w:val="0"/>
                <w:color w:val="262626"/>
                <w:sz w:val="19"/>
                <w:szCs w:val="19"/>
              </w:rPr>
              <w:t>ResourceRequestService</w:t>
            </w:r>
          </w:p>
        </w:tc>
        <w:tc>
          <w:tcPr>
            <w:tcW w:w="4550" w:type="dxa"/>
            <w:shd w:val="clear" w:color="auto" w:fill="F4F8FB"/>
            <w:tcMar>
              <w:top w:w="90" w:type="dxa"/>
              <w:left w:w="120" w:type="dxa"/>
              <w:bottom w:w="90" w:type="dxa"/>
              <w:right w:w="120" w:type="dxa"/>
            </w:tcMar>
            <w:vAlign w:val="center"/>
          </w:tcPr>
          <w:p w14:paraId="24D1FD48">
            <w:pPr>
              <w:jc w:val="left"/>
            </w:pPr>
            <w:r>
              <w:rPr>
                <w:rFonts w:ascii="Calibri" w:hAnsi="Calibri" w:eastAsia="Calibri" w:cs="Calibri"/>
                <w:b w:val="0"/>
                <w:bCs w:val="0"/>
                <w:color w:val="262626"/>
                <w:sz w:val="17"/>
                <w:szCs w:val="17"/>
              </w:rPr>
              <w:t>Rejected invalid workflow transition for resource request id 1: COMPLETED -&gt; SUBMITTED</w:t>
            </w:r>
          </w:p>
        </w:tc>
      </w:tr>
      <w:tr w14:paraId="622238D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685984D9">
            <w:pPr>
              <w:jc w:val="left"/>
            </w:pPr>
            <w:r>
              <w:rPr>
                <w:rFonts w:ascii="Consolas" w:hAnsi="Consolas" w:eastAsia="Consolas" w:cs="Consolas"/>
                <w:b w:val="0"/>
                <w:bCs w:val="0"/>
                <w:color w:val="262626"/>
                <w:sz w:val="17"/>
                <w:szCs w:val="17"/>
              </w:rPr>
              <w:t>18:13:38.103</w:t>
            </w:r>
          </w:p>
        </w:tc>
        <w:tc>
          <w:tcPr>
            <w:tcW w:w="900" w:type="dxa"/>
            <w:shd w:val="clear" w:color="auto" w:fill="FFF6E5"/>
            <w:tcMar>
              <w:top w:w="90" w:type="dxa"/>
              <w:left w:w="120" w:type="dxa"/>
              <w:bottom w:w="90" w:type="dxa"/>
              <w:right w:w="120" w:type="dxa"/>
            </w:tcMar>
            <w:vAlign w:val="center"/>
          </w:tcPr>
          <w:p w14:paraId="1701F099">
            <w:pPr>
              <w:jc w:val="center"/>
            </w:pPr>
            <w:r>
              <w:rPr>
                <w:rFonts w:ascii="Calibri" w:hAnsi="Calibri" w:eastAsia="Calibri" w:cs="Calibri"/>
                <w:b w:val="0"/>
                <w:bCs w:val="0"/>
                <w:color w:val="9C6B00"/>
                <w:sz w:val="19"/>
                <w:szCs w:val="19"/>
              </w:rPr>
              <w:t>WARN</w:t>
            </w:r>
          </w:p>
        </w:tc>
        <w:tc>
          <w:tcPr>
            <w:tcW w:w="2150" w:type="dxa"/>
            <w:tcMar>
              <w:top w:w="90" w:type="dxa"/>
              <w:left w:w="120" w:type="dxa"/>
              <w:bottom w:w="90" w:type="dxa"/>
              <w:right w:w="120" w:type="dxa"/>
            </w:tcMar>
            <w:vAlign w:val="center"/>
          </w:tcPr>
          <w:p w14:paraId="411F77A0">
            <w:pPr>
              <w:jc w:val="left"/>
            </w:pPr>
            <w:r>
              <w:rPr>
                <w:rFonts w:ascii="Calibri" w:hAnsi="Calibri" w:eastAsia="Calibri" w:cs="Calibri"/>
                <w:b w:val="0"/>
                <w:bCs w:val="0"/>
                <w:color w:val="262626"/>
                <w:sz w:val="19"/>
                <w:szCs w:val="19"/>
              </w:rPr>
              <w:t>ResourceRequestService</w:t>
            </w:r>
          </w:p>
        </w:tc>
        <w:tc>
          <w:tcPr>
            <w:tcW w:w="4550" w:type="dxa"/>
            <w:tcMar>
              <w:top w:w="90" w:type="dxa"/>
              <w:left w:w="120" w:type="dxa"/>
              <w:bottom w:w="90" w:type="dxa"/>
              <w:right w:w="120" w:type="dxa"/>
            </w:tcMar>
            <w:vAlign w:val="center"/>
          </w:tcPr>
          <w:p w14:paraId="0E138275">
            <w:pPr>
              <w:jc w:val="left"/>
            </w:pPr>
            <w:r>
              <w:rPr>
                <w:rFonts w:ascii="Calibri" w:hAnsi="Calibri" w:eastAsia="Calibri" w:cs="Calibri"/>
                <w:b w:val="0"/>
                <w:bCs w:val="0"/>
                <w:color w:val="262626"/>
                <w:sz w:val="17"/>
                <w:szCs w:val="17"/>
              </w:rPr>
              <w:t>Rejected invalid workflow transition for resource request id 1: DRAFT -&gt; APPROVED</w:t>
            </w:r>
          </w:p>
        </w:tc>
      </w:tr>
    </w:tbl>
    <w:p w14:paraId="412C357A">
      <w:pPr>
        <w:spacing w:after="140" w:line="268" w:lineRule="auto"/>
        <w:jc w:val="left"/>
      </w:pPr>
      <w:r>
        <w:rPr>
          <w:rFonts w:ascii="Calibri" w:hAnsi="Calibri" w:eastAsia="Calibri" w:cs="Calibri"/>
          <w:b w:val="0"/>
          <w:bCs w:val="0"/>
          <w:i w:val="0"/>
          <w:iCs w:val="0"/>
          <w:color w:val="262626"/>
          <w:sz w:val="22"/>
          <w:szCs w:val="22"/>
        </w:rPr>
        <w:t>Confirms the approval workflow state machine: a legal transition (DRAFT to SUBMITTED) succeeds, while two illegal transitions, moving backward from a terminal COMPLETED state, and skipping directly from DRAFT to APPROVED without the intermediate review stage, are both correctly rejected.</w:t>
      </w:r>
    </w:p>
    <w:p w14:paraId="06D273BF">
      <w:pPr>
        <w:pStyle w:val="3"/>
        <w:keepNext/>
        <w:spacing w:before="240" w:after="110"/>
      </w:pPr>
      <w:r>
        <w:rPr>
          <w:rFonts w:ascii="Calibri" w:hAnsi="Calibri" w:eastAsia="Calibri" w:cs="Calibri"/>
          <w:b/>
          <w:bCs/>
          <w:color w:val="24406B"/>
          <w:sz w:val="24"/>
          <w:szCs w:val="24"/>
        </w:rPr>
        <w:t>User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0702E6B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430559B5">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6669F535">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286537DB">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63338A65">
            <w:pPr>
              <w:jc w:val="center"/>
            </w:pPr>
            <w:r>
              <w:rPr>
                <w:rFonts w:ascii="Calibri" w:hAnsi="Calibri" w:eastAsia="Calibri" w:cs="Calibri"/>
                <w:b/>
                <w:bCs/>
                <w:color w:val="FFFFFF"/>
                <w:sz w:val="19"/>
                <w:szCs w:val="19"/>
              </w:rPr>
              <w:t>Message</w:t>
            </w:r>
          </w:p>
        </w:tc>
      </w:tr>
      <w:tr w14:paraId="559E785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575DD6BB">
            <w:pPr>
              <w:jc w:val="left"/>
            </w:pPr>
            <w:r>
              <w:rPr>
                <w:rFonts w:ascii="Consolas" w:hAnsi="Consolas" w:eastAsia="Consolas" w:cs="Consolas"/>
                <w:b w:val="0"/>
                <w:bCs w:val="0"/>
                <w:color w:val="262626"/>
                <w:sz w:val="17"/>
                <w:szCs w:val="17"/>
              </w:rPr>
              <w:t>18:13:38.348</w:t>
            </w:r>
          </w:p>
        </w:tc>
        <w:tc>
          <w:tcPr>
            <w:tcW w:w="900" w:type="dxa"/>
            <w:shd w:val="clear" w:color="auto" w:fill="E9F5EE"/>
            <w:tcMar>
              <w:top w:w="90" w:type="dxa"/>
              <w:left w:w="120" w:type="dxa"/>
              <w:bottom w:w="90" w:type="dxa"/>
              <w:right w:w="120" w:type="dxa"/>
            </w:tcMar>
            <w:vAlign w:val="center"/>
          </w:tcPr>
          <w:p w14:paraId="5B141C9B">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3CC589C0">
            <w:pPr>
              <w:jc w:val="left"/>
            </w:pPr>
            <w:r>
              <w:rPr>
                <w:rFonts w:ascii="Calibri" w:hAnsi="Calibri" w:eastAsia="Calibri" w:cs="Calibri"/>
                <w:b w:val="0"/>
                <w:bCs w:val="0"/>
                <w:color w:val="262626"/>
                <w:sz w:val="19"/>
                <w:szCs w:val="19"/>
              </w:rPr>
              <w:t>UserService</w:t>
            </w:r>
          </w:p>
        </w:tc>
        <w:tc>
          <w:tcPr>
            <w:tcW w:w="4550" w:type="dxa"/>
            <w:tcMar>
              <w:top w:w="90" w:type="dxa"/>
              <w:left w:w="120" w:type="dxa"/>
              <w:bottom w:w="90" w:type="dxa"/>
              <w:right w:w="120" w:type="dxa"/>
            </w:tcMar>
            <w:vAlign w:val="center"/>
          </w:tcPr>
          <w:p w14:paraId="4961D749">
            <w:pPr>
              <w:jc w:val="left"/>
            </w:pPr>
            <w:r>
              <w:rPr>
                <w:rFonts w:ascii="Calibri" w:hAnsi="Calibri" w:eastAsia="Calibri" w:cs="Calibri"/>
                <w:b w:val="0"/>
                <w:bCs w:val="0"/>
                <w:color w:val="262626"/>
                <w:sz w:val="17"/>
                <w:szCs w:val="17"/>
              </w:rPr>
              <w:t>Password changed for user: jane@erasm.com</w:t>
            </w:r>
          </w:p>
        </w:tc>
      </w:tr>
      <w:tr w14:paraId="6D6D0E5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28CAD6B3">
            <w:pPr>
              <w:jc w:val="left"/>
            </w:pPr>
            <w:r>
              <w:rPr>
                <w:rFonts w:ascii="Consolas" w:hAnsi="Consolas" w:eastAsia="Consolas" w:cs="Consolas"/>
                <w:b w:val="0"/>
                <w:bCs w:val="0"/>
                <w:color w:val="262626"/>
                <w:sz w:val="17"/>
                <w:szCs w:val="17"/>
              </w:rPr>
              <w:t>18:13:38.359</w:t>
            </w:r>
          </w:p>
        </w:tc>
        <w:tc>
          <w:tcPr>
            <w:tcW w:w="900" w:type="dxa"/>
            <w:shd w:val="clear" w:color="auto" w:fill="E9F5EE"/>
            <w:tcMar>
              <w:top w:w="90" w:type="dxa"/>
              <w:left w:w="120" w:type="dxa"/>
              <w:bottom w:w="90" w:type="dxa"/>
              <w:right w:w="120" w:type="dxa"/>
            </w:tcMar>
            <w:vAlign w:val="center"/>
          </w:tcPr>
          <w:p w14:paraId="3ADF3EF0">
            <w:pPr>
              <w:jc w:val="center"/>
            </w:pPr>
            <w:r>
              <w:rPr>
                <w:rFonts w:ascii="Calibri" w:hAnsi="Calibri" w:eastAsia="Calibri" w:cs="Calibri"/>
                <w:b w:val="0"/>
                <w:bCs w:val="0"/>
                <w:color w:val="1B6B3C"/>
                <w:sz w:val="19"/>
                <w:szCs w:val="19"/>
              </w:rPr>
              <w:t>INFO</w:t>
            </w:r>
          </w:p>
        </w:tc>
        <w:tc>
          <w:tcPr>
            <w:tcW w:w="2150" w:type="dxa"/>
            <w:shd w:val="clear" w:color="auto" w:fill="F4F8FB"/>
            <w:tcMar>
              <w:top w:w="90" w:type="dxa"/>
              <w:left w:w="120" w:type="dxa"/>
              <w:bottom w:w="90" w:type="dxa"/>
              <w:right w:w="120" w:type="dxa"/>
            </w:tcMar>
            <w:vAlign w:val="center"/>
          </w:tcPr>
          <w:p w14:paraId="254684DE">
            <w:pPr>
              <w:jc w:val="left"/>
            </w:pPr>
            <w:r>
              <w:rPr>
                <w:rFonts w:ascii="Calibri" w:hAnsi="Calibri" w:eastAsia="Calibri" w:cs="Calibri"/>
                <w:b w:val="0"/>
                <w:bCs w:val="0"/>
                <w:color w:val="262626"/>
                <w:sz w:val="19"/>
                <w:szCs w:val="19"/>
              </w:rPr>
              <w:t>UserService</w:t>
            </w:r>
          </w:p>
        </w:tc>
        <w:tc>
          <w:tcPr>
            <w:tcW w:w="4550" w:type="dxa"/>
            <w:shd w:val="clear" w:color="auto" w:fill="F4F8FB"/>
            <w:tcMar>
              <w:top w:w="90" w:type="dxa"/>
              <w:left w:w="120" w:type="dxa"/>
              <w:bottom w:w="90" w:type="dxa"/>
              <w:right w:w="120" w:type="dxa"/>
            </w:tcMar>
            <w:vAlign w:val="center"/>
          </w:tcPr>
          <w:p w14:paraId="51E851DA">
            <w:pPr>
              <w:jc w:val="left"/>
            </w:pPr>
            <w:r>
              <w:rPr>
                <w:rFonts w:ascii="Calibri" w:hAnsi="Calibri" w:eastAsia="Calibri" w:cs="Calibri"/>
                <w:b w:val="0"/>
                <w:bCs w:val="0"/>
                <w:color w:val="262626"/>
                <w:sz w:val="17"/>
                <w:szCs w:val="17"/>
              </w:rPr>
              <w:t>Role 'RESOURCE_MANAGER' assigned to user jane@erasm.com</w:t>
            </w:r>
          </w:p>
        </w:tc>
      </w:tr>
    </w:tbl>
    <w:p w14:paraId="3B1E4C7B">
      <w:pPr>
        <w:pStyle w:val="3"/>
        <w:keepNext/>
        <w:spacing w:before="240" w:after="110"/>
      </w:pPr>
      <w:r>
        <w:rPr>
          <w:rFonts w:ascii="Calibri" w:hAnsi="Calibri" w:eastAsia="Calibri" w:cs="Calibri"/>
          <w:b/>
          <w:bCs/>
          <w:color w:val="24406B"/>
          <w:sz w:val="24"/>
          <w:szCs w:val="24"/>
        </w:rPr>
        <w:t>Authentication</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64DC06A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381CA2E2">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51C1B8DA">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4CA443FA">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4576C533">
            <w:pPr>
              <w:jc w:val="center"/>
            </w:pPr>
            <w:r>
              <w:rPr>
                <w:rFonts w:ascii="Calibri" w:hAnsi="Calibri" w:eastAsia="Calibri" w:cs="Calibri"/>
                <w:b/>
                <w:bCs/>
                <w:color w:val="FFFFFF"/>
                <w:sz w:val="19"/>
                <w:szCs w:val="19"/>
              </w:rPr>
              <w:t>Message</w:t>
            </w:r>
          </w:p>
        </w:tc>
      </w:tr>
      <w:tr w14:paraId="1CA47EB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5508889C">
            <w:pPr>
              <w:jc w:val="left"/>
            </w:pPr>
            <w:r>
              <w:rPr>
                <w:rFonts w:ascii="Consolas" w:hAnsi="Consolas" w:eastAsia="Consolas" w:cs="Consolas"/>
                <w:b w:val="0"/>
                <w:bCs w:val="0"/>
                <w:color w:val="262626"/>
                <w:sz w:val="17"/>
                <w:szCs w:val="17"/>
              </w:rPr>
              <w:t>18:13:38.459</w:t>
            </w:r>
          </w:p>
        </w:tc>
        <w:tc>
          <w:tcPr>
            <w:tcW w:w="900" w:type="dxa"/>
            <w:shd w:val="clear" w:color="auto" w:fill="E9F5EE"/>
            <w:tcMar>
              <w:top w:w="90" w:type="dxa"/>
              <w:left w:w="120" w:type="dxa"/>
              <w:bottom w:w="90" w:type="dxa"/>
              <w:right w:w="120" w:type="dxa"/>
            </w:tcMar>
            <w:vAlign w:val="center"/>
          </w:tcPr>
          <w:p w14:paraId="2484A7E0">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1395787A">
            <w:pPr>
              <w:jc w:val="left"/>
            </w:pPr>
            <w:r>
              <w:rPr>
                <w:rFonts w:ascii="Calibri" w:hAnsi="Calibri" w:eastAsia="Calibri" w:cs="Calibri"/>
                <w:b w:val="0"/>
                <w:bCs w:val="0"/>
                <w:color w:val="262626"/>
                <w:sz w:val="19"/>
                <w:szCs w:val="19"/>
              </w:rPr>
              <w:t>AuthService</w:t>
            </w:r>
          </w:p>
        </w:tc>
        <w:tc>
          <w:tcPr>
            <w:tcW w:w="4550" w:type="dxa"/>
            <w:tcMar>
              <w:top w:w="90" w:type="dxa"/>
              <w:left w:w="120" w:type="dxa"/>
              <w:bottom w:w="90" w:type="dxa"/>
              <w:right w:w="120" w:type="dxa"/>
            </w:tcMar>
            <w:vAlign w:val="center"/>
          </w:tcPr>
          <w:p w14:paraId="369D732E">
            <w:pPr>
              <w:jc w:val="left"/>
            </w:pPr>
            <w:r>
              <w:rPr>
                <w:rFonts w:ascii="Calibri" w:hAnsi="Calibri" w:eastAsia="Calibri" w:cs="Calibri"/>
                <w:b w:val="0"/>
                <w:bCs w:val="0"/>
                <w:color w:val="262626"/>
                <w:sz w:val="17"/>
                <w:szCs w:val="17"/>
              </w:rPr>
              <w:t>New user registered: jane@erasm.com</w:t>
            </w:r>
          </w:p>
        </w:tc>
      </w:tr>
    </w:tbl>
    <w:p w14:paraId="65F989E7">
      <w:pPr>
        <w:pStyle w:val="3"/>
        <w:keepNext/>
        <w:spacing w:before="240" w:after="110"/>
      </w:pPr>
      <w:r>
        <w:rPr>
          <w:rFonts w:ascii="Calibri" w:hAnsi="Calibri" w:eastAsia="Calibri" w:cs="Calibri"/>
          <w:b/>
          <w:bCs/>
          <w:color w:val="24406B"/>
          <w:sz w:val="24"/>
          <w:szCs w:val="24"/>
        </w:rPr>
        <w:t>Project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542B0A6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249DC251">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500181EC">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6E9D7E84">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6C7FAB78">
            <w:pPr>
              <w:jc w:val="center"/>
            </w:pPr>
            <w:r>
              <w:rPr>
                <w:rFonts w:ascii="Calibri" w:hAnsi="Calibri" w:eastAsia="Calibri" w:cs="Calibri"/>
                <w:b/>
                <w:bCs/>
                <w:color w:val="FFFFFF"/>
                <w:sz w:val="19"/>
                <w:szCs w:val="19"/>
              </w:rPr>
              <w:t>Message</w:t>
            </w:r>
          </w:p>
        </w:tc>
      </w:tr>
      <w:tr w14:paraId="1089C84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716FEC84">
            <w:pPr>
              <w:jc w:val="left"/>
            </w:pPr>
            <w:r>
              <w:rPr>
                <w:rFonts w:ascii="Consolas" w:hAnsi="Consolas" w:eastAsia="Consolas" w:cs="Consolas"/>
                <w:b w:val="0"/>
                <w:bCs w:val="0"/>
                <w:color w:val="262626"/>
                <w:sz w:val="17"/>
                <w:szCs w:val="17"/>
              </w:rPr>
              <w:t>18:13:38.555</w:t>
            </w:r>
          </w:p>
        </w:tc>
        <w:tc>
          <w:tcPr>
            <w:tcW w:w="900" w:type="dxa"/>
            <w:shd w:val="clear" w:color="auto" w:fill="E9F5EE"/>
            <w:tcMar>
              <w:top w:w="90" w:type="dxa"/>
              <w:left w:w="120" w:type="dxa"/>
              <w:bottom w:w="90" w:type="dxa"/>
              <w:right w:w="120" w:type="dxa"/>
            </w:tcMar>
            <w:vAlign w:val="center"/>
          </w:tcPr>
          <w:p w14:paraId="6985EEFD">
            <w:pPr>
              <w:jc w:val="center"/>
            </w:pPr>
            <w:r>
              <w:rPr>
                <w:rFonts w:ascii="Calibri" w:hAnsi="Calibri" w:eastAsia="Calibri" w:cs="Calibri"/>
                <w:b w:val="0"/>
                <w:bCs w:val="0"/>
                <w:color w:val="1B6B3C"/>
                <w:sz w:val="19"/>
                <w:szCs w:val="19"/>
              </w:rPr>
              <w:t>INFO</w:t>
            </w:r>
          </w:p>
        </w:tc>
        <w:tc>
          <w:tcPr>
            <w:tcW w:w="2150" w:type="dxa"/>
            <w:tcMar>
              <w:top w:w="90" w:type="dxa"/>
              <w:left w:w="120" w:type="dxa"/>
              <w:bottom w:w="90" w:type="dxa"/>
              <w:right w:w="120" w:type="dxa"/>
            </w:tcMar>
            <w:vAlign w:val="center"/>
          </w:tcPr>
          <w:p w14:paraId="32E11BA2">
            <w:pPr>
              <w:jc w:val="left"/>
            </w:pPr>
            <w:r>
              <w:rPr>
                <w:rFonts w:ascii="Calibri" w:hAnsi="Calibri" w:eastAsia="Calibri" w:cs="Calibri"/>
                <w:b w:val="0"/>
                <w:bCs w:val="0"/>
                <w:color w:val="262626"/>
                <w:sz w:val="19"/>
                <w:szCs w:val="19"/>
              </w:rPr>
              <w:t>ProjectService</w:t>
            </w:r>
          </w:p>
        </w:tc>
        <w:tc>
          <w:tcPr>
            <w:tcW w:w="4550" w:type="dxa"/>
            <w:tcMar>
              <w:top w:w="90" w:type="dxa"/>
              <w:left w:w="120" w:type="dxa"/>
              <w:bottom w:w="90" w:type="dxa"/>
              <w:right w:w="120" w:type="dxa"/>
            </w:tcMar>
            <w:vAlign w:val="center"/>
          </w:tcPr>
          <w:p w14:paraId="0E30A3F8">
            <w:pPr>
              <w:jc w:val="left"/>
            </w:pPr>
            <w:r>
              <w:rPr>
                <w:rFonts w:ascii="Calibri" w:hAnsi="Calibri" w:eastAsia="Calibri" w:cs="Calibri"/>
                <w:b w:val="0"/>
                <w:bCs w:val="0"/>
                <w:color w:val="262626"/>
                <w:sz w:val="17"/>
                <w:szCs w:val="17"/>
              </w:rPr>
              <w:t>Project closed: Healthcare Portal</w:t>
            </w:r>
          </w:p>
        </w:tc>
      </w:tr>
      <w:tr w14:paraId="2477697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45851EE9">
            <w:pPr>
              <w:jc w:val="left"/>
            </w:pPr>
            <w:r>
              <w:rPr>
                <w:rFonts w:ascii="Consolas" w:hAnsi="Consolas" w:eastAsia="Consolas" w:cs="Consolas"/>
                <w:b w:val="0"/>
                <w:bCs w:val="0"/>
                <w:color w:val="262626"/>
                <w:sz w:val="17"/>
                <w:szCs w:val="17"/>
              </w:rPr>
              <w:t>18:13:38.562</w:t>
            </w:r>
          </w:p>
        </w:tc>
        <w:tc>
          <w:tcPr>
            <w:tcW w:w="900" w:type="dxa"/>
            <w:shd w:val="clear" w:color="auto" w:fill="E9F5EE"/>
            <w:tcMar>
              <w:top w:w="90" w:type="dxa"/>
              <w:left w:w="120" w:type="dxa"/>
              <w:bottom w:w="90" w:type="dxa"/>
              <w:right w:w="120" w:type="dxa"/>
            </w:tcMar>
            <w:vAlign w:val="center"/>
          </w:tcPr>
          <w:p w14:paraId="22DBADBD">
            <w:pPr>
              <w:jc w:val="center"/>
            </w:pPr>
            <w:r>
              <w:rPr>
                <w:rFonts w:ascii="Calibri" w:hAnsi="Calibri" w:eastAsia="Calibri" w:cs="Calibri"/>
                <w:b w:val="0"/>
                <w:bCs w:val="0"/>
                <w:color w:val="1B6B3C"/>
                <w:sz w:val="19"/>
                <w:szCs w:val="19"/>
              </w:rPr>
              <w:t>INFO</w:t>
            </w:r>
          </w:p>
        </w:tc>
        <w:tc>
          <w:tcPr>
            <w:tcW w:w="2150" w:type="dxa"/>
            <w:shd w:val="clear" w:color="auto" w:fill="F4F8FB"/>
            <w:tcMar>
              <w:top w:w="90" w:type="dxa"/>
              <w:left w:w="120" w:type="dxa"/>
              <w:bottom w:w="90" w:type="dxa"/>
              <w:right w:w="120" w:type="dxa"/>
            </w:tcMar>
            <w:vAlign w:val="center"/>
          </w:tcPr>
          <w:p w14:paraId="400667C0">
            <w:pPr>
              <w:jc w:val="left"/>
            </w:pPr>
            <w:r>
              <w:rPr>
                <w:rFonts w:ascii="Calibri" w:hAnsi="Calibri" w:eastAsia="Calibri" w:cs="Calibri"/>
                <w:b w:val="0"/>
                <w:bCs w:val="0"/>
                <w:color w:val="262626"/>
                <w:sz w:val="19"/>
                <w:szCs w:val="19"/>
              </w:rPr>
              <w:t>ProjectService</w:t>
            </w:r>
          </w:p>
        </w:tc>
        <w:tc>
          <w:tcPr>
            <w:tcW w:w="4550" w:type="dxa"/>
            <w:shd w:val="clear" w:color="auto" w:fill="F4F8FB"/>
            <w:tcMar>
              <w:top w:w="90" w:type="dxa"/>
              <w:left w:w="120" w:type="dxa"/>
              <w:bottom w:w="90" w:type="dxa"/>
              <w:right w:w="120" w:type="dxa"/>
            </w:tcMar>
            <w:vAlign w:val="center"/>
          </w:tcPr>
          <w:p w14:paraId="03116529">
            <w:pPr>
              <w:jc w:val="left"/>
            </w:pPr>
            <w:r>
              <w:rPr>
                <w:rFonts w:ascii="Calibri" w:hAnsi="Calibri" w:eastAsia="Calibri" w:cs="Calibri"/>
                <w:b w:val="0"/>
                <w:bCs w:val="0"/>
                <w:color w:val="262626"/>
                <w:sz w:val="17"/>
                <w:szCs w:val="17"/>
              </w:rPr>
              <w:t>Project created: Healthcare Portal</w:t>
            </w:r>
          </w:p>
        </w:tc>
      </w:tr>
    </w:tbl>
    <w:p w14:paraId="76C90016">
      <w:pPr>
        <w:spacing w:after="140" w:line="268" w:lineRule="auto"/>
        <w:jc w:val="left"/>
      </w:pPr>
      <w:r>
        <w:rPr>
          <w:rFonts w:ascii="Calibri" w:hAnsi="Calibri" w:eastAsia="Calibri" w:cs="Calibri"/>
          <w:b w:val="0"/>
          <w:bCs w:val="0"/>
          <w:i/>
          <w:iCs/>
          <w:color w:val="262626"/>
          <w:sz w:val="22"/>
          <w:szCs w:val="22"/>
        </w:rPr>
        <w:t>These two lines appear in this order because each test method runs independently with its own mocked setup; they are not evidence of a project being closed before it was created.</w:t>
      </w:r>
    </w:p>
    <w:p w14:paraId="4EC23E0C">
      <w:pPr>
        <w:pStyle w:val="3"/>
        <w:keepNext/>
        <w:spacing w:before="240" w:after="110"/>
      </w:pPr>
      <w:r>
        <w:rPr>
          <w:rFonts w:ascii="Calibri" w:hAnsi="Calibri" w:eastAsia="Calibri" w:cs="Calibri"/>
          <w:b/>
          <w:bCs/>
          <w:color w:val="24406B"/>
          <w:sz w:val="24"/>
          <w:szCs w:val="24"/>
        </w:rPr>
        <w:t>Certification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750"/>
        <w:gridCol w:w="900"/>
        <w:gridCol w:w="2150"/>
        <w:gridCol w:w="4550"/>
      </w:tblGrid>
      <w:tr w14:paraId="1E9755A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750" w:type="dxa"/>
            <w:shd w:val="clear" w:color="auto" w:fill="1B2A4A"/>
            <w:tcMar>
              <w:top w:w="100" w:type="dxa"/>
              <w:left w:w="120" w:type="dxa"/>
              <w:bottom w:w="100" w:type="dxa"/>
              <w:right w:w="120" w:type="dxa"/>
            </w:tcMar>
            <w:vAlign w:val="center"/>
          </w:tcPr>
          <w:p w14:paraId="449C1FCC">
            <w:pPr>
              <w:jc w:val="center"/>
            </w:pPr>
            <w:r>
              <w:rPr>
                <w:rFonts w:ascii="Calibri" w:hAnsi="Calibri" w:eastAsia="Calibri" w:cs="Calibri"/>
                <w:b/>
                <w:bCs/>
                <w:color w:val="FFFFFF"/>
                <w:sz w:val="19"/>
                <w:szCs w:val="19"/>
              </w:rPr>
              <w:t>Time</w:t>
            </w:r>
          </w:p>
        </w:tc>
        <w:tc>
          <w:tcPr>
            <w:tcW w:w="900" w:type="dxa"/>
            <w:shd w:val="clear" w:color="auto" w:fill="1B2A4A"/>
            <w:tcMar>
              <w:top w:w="100" w:type="dxa"/>
              <w:left w:w="120" w:type="dxa"/>
              <w:bottom w:w="100" w:type="dxa"/>
              <w:right w:w="120" w:type="dxa"/>
            </w:tcMar>
            <w:vAlign w:val="center"/>
          </w:tcPr>
          <w:p w14:paraId="0FB9DDE3">
            <w:pPr>
              <w:jc w:val="center"/>
            </w:pPr>
            <w:r>
              <w:rPr>
                <w:rFonts w:ascii="Calibri" w:hAnsi="Calibri" w:eastAsia="Calibri" w:cs="Calibri"/>
                <w:b/>
                <w:bCs/>
                <w:color w:val="FFFFFF"/>
                <w:sz w:val="19"/>
                <w:szCs w:val="19"/>
              </w:rPr>
              <w:t>Level</w:t>
            </w:r>
          </w:p>
        </w:tc>
        <w:tc>
          <w:tcPr>
            <w:tcW w:w="2150" w:type="dxa"/>
            <w:shd w:val="clear" w:color="auto" w:fill="1B2A4A"/>
            <w:tcMar>
              <w:top w:w="100" w:type="dxa"/>
              <w:left w:w="120" w:type="dxa"/>
              <w:bottom w:w="100" w:type="dxa"/>
              <w:right w:w="120" w:type="dxa"/>
            </w:tcMar>
            <w:vAlign w:val="center"/>
          </w:tcPr>
          <w:p w14:paraId="7F6B991D">
            <w:pPr>
              <w:jc w:val="center"/>
            </w:pPr>
            <w:r>
              <w:rPr>
                <w:rFonts w:ascii="Calibri" w:hAnsi="Calibri" w:eastAsia="Calibri" w:cs="Calibri"/>
                <w:b/>
                <w:bCs/>
                <w:color w:val="FFFFFF"/>
                <w:sz w:val="19"/>
                <w:szCs w:val="19"/>
              </w:rPr>
              <w:t>Module</w:t>
            </w:r>
          </w:p>
        </w:tc>
        <w:tc>
          <w:tcPr>
            <w:tcW w:w="4550" w:type="dxa"/>
            <w:shd w:val="clear" w:color="auto" w:fill="1B2A4A"/>
            <w:tcMar>
              <w:top w:w="100" w:type="dxa"/>
              <w:left w:w="120" w:type="dxa"/>
              <w:bottom w:w="100" w:type="dxa"/>
              <w:right w:w="120" w:type="dxa"/>
            </w:tcMar>
            <w:vAlign w:val="center"/>
          </w:tcPr>
          <w:p w14:paraId="307574F2">
            <w:pPr>
              <w:jc w:val="center"/>
            </w:pPr>
            <w:r>
              <w:rPr>
                <w:rFonts w:ascii="Calibri" w:hAnsi="Calibri" w:eastAsia="Calibri" w:cs="Calibri"/>
                <w:b/>
                <w:bCs/>
                <w:color w:val="FFFFFF"/>
                <w:sz w:val="19"/>
                <w:szCs w:val="19"/>
              </w:rPr>
              <w:t>Message</w:t>
            </w:r>
          </w:p>
        </w:tc>
      </w:tr>
      <w:tr w14:paraId="2BF7FF1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tcMar>
              <w:top w:w="90" w:type="dxa"/>
              <w:left w:w="120" w:type="dxa"/>
              <w:bottom w:w="90" w:type="dxa"/>
              <w:right w:w="120" w:type="dxa"/>
            </w:tcMar>
            <w:vAlign w:val="center"/>
          </w:tcPr>
          <w:p w14:paraId="4E51D6B8">
            <w:pPr>
              <w:jc w:val="left"/>
            </w:pPr>
            <w:r>
              <w:rPr>
                <w:rFonts w:ascii="Consolas" w:hAnsi="Consolas" w:eastAsia="Consolas" w:cs="Consolas"/>
                <w:b w:val="0"/>
                <w:bCs w:val="0"/>
                <w:color w:val="262626"/>
                <w:sz w:val="17"/>
                <w:szCs w:val="17"/>
              </w:rPr>
              <w:t>18:13:38.673</w:t>
            </w:r>
          </w:p>
        </w:tc>
        <w:tc>
          <w:tcPr>
            <w:tcW w:w="900" w:type="dxa"/>
            <w:shd w:val="clear" w:color="auto" w:fill="FFF6E5"/>
            <w:tcMar>
              <w:top w:w="90" w:type="dxa"/>
              <w:left w:w="120" w:type="dxa"/>
              <w:bottom w:w="90" w:type="dxa"/>
              <w:right w:w="120" w:type="dxa"/>
            </w:tcMar>
            <w:vAlign w:val="center"/>
          </w:tcPr>
          <w:p w14:paraId="7F8BB764">
            <w:pPr>
              <w:jc w:val="center"/>
            </w:pPr>
            <w:r>
              <w:rPr>
                <w:rFonts w:ascii="Calibri" w:hAnsi="Calibri" w:eastAsia="Calibri" w:cs="Calibri"/>
                <w:b w:val="0"/>
                <w:bCs w:val="0"/>
                <w:color w:val="9C6B00"/>
                <w:sz w:val="19"/>
                <w:szCs w:val="19"/>
              </w:rPr>
              <w:t>WARN</w:t>
            </w:r>
          </w:p>
        </w:tc>
        <w:tc>
          <w:tcPr>
            <w:tcW w:w="2150" w:type="dxa"/>
            <w:tcMar>
              <w:top w:w="90" w:type="dxa"/>
              <w:left w:w="120" w:type="dxa"/>
              <w:bottom w:w="90" w:type="dxa"/>
              <w:right w:w="120" w:type="dxa"/>
            </w:tcMar>
            <w:vAlign w:val="center"/>
          </w:tcPr>
          <w:p w14:paraId="100BE388">
            <w:pPr>
              <w:jc w:val="left"/>
            </w:pPr>
            <w:r>
              <w:rPr>
                <w:rFonts w:ascii="Calibri" w:hAnsi="Calibri" w:eastAsia="Calibri" w:cs="Calibri"/>
                <w:b w:val="0"/>
                <w:bCs w:val="0"/>
                <w:color w:val="262626"/>
                <w:sz w:val="19"/>
                <w:szCs w:val="19"/>
              </w:rPr>
              <w:t>CertificationServiceImpl</w:t>
            </w:r>
          </w:p>
        </w:tc>
        <w:tc>
          <w:tcPr>
            <w:tcW w:w="4550" w:type="dxa"/>
            <w:tcMar>
              <w:top w:w="90" w:type="dxa"/>
              <w:left w:w="120" w:type="dxa"/>
              <w:bottom w:w="90" w:type="dxa"/>
              <w:right w:w="120" w:type="dxa"/>
            </w:tcMar>
            <w:vAlign w:val="center"/>
          </w:tcPr>
          <w:p w14:paraId="13E73B36">
            <w:pPr>
              <w:jc w:val="left"/>
            </w:pPr>
            <w:r>
              <w:rPr>
                <w:rFonts w:ascii="Calibri" w:hAnsi="Calibri" w:eastAsia="Calibri" w:cs="Calibri"/>
                <w:b w:val="0"/>
                <w:bCs w:val="0"/>
                <w:color w:val="262626"/>
                <w:sz w:val="17"/>
                <w:szCs w:val="17"/>
              </w:rPr>
              <w:t>Attempt to update certification id 5 that does not belong to employee id 2</w:t>
            </w:r>
          </w:p>
        </w:tc>
      </w:tr>
      <w:tr w14:paraId="1D3F19F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750" w:type="dxa"/>
            <w:shd w:val="clear" w:color="auto" w:fill="F4F8FB"/>
            <w:tcMar>
              <w:top w:w="90" w:type="dxa"/>
              <w:left w:w="120" w:type="dxa"/>
              <w:bottom w:w="90" w:type="dxa"/>
              <w:right w:w="120" w:type="dxa"/>
            </w:tcMar>
            <w:vAlign w:val="center"/>
          </w:tcPr>
          <w:p w14:paraId="77E1CE6A">
            <w:pPr>
              <w:jc w:val="left"/>
            </w:pPr>
            <w:r>
              <w:rPr>
                <w:rFonts w:ascii="Consolas" w:hAnsi="Consolas" w:eastAsia="Consolas" w:cs="Consolas"/>
                <w:b w:val="0"/>
                <w:bCs w:val="0"/>
                <w:color w:val="262626"/>
                <w:sz w:val="17"/>
                <w:szCs w:val="17"/>
              </w:rPr>
              <w:t>18:13:38.682</w:t>
            </w:r>
          </w:p>
        </w:tc>
        <w:tc>
          <w:tcPr>
            <w:tcW w:w="900" w:type="dxa"/>
            <w:shd w:val="clear" w:color="auto" w:fill="E9F5EE"/>
            <w:tcMar>
              <w:top w:w="90" w:type="dxa"/>
              <w:left w:w="120" w:type="dxa"/>
              <w:bottom w:w="90" w:type="dxa"/>
              <w:right w:w="120" w:type="dxa"/>
            </w:tcMar>
            <w:vAlign w:val="center"/>
          </w:tcPr>
          <w:p w14:paraId="42350BA2">
            <w:pPr>
              <w:jc w:val="center"/>
            </w:pPr>
            <w:r>
              <w:rPr>
                <w:rFonts w:ascii="Calibri" w:hAnsi="Calibri" w:eastAsia="Calibri" w:cs="Calibri"/>
                <w:b w:val="0"/>
                <w:bCs w:val="0"/>
                <w:color w:val="1B6B3C"/>
                <w:sz w:val="19"/>
                <w:szCs w:val="19"/>
              </w:rPr>
              <w:t>INFO</w:t>
            </w:r>
          </w:p>
        </w:tc>
        <w:tc>
          <w:tcPr>
            <w:tcW w:w="2150" w:type="dxa"/>
            <w:shd w:val="clear" w:color="auto" w:fill="F4F8FB"/>
            <w:tcMar>
              <w:top w:w="90" w:type="dxa"/>
              <w:left w:w="120" w:type="dxa"/>
              <w:bottom w:w="90" w:type="dxa"/>
              <w:right w:w="120" w:type="dxa"/>
            </w:tcMar>
            <w:vAlign w:val="center"/>
          </w:tcPr>
          <w:p w14:paraId="44AC6BA4">
            <w:pPr>
              <w:jc w:val="left"/>
            </w:pPr>
            <w:r>
              <w:rPr>
                <w:rFonts w:ascii="Calibri" w:hAnsi="Calibri" w:eastAsia="Calibri" w:cs="Calibri"/>
                <w:b w:val="0"/>
                <w:bCs w:val="0"/>
                <w:color w:val="262626"/>
                <w:sz w:val="19"/>
                <w:szCs w:val="19"/>
              </w:rPr>
              <w:t>CertificationServiceImpl</w:t>
            </w:r>
          </w:p>
        </w:tc>
        <w:tc>
          <w:tcPr>
            <w:tcW w:w="4550" w:type="dxa"/>
            <w:shd w:val="clear" w:color="auto" w:fill="F4F8FB"/>
            <w:tcMar>
              <w:top w:w="90" w:type="dxa"/>
              <w:left w:w="120" w:type="dxa"/>
              <w:bottom w:w="90" w:type="dxa"/>
              <w:right w:w="120" w:type="dxa"/>
            </w:tcMar>
            <w:vAlign w:val="center"/>
          </w:tcPr>
          <w:p w14:paraId="09289D3E">
            <w:pPr>
              <w:jc w:val="left"/>
            </w:pPr>
            <w:r>
              <w:rPr>
                <w:rFonts w:ascii="Calibri" w:hAnsi="Calibri" w:eastAsia="Calibri" w:cs="Calibri"/>
                <w:b w:val="0"/>
                <w:bCs w:val="0"/>
                <w:color w:val="262626"/>
                <w:sz w:val="17"/>
                <w:szCs w:val="17"/>
              </w:rPr>
              <w:t>Certification 'Oracle Certified Java Programmer' added for employee id 1</w:t>
            </w:r>
          </w:p>
        </w:tc>
      </w:tr>
    </w:tbl>
    <w:p w14:paraId="7D390479">
      <w:pPr>
        <w:spacing w:after="140" w:line="268" w:lineRule="auto"/>
        <w:jc w:val="left"/>
      </w:pPr>
      <w:r>
        <w:rPr>
          <w:rFonts w:ascii="Calibri" w:hAnsi="Calibri" w:eastAsia="Calibri" w:cs="Calibri"/>
          <w:b w:val="0"/>
          <w:bCs w:val="0"/>
          <w:i w:val="0"/>
          <w:iCs w:val="0"/>
          <w:color w:val="262626"/>
          <w:sz w:val="22"/>
          <w:szCs w:val="22"/>
        </w:rPr>
        <w:t>Confirms an ownership check: an attempt to update a certification record under the wrong employee id is correctly rejected, while adding a new, correctly owned certification succeeds.</w:t>
      </w:r>
    </w:p>
    <w:p w14:paraId="7C63AFD5">
      <w:pPr>
        <w:pBdr>
          <w:bottom w:val="single" w:color="C6CBD1" w:sz="4" w:space="1"/>
        </w:pBdr>
        <w:spacing w:before="100" w:after="260"/>
      </w:pPr>
    </w:p>
    <w:p w14:paraId="53DAB5F2">
      <w:pPr>
        <w:pStyle w:val="2"/>
        <w:keepNext/>
        <w:pBdr>
          <w:bottom w:val="single" w:color="2E6DA4" w:sz="10" w:space="6"/>
        </w:pBdr>
        <w:spacing w:before="320" w:after="160"/>
      </w:pPr>
      <w:r>
        <w:rPr>
          <w:rFonts w:ascii="Calibri" w:hAnsi="Calibri" w:eastAsia="Calibri" w:cs="Calibri"/>
          <w:b/>
          <w:bCs/>
          <w:color w:val="1B2A4A"/>
          <w:sz w:val="32"/>
          <w:szCs w:val="32"/>
        </w:rPr>
        <w:t>4   Screenshots</w:t>
      </w:r>
    </w:p>
    <w:p w14:paraId="06A02DFE">
      <w:pPr>
        <w:pStyle w:val="3"/>
        <w:keepNext/>
        <w:spacing w:before="240" w:after="110"/>
      </w:pPr>
      <w:r>
        <w:rPr>
          <w:rFonts w:ascii="Calibri" w:hAnsi="Calibri" w:eastAsia="Calibri" w:cs="Calibri"/>
          <w:b/>
          <w:bCs/>
          <w:color w:val="24406B"/>
          <w:sz w:val="24"/>
          <w:szCs w:val="24"/>
        </w:rPr>
        <w:t>Console Output</w:t>
      </w:r>
    </w:p>
    <w:p w14:paraId="309D44F4">
      <w:pPr>
        <w:keepNext/>
        <w:spacing w:before="100" w:after="60"/>
        <w:jc w:val="center"/>
      </w:pPr>
      <w:r>
        <w:drawing>
          <wp:inline distT="0" distB="0" distL="0" distR="0">
            <wp:extent cx="53340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2343150"/>
                    </a:xfrm>
                    <a:prstGeom prst="rect">
                      <a:avLst/>
                    </a:prstGeom>
                  </pic:spPr>
                </pic:pic>
              </a:graphicData>
            </a:graphic>
          </wp:inline>
        </w:drawing>
      </w:r>
    </w:p>
    <w:p w14:paraId="3C46C8EF">
      <w:pPr>
        <w:spacing w:after="220"/>
        <w:jc w:val="center"/>
      </w:pPr>
      <w:r>
        <w:rPr>
          <w:rFonts w:ascii="Calibri" w:hAnsi="Calibri" w:eastAsia="Calibri" w:cs="Calibri"/>
          <w:i/>
          <w:iCs/>
          <w:color w:val="6B6B6B"/>
          <w:sz w:val="19"/>
          <w:szCs w:val="19"/>
        </w:rPr>
        <w:t>Figure 4.1 — Console output from the test run, showing INFO and WARN log lines from each service</w:t>
      </w:r>
    </w:p>
    <w:p w14:paraId="3099F66D">
      <w:pPr>
        <w:pStyle w:val="3"/>
        <w:keepNext/>
        <w:spacing w:before="240" w:after="110"/>
      </w:pPr>
      <w:r>
        <w:rPr>
          <w:rFonts w:ascii="Calibri" w:hAnsi="Calibri" w:eastAsia="Calibri" w:cs="Calibri"/>
          <w:b/>
          <w:bCs/>
          <w:color w:val="24406B"/>
          <w:sz w:val="24"/>
          <w:szCs w:val="24"/>
        </w:rPr>
        <w:t>JUnit Test Runner Summary</w:t>
      </w:r>
    </w:p>
    <w:p w14:paraId="5681DD4D">
      <w:pPr>
        <w:keepNext/>
        <w:spacing w:before="100" w:after="60"/>
        <w:jc w:val="center"/>
      </w:pPr>
      <w:r>
        <w:drawing>
          <wp:inline distT="0" distB="0" distL="0" distR="0">
            <wp:extent cx="5334000" cy="196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962150"/>
                    </a:xfrm>
                    <a:prstGeom prst="rect">
                      <a:avLst/>
                    </a:prstGeom>
                  </pic:spPr>
                </pic:pic>
              </a:graphicData>
            </a:graphic>
          </wp:inline>
        </w:drawing>
      </w:r>
    </w:p>
    <w:p w14:paraId="18EF7599">
      <w:pPr>
        <w:spacing w:after="220"/>
        <w:jc w:val="center"/>
      </w:pPr>
      <w:r>
        <w:rPr>
          <w:rFonts w:ascii="Calibri" w:hAnsi="Calibri" w:eastAsia="Calibri" w:cs="Calibri"/>
          <w:i/>
          <w:iCs/>
          <w:color w:val="6B6B6B"/>
          <w:sz w:val="19"/>
          <w:szCs w:val="19"/>
        </w:rPr>
        <w:t>Figure 4.2 — JUnit run panel: 28/28 runs passed, 0 errors, 0 failures, finished after 6.78 seconds</w:t>
      </w:r>
    </w:p>
    <w:p w14:paraId="2D676BAA">
      <w:pPr>
        <w:pBdr>
          <w:bottom w:val="single" w:color="C6CBD1" w:sz="4" w:space="1"/>
        </w:pBdr>
        <w:spacing w:before="100" w:after="260"/>
      </w:pPr>
    </w:p>
    <w:p w14:paraId="4211BA4F">
      <w:pPr>
        <w:pStyle w:val="2"/>
        <w:keepNext/>
        <w:pBdr>
          <w:bottom w:val="single" w:color="2E6DA4" w:sz="10" w:space="6"/>
        </w:pBdr>
        <w:spacing w:before="320" w:after="160"/>
      </w:pPr>
      <w:r>
        <w:rPr>
          <w:rFonts w:ascii="Calibri" w:hAnsi="Calibri" w:eastAsia="Calibri" w:cs="Calibri"/>
          <w:b/>
          <w:bCs/>
          <w:color w:val="1B2A4A"/>
          <w:sz w:val="32"/>
          <w:szCs w:val="32"/>
        </w:rPr>
        <w:t>5   Conclusion</w:t>
      </w:r>
    </w:p>
    <w:p w14:paraId="21E7C28E">
      <w:pPr>
        <w:spacing w:after="140" w:line="268" w:lineRule="auto"/>
        <w:jc w:val="both"/>
      </w:pPr>
      <w:r>
        <w:rPr>
          <w:rFonts w:ascii="Calibri" w:hAnsi="Calibri" w:eastAsia="Calibri" w:cs="Calibri"/>
          <w:b w:val="0"/>
          <w:bCs w:val="0"/>
          <w:i w:val="0"/>
          <w:iCs w:val="0"/>
          <w:color w:val="262626"/>
          <w:sz w:val="22"/>
          <w:szCs w:val="22"/>
        </w:rPr>
        <w:t>The test run documented in this report shows a 100% pass rate across 28 tests spanning all nine core services in the ERASM application, with zero errors and zero failures. Beyond the raw pass count, the console log confirms that the tests are validating meaningful business rules rather than incidental behavior: the 100% allocation cap, duplicate skill and duplicate allocation prevention, the approval workflow's state machine (including rejection of both backward and skipped transitions), and certification ownership checks are all exercised and shown working as intended.</w:t>
      </w:r>
    </w:p>
    <w:p w14:paraId="0FE55C78">
      <w:pPr>
        <w:spacing w:after="140" w:line="268" w:lineRule="auto"/>
        <w:jc w:val="left"/>
      </w:pPr>
      <w:r>
        <w:rPr>
          <w:rFonts w:ascii="Calibri" w:hAnsi="Calibri" w:eastAsia="Calibri" w:cs="Calibri"/>
          <w:b w:val="0"/>
          <w:bCs w:val="0"/>
          <w:i w:val="0"/>
          <w:iCs w:val="0"/>
          <w:color w:val="262626"/>
          <w:sz w:val="22"/>
          <w:szCs w:val="22"/>
        </w:rPr>
        <w:t>This provides a solid verification baseline for the service layer. As noted elsewhere in this project's documentation, extending this same style of coverage to any remaining service methods, and adding controller-level (MockMvc) or full end-to-end integration tests for the REST API surface, would further strengthen confidence ahead of deployment.</w:t>
      </w:r>
    </w:p>
    <w:sectPr>
      <w:headerReference r:id="rId3" w:type="default"/>
      <w:footerReference r:id="rId4" w:type="default"/>
      <w:pgSz w:w="12240" w:h="15840"/>
      <w:pgMar w:top="1350" w:right="1350" w:bottom="120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4CF23">
    <w:pPr>
      <w:pBdr>
        <w:top w:val="single" w:color="C6CBD1" w:sz="4" w:space="4"/>
      </w:pBdr>
      <w:jc w:val="center"/>
    </w:pPr>
    <w:r>
      <w:rPr>
        <w:rFonts w:ascii="Calibri" w:hAnsi="Calibri" w:eastAsia="Calibri" w:cs="Calibri"/>
        <w:color w:val="6B6B6B"/>
        <w:sz w:val="18"/>
        <w:szCs w:val="18"/>
      </w:rPr>
      <w:t xml:space="preserve">Page </w:t>
    </w:r>
    <w:r>
      <w:rPr>
        <w:rFonts w:ascii="Calibri" w:hAnsi="Calibri" w:eastAsia="Calibri" w:cs="Calibri"/>
        <w:color w:val="6B6B6B"/>
        <w:sz w:val="18"/>
        <w:szCs w:val="18"/>
      </w:rPr>
      <w:fldChar w:fldCharType="begin"/>
    </w:r>
    <w:r>
      <w:rPr>
        <w:rFonts w:ascii="Calibri" w:hAnsi="Calibri" w:eastAsia="Calibri" w:cs="Calibri"/>
        <w:color w:val="6B6B6B"/>
        <w:sz w:val="18"/>
        <w:szCs w:val="18"/>
      </w:rPr>
      <w:instrText xml:space="preserve">PAGE</w:instrText>
    </w:r>
    <w:r>
      <w:rPr>
        <w:rFonts w:ascii="Calibri" w:hAnsi="Calibri" w:eastAsia="Calibri" w:cs="Calibri"/>
        <w:color w:val="6B6B6B"/>
        <w:sz w:val="18"/>
        <w:szCs w:val="18"/>
      </w:rPr>
      <w:fldChar w:fldCharType="separate"/>
    </w:r>
    <w:r>
      <w:rPr>
        <w:rFonts w:ascii="Calibri" w:hAnsi="Calibri" w:eastAsia="Calibri" w:cs="Calibri"/>
        <w:color w:val="6B6B6B"/>
        <w:sz w:val="18"/>
        <w:szCs w:val="18"/>
      </w:rPr>
      <w:fldChar w:fldCharType="end"/>
    </w:r>
    <w:r>
      <w:rPr>
        <w:rFonts w:ascii="Calibri" w:hAnsi="Calibri" w:eastAsia="Calibri" w:cs="Calibri"/>
        <w:color w:val="6B6B6B"/>
        <w:sz w:val="18"/>
        <w:szCs w:val="18"/>
      </w:rPr>
      <w:t xml:space="preserve"> of </w:t>
    </w:r>
    <w:r>
      <w:rPr>
        <w:rFonts w:ascii="Calibri" w:hAnsi="Calibri" w:eastAsia="Calibri" w:cs="Calibri"/>
        <w:color w:val="6B6B6B"/>
        <w:sz w:val="18"/>
        <w:szCs w:val="18"/>
      </w:rPr>
      <w:fldChar w:fldCharType="begin"/>
    </w:r>
    <w:r>
      <w:rPr>
        <w:rFonts w:ascii="Calibri" w:hAnsi="Calibri" w:eastAsia="Calibri" w:cs="Calibri"/>
        <w:color w:val="6B6B6B"/>
        <w:sz w:val="18"/>
        <w:szCs w:val="18"/>
      </w:rPr>
      <w:instrText xml:space="preserve">NUMPAGES</w:instrText>
    </w:r>
    <w:r>
      <w:rPr>
        <w:rFonts w:ascii="Calibri" w:hAnsi="Calibri" w:eastAsia="Calibri" w:cs="Calibri"/>
        <w:color w:val="6B6B6B"/>
        <w:sz w:val="18"/>
        <w:szCs w:val="18"/>
      </w:rPr>
      <w:fldChar w:fldCharType="separate"/>
    </w:r>
    <w:r>
      <w:rPr>
        <w:rFonts w:ascii="Calibri" w:hAnsi="Calibri" w:eastAsia="Calibri" w:cs="Calibri"/>
        <w:color w:val="6B6B6B"/>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94988">
    <w:pPr>
      <w:pBdr>
        <w:bottom w:val="single" w:color="C6CBD1" w:sz="4" w:space="4"/>
      </w:pBdr>
    </w:pPr>
    <w:r>
      <w:rPr>
        <w:rFonts w:ascii="Calibri" w:hAnsi="Calibri" w:eastAsia="Calibri" w:cs="Calibri"/>
        <w:color w:val="6B6B6B"/>
        <w:sz w:val="18"/>
        <w:szCs w:val="18"/>
      </w:rPr>
      <w:t>ERASM — Software Testing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1ED33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pPr>
      <w:spacing w:before="320" w:after="160"/>
      <w:outlineLvl w:val="0"/>
    </w:pPr>
    <w:rPr>
      <w:rFonts w:ascii="Calibri" w:hAnsi="Calibri" w:eastAsia="Calibri" w:cs="Calibri"/>
      <w:b/>
      <w:bCs/>
      <w:color w:val="1B2A4A"/>
      <w:sz w:val="32"/>
      <w:szCs w:val="32"/>
    </w:rPr>
  </w:style>
  <w:style w:type="paragraph" w:styleId="3">
    <w:name w:val="heading 2"/>
    <w:next w:val="1"/>
    <w:qFormat/>
    <w:uiPriority w:val="0"/>
    <w:pPr>
      <w:spacing w:before="240" w:after="110"/>
      <w:outlineLvl w:val="1"/>
    </w:pPr>
    <w:rPr>
      <w:rFonts w:ascii="Calibri" w:hAnsi="Calibri" w:eastAsia="Calibri" w:cs="Calibri"/>
      <w:b/>
      <w:bCs/>
      <w:color w:val="24406B"/>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Calibri" w:hAnsi="Calibri" w:eastAsia="Calibri" w:cs="Calibri"/>
      <w:color w:val="262626"/>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color w:val="262626"/>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color w:val="262626"/>
      <w:sz w:val="56"/>
      <w:szCs w:val="56"/>
    </w:rPr>
  </w:style>
  <w:style w:type="paragraph" w:styleId="17">
    <w:name w:val="List Paragraph"/>
    <w:qFormat/>
    <w:uiPriority w:val="0"/>
    <w:rPr>
      <w:rFonts w:ascii="Calibri" w:hAnsi="Calibri" w:eastAsia="Calibri" w:cs="Calibri"/>
      <w:color w:val="262626"/>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364</Words>
  <Characters>2102</Characters>
  <TotalTime>0</TotalTime>
  <ScaleCrop>false</ScaleCrop>
  <LinksUpToDate>false</LinksUpToDate>
  <CharactersWithSpaces>2389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2026-07-06T12:54:00Z</dcterms:created>
  <dc:creator>Un-named</dc:creator>
  <cp:lastModifiedBy>Prerana Santoshi</cp:lastModifiedBy>
  <dcterms:modified xsi:type="dcterms:W3CDTF">2026-07-06T13:02:55Z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eyJoZGlkIjoiNDUyY2E0ZjAyNzU5YmU1YTAwOWZhNTU5MGUxYTZjNDAiLCJ1c2VySWQiOiI1Njc0Mzg4MzEyMDYifQ==</vt:lpwstr>
  </property>
  <property fmtid="{D5CDD505-2E9C-101B-9397-08002B2CF9AE}" pid="3" name="KSOProductBuildVer">
    <vt:lpwstr>1033-12.1.0.26880</vt:lpwstr>
  </property>
  <property fmtid="{D5CDD505-2E9C-101B-9397-08002B2CF9AE}" pid="4" name="ICV">
    <vt:lpwstr>C509D337130A4B86A55CACC48B4C1BF9_12</vt:lpwstr>
  </property>
</Properties>
</file>