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47C07" w14:textId="77777777" w:rsidR="00BB1D38" w:rsidRDefault="00000000">
      <w:pPr>
        <w:pStyle w:val="FirstParagraph"/>
      </w:pPr>
      <w:r>
        <w:t>🚀 Startup Investment Analysis Report</w:t>
      </w:r>
    </w:p>
    <w:p w14:paraId="1546DE4E" w14:textId="77777777" w:rsidR="00BB1D38" w:rsidRDefault="00000000">
      <w:pPr>
        <w:numPr>
          <w:ilvl w:val="0"/>
          <w:numId w:val="2"/>
        </w:numPr>
      </w:pPr>
      <w:r>
        <w:t>Overview This project analyzes startup investments, focusing on funding trends, top startups, leading investors, cities, industries, and investment types. The dataset consists of 1,518 startups and 1,547 investors, with a total funding of $36 billion. The goal is to provide actionable insights for stakeholders and decision-makers through a clean, visual, and narrative report.</w:t>
      </w:r>
    </w:p>
    <w:p w14:paraId="5ACB0DEE" w14:textId="77777777" w:rsidR="00BB1D38" w:rsidRDefault="00000000">
      <w:pPr>
        <w:numPr>
          <w:ilvl w:val="0"/>
          <w:numId w:val="2"/>
        </w:numPr>
      </w:pPr>
      <w:r>
        <w:t>Project Objective The key objectives are:</w:t>
      </w:r>
    </w:p>
    <w:p w14:paraId="3AE25B1F" w14:textId="77777777" w:rsidR="00BB1D38" w:rsidRDefault="00000000">
      <w:pPr>
        <w:pStyle w:val="Compact"/>
        <w:numPr>
          <w:ilvl w:val="0"/>
          <w:numId w:val="3"/>
        </w:numPr>
      </w:pPr>
      <w:r>
        <w:t>To analyze funding trends over the years and months.</w:t>
      </w:r>
    </w:p>
    <w:p w14:paraId="18CE912D" w14:textId="77777777" w:rsidR="00BB1D38" w:rsidRDefault="00000000">
      <w:pPr>
        <w:pStyle w:val="Compact"/>
        <w:numPr>
          <w:ilvl w:val="0"/>
          <w:numId w:val="3"/>
        </w:numPr>
      </w:pPr>
      <w:r>
        <w:t>To identify the top-funded startups, investors, and industries.</w:t>
      </w:r>
    </w:p>
    <w:p w14:paraId="47A427D1" w14:textId="77777777" w:rsidR="00BB1D38" w:rsidRDefault="00000000">
      <w:pPr>
        <w:pStyle w:val="Compact"/>
        <w:numPr>
          <w:ilvl w:val="0"/>
          <w:numId w:val="3"/>
        </w:numPr>
      </w:pPr>
      <w:r>
        <w:t>To understand the geographical distribution of investments.</w:t>
      </w:r>
    </w:p>
    <w:p w14:paraId="7F9846CD" w14:textId="77777777" w:rsidR="00BB1D38" w:rsidRDefault="00000000">
      <w:pPr>
        <w:pStyle w:val="Compact"/>
        <w:numPr>
          <w:ilvl w:val="0"/>
          <w:numId w:val="3"/>
        </w:numPr>
      </w:pPr>
      <w:r>
        <w:t>To present insights in a dashboard-friendly and narrative format for strategic planning.</w:t>
      </w:r>
    </w:p>
    <w:p w14:paraId="0FE12A6D" w14:textId="77777777" w:rsidR="00BB1D38" w:rsidRDefault="00000000">
      <w:pPr>
        <w:numPr>
          <w:ilvl w:val="0"/>
          <w:numId w:val="4"/>
        </w:numPr>
      </w:pPr>
      <w:r>
        <w:t>Data Acquisition The dataset was acquired from Kaggle, a reputable open data platform. The dataset contained details about startups, investors, investment amounts, dates, cities, industry verticals, and investment types. It was exported as a CSV file for further cleaning, processing, and analysis.</w:t>
      </w:r>
    </w:p>
    <w:p w14:paraId="4C254621" w14:textId="77777777" w:rsidR="00BB1D38" w:rsidRDefault="00000000">
      <w:pPr>
        <w:numPr>
          <w:ilvl w:val="0"/>
          <w:numId w:val="4"/>
        </w:numPr>
      </w:pPr>
      <w:r>
        <w:t>Data Cleaning and Preparation To ensure accurate insights, the following data preparation steps were applied:</w:t>
      </w:r>
    </w:p>
    <w:p w14:paraId="4D00321C" w14:textId="77777777" w:rsidR="00BB1D38" w:rsidRDefault="00000000">
      <w:pPr>
        <w:pStyle w:val="Compact"/>
        <w:numPr>
          <w:ilvl w:val="0"/>
          <w:numId w:val="5"/>
        </w:numPr>
      </w:pPr>
      <w:r>
        <w:t>Duplicates were removed, and inconsistent entries were standardized, including startup names, investor names, city names, and industry verticals.</w:t>
      </w:r>
    </w:p>
    <w:p w14:paraId="1B8F3903" w14:textId="77777777" w:rsidR="00BB1D38" w:rsidRDefault="00000000">
      <w:pPr>
        <w:pStyle w:val="Compact"/>
        <w:numPr>
          <w:ilvl w:val="0"/>
          <w:numId w:val="5"/>
        </w:numPr>
      </w:pPr>
      <w:r>
        <w:t>Missing values were handled by either removing incomplete records or filling with estimated values.</w:t>
      </w:r>
    </w:p>
    <w:p w14:paraId="608ADD96" w14:textId="77777777" w:rsidR="00BB1D38" w:rsidRDefault="00000000">
      <w:pPr>
        <w:pStyle w:val="Compact"/>
        <w:numPr>
          <w:ilvl w:val="0"/>
          <w:numId w:val="5"/>
        </w:numPr>
      </w:pPr>
      <w:r>
        <w:t>All funding amounts were converted to USD for consistency.</w:t>
      </w:r>
    </w:p>
    <w:p w14:paraId="4A63B7DB" w14:textId="77777777" w:rsidR="00BB1D38" w:rsidRDefault="00000000">
      <w:pPr>
        <w:pStyle w:val="Compact"/>
        <w:numPr>
          <w:ilvl w:val="0"/>
          <w:numId w:val="5"/>
        </w:numPr>
      </w:pPr>
      <w:r>
        <w:t>Year and month were extracted from funding dates to enable time-based trend analysis.</w:t>
      </w:r>
    </w:p>
    <w:p w14:paraId="559F9E1D" w14:textId="77777777" w:rsidR="00BB1D38" w:rsidRDefault="00000000">
      <w:pPr>
        <w:pStyle w:val="FirstParagraph"/>
      </w:pPr>
      <w:r>
        <w:t>The cleaned dataset provided a reliable foundation for visualization and insight generation.</w:t>
      </w:r>
    </w:p>
    <w:p w14:paraId="6781A496" w14:textId="77777777" w:rsidR="00BB1D38" w:rsidRDefault="00000000">
      <w:pPr>
        <w:pStyle w:val="Compact"/>
        <w:numPr>
          <w:ilvl w:val="0"/>
          <w:numId w:val="6"/>
        </w:numPr>
      </w:pPr>
      <w:r>
        <w:t>Software and Tools Used</w:t>
      </w:r>
    </w:p>
    <w:p w14:paraId="7393F777" w14:textId="77777777" w:rsidR="00BB1D38" w:rsidRDefault="00000000">
      <w:pPr>
        <w:pStyle w:val="Compact"/>
        <w:numPr>
          <w:ilvl w:val="0"/>
          <w:numId w:val="7"/>
        </w:numPr>
      </w:pPr>
      <w:r>
        <w:t>Excel / Python (pandas, numpy): For data cleaning, preprocessing, and initial analysis.</w:t>
      </w:r>
    </w:p>
    <w:p w14:paraId="0E897C6E" w14:textId="77777777" w:rsidR="00BB1D38" w:rsidRDefault="00000000">
      <w:pPr>
        <w:pStyle w:val="Compact"/>
        <w:numPr>
          <w:ilvl w:val="0"/>
          <w:numId w:val="7"/>
        </w:numPr>
      </w:pPr>
      <w:r>
        <w:t>Power BI: For creating dashboards, KPIs, bar charts, line charts, treemaps, and pie/donut charts.</w:t>
      </w:r>
    </w:p>
    <w:p w14:paraId="4B774687" w14:textId="77777777" w:rsidR="00BB1D38" w:rsidRDefault="00000000">
      <w:pPr>
        <w:pStyle w:val="Compact"/>
        <w:numPr>
          <w:ilvl w:val="0"/>
          <w:numId w:val="7"/>
        </w:numPr>
      </w:pPr>
      <w:r>
        <w:t>MS Word / Google Docs: For compiling the report and exporting as PDF.</w:t>
      </w:r>
    </w:p>
    <w:p w14:paraId="6BABAF11" w14:textId="77777777" w:rsidR="00B476F8" w:rsidRDefault="00B476F8" w:rsidP="00B476F8">
      <w:pPr>
        <w:pStyle w:val="Compact"/>
        <w:ind w:left="720"/>
      </w:pPr>
    </w:p>
    <w:p w14:paraId="66991FA1" w14:textId="77777777" w:rsidR="00BB1D38" w:rsidRDefault="00000000">
      <w:pPr>
        <w:pStyle w:val="Compact"/>
        <w:numPr>
          <w:ilvl w:val="0"/>
          <w:numId w:val="8"/>
        </w:numPr>
      </w:pPr>
      <w:r>
        <w:t xml:space="preserve">Funding Trends </w:t>
      </w:r>
      <w:proofErr w:type="gramStart"/>
      <w:r>
        <w:t>By</w:t>
      </w:r>
      <w:proofErr w:type="gramEnd"/>
      <w:r>
        <w:t xml:space="preserve"> Year: Funding peaked in 2017 ($10.4B), followed by a decline in 2018 to $4.5B. The lowest funding year was 2020 ($0.4B). Other notable years include 2015 with $7.3B, 2016 with $3.8B, and 2019 with $9.5B.</w:t>
      </w:r>
    </w:p>
    <w:p w14:paraId="1B5F42CD" w14:textId="174F7798" w:rsidR="00BB1D38" w:rsidRDefault="00000000" w:rsidP="00B476F8">
      <w:pPr>
        <w:pStyle w:val="FirstParagraph"/>
        <w:ind w:left="720"/>
      </w:pPr>
      <w:r>
        <w:lastRenderedPageBreak/>
        <w:t>By Month: The highest monthly funding reached $9.1B, gradually declining to $1.3B. This indicates seasonal and annual fluctuations in investments.</w:t>
      </w:r>
    </w:p>
    <w:p w14:paraId="309267BF" w14:textId="77777777" w:rsidR="00BB1D38" w:rsidRDefault="00000000">
      <w:pPr>
        <w:numPr>
          <w:ilvl w:val="0"/>
          <w:numId w:val="9"/>
        </w:numPr>
      </w:pPr>
      <w:r>
        <w:t>Top Startups by Funding The five highest-funded startups are Flipkart ($4.1B), Rapido ($3.9B), Paytm ($3.1B), Ola ($1.0B), and Udaan ($0.9B). These startups account for a significant portion of total investments.</w:t>
      </w:r>
    </w:p>
    <w:p w14:paraId="7BA2E9D8" w14:textId="77777777" w:rsidR="00BB1D38" w:rsidRDefault="00000000">
      <w:pPr>
        <w:numPr>
          <w:ilvl w:val="0"/>
          <w:numId w:val="9"/>
        </w:numPr>
      </w:pPr>
      <w:r>
        <w:t>Geographical Distribution Investment is heavily concentrated in a few cities. The top cities by funding are Bangalore ($11.4B), Bengaluru ($7.1B), Mumbai ($4.3B), New Delhi ($3.0B), Gurgaon ($1.3B), Noida ($1.3B), Chennai ($0.7B), Pune ($0.7B), and Menlo Park ($0.5B). Note: Bangalore and Bengaluru may represent duplicate entries due to naming inconsistencies.</w:t>
      </w:r>
    </w:p>
    <w:p w14:paraId="33F1ED0B" w14:textId="77777777" w:rsidR="00BB1D38" w:rsidRDefault="00000000">
      <w:pPr>
        <w:numPr>
          <w:ilvl w:val="0"/>
          <w:numId w:val="9"/>
        </w:numPr>
      </w:pPr>
      <w:r>
        <w:t>Funding by Investment Type The majority of investments are in Private Equity ($25B, 68.95%), followed by Series B ($5B, 13.35%). Series D, Series C, and Funding Round &amp; Seed each contribute between 2.78% and 4.1%. Private Equity dominates, indicating focus on larger rounds.</w:t>
      </w:r>
    </w:p>
    <w:p w14:paraId="631F9649" w14:textId="77777777" w:rsidR="00BB1D38" w:rsidRDefault="00000000">
      <w:pPr>
        <w:numPr>
          <w:ilvl w:val="0"/>
          <w:numId w:val="9"/>
        </w:numPr>
      </w:pPr>
      <w:r>
        <w:t>Funding by Industry Top-funded industries include Ecommerce ($7B, 19.92%), Consumer Internet ($6B, 17.36%), Transportation ($4B, 10.89%), Technology ($3B, 8.62%), Finance ($2B, 6.2%), and Fintech ($1B, 3.4%). Other sectors contribute less than 1% each.</w:t>
      </w:r>
    </w:p>
    <w:p w14:paraId="4DD55FD0" w14:textId="77777777" w:rsidR="00BB1D38" w:rsidRDefault="00000000">
      <w:pPr>
        <w:numPr>
          <w:ilvl w:val="0"/>
          <w:numId w:val="9"/>
        </w:numPr>
      </w:pPr>
      <w:r>
        <w:t>Sub-vertical Distribution Consumer Internet is the most common sub-vertical, followed by Technology, Ecommerce, Finance, Healthcare, and Logistics. Some duplication exists (e.g., ‘E-Commerce’), highlighting the importance of data standardization.</w:t>
      </w:r>
    </w:p>
    <w:p w14:paraId="0DC97A9E" w14:textId="77777777" w:rsidR="00BB1D38" w:rsidRDefault="00000000">
      <w:pPr>
        <w:numPr>
          <w:ilvl w:val="0"/>
          <w:numId w:val="9"/>
        </w:numPr>
      </w:pPr>
      <w:r>
        <w:t>Key Insights</w:t>
      </w:r>
    </w:p>
    <w:p w14:paraId="0571C0E4" w14:textId="77777777" w:rsidR="00BB1D38" w:rsidRDefault="00000000">
      <w:pPr>
        <w:pStyle w:val="Compact"/>
        <w:numPr>
          <w:ilvl w:val="0"/>
          <w:numId w:val="10"/>
        </w:numPr>
      </w:pPr>
      <w:r>
        <w:t>Investments are concentrated in a few sectors and cities, particularly Bangalore.</w:t>
      </w:r>
    </w:p>
    <w:p w14:paraId="780194DC" w14:textId="77777777" w:rsidR="00BB1D38" w:rsidRDefault="00000000">
      <w:pPr>
        <w:pStyle w:val="Compact"/>
        <w:numPr>
          <w:ilvl w:val="0"/>
          <w:numId w:val="10"/>
        </w:numPr>
      </w:pPr>
      <w:r>
        <w:t>Private Equity dominates investment types.</w:t>
      </w:r>
    </w:p>
    <w:p w14:paraId="6FB8B84D" w14:textId="77777777" w:rsidR="00BB1D38" w:rsidRDefault="00000000">
      <w:pPr>
        <w:pStyle w:val="Compact"/>
        <w:numPr>
          <w:ilvl w:val="0"/>
          <w:numId w:val="10"/>
        </w:numPr>
      </w:pPr>
      <w:r>
        <w:t>Funding peaked in 2017 and dropped significantly by 2020.</w:t>
      </w:r>
    </w:p>
    <w:p w14:paraId="1C834FE5" w14:textId="77777777" w:rsidR="00BB1D38" w:rsidRDefault="00000000">
      <w:pPr>
        <w:pStyle w:val="Compact"/>
        <w:numPr>
          <w:ilvl w:val="0"/>
          <w:numId w:val="10"/>
        </w:numPr>
      </w:pPr>
      <w:r>
        <w:t>Top startups include Flipkart, Rapido, and Paytm.</w:t>
      </w:r>
    </w:p>
    <w:p w14:paraId="749CC9A6" w14:textId="77777777" w:rsidR="00BB1D38" w:rsidRDefault="00000000">
      <w:pPr>
        <w:pStyle w:val="Compact"/>
        <w:numPr>
          <w:ilvl w:val="0"/>
          <w:numId w:val="10"/>
        </w:numPr>
      </w:pPr>
      <w:r>
        <w:t>Ecommerce and Consumer Internet are the most funded industries.</w:t>
      </w:r>
    </w:p>
    <w:p w14:paraId="3DF0CDC1" w14:textId="77777777" w:rsidR="00BB1D38" w:rsidRDefault="00000000">
      <w:pPr>
        <w:pStyle w:val="Compact"/>
        <w:numPr>
          <w:ilvl w:val="0"/>
          <w:numId w:val="11"/>
        </w:numPr>
      </w:pPr>
      <w:r>
        <w:t>Conclusion This analysis provides a clear view of the startup investment ecosystem. With the cleaned Kaggle dataset, stakeholders can monitor trends, identify high-potential startups, and plan strategic investments. Proper cleaning and visualization ensure the report’s accuracy, clarity, and actionable insights.</w:t>
      </w:r>
    </w:p>
    <w:sectPr w:rsidR="00BB1D3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DE12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932E8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75C1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E884CBF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765ABDD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0608DA8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ADC4CA2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A994113"/>
    <w:multiLevelType w:val="multilevel"/>
    <w:tmpl w:val="B6EE5194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" w16cid:durableId="67699423">
    <w:abstractNumId w:val="0"/>
  </w:num>
  <w:num w:numId="2" w16cid:durableId="17865846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8299558">
    <w:abstractNumId w:val="1"/>
  </w:num>
  <w:num w:numId="4" w16cid:durableId="97664765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70206620">
    <w:abstractNumId w:val="1"/>
  </w:num>
  <w:num w:numId="6" w16cid:durableId="144240957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2142766534">
    <w:abstractNumId w:val="1"/>
  </w:num>
  <w:num w:numId="8" w16cid:durableId="296381488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255134712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240414958">
    <w:abstractNumId w:val="1"/>
  </w:num>
  <w:num w:numId="11" w16cid:durableId="1277711543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38"/>
    <w:rsid w:val="00B476F8"/>
    <w:rsid w:val="00BB1D38"/>
    <w:rsid w:val="00B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EC45"/>
  <w15:docId w15:val="{166B32DC-FD79-4C92-A661-4192AD13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Prerana Patil</dc:creator>
  <cp:keywords/>
  <cp:lastModifiedBy>Prerana Patil</cp:lastModifiedBy>
  <cp:revision>2</cp:revision>
  <dcterms:created xsi:type="dcterms:W3CDTF">2025-09-07T20:35:00Z</dcterms:created>
  <dcterms:modified xsi:type="dcterms:W3CDTF">2025-09-07T20:35:00Z</dcterms:modified>
</cp:coreProperties>
</file>