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8"/>
          <w:sz w:val="60"/>
        </w:rPr>
        <w:t>AI-Powered Rural Healthcare</w:t>
        <w:br/>
        <w:t>Operations Platform</w:t>
      </w:r>
    </w:p>
    <w:p>
      <w:pPr>
        <w:jc w:val="center"/>
      </w:pPr>
      <w:r>
        <w:rPr>
          <w:color w:val="0F6B78"/>
          <w:sz w:val="36"/>
        </w:rPr>
        <w:t>End-to-End Phase-Wise Project Roadmap</w:t>
      </w:r>
    </w:p>
    <w:p>
      <w:pPr>
        <w:spacing w:before="440"/>
        <w:jc w:val="center"/>
      </w:pPr>
      <w:r>
        <w:rPr>
          <w:i/>
          <w:sz w:val="22"/>
        </w:rPr>
        <w:t>Scope: One rural hospital in Maharashtra, supported by nearby facilities during emergencies</w:t>
      </w:r>
    </w:p>
    <w:p>
      <w:pPr>
        <w:spacing w:before="1600"/>
        <w:jc w:val="center"/>
      </w:pPr>
      <w:r>
        <w:rPr>
          <w:b/>
          <w:sz w:val="24"/>
        </w:rPr>
        <w:t>Core modules</w:t>
      </w:r>
    </w:p>
    <w:p>
      <w:pPr>
        <w:spacing w:after="40"/>
        <w:jc w:val="center"/>
      </w:pPr>
      <w:r>
        <w:t>Demand Forecasting</w:t>
      </w:r>
    </w:p>
    <w:p>
      <w:pPr>
        <w:spacing w:after="40"/>
        <w:jc w:val="center"/>
      </w:pPr>
      <w:r>
        <w:t>Resource Planning</w:t>
      </w:r>
    </w:p>
    <w:p>
      <w:pPr>
        <w:spacing w:after="40"/>
        <w:jc w:val="center"/>
      </w:pPr>
      <w:r>
        <w:t>Workforce Optimization and Scheduling</w:t>
      </w:r>
    </w:p>
    <w:p>
      <w:pPr>
        <w:spacing w:after="40"/>
        <w:jc w:val="center"/>
      </w:pPr>
      <w:r>
        <w:t>Emergency Coordination</w:t>
      </w:r>
    </w:p>
    <w:p>
      <w:pPr>
        <w:spacing w:after="40"/>
        <w:jc w:val="center"/>
      </w:pPr>
      <w:r>
        <w:t>Hospital Administration Dashboard</w:t>
      </w:r>
    </w:p>
    <w:p>
      <w:pPr>
        <w:spacing w:after="40"/>
        <w:jc w:val="center"/>
      </w:pPr>
      <w:r>
        <w:t>Patient-Facing Interface</w:t>
      </w:r>
    </w:p>
    <w:p>
      <w:pPr>
        <w:spacing w:before="1000"/>
        <w:jc w:val="center"/>
      </w:pPr>
      <w:r>
        <w:rPr>
          <w:color w:val="4B5563"/>
          <w:sz w:val="19"/>
        </w:rPr>
        <w:t>Prepared as a practical development plan for VS Code, GitHub, FastAPI, PostgreSQL and React</w:t>
      </w:r>
    </w:p>
    <w:p>
      <w:r>
        <w:br w:type="page"/>
      </w:r>
    </w:p>
    <w:p>
      <w:pPr>
        <w:pStyle w:val="Heading1"/>
      </w:pPr>
      <w:r>
        <w:t>1. Dataset and Forecasting Clarification</w:t>
      </w:r>
    </w:p>
    <w:tbl>
      <w:tblPr>
        <w:tblW w:type="auto" w:w="0"/>
        <w:jc w:val="center"/>
        <w:tblLayout w:type="autofit"/>
        <w:tblLook w:firstColumn="1" w:firstRow="1" w:lastColumn="0" w:lastRow="0" w:noHBand="0" w:noVBand="1" w:val="04A0"/>
      </w:tblPr>
      <w:tblGrid>
        <w:gridCol w:w="10080"/>
      </w:tblGrid>
      <w:tr>
        <w:tc>
          <w:tcPr>
            <w:tcW w:type="dxa" w:w="10080"/>
            <w:shd w:fill="E2F0D9"/>
            <w:tcMar>
              <w:top w:w="150" w:type="dxa"/>
              <w:start w:w="180" w:type="dxa"/>
              <w:bottom w:w="150" w:type="dxa"/>
              <w:end w:w="180" w:type="dxa"/>
            </w:tcMar>
          </w:tcPr>
          <w:p>
            <w:pPr>
              <w:spacing w:after="80"/>
            </w:pPr>
            <w:r>
              <w:rPr>
                <w:b/>
                <w:color w:val="1F4E78"/>
              </w:rPr>
              <w:t>Decision: keep two source CSV files only</w:t>
            </w:r>
          </w:p>
          <w:p>
            <w:pPr>
              <w:spacing w:after="0"/>
            </w:pPr>
            <w:r>
              <w:t>The CSV files are input or seed datasets. After import, PostgreSQL may contain several normalized tables because the application must store forecasts, rosters, alerts and user activity separately.</w:t>
            </w:r>
          </w:p>
        </w:tc>
      </w:tr>
    </w:tbl>
    <w:p>
      <w:pPr>
        <w:pStyle w:val="Heading2"/>
      </w:pPr>
      <w:r>
        <w:t>How the two datasets are used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100" w:type="dxa"/>
              <w:start w:w="100" w:type="dxa"/>
              <w:bottom w:w="100" w:type="dxa"/>
              <w:end w:w="100" w:type="dxa"/>
            </w:tcMar>
          </w:tcPr>
          <w:p>
            <w:r>
              <w:rPr>
                <w:b/>
                <w:color w:val="FFFFFF"/>
              </w:rPr>
              <w:t>CSV file</w:t>
            </w:r>
          </w:p>
        </w:tc>
        <w:tc>
          <w:tcPr>
            <w:tcW w:type="dxa" w:w="2520"/>
            <w:shd w:fill="1F4E78"/>
            <w:tcMar>
              <w:top w:w="100" w:type="dxa"/>
              <w:start w:w="100" w:type="dxa"/>
              <w:bottom w:w="100" w:type="dxa"/>
              <w:end w:w="100" w:type="dxa"/>
            </w:tcMar>
          </w:tcPr>
          <w:p>
            <w:r>
              <w:rPr>
                <w:b/>
                <w:color w:val="FFFFFF"/>
              </w:rPr>
              <w:t>Used by</w:t>
            </w:r>
          </w:p>
        </w:tc>
        <w:tc>
          <w:tcPr>
            <w:tcW w:type="dxa" w:w="2520"/>
            <w:shd w:fill="1F4E78"/>
            <w:tcMar>
              <w:top w:w="100" w:type="dxa"/>
              <w:start w:w="100" w:type="dxa"/>
              <w:bottom w:w="100" w:type="dxa"/>
              <w:end w:w="100" w:type="dxa"/>
            </w:tcMar>
          </w:tcPr>
          <w:p>
            <w:r>
              <w:rPr>
                <w:b/>
                <w:color w:val="FFFFFF"/>
              </w:rPr>
              <w:t>What is read</w:t>
            </w:r>
          </w:p>
        </w:tc>
        <w:tc>
          <w:tcPr>
            <w:tcW w:type="dxa" w:w="2520"/>
            <w:shd w:fill="1F4E78"/>
            <w:tcMar>
              <w:top w:w="100" w:type="dxa"/>
              <w:start w:w="100" w:type="dxa"/>
              <w:bottom w:w="100" w:type="dxa"/>
              <w:end w:w="100" w:type="dxa"/>
            </w:tcMar>
          </w:tcPr>
          <w:p>
            <w:r>
              <w:rPr>
                <w:b/>
                <w:color w:val="FFFFFF"/>
              </w:rPr>
              <w:t>What is produced</w:t>
            </w:r>
          </w:p>
        </w:tc>
      </w:tr>
      <w:tr>
        <w:tc>
          <w:tcPr>
            <w:tcW w:type="dxa" w:w="2520"/>
            <w:tcMar>
              <w:top w:w="100" w:type="dxa"/>
              <w:start w:w="100" w:type="dxa"/>
              <w:bottom w:w="100" w:type="dxa"/>
              <w:end w:w="100" w:type="dxa"/>
            </w:tcMar>
            <w:vAlign w:val="top"/>
          </w:tcPr>
          <w:p>
            <w:r>
              <w:t>demand_resource_daily.csv</w:t>
            </w:r>
          </w:p>
        </w:tc>
        <w:tc>
          <w:tcPr>
            <w:tcW w:type="dxa" w:w="2520"/>
            <w:tcMar>
              <w:top w:w="100" w:type="dxa"/>
              <w:start w:w="100" w:type="dxa"/>
              <w:bottom w:w="100" w:type="dxa"/>
              <w:end w:w="100" w:type="dxa"/>
            </w:tcMar>
            <w:vAlign w:val="top"/>
          </w:tcPr>
          <w:p>
            <w:r>
              <w:t>Demand forecast and resource planning</w:t>
            </w:r>
          </w:p>
        </w:tc>
        <w:tc>
          <w:tcPr>
            <w:tcW w:type="dxa" w:w="2520"/>
            <w:tcMar>
              <w:top w:w="100" w:type="dxa"/>
              <w:start w:w="100" w:type="dxa"/>
              <w:bottom w:w="100" w:type="dxa"/>
              <w:end w:w="100" w:type="dxa"/>
            </w:tcMar>
            <w:vAlign w:val="top"/>
          </w:tcPr>
          <w:p>
            <w:r>
              <w:t>The forecasting model reads only demand-safe predictors: date, season, weather, events, outbreak signals and historical patient lags. The resource planner reads forecast outputs plus current capacity and stock fields.</w:t>
            </w:r>
          </w:p>
        </w:tc>
        <w:tc>
          <w:tcPr>
            <w:tcW w:type="dxa" w:w="2520"/>
            <w:tcMar>
              <w:top w:w="100" w:type="dxa"/>
              <w:start w:w="100" w:type="dxa"/>
              <w:bottom w:w="100" w:type="dxa"/>
              <w:end w:w="100" w:type="dxa"/>
            </w:tcMar>
            <w:vAlign w:val="top"/>
          </w:tcPr>
          <w:p>
            <w:r>
              <w:t>1- to 7-day patient forecasts, staff requirements, bed requirements, medicine requirements, equipment requirements and shortage warnings.</w:t>
            </w:r>
          </w:p>
        </w:tc>
      </w:tr>
      <w:tr>
        <w:tc>
          <w:tcPr>
            <w:tcW w:type="dxa" w:w="2520"/>
            <w:tcMar>
              <w:top w:w="100" w:type="dxa"/>
              <w:start w:w="100" w:type="dxa"/>
              <w:bottom w:w="100" w:type="dxa"/>
              <w:end w:w="100" w:type="dxa"/>
            </w:tcMar>
            <w:vAlign w:val="top"/>
          </w:tcPr>
          <w:p>
            <w:r>
              <w:t>staff_master.csv</w:t>
            </w:r>
          </w:p>
        </w:tc>
        <w:tc>
          <w:tcPr>
            <w:tcW w:type="dxa" w:w="2520"/>
            <w:tcMar>
              <w:top w:w="100" w:type="dxa"/>
              <w:start w:w="100" w:type="dxa"/>
              <w:bottom w:w="100" w:type="dxa"/>
              <w:end w:w="100" w:type="dxa"/>
            </w:tcMar>
            <w:vAlign w:val="top"/>
          </w:tcPr>
          <w:p>
            <w:r>
              <w:t>NSGA-II workforce optimizer</w:t>
            </w:r>
          </w:p>
        </w:tc>
        <w:tc>
          <w:tcPr>
            <w:tcW w:type="dxa" w:w="2520"/>
            <w:tcMar>
              <w:top w:w="100" w:type="dxa"/>
              <w:start w:w="100" w:type="dxa"/>
              <w:bottom w:w="100" w:type="dxa"/>
              <w:end w:w="100" w:type="dxa"/>
            </w:tcMar>
            <w:vAlign w:val="top"/>
          </w:tcPr>
          <w:p>
            <w:r>
              <w:t>Staff ID, category, designation, department, qualifications, skills, eligible shifts, working-hour limits, availability, leave, preferences, fatigue and prior workload.</w:t>
            </w:r>
          </w:p>
        </w:tc>
        <w:tc>
          <w:tcPr>
            <w:tcW w:type="dxa" w:w="2520"/>
            <w:tcMar>
              <w:top w:w="100" w:type="dxa"/>
              <w:start w:w="100" w:type="dxa"/>
              <w:bottom w:w="100" w:type="dxa"/>
              <w:end w:w="100" w:type="dxa"/>
            </w:tcMar>
            <w:vAlign w:val="top"/>
          </w:tcPr>
          <w:p>
            <w:r>
              <w:t>A fair, skill-aware staff roster for morning, evening, night and on-call shifts.</w:t>
            </w:r>
          </w:p>
        </w:tc>
      </w:tr>
    </w:tbl>
    <w:p>
      <w:r>
        <w:rPr>
          <w:b/>
        </w:rPr>
        <w:t xml:space="preserve">Are demand forecasting and resource allocation interlinked? </w:t>
      </w:r>
      <w:r>
        <w:t>Yes. They are sequentially interlinked, but they are not trained as one model. The demand model first predicts the patient count by service category. The resource-planning logic then converts that forecast into required staff, beds, medicines and equipment. Resource requirement columns must not be used as features to predict patient demand because that would create target leakage.</w:t>
      </w:r>
    </w:p>
    <w:tbl>
      <w:tblPr>
        <w:tblW w:type="auto" w:w="0"/>
        <w:jc w:val="center"/>
        <w:tblLayout w:type="autofit"/>
        <w:tblLook w:firstColumn="1" w:firstRow="1" w:lastColumn="0" w:lastRow="0" w:noHBand="0" w:noVBand="1" w:val="04A0"/>
      </w:tblPr>
      <w:tblGrid>
        <w:gridCol w:w="10080"/>
      </w:tblGrid>
      <w:tr>
        <w:tc>
          <w:tcPr>
            <w:tcW w:type="dxa" w:w="10080"/>
            <w:shd w:fill="DDEBF7"/>
            <w:tcMar>
              <w:top w:w="150" w:type="dxa"/>
              <w:start w:w="180" w:type="dxa"/>
              <w:bottom w:w="150" w:type="dxa"/>
              <w:end w:w="180" w:type="dxa"/>
            </w:tcMar>
          </w:tcPr>
          <w:p>
            <w:pPr>
              <w:spacing w:after="80"/>
            </w:pPr>
            <w:r>
              <w:rPr>
                <w:b/>
                <w:color w:val="1F4E78"/>
              </w:rPr>
              <w:t>Example flow</w:t>
            </w:r>
          </w:p>
          <w:p>
            <w:pPr>
              <w:spacing w:after="0"/>
            </w:pPr>
            <w:r>
              <w:t>Forecast: 210 total patients, including 45 fever/infectious cases and 22 trauma cases. Resource planner: calculate required physicians, nurses, lab technicians, observation beds, diagnostic kits, IV fluids, oxygen and ambulance capacity. Workforce optimizer: assign named staff members with the required designation and skills.</w:t>
            </w:r>
          </w:p>
        </w:tc>
      </w:tr>
    </w:tbl>
    <w:p>
      <w:pPr>
        <w:pStyle w:val="Heading2"/>
      </w:pPr>
      <w:r>
        <w:t>Forecasting period</w:t>
      </w:r>
    </w:p>
    <w:p>
      <w:pPr>
        <w:pStyle w:val="ListBullet"/>
        <w:spacing w:after="60"/>
      </w:pPr>
      <w:r>
        <w:t>Historical dataset: 1 January 2020 to 31 December 2025.</w:t>
      </w:r>
    </w:p>
    <w:p>
      <w:pPr>
        <w:pStyle w:val="ListBullet"/>
        <w:spacing w:after="60"/>
      </w:pPr>
      <w:r>
        <w:t>Operational forecast begins on 1 January 2026.</w:t>
      </w:r>
    </w:p>
    <w:p>
      <w:pPr>
        <w:pStyle w:val="ListBullet"/>
        <w:spacing w:after="60"/>
      </w:pPr>
      <w:r>
        <w:t>The production output should show 1-day, 5-day and 7-day forecasts.</w:t>
      </w:r>
    </w:p>
    <w:p>
      <w:pPr>
        <w:pStyle w:val="ListBullet"/>
        <w:spacing w:after="60"/>
      </w:pPr>
      <w:r>
        <w:t>The actual-versus-predicted chart should initially use a chronological holdout period from 2025 because actual January 2026 values do not yet exist in the historical dataset.</w:t>
      </w:r>
    </w:p>
    <w:p>
      <w:pPr>
        <w:pStyle w:val="ListBullet"/>
        <w:spacing w:after="60"/>
      </w:pPr>
      <w:r>
        <w:t>When January 2026 actual data is entered or simulated later, the dashboard can compare those actual values with the saved January 2026 forecasts.</w:t>
      </w:r>
    </w:p>
    <w:tbl>
      <w:tblPr>
        <w:tblW w:type="auto" w:w="0"/>
        <w:jc w:val="center"/>
        <w:tblLayout w:type="autofit"/>
        <w:tblLook w:firstColumn="1" w:firstRow="1" w:lastColumn="0" w:lastRow="0" w:noHBand="0" w:noVBand="1" w:val="04A0"/>
      </w:tblPr>
      <w:tblGrid>
        <w:gridCol w:w="10080"/>
      </w:tblGrid>
      <w:tr>
        <w:tc>
          <w:tcPr>
            <w:tcW w:type="dxa" w:w="10080"/>
            <w:shd w:fill="FCE4D6"/>
            <w:tcMar>
              <w:top w:w="150" w:type="dxa"/>
              <w:start w:w="180" w:type="dxa"/>
              <w:bottom w:w="150" w:type="dxa"/>
              <w:end w:w="180" w:type="dxa"/>
            </w:tcMar>
          </w:tcPr>
          <w:p>
            <w:pPr>
              <w:spacing w:after="80"/>
            </w:pPr>
            <w:r>
              <w:rPr>
                <w:b/>
                <w:color w:val="1F4E78"/>
              </w:rPr>
              <w:t>Recommended dashboard behaviour</w:t>
            </w:r>
          </w:p>
          <w:p>
            <w:pPr>
              <w:spacing w:after="0"/>
            </w:pPr>
            <w:r>
              <w:t>Show two separate views: (1) Backtest chart - actual vs predicted on unseen 2025 test dates; and (2) Future forecast chart - predicted patient load for 1-7 January 2026 with an uncertainty range.</w:t>
            </w:r>
          </w:p>
        </w:tc>
      </w:tr>
    </w:tbl>
    <w:p>
      <w:r>
        <w:br w:type="page"/>
      </w:r>
    </w:p>
    <w:p>
      <w:pPr>
        <w:pStyle w:val="Heading1"/>
      </w:pPr>
      <w:r>
        <w:t>2. Final System Architecture</w:t>
      </w:r>
    </w:p>
    <w:p>
      <w:r>
        <w:t>The project will use one shared backend and database, with two role-specific frontend experiences.</w:t>
      </w:r>
    </w:p>
    <w:p>
      <w:pPr>
        <w:pStyle w:val="CodeBlock"/>
        <w:keepNext/>
      </w:pPr>
      <w:r>
        <w:t>Two input CSVs / hospital data entry</w:t>
      </w:r>
    </w:p>
    <w:p>
      <w:pPr>
        <w:pStyle w:val="CodeBlock"/>
        <w:keepNext/>
      </w:pPr>
      <w:r>
        <w:t xml:space="preserve">        |</w:t>
      </w:r>
    </w:p>
    <w:p>
      <w:pPr>
        <w:pStyle w:val="CodeBlock"/>
        <w:keepNext/>
      </w:pPr>
      <w:r>
        <w:t>PostgreSQL database</w:t>
      </w:r>
    </w:p>
    <w:p>
      <w:pPr>
        <w:pStyle w:val="CodeBlock"/>
        <w:keepNext/>
      </w:pPr>
      <w:r>
        <w:t xml:space="preserve">        |</w:t>
      </w:r>
    </w:p>
    <w:p>
      <w:pPr>
        <w:pStyle w:val="CodeBlock"/>
        <w:keepNext/>
      </w:pPr>
      <w:r>
        <w:t>FastAPI backend</w:t>
      </w:r>
    </w:p>
    <w:p>
      <w:pPr>
        <w:pStyle w:val="CodeBlock"/>
        <w:keepNext/>
      </w:pPr>
      <w:r>
        <w:t xml:space="preserve">        |-- Demand forecasting service (XGBoost + baselines)</w:t>
      </w:r>
    </w:p>
    <w:p>
      <w:pPr>
        <w:pStyle w:val="CodeBlock"/>
        <w:keepNext/>
      </w:pPr>
      <w:r>
        <w:t xml:space="preserve">        |-- Resource-planning service (rules, capacity and inventory logic)</w:t>
      </w:r>
    </w:p>
    <w:p>
      <w:pPr>
        <w:pStyle w:val="CodeBlock"/>
        <w:keepNext/>
      </w:pPr>
      <w:r>
        <w:t xml:space="preserve">        |-- Workforce optimization service (NSGA-II)</w:t>
      </w:r>
    </w:p>
    <w:p>
      <w:pPr>
        <w:pStyle w:val="CodeBlock"/>
        <w:keepNext/>
      </w:pPr>
      <w:r>
        <w:t xml:space="preserve">        |-- Emergency coordination service (forecast + thresholds + routing)</w:t>
      </w:r>
    </w:p>
    <w:p>
      <w:pPr>
        <w:pStyle w:val="CodeBlock"/>
        <w:keepNext/>
      </w:pPr>
      <w:r>
        <w:t xml:space="preserve">        |-- Patient facility-ranking service</w:t>
      </w:r>
    </w:p>
    <w:p>
      <w:pPr>
        <w:pStyle w:val="CodeBlock"/>
        <w:keepNext/>
      </w:pPr>
      <w:r>
        <w:t xml:space="preserve">        |</w:t>
      </w:r>
    </w:p>
    <w:p>
      <w:pPr>
        <w:pStyle w:val="CodeBlock"/>
        <w:keepNext/>
      </w:pPr>
      <w:r>
        <w:t>React frontend</w:t>
      </w:r>
    </w:p>
    <w:p>
      <w:pPr>
        <w:pStyle w:val="CodeBlock"/>
        <w:keepNext/>
      </w:pPr>
      <w:r>
        <w:t xml:space="preserve">        |-- Hospital administrator portal</w:t>
      </w:r>
    </w:p>
    <w:p>
      <w:pPr>
        <w:pStyle w:val="CodeBlock"/>
        <w:keepNext/>
      </w:pPr>
      <w:r>
        <w:t xml:space="preserve">        |-- Patient/public portal</w:t>
      </w:r>
    </w:p>
    <w:p>
      <w:r>
        <w:rPr>
          <w:b/>
        </w:rPr>
        <w:t xml:space="preserve">Central integration key: </w:t>
      </w:r>
      <w:r>
        <w:t>Every complete planning cycle receives a planning_run_id. The forecast, resource plan, roster and emergency result created in that cycle all store the same ID. This is how the backend knows which outputs belong together.</w:t>
      </w:r>
    </w:p>
    <w:tbl>
      <w:tblPr>
        <w:tblW w:type="auto" w:w="0"/>
        <w:jc w:val="center"/>
        <w:tblLayout w:type="autofit"/>
        <w:tblLook w:firstColumn="1" w:firstRow="1" w:lastColumn="0" w:lastRow="0" w:noHBand="0" w:noVBand="1" w:val="04A0"/>
      </w:tblPr>
      <w:tblGrid>
        <w:gridCol w:w="10080"/>
      </w:tblGrid>
      <w:tr>
        <w:tc>
          <w:tcPr>
            <w:tcW w:type="dxa" w:w="10080"/>
            <w:shd w:fill="DDEFEF"/>
            <w:tcMar>
              <w:top w:w="150" w:type="dxa"/>
              <w:start w:w="180" w:type="dxa"/>
              <w:bottom w:w="150" w:type="dxa"/>
              <w:end w:w="180" w:type="dxa"/>
            </w:tcMar>
          </w:tcPr>
          <w:p>
            <w:pPr>
              <w:spacing w:after="80"/>
            </w:pPr>
            <w:r>
              <w:rPr>
                <w:b/>
                <w:color w:val="1F4E78"/>
              </w:rPr>
              <w:t>Recommended orchestration endpoint</w:t>
            </w:r>
          </w:p>
          <w:p>
            <w:pPr>
              <w:spacing w:after="0"/>
            </w:pPr>
            <w:r>
              <w:t>POST /api/planning-runs executes the workflow in order: create forecast -&gt; calculate resources -&gt; generate roster -&gt; check emergency condition -&gt; store all outputs. Separate endpoints remain available when an administrator wants to rerun only one module.</w:t>
            </w:r>
          </w:p>
        </w:tc>
      </w:tr>
    </w:tbl>
    <w:p>
      <w:r>
        <w:br w:type="page"/>
      </w:r>
    </w:p>
    <w:p>
      <w:pPr>
        <w:pStyle w:val="Heading1"/>
      </w:pPr>
      <w:r>
        <w:t>3. Phase-Wise Implementation Roadmap</w:t>
      </w:r>
    </w:p>
    <w:p>
      <w:pPr>
        <w:pStyle w:val="Heading1"/>
      </w:pPr>
      <w:r>
        <w:t>Phase 0: Freeze the Project Scope</w:t>
      </w:r>
    </w:p>
    <w:p>
      <w:r>
        <w:rPr>
          <w:b/>
        </w:rPr>
        <w:t xml:space="preserve">Objective: </w:t>
      </w:r>
      <w:r>
        <w:t>Prevent scope changes once development begins.</w:t>
      </w:r>
    </w:p>
    <w:p>
      <w:r>
        <w:rPr>
          <w:b/>
          <w:color w:val="0F6B78"/>
        </w:rPr>
        <w:t>Actions</w:t>
      </w:r>
    </w:p>
    <w:p>
      <w:pPr>
        <w:pStyle w:val="ListBullet"/>
        <w:spacing w:after="60"/>
      </w:pPr>
      <w:r>
        <w:t>Select one real rural hospital or facility type in Gadchiroli district as the primary case-study facility.</w:t>
      </w:r>
    </w:p>
    <w:p>
      <w:pPr>
        <w:pStyle w:val="ListBullet"/>
        <w:spacing w:after="60"/>
      </w:pPr>
      <w:r>
        <w:t>Define the exact service categories to forecast: general OPD, fever/infectious, maternal-child and trauma/emergency.</w:t>
      </w:r>
    </w:p>
    <w:p>
      <w:pPr>
        <w:pStyle w:val="ListBullet"/>
        <w:spacing w:after="60"/>
      </w:pPr>
      <w:r>
        <w:t>Define the four operational outputs: workforce, beds, medicines and equipment.</w:t>
      </w:r>
    </w:p>
    <w:p>
      <w:pPr>
        <w:pStyle w:val="ListBullet"/>
        <w:spacing w:after="60"/>
      </w:pPr>
      <w:r>
        <w:t>Select three or four emergency scenarios for the prototype: infectious fever surge, diarrhoeal outbreak, respiratory surge and mass-casualty event.</w:t>
      </w:r>
    </w:p>
    <w:p>
      <w:pPr>
        <w:pStyle w:val="ListBullet"/>
        <w:spacing w:after="60"/>
      </w:pPr>
      <w:r>
        <w:t>Freeze the user roles: hospital administrator, roster manager, inventory manager, emergency officer and patient/public user.</w:t>
      </w:r>
    </w:p>
    <w:p>
      <w:pPr>
        <w:pStyle w:val="ListBullet"/>
        <w:spacing w:after="60"/>
      </w:pPr>
      <w:r>
        <w:t>Document what the system will not do: no diagnosis, no autonomous clinical treatment and no guaranteed bed without confirmation.</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One-page approved scope statement and final feature list.</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Every team member can explain the same problem statement, users, modules and limitations.</w:t>
            </w:r>
          </w:p>
        </w:tc>
      </w:tr>
    </w:tbl>
    <w:p/>
    <w:p>
      <w:r>
        <w:br w:type="page"/>
      </w:r>
    </w:p>
    <w:p>
      <w:pPr>
        <w:pStyle w:val="Heading1"/>
      </w:pPr>
      <w:r>
        <w:t>Phase 1: Create the VS Code Project and GitHub Repository</w:t>
      </w:r>
    </w:p>
    <w:p>
      <w:r>
        <w:rPr>
          <w:b/>
        </w:rPr>
        <w:t xml:space="preserve">Objective: </w:t>
      </w:r>
      <w:r>
        <w:t>Create a clean development foundation before writing application logic.</w:t>
      </w:r>
    </w:p>
    <w:p>
      <w:r>
        <w:rPr>
          <w:b/>
          <w:color w:val="0F6B78"/>
        </w:rPr>
        <w:t>Actions</w:t>
      </w:r>
    </w:p>
    <w:p>
      <w:pPr>
        <w:pStyle w:val="ListBullet"/>
        <w:spacing w:after="60"/>
      </w:pPr>
      <w:r>
        <w:t>Create the project folder using the separate folder-structure document supplied with this roadmap.</w:t>
      </w:r>
    </w:p>
    <w:p>
      <w:pPr>
        <w:pStyle w:val="ListBullet"/>
        <w:spacing w:after="60"/>
      </w:pPr>
      <w:r>
        <w:t>Open the root folder in VS Code rather than opening backend and frontend separately.</w:t>
      </w:r>
    </w:p>
    <w:p>
      <w:pPr>
        <w:pStyle w:val="ListBullet"/>
        <w:spacing w:after="60"/>
      </w:pPr>
      <w:r>
        <w:t>Initialize Git in the root folder and create a private or public GitHub repository.</w:t>
      </w:r>
    </w:p>
    <w:p>
      <w:pPr>
        <w:pStyle w:val="ListBullet"/>
        <w:spacing w:after="60"/>
      </w:pPr>
      <w:r>
        <w:t>Add the GitHub remote and make the first commit containing only the folder structure, README, .gitignore and environment examples.</w:t>
      </w:r>
    </w:p>
    <w:p>
      <w:pPr>
        <w:pStyle w:val="ListBullet"/>
        <w:spacing w:after="60"/>
      </w:pPr>
      <w:r>
        <w:t>Use two long-lived branches only: main for stable work and develop for integration. Create short feature branches when multiple team members work simultaneously.</w:t>
      </w:r>
    </w:p>
    <w:p>
      <w:pPr>
        <w:pStyle w:val="ListBullet"/>
        <w:spacing w:after="60"/>
      </w:pPr>
      <w:r>
        <w:t>Add a .gitignore that excludes .env, Python virtual environments, node_modules, cache files, database dumps and local logs.</w:t>
      </w:r>
    </w:p>
    <w:p>
      <w:pPr>
        <w:pStyle w:val="ListBullet"/>
        <w:spacing w:after="60"/>
      </w:pPr>
      <w:r>
        <w:t>Never commit passwords, API keys or database connection strings.</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GitHub repository connected to the local VS Code project with a clean initial commit.</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 teammate can clone the repository, read README.md and understand how to start the project.</w:t>
            </w:r>
          </w:p>
        </w:tc>
      </w:tr>
    </w:tbl>
    <w:p/>
    <w:p>
      <w:r>
        <w:br w:type="page"/>
      </w:r>
    </w:p>
    <w:p>
      <w:pPr>
        <w:pStyle w:val="Heading1"/>
      </w:pPr>
      <w:r>
        <w:t>Phase 2: Set Up Development Environments</w:t>
      </w:r>
    </w:p>
    <w:p>
      <w:r>
        <w:rPr>
          <w:b/>
        </w:rPr>
        <w:t xml:space="preserve">Objective: </w:t>
      </w:r>
      <w:r>
        <w:t>Make backend, frontend and database development reproducible.</w:t>
      </w:r>
    </w:p>
    <w:p>
      <w:r>
        <w:rPr>
          <w:b/>
          <w:color w:val="0F6B78"/>
        </w:rPr>
        <w:t>Actions</w:t>
      </w:r>
    </w:p>
    <w:p>
      <w:pPr>
        <w:pStyle w:val="ListBullet"/>
        <w:spacing w:after="60"/>
      </w:pPr>
      <w:r>
        <w:t>Create a Python virtual environment inside the backend folder and install FastAPI, Uvicorn, Pandas, NumPy, scikit-learn, XGBoost, SQLAlchemy, a PostgreSQL driver, Pydantic, joblib and the selected NSGA-II library.</w:t>
      </w:r>
    </w:p>
    <w:p>
      <w:pPr>
        <w:pStyle w:val="ListBullet"/>
        <w:spacing w:after="60"/>
      </w:pPr>
      <w:r>
        <w:t>Create one React application for both administrator and patient routes. Use role-based layouts instead of maintaining two entirely separate frontend codebases.</w:t>
      </w:r>
    </w:p>
    <w:p>
      <w:pPr>
        <w:pStyle w:val="ListBullet"/>
        <w:spacing w:after="60"/>
      </w:pPr>
      <w:r>
        <w:t>Create .env.example files for backend and frontend showing required variable names without real secrets.</w:t>
      </w:r>
    </w:p>
    <w:p>
      <w:pPr>
        <w:pStyle w:val="ListBullet"/>
        <w:spacing w:after="60"/>
      </w:pPr>
      <w:r>
        <w:t>Configure code formatting and linting for Python and JavaScript.</w:t>
      </w:r>
    </w:p>
    <w:p>
      <w:pPr>
        <w:pStyle w:val="ListBullet"/>
        <w:spacing w:after="60"/>
      </w:pPr>
      <w:r>
        <w:t>Add a simple backend health endpoint and a simple frontend landing page to confirm both applications run.</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Running FastAPI service, running React interface and documented environment setup.</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GET /api/health returns a success response and the React application loads locally.</w:t>
            </w:r>
          </w:p>
        </w:tc>
      </w:tr>
    </w:tbl>
    <w:p/>
    <w:p>
      <w:r>
        <w:br w:type="page"/>
      </w:r>
    </w:p>
    <w:p>
      <w:pPr>
        <w:pStyle w:val="Heading1"/>
      </w:pPr>
      <w:r>
        <w:t>Phase 3: Finalize and Validate the Two CSV Datasets</w:t>
      </w:r>
    </w:p>
    <w:p>
      <w:r>
        <w:rPr>
          <w:b/>
        </w:rPr>
        <w:t xml:space="preserve">Objective: </w:t>
      </w:r>
      <w:r>
        <w:t>Create reliable input data before building models or screens.</w:t>
      </w:r>
    </w:p>
    <w:p>
      <w:r>
        <w:rPr>
          <w:b/>
          <w:color w:val="0F6B78"/>
        </w:rPr>
        <w:t>Actions</w:t>
      </w:r>
    </w:p>
    <w:p>
      <w:pPr>
        <w:pStyle w:val="ListBullet"/>
        <w:spacing w:after="60"/>
      </w:pPr>
      <w:r>
        <w:t>Consolidate demand and resource fields into demand_resource_daily.csv.</w:t>
      </w:r>
    </w:p>
    <w:p>
      <w:pPr>
        <w:pStyle w:val="ListBullet"/>
        <w:spacing w:after="60"/>
      </w:pPr>
      <w:r>
        <w:t>Keep one row per day from 2020-01-01 to 2025-12-31.</w:t>
      </w:r>
    </w:p>
    <w:p>
      <w:pPr>
        <w:pStyle w:val="ListBullet"/>
        <w:spacing w:after="60"/>
      </w:pPr>
      <w:r>
        <w:t>Separate columns conceptually into forecast predictors, patient targets, current resource state and resource-planning outputs.</w:t>
      </w:r>
    </w:p>
    <w:p>
      <w:pPr>
        <w:pStyle w:val="ListBullet"/>
        <w:spacing w:after="60"/>
      </w:pPr>
      <w:r>
        <w:t>Consolidate worker identity, designation, skills, limits, availability, leave, preferences and fatigue into staff_master.csv.</w:t>
      </w:r>
    </w:p>
    <w:p>
      <w:pPr>
        <w:pStyle w:val="ListBullet"/>
        <w:spacing w:after="60"/>
      </w:pPr>
      <w:r>
        <w:t>Use Indian rural-healthcare designations appropriate for the selected facility rather than copying TE and SE labels from a foreign case study.</w:t>
      </w:r>
    </w:p>
    <w:p>
      <w:pPr>
        <w:pStyle w:val="ListBullet"/>
        <w:spacing w:after="60"/>
      </w:pPr>
      <w:r>
        <w:t>Add data-validation rules for duplicate dates, missing IDs, impossible negative counts, invalid shift eligibility and inconsistent totals.</w:t>
      </w:r>
    </w:p>
    <w:p>
      <w:pPr>
        <w:pStyle w:val="ListBullet"/>
        <w:spacing w:after="60"/>
      </w:pPr>
      <w:r>
        <w:t>Create a data dictionary in README.md or the project report rather than creating another CSV.</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Two validated CSV files and a written data dictionary.</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Validation script completes with zero critical errors and reports only accepted warnings.</w:t>
            </w:r>
          </w:p>
        </w:tc>
      </w:tr>
    </w:tbl>
    <w:p/>
    <w:p>
      <w:r>
        <w:br w:type="page"/>
      </w:r>
    </w:p>
    <w:p>
      <w:pPr>
        <w:pStyle w:val="Heading1"/>
      </w:pPr>
      <w:r>
        <w:t>Phase 4: Create the PostgreSQL Database</w:t>
      </w:r>
    </w:p>
    <w:p>
      <w:r>
        <w:rPr>
          <w:b/>
        </w:rPr>
        <w:t xml:space="preserve">Objective: </w:t>
      </w:r>
      <w:r>
        <w:t>Move from static CSV files to application-ready persistent storage.</w:t>
      </w:r>
    </w:p>
    <w:p>
      <w:r>
        <w:rPr>
          <w:b/>
          <w:color w:val="0F6B78"/>
        </w:rPr>
        <w:t>Actions</w:t>
      </w:r>
    </w:p>
    <w:p>
      <w:pPr>
        <w:pStyle w:val="ListBullet"/>
        <w:spacing w:after="60"/>
      </w:pPr>
      <w:r>
        <w:t>Install or provision PostgreSQL and create one development database.</w:t>
      </w:r>
    </w:p>
    <w:p>
      <w:pPr>
        <w:pStyle w:val="ListBullet"/>
        <w:spacing w:after="60"/>
      </w:pPr>
      <w:r>
        <w:t>Create tables for users, daily demand, resource status, staff, staff availability, forecasts, resource plans, rosters, nearby facilities, emergency alerts and planning runs.</w:t>
      </w:r>
    </w:p>
    <w:p>
      <w:pPr>
        <w:pStyle w:val="ListBullet"/>
        <w:spacing w:after="60"/>
      </w:pPr>
      <w:r>
        <w:t>Use foreign keys and planning_run_id to connect outputs produced in the same cycle.</w:t>
      </w:r>
    </w:p>
    <w:p>
      <w:pPr>
        <w:pStyle w:val="ListBullet"/>
        <w:spacing w:after="60"/>
      </w:pPr>
      <w:r>
        <w:t>Create a database seed script that imports the two CSV files into normalized tables.</w:t>
      </w:r>
    </w:p>
    <w:p>
      <w:pPr>
        <w:pStyle w:val="ListBullet"/>
        <w:spacing w:after="60"/>
      </w:pPr>
      <w:r>
        <w:t>Add created_at, updated_at and data_last_verified_at timestamps for operational transparency.</w:t>
      </w:r>
    </w:p>
    <w:p>
      <w:pPr>
        <w:pStyle w:val="ListBullet"/>
        <w:spacing w:after="60"/>
      </w:pPr>
      <w:r>
        <w:t>Keep synthetic names and non-sensitive patient counts only; do not store identifiable patient records for this prototype.</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Database schema, seed script and populated local development database.</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 database query returns historical demand, staff records and resource state correctly after seeding.</w:t>
            </w:r>
          </w:p>
        </w:tc>
      </w:tr>
    </w:tbl>
    <w:p/>
    <w:p>
      <w:r>
        <w:br w:type="page"/>
      </w:r>
    </w:p>
    <w:p>
      <w:pPr>
        <w:pStyle w:val="Heading1"/>
      </w:pPr>
      <w:r>
        <w:t>Phase 5: Perform Exploratory Data Analysis</w:t>
      </w:r>
    </w:p>
    <w:p>
      <w:r>
        <w:rPr>
          <w:b/>
        </w:rPr>
        <w:t xml:space="preserve">Objective: </w:t>
      </w:r>
      <w:r>
        <w:t>Understand the synthetic relationships and verify that the forecasting problem is realistic.</w:t>
      </w:r>
    </w:p>
    <w:p>
      <w:r>
        <w:rPr>
          <w:b/>
          <w:color w:val="0F6B78"/>
        </w:rPr>
        <w:t>Actions</w:t>
      </w:r>
    </w:p>
    <w:p>
      <w:pPr>
        <w:pStyle w:val="ListBullet"/>
        <w:spacing w:after="60"/>
      </w:pPr>
      <w:r>
        <w:t>Plot patient demand over time and examine weekly, monthly, monsoon and outbreak patterns.</w:t>
      </w:r>
    </w:p>
    <w:p>
      <w:pPr>
        <w:pStyle w:val="ListBullet"/>
        <w:spacing w:after="60"/>
      </w:pPr>
      <w:r>
        <w:t>Check correlations between rainfall, humidity, local events, outbreak severity and patient categories.</w:t>
      </w:r>
    </w:p>
    <w:p>
      <w:pPr>
        <w:pStyle w:val="ListBullet"/>
        <w:spacing w:after="60"/>
      </w:pPr>
      <w:r>
        <w:t>Review target distributions and emergency spikes for unrealistic patterns.</w:t>
      </w:r>
    </w:p>
    <w:p>
      <w:pPr>
        <w:pStyle w:val="ListBullet"/>
        <w:spacing w:after="60"/>
      </w:pPr>
      <w:r>
        <w:t>Inspect missing values, outliers and duplicate dates.</w:t>
      </w:r>
    </w:p>
    <w:p>
      <w:pPr>
        <w:pStyle w:val="ListBullet"/>
        <w:spacing w:after="60"/>
      </w:pPr>
      <w:r>
        <w:t>Confirm that resource requirements rise logically when category-level patient demand rises.</w:t>
      </w:r>
    </w:p>
    <w:p>
      <w:pPr>
        <w:pStyle w:val="ListBullet"/>
        <w:spacing w:after="60"/>
      </w:pPr>
      <w:r>
        <w:t>Document which columns are excluded from demand-model training to prevent target leakage.</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EDA notebook or script with approved charts and a leakage-safe feature list.</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The team can explain why each major feature should affect patient demand or resource need.</w:t>
            </w:r>
          </w:p>
        </w:tc>
      </w:tr>
    </w:tbl>
    <w:p/>
    <w:p>
      <w:r>
        <w:br w:type="page"/>
      </w:r>
    </w:p>
    <w:p>
      <w:pPr>
        <w:pStyle w:val="Heading1"/>
      </w:pPr>
      <w:r>
        <w:t>Phase 6: Train and Evaluate the Demand-Forecasting Models</w:t>
      </w:r>
    </w:p>
    <w:p>
      <w:r>
        <w:rPr>
          <w:b/>
        </w:rPr>
        <w:t xml:space="preserve">Objective: </w:t>
      </w:r>
      <w:r>
        <w:t>Generate trustworthy 1-day, 5-day and 7-day forecasts.</w:t>
      </w:r>
    </w:p>
    <w:p>
      <w:r>
        <w:rPr>
          <w:b/>
          <w:color w:val="0F6B78"/>
        </w:rPr>
        <w:t>Actions</w:t>
      </w:r>
    </w:p>
    <w:p>
      <w:pPr>
        <w:pStyle w:val="ListBullet"/>
        <w:spacing w:after="60"/>
      </w:pPr>
      <w:r>
        <w:t>Create calendar, seasonal, weather, outbreak and lag features using only information available at prediction time.</w:t>
      </w:r>
    </w:p>
    <w:p>
      <w:pPr>
        <w:pStyle w:val="ListBullet"/>
        <w:spacing w:after="60"/>
      </w:pPr>
      <w:r>
        <w:t>Use a chronological train-validation-test split; never randomly shuffle a time series.</w:t>
      </w:r>
    </w:p>
    <w:p>
      <w:pPr>
        <w:pStyle w:val="ListBullet"/>
        <w:spacing w:after="60"/>
      </w:pPr>
      <w:r>
        <w:t>Train naive and seasonal-naive baselines first.</w:t>
      </w:r>
    </w:p>
    <w:p>
      <w:pPr>
        <w:pStyle w:val="ListBullet"/>
        <w:spacing w:after="60"/>
      </w:pPr>
      <w:r>
        <w:t>Train Random Forest and XGBoost models for total demand and the four service categories.</w:t>
      </w:r>
    </w:p>
    <w:p>
      <w:pPr>
        <w:pStyle w:val="ListBullet"/>
        <w:spacing w:after="60"/>
      </w:pPr>
      <w:r>
        <w:t>Evaluate R-squared, MAE, RMSE and WAPE on unseen future dates.</w:t>
      </w:r>
    </w:p>
    <w:p>
      <w:pPr>
        <w:pStyle w:val="ListBullet"/>
        <w:spacing w:after="60"/>
      </w:pPr>
      <w:r>
        <w:t>Select the model that is consistently strong across targets and beats the baselines; do not select a model only because its training R-squared is high.</w:t>
      </w:r>
    </w:p>
    <w:p>
      <w:pPr>
        <w:pStyle w:val="ListBullet"/>
        <w:spacing w:after="60"/>
      </w:pPr>
      <w:r>
        <w:t>Save the trained model, preprocessing configuration, feature list and evaluation metrics as model artifacts.</w:t>
      </w:r>
    </w:p>
    <w:p>
      <w:pPr>
        <w:pStyle w:val="ListBullet"/>
        <w:spacing w:after="60"/>
      </w:pPr>
      <w:r>
        <w:t>Generate the first operational forecast for 1-7 January 2026 with uncertainty ranges.</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Saved forecast model, metrics report, backtest predictions and January 2026 seven-day forecast.</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Selected model exceeds the agreed test threshold, shows no leakage and outperforms the seasonal-naive baseline.</w:t>
            </w:r>
          </w:p>
        </w:tc>
      </w:tr>
    </w:tbl>
    <w:p/>
    <w:p>
      <w:r>
        <w:br w:type="page"/>
      </w:r>
    </w:p>
    <w:p>
      <w:pPr>
        <w:pStyle w:val="Heading1"/>
      </w:pPr>
      <w:r>
        <w:t>Phase 7: Build the Resource-Planning Engine</w:t>
      </w:r>
    </w:p>
    <w:p>
      <w:r>
        <w:rPr>
          <w:b/>
        </w:rPr>
        <w:t xml:space="preserve">Objective: </w:t>
      </w:r>
      <w:r>
        <w:t>Translate predicted patient demand into operational requirements.</w:t>
      </w:r>
    </w:p>
    <w:p>
      <w:r>
        <w:rPr>
          <w:b/>
          <w:color w:val="0F6B78"/>
        </w:rPr>
        <w:t>Actions</w:t>
      </w:r>
    </w:p>
    <w:p>
      <w:pPr>
        <w:pStyle w:val="ListBullet"/>
        <w:spacing w:after="60"/>
      </w:pPr>
      <w:r>
        <w:t>Define clinician-approved or clearly labelled prototype ratios for each patient category and resource type.</w:t>
      </w:r>
    </w:p>
    <w:p>
      <w:pPr>
        <w:pStyle w:val="ListBullet"/>
        <w:spacing w:after="60"/>
      </w:pPr>
      <w:r>
        <w:t>Calculate required staff by designation and skill rather than only a total staff count.</w:t>
      </w:r>
    </w:p>
    <w:p>
      <w:pPr>
        <w:pStyle w:val="ListBullet"/>
        <w:spacing w:after="60"/>
      </w:pPr>
      <w:r>
        <w:t>Calculate beds by type: general, emergency, observation or isolation.</w:t>
      </w:r>
    </w:p>
    <w:p>
      <w:pPr>
        <w:pStyle w:val="ListBullet"/>
        <w:spacing w:after="60"/>
      </w:pPr>
      <w:r>
        <w:t>Calculate medicines and consumables using predicted cases, expected usage, safety stock and lead time.</w:t>
      </w:r>
    </w:p>
    <w:p>
      <w:pPr>
        <w:pStyle w:val="ListBullet"/>
        <w:spacing w:after="60"/>
      </w:pPr>
      <w:r>
        <w:t>Calculate equipment requirements using expected utilization and available operational capacity.</w:t>
      </w:r>
    </w:p>
    <w:p>
      <w:pPr>
        <w:pStyle w:val="ListBullet"/>
        <w:spacing w:after="60"/>
      </w:pPr>
      <w:r>
        <w:t>Compare every requirement with current availability and create shortage, surplus and urgency indicators.</w:t>
      </w:r>
    </w:p>
    <w:p>
      <w:pPr>
        <w:pStyle w:val="ListBullet"/>
        <w:spacing w:after="60"/>
      </w:pPr>
      <w:r>
        <w:t>Store each plan using the same planning_run_id as the forecast that produced it.</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Resource-planning service and seven-day requirement plan.</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For a selected forecast date, the system explains how each resource requirement was calculated.</w:t>
            </w:r>
          </w:p>
        </w:tc>
      </w:tr>
    </w:tbl>
    <w:p/>
    <w:p>
      <w:r>
        <w:br w:type="page"/>
      </w:r>
    </w:p>
    <w:p>
      <w:pPr>
        <w:pStyle w:val="Heading1"/>
      </w:pPr>
      <w:r>
        <w:t>Phase 8: Build NSGA-II Workforce Optimization and Scheduling</w:t>
      </w:r>
    </w:p>
    <w:p>
      <w:r>
        <w:rPr>
          <w:b/>
        </w:rPr>
        <w:t xml:space="preserve">Objective: </w:t>
      </w:r>
      <w:r>
        <w:t>Assign named workers to shifts while balancing service coverage and fairness.</w:t>
      </w:r>
    </w:p>
    <w:p>
      <w:r>
        <w:rPr>
          <w:b/>
          <w:color w:val="0F6B78"/>
        </w:rPr>
        <w:t>Actions</w:t>
      </w:r>
    </w:p>
    <w:p>
      <w:pPr>
        <w:pStyle w:val="ListBullet"/>
        <w:spacing w:after="60"/>
      </w:pPr>
      <w:r>
        <w:t>Represent a candidate roster as staff-to-date-to-shift assignments.</w:t>
      </w:r>
    </w:p>
    <w:p>
      <w:pPr>
        <w:pStyle w:val="ListBullet"/>
        <w:spacing w:after="60"/>
      </w:pPr>
      <w:r>
        <w:t>Implement hard constraints: qualification, designation, department capability, availability, approved leave, maximum hours, minimum rest and mandatory coverage.</w:t>
      </w:r>
    </w:p>
    <w:p>
      <w:pPr>
        <w:pStyle w:val="ListBullet"/>
        <w:spacing w:after="60"/>
      </w:pPr>
      <w:r>
        <w:t>Implement soft objectives: minimize understaffing, overtime, fatigue, unequal nights, unequal weekends and preference violations.</w:t>
      </w:r>
    </w:p>
    <w:p>
      <w:pPr>
        <w:pStyle w:val="ListBullet"/>
        <w:spacing w:after="60"/>
      </w:pPr>
      <w:r>
        <w:t>Run NSGA-II to produce multiple non-dominated schedules rather than only one hidden score.</w:t>
      </w:r>
    </w:p>
    <w:p>
      <w:pPr>
        <w:pStyle w:val="ListBullet"/>
        <w:spacing w:after="60"/>
      </w:pPr>
      <w:r>
        <w:t>Present at least three choices: service-coverage priority, workforce-fairness priority and balanced recommendation.</w:t>
      </w:r>
    </w:p>
    <w:p>
      <w:pPr>
        <w:pStyle w:val="ListBullet"/>
        <w:spacing w:after="60"/>
      </w:pPr>
      <w:r>
        <w:t>Add a repair or rejection step so schedules violating critical clinical constraints cannot be approved.</w:t>
      </w:r>
    </w:p>
    <w:p>
      <w:pPr>
        <w:pStyle w:val="ListBullet"/>
        <w:spacing w:after="60"/>
      </w:pPr>
      <w:r>
        <w:t>Allow an administrator to override a schedule with a mandatory reason and keep an audit record.</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NSGA-II optimization service, roster outputs and fairness metrics.</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Every generated roster satisfies hard constraints and reports its service, fairness and fatigue trade-offs.</w:t>
            </w:r>
          </w:p>
        </w:tc>
      </w:tr>
    </w:tbl>
    <w:p/>
    <w:p>
      <w:r>
        <w:br w:type="page"/>
      </w:r>
    </w:p>
    <w:p>
      <w:pPr>
        <w:pStyle w:val="Heading1"/>
      </w:pPr>
      <w:r>
        <w:t>Phase 9: Build the FastAPI Backend and API Coordination</w:t>
      </w:r>
    </w:p>
    <w:p>
      <w:r>
        <w:rPr>
          <w:b/>
        </w:rPr>
        <w:t xml:space="preserve">Objective: </w:t>
      </w:r>
      <w:r>
        <w:t>Expose stable interfaces that connect the database, models and frontend.</w:t>
      </w:r>
    </w:p>
    <w:p>
      <w:r>
        <w:rPr>
          <w:b/>
          <w:color w:val="0F6B78"/>
        </w:rPr>
        <w:t>Actions</w:t>
      </w:r>
    </w:p>
    <w:p>
      <w:pPr>
        <w:pStyle w:val="ListBullet"/>
        <w:spacing w:after="60"/>
      </w:pPr>
      <w:r>
        <w:t>Create authentication and role-based authorization for hospital users; provide guest access for public facility search.</w:t>
      </w:r>
    </w:p>
    <w:p>
      <w:pPr>
        <w:pStyle w:val="ListBullet"/>
        <w:spacing w:after="60"/>
      </w:pPr>
      <w:r>
        <w:t>Create endpoints for dashboard summary, historical demand, forecasting, resource planning, roster generation, emergency checks, nearby facilities and patient recommendations.</w:t>
      </w:r>
    </w:p>
    <w:p>
      <w:pPr>
        <w:pStyle w:val="ListBullet"/>
        <w:spacing w:after="60"/>
      </w:pPr>
      <w:r>
        <w:t>Create POST /api/planning-runs as the orchestration endpoint for the complete workflow.</w:t>
      </w:r>
    </w:p>
    <w:p>
      <w:pPr>
        <w:pStyle w:val="ListBullet"/>
        <w:spacing w:after="60"/>
      </w:pPr>
      <w:r>
        <w:t>Use service functions internally rather than making the backend call its own HTTP endpoints.</w:t>
      </w:r>
    </w:p>
    <w:p>
      <w:pPr>
        <w:pStyle w:val="ListBullet"/>
        <w:spacing w:after="60"/>
      </w:pPr>
      <w:r>
        <w:t>Store status values such as queued, running, completed and failed for each planning run.</w:t>
      </w:r>
    </w:p>
    <w:p>
      <w:pPr>
        <w:pStyle w:val="ListBullet"/>
        <w:spacing w:after="60"/>
      </w:pPr>
      <w:r>
        <w:t>Return clear error messages and preserve prior valid outputs if one downstream module fails.</w:t>
      </w:r>
    </w:p>
    <w:p>
      <w:pPr>
        <w:pStyle w:val="ListBullet"/>
        <w:spacing w:after="60"/>
      </w:pPr>
      <w:r>
        <w:t>Generate interactive API documentation and test each endpoint before connecting the frontend.</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Documented FastAPI service with integrated planning workflow.</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One API request creates a connected forecast, resource plan, roster and emergency status under one planning_run_id.</w:t>
            </w:r>
          </w:p>
        </w:tc>
      </w:tr>
    </w:tbl>
    <w:p/>
    <w:p>
      <w:r>
        <w:br w:type="page"/>
      </w:r>
    </w:p>
    <w:p>
      <w:pPr>
        <w:pStyle w:val="Heading1"/>
      </w:pPr>
      <w:r>
        <w:t>Phase 10: Build the Hospital Administration Dashboard</w:t>
      </w:r>
    </w:p>
    <w:p>
      <w:r>
        <w:rPr>
          <w:b/>
        </w:rPr>
        <w:t xml:space="preserve">Objective: </w:t>
      </w:r>
      <w:r>
        <w:t>Give hospital decision-makers one clear operational command centre.</w:t>
      </w:r>
    </w:p>
    <w:p>
      <w:r>
        <w:rPr>
          <w:b/>
          <w:color w:val="0F6B78"/>
        </w:rPr>
        <w:t>Actions</w:t>
      </w:r>
    </w:p>
    <w:p>
      <w:pPr>
        <w:pStyle w:val="ListBullet"/>
        <w:spacing w:after="60"/>
      </w:pPr>
      <w:r>
        <w:t>Create login and role-based navigation.</w:t>
      </w:r>
    </w:p>
    <w:p>
      <w:pPr>
        <w:pStyle w:val="ListBullet"/>
        <w:spacing w:after="60"/>
      </w:pPr>
      <w:r>
        <w:t>Build the overview page with forecast, occupancy, staff coverage, waiting time, shortages and emergency status cards.</w:t>
      </w:r>
    </w:p>
    <w:p>
      <w:pPr>
        <w:pStyle w:val="ListBullet"/>
        <w:spacing w:after="60"/>
      </w:pPr>
      <w:r>
        <w:t>Build actual-versus-predicted charts using the test period and future 1-7 day forecast charts for January 2026.</w:t>
      </w:r>
    </w:p>
    <w:p>
      <w:pPr>
        <w:pStyle w:val="ListBullet"/>
        <w:spacing w:after="60"/>
      </w:pPr>
      <w:r>
        <w:t>Build department-demand visualization, shift-coverage heatmap and designation-level roster table.</w:t>
      </w:r>
    </w:p>
    <w:p>
      <w:pPr>
        <w:pStyle w:val="ListBullet"/>
        <w:spacing w:after="60"/>
      </w:pPr>
      <w:r>
        <w:t>Build resource requirement-versus-availability tables for beds, medicine and equipment.</w:t>
      </w:r>
    </w:p>
    <w:p>
      <w:pPr>
        <w:pStyle w:val="ListBullet"/>
        <w:spacing w:after="60"/>
      </w:pPr>
      <w:r>
        <w:t>Build fairness analytics for night shifts, weekends, overtime, preference satisfaction and fatigue risk.</w:t>
      </w:r>
    </w:p>
    <w:p>
      <w:pPr>
        <w:pStyle w:val="ListBullet"/>
        <w:spacing w:after="60"/>
      </w:pPr>
      <w:r>
        <w:t>Build the emergency map and nearby-facility readiness table.</w:t>
      </w:r>
    </w:p>
    <w:p>
      <w:pPr>
        <w:pStyle w:val="ListBullet"/>
        <w:spacing w:after="60"/>
      </w:pPr>
      <w:r>
        <w:t>Add clear last-updated timestamps, forecast explanations and administrator confirmation actions.</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Functional administrator web dashboard connected to live backend data.</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An administrator can run a plan, review every output and approve or override the roster.</w:t>
            </w:r>
          </w:p>
        </w:tc>
      </w:tr>
    </w:tbl>
    <w:p/>
    <w:p>
      <w:r>
        <w:br w:type="page"/>
      </w:r>
    </w:p>
    <w:p>
      <w:pPr>
        <w:pStyle w:val="Heading1"/>
      </w:pPr>
      <w:r>
        <w:t>Phase 11: Build the Patient/Public Interface</w:t>
      </w:r>
    </w:p>
    <w:p>
      <w:r>
        <w:rPr>
          <w:b/>
        </w:rPr>
        <w:t xml:space="preserve">Objective: </w:t>
      </w:r>
      <w:r>
        <w:t>Help rural patients find an appropriate available facility without making a diagnosis.</w:t>
      </w:r>
    </w:p>
    <w:p>
      <w:r>
        <w:rPr>
          <w:b/>
          <w:color w:val="0F6B78"/>
        </w:rPr>
        <w:t>Actions</w:t>
      </w:r>
    </w:p>
    <w:p>
      <w:pPr>
        <w:pStyle w:val="ListBullet"/>
        <w:spacing w:after="60"/>
      </w:pPr>
      <w:r>
        <w:t>Create a patient/public landing route with Marathi, Hindi and English selection.</w:t>
      </w:r>
    </w:p>
    <w:p>
      <w:pPr>
        <w:pStyle w:val="ListBullet"/>
        <w:spacing w:after="60"/>
      </w:pPr>
      <w:r>
        <w:t>Allow guest browsing without requiring account creation.</w:t>
      </w:r>
    </w:p>
    <w:p>
      <w:pPr>
        <w:pStyle w:val="ListBullet"/>
        <w:spacing w:after="60"/>
      </w:pPr>
      <w:r>
        <w:t>Collect a service need or symptom category, approximate location and urgency level using simple language.</w:t>
      </w:r>
    </w:p>
    <w:p>
      <w:pPr>
        <w:pStyle w:val="ListBullet"/>
        <w:spacing w:after="60"/>
      </w:pPr>
      <w:r>
        <w:t>Rank facilities using service capability, verified doctor availability, estimated waiting time, travel time and emergency status.</w:t>
      </w:r>
    </w:p>
    <w:p>
      <w:pPr>
        <w:pStyle w:val="ListBullet"/>
        <w:spacing w:after="60"/>
      </w:pPr>
      <w:r>
        <w:t>Display when hospital information was last verified and advise the patient to call before a long journey when data may be stale.</w:t>
      </w:r>
    </w:p>
    <w:p>
      <w:pPr>
        <w:pStyle w:val="ListBullet"/>
        <w:spacing w:after="60"/>
      </w:pPr>
      <w:r>
        <w:t>Provide call, directions and emergency-help actions.</w:t>
      </w:r>
    </w:p>
    <w:p>
      <w:pPr>
        <w:pStyle w:val="ListBullet"/>
        <w:spacing w:after="60"/>
      </w:pPr>
      <w:r>
        <w:t>Do not expose individual staff schedules or sensitive hospital information.</w:t>
      </w:r>
    </w:p>
    <w:p>
      <w:pPr>
        <w:pStyle w:val="ListBullet"/>
        <w:spacing w:after="60"/>
      </w:pPr>
      <w:r>
        <w:t>Do not diagnose illness; show referral guidance and emergency disclaimers.</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Responsive patient interface using the same React application and backend.</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 public user can find a suitable facility with understandable reasons and without seeing private data.</w:t>
            </w:r>
          </w:p>
        </w:tc>
      </w:tr>
    </w:tbl>
    <w:p/>
    <w:p>
      <w:r>
        <w:br w:type="page"/>
      </w:r>
    </w:p>
    <w:p>
      <w:pPr>
        <w:pStyle w:val="Heading1"/>
      </w:pPr>
      <w:r>
        <w:t>Phase 12: Implement Emergency Coordination</w:t>
      </w:r>
    </w:p>
    <w:p>
      <w:r>
        <w:rPr>
          <w:b/>
        </w:rPr>
        <w:t xml:space="preserve">Objective: </w:t>
      </w:r>
      <w:r>
        <w:t>Prepare the primary hospital and nearby facilities before forecasted demand exceeds capacity.</w:t>
      </w:r>
    </w:p>
    <w:p>
      <w:r>
        <w:rPr>
          <w:b/>
          <w:color w:val="0F6B78"/>
        </w:rPr>
        <w:t>Actions</w:t>
      </w:r>
    </w:p>
    <w:p>
      <w:pPr>
        <w:pStyle w:val="ListBullet"/>
        <w:spacing w:after="60"/>
      </w:pPr>
      <w:r>
        <w:t>Combine forecasted patient surge with bed, staff, medicine and equipment capacity.</w:t>
      </w:r>
    </w:p>
    <w:p>
      <w:pPr>
        <w:pStyle w:val="ListBullet"/>
        <w:spacing w:after="60"/>
      </w:pPr>
      <w:r>
        <w:t>Define transparent trigger thresholds for Watch, High and Critical status.</w:t>
      </w:r>
    </w:p>
    <w:p>
      <w:pPr>
        <w:pStyle w:val="ListBullet"/>
        <w:spacing w:after="60"/>
      </w:pPr>
      <w:r>
        <w:t>Rank nearby facilities by road travel time, capability, current readiness and referral capacity rather than radius alone.</w:t>
      </w:r>
    </w:p>
    <w:p>
      <w:pPr>
        <w:pStyle w:val="ListBullet"/>
        <w:spacing w:after="60"/>
      </w:pPr>
      <w:r>
        <w:t>Create alerts that state the scenario, expected surge, requested support and response deadline.</w:t>
      </w:r>
    </w:p>
    <w:p>
      <w:pPr>
        <w:pStyle w:val="ListBullet"/>
        <w:spacing w:after="60"/>
      </w:pPr>
      <w:r>
        <w:t>Track alert status: draft, sent, acknowledged, accepted, partially accepted or declined.</w:t>
      </w:r>
    </w:p>
    <w:p>
      <w:pPr>
        <w:pStyle w:val="ListBullet"/>
        <w:spacing w:after="60"/>
      </w:pPr>
      <w:r>
        <w:t>Allow nearby-facility capacity to reduce the unresolved overflow estimate.</w:t>
      </w:r>
    </w:p>
    <w:p>
      <w:pPr>
        <w:pStyle w:val="ListBullet"/>
        <w:spacing w:after="60"/>
      </w:pPr>
      <w:r>
        <w:t>Keep a human emergency officer responsible for sending or escalating external alerts in the prototype.</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Emergency decision engine, network view and alert workflow.</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 simulated outbreak produces an explainable alert and identifies the most suitable support facilities.</w:t>
            </w:r>
          </w:p>
        </w:tc>
      </w:tr>
    </w:tbl>
    <w:p/>
    <w:p>
      <w:r>
        <w:br w:type="page"/>
      </w:r>
    </w:p>
    <w:p>
      <w:pPr>
        <w:pStyle w:val="Heading1"/>
      </w:pPr>
      <w:r>
        <w:t>Phase 13: Ethics, Fairness, Security and Audit</w:t>
      </w:r>
    </w:p>
    <w:p>
      <w:r>
        <w:rPr>
          <w:b/>
        </w:rPr>
        <w:t xml:space="preserve">Objective: </w:t>
      </w:r>
      <w:r>
        <w:t>Ensure the prototype remains safe, transparent and defensible.</w:t>
      </w:r>
    </w:p>
    <w:p>
      <w:r>
        <w:rPr>
          <w:b/>
          <w:color w:val="0F6B78"/>
        </w:rPr>
        <w:t>Actions</w:t>
      </w:r>
    </w:p>
    <w:p>
      <w:pPr>
        <w:pStyle w:val="ListBullet"/>
        <w:spacing w:after="60"/>
      </w:pPr>
      <w:r>
        <w:t>Test shift fairness within comparable designation and skill groups.</w:t>
      </w:r>
    </w:p>
    <w:p>
      <w:pPr>
        <w:pStyle w:val="ListBullet"/>
        <w:spacing w:after="60"/>
      </w:pPr>
      <w:r>
        <w:t>Prevent protected or irrelevant characteristics from influencing roster decisions.</w:t>
      </w:r>
    </w:p>
    <w:p>
      <w:pPr>
        <w:pStyle w:val="ListBullet"/>
        <w:spacing w:after="60"/>
      </w:pPr>
      <w:r>
        <w:t>Require human approval for schedules, emergency alerts and patient-facing capacity claims.</w:t>
      </w:r>
    </w:p>
    <w:p>
      <w:pPr>
        <w:pStyle w:val="ListBullet"/>
        <w:spacing w:after="60"/>
      </w:pPr>
      <w:r>
        <w:t>Record model version, input timestamp, output, override reason and responsible user.</w:t>
      </w:r>
    </w:p>
    <w:p>
      <w:pPr>
        <w:pStyle w:val="ListBullet"/>
        <w:spacing w:after="60"/>
      </w:pPr>
      <w:r>
        <w:t>Protect passwords and secrets; apply least-privilege role access.</w:t>
      </w:r>
    </w:p>
    <w:p>
      <w:pPr>
        <w:pStyle w:val="ListBullet"/>
        <w:spacing w:after="60"/>
      </w:pPr>
      <w:r>
        <w:t>Limit patient data collection and avoid identifiable clinical records in the prototype.</w:t>
      </w:r>
    </w:p>
    <w:p>
      <w:pPr>
        <w:pStyle w:val="ListBullet"/>
        <w:spacing w:after="60"/>
      </w:pPr>
      <w:r>
        <w:t>Show uncertainty, last-updated time and data-quality warnings instead of presenting predictions as guarantees.</w:t>
      </w:r>
    </w:p>
    <w:p>
      <w:pPr>
        <w:pStyle w:val="ListBullet"/>
        <w:spacing w:after="60"/>
      </w:pPr>
      <w:r>
        <w:t>Create fallback behaviour for model failure, stale data, database outage and unavailable nearby-facility information.</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Ethics checklist, fairness report, audit logs and security controls.</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No critical privacy, fairness or unsafe-automation issue remains unresolved before demonstration.</w:t>
            </w:r>
          </w:p>
        </w:tc>
      </w:tr>
    </w:tbl>
    <w:p/>
    <w:p>
      <w:r>
        <w:br w:type="page"/>
      </w:r>
    </w:p>
    <w:p>
      <w:pPr>
        <w:pStyle w:val="Heading1"/>
      </w:pPr>
      <w:r>
        <w:t>Phase 14: Testing, Deployment and Final Demonstration</w:t>
      </w:r>
    </w:p>
    <w:p>
      <w:r>
        <w:rPr>
          <w:b/>
        </w:rPr>
        <w:t xml:space="preserve">Objective: </w:t>
      </w:r>
      <w:r>
        <w:t>Convert the prototype into a stable, reproducible submission.</w:t>
      </w:r>
    </w:p>
    <w:p>
      <w:r>
        <w:rPr>
          <w:b/>
          <w:color w:val="0F6B78"/>
        </w:rPr>
        <w:t>Actions</w:t>
      </w:r>
    </w:p>
    <w:p>
      <w:pPr>
        <w:pStyle w:val="ListBullet"/>
        <w:spacing w:after="60"/>
      </w:pPr>
      <w:r>
        <w:t>Write unit tests for feature engineering, resource formulas, constraints, fairness measures and facility ranking.</w:t>
      </w:r>
    </w:p>
    <w:p>
      <w:pPr>
        <w:pStyle w:val="ListBullet"/>
        <w:spacing w:after="60"/>
      </w:pPr>
      <w:r>
        <w:t>Write API integration tests for the full planning-run workflow.</w:t>
      </w:r>
    </w:p>
    <w:p>
      <w:pPr>
        <w:pStyle w:val="ListBullet"/>
        <w:spacing w:after="60"/>
      </w:pPr>
      <w:r>
        <w:t>Test the frontend on desktop and mobile screen sizes.</w:t>
      </w:r>
    </w:p>
    <w:p>
      <w:pPr>
        <w:pStyle w:val="ListBullet"/>
        <w:spacing w:after="60"/>
      </w:pPr>
      <w:r>
        <w:t>Run scenario tests for normal day, outbreak surge, staff absence, medicine shortage and hospital overflow.</w:t>
      </w:r>
    </w:p>
    <w:p>
      <w:pPr>
        <w:pStyle w:val="ListBullet"/>
        <w:spacing w:after="60"/>
      </w:pPr>
      <w:r>
        <w:t>Containerize or document deployment for backend, frontend and PostgreSQL.</w:t>
      </w:r>
    </w:p>
    <w:p>
      <w:pPr>
        <w:pStyle w:val="ListBullet"/>
        <w:spacing w:after="60"/>
      </w:pPr>
      <w:r>
        <w:t>Create a clean demo database and reset script.</w:t>
      </w:r>
    </w:p>
    <w:p>
      <w:pPr>
        <w:pStyle w:val="ListBullet"/>
        <w:spacing w:after="60"/>
      </w:pPr>
      <w:r>
        <w:t>Prepare the final README with setup, architecture, dataset explanation, algorithms, limitations and screenshots.</w:t>
      </w:r>
    </w:p>
    <w:p>
      <w:pPr>
        <w:pStyle w:val="ListBullet"/>
        <w:spacing w:after="60"/>
      </w:pPr>
      <w:r>
        <w:t>Prepare a demonstration script showing one normal planning run and one emergency run.</w:t>
      </w:r>
    </w:p>
    <w:tbl>
      <w:tblPr>
        <w:tblStyle w:val="TableGrid"/>
        <w:tblW w:type="auto" w:w="0"/>
        <w:jc w:val="center"/>
        <w:tblLook w:firstColumn="1" w:firstRow="1" w:lastColumn="0" w:lastRow="0" w:noHBand="0" w:noVBand="1" w:val="04A0"/>
      </w:tblPr>
      <w:tblGrid>
        <w:gridCol w:w="2880"/>
        <w:gridCol w:w="6912"/>
      </w:tblGrid>
      <w:tr>
        <w:tc>
          <w:tcPr>
            <w:tcW w:type="dxa" w:w="5040"/>
            <w:shd w:fill="DDEFEF"/>
            <w:tcMar>
              <w:top w:w="90" w:type="dxa"/>
              <w:start w:w="110" w:type="dxa"/>
              <w:bottom w:w="90" w:type="dxa"/>
              <w:end w:w="110" w:type="dxa"/>
            </w:tcMar>
            <w:vAlign w:val="center"/>
          </w:tcPr>
          <w:p>
            <w:r>
              <w:rPr>
                <w:b/>
              </w:rPr>
              <w:t>Deliverables</w:t>
            </w:r>
          </w:p>
        </w:tc>
        <w:tc>
          <w:tcPr>
            <w:tcW w:type="dxa" w:w="5040"/>
            <w:tcMar>
              <w:top w:w="90" w:type="dxa"/>
              <w:start w:w="110" w:type="dxa"/>
              <w:bottom w:w="90" w:type="dxa"/>
              <w:end w:w="110" w:type="dxa"/>
            </w:tcMar>
            <w:vAlign w:val="center"/>
          </w:tcPr>
          <w:p>
            <w:r>
              <w:t>Deployable prototype, test report, GitHub repository, final documentation and demonstration script.</w:t>
            </w:r>
          </w:p>
        </w:tc>
      </w:tr>
      <w:tr>
        <w:tc>
          <w:tcPr>
            <w:tcW w:type="dxa" w:w="5040"/>
            <w:shd w:fill="F2F2F2"/>
            <w:tcMar>
              <w:top w:w="90" w:type="dxa"/>
              <w:start w:w="110" w:type="dxa"/>
              <w:bottom w:w="90" w:type="dxa"/>
              <w:end w:w="110" w:type="dxa"/>
            </w:tcMar>
            <w:vAlign w:val="center"/>
          </w:tcPr>
          <w:p>
            <w:r>
              <w:rPr>
                <w:b/>
              </w:rPr>
              <w:t>Phase completion check</w:t>
            </w:r>
          </w:p>
        </w:tc>
        <w:tc>
          <w:tcPr>
            <w:tcW w:type="dxa" w:w="5040"/>
            <w:tcMar>
              <w:top w:w="90" w:type="dxa"/>
              <w:start w:w="110" w:type="dxa"/>
              <w:bottom w:w="90" w:type="dxa"/>
              <w:end w:w="110" w:type="dxa"/>
            </w:tcMar>
            <w:vAlign w:val="center"/>
          </w:tcPr>
          <w:p>
            <w:r>
              <w:t>A new evaluator can clone or access the project and reproduce the complete demonstration without hidden manual steps.</w:t>
            </w:r>
          </w:p>
        </w:tc>
      </w:tr>
    </w:tbl>
    <w:p/>
    <w:p>
      <w:r>
        <w:br w:type="page"/>
      </w:r>
    </w:p>
    <w:p>
      <w:pPr>
        <w:pStyle w:val="Heading1"/>
      </w:pPr>
      <w:r>
        <w:t>4. Recommended API Workflow</w:t>
      </w:r>
    </w:p>
    <w:p>
      <w:r>
        <w:t>The frontend pages do not connect directly to one another. They all communicate with the same backend, and the backend coordinates the services and database records.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100" w:type="dxa"/>
              <w:start w:w="100" w:type="dxa"/>
              <w:bottom w:w="100" w:type="dxa"/>
              <w:end w:w="100" w:type="dxa"/>
            </w:tcMar>
          </w:tcPr>
          <w:p>
            <w:r>
              <w:rPr>
                <w:b/>
                <w:color w:val="FFFFFF"/>
              </w:rPr>
              <w:t>Endpoint</w:t>
            </w:r>
          </w:p>
        </w:tc>
        <w:tc>
          <w:tcPr>
            <w:tcW w:type="dxa" w:w="3360"/>
            <w:shd w:fill="1F4E78"/>
            <w:tcMar>
              <w:top w:w="100" w:type="dxa"/>
              <w:start w:w="100" w:type="dxa"/>
              <w:bottom w:w="100" w:type="dxa"/>
              <w:end w:w="100" w:type="dxa"/>
            </w:tcMar>
          </w:tcPr>
          <w:p>
            <w:r>
              <w:rPr>
                <w:b/>
                <w:color w:val="FFFFFF"/>
              </w:rPr>
              <w:t>Purpose</w:t>
            </w:r>
          </w:p>
        </w:tc>
        <w:tc>
          <w:tcPr>
            <w:tcW w:type="dxa" w:w="3360"/>
            <w:shd w:fill="1F4E78"/>
            <w:tcMar>
              <w:top w:w="100" w:type="dxa"/>
              <w:start w:w="100" w:type="dxa"/>
              <w:bottom w:w="100" w:type="dxa"/>
              <w:end w:w="100" w:type="dxa"/>
            </w:tcMar>
          </w:tcPr>
          <w:p>
            <w:r>
              <w:rPr>
                <w:b/>
                <w:color w:val="FFFFFF"/>
              </w:rPr>
              <w:t>Connection to other modules</w:t>
            </w:r>
          </w:p>
        </w:tc>
      </w:tr>
      <w:tr>
        <w:tc>
          <w:tcPr>
            <w:tcW w:type="dxa" w:w="3360"/>
            <w:tcMar>
              <w:top w:w="100" w:type="dxa"/>
              <w:start w:w="100" w:type="dxa"/>
              <w:bottom w:w="100" w:type="dxa"/>
              <w:end w:w="100" w:type="dxa"/>
            </w:tcMar>
            <w:vAlign w:val="top"/>
          </w:tcPr>
          <w:p>
            <w:r>
              <w:t>POST /api/planning-runs</w:t>
            </w:r>
          </w:p>
        </w:tc>
        <w:tc>
          <w:tcPr>
            <w:tcW w:type="dxa" w:w="3360"/>
            <w:tcMar>
              <w:top w:w="100" w:type="dxa"/>
              <w:start w:w="100" w:type="dxa"/>
              <w:bottom w:w="100" w:type="dxa"/>
              <w:end w:w="100" w:type="dxa"/>
            </w:tcMar>
            <w:vAlign w:val="top"/>
          </w:tcPr>
          <w:p>
            <w:r>
              <w:t>Run the full operational workflow.</w:t>
            </w:r>
          </w:p>
        </w:tc>
        <w:tc>
          <w:tcPr>
            <w:tcW w:type="dxa" w:w="3360"/>
            <w:tcMar>
              <w:top w:w="100" w:type="dxa"/>
              <w:start w:w="100" w:type="dxa"/>
              <w:bottom w:w="100" w:type="dxa"/>
              <w:end w:w="100" w:type="dxa"/>
            </w:tcMar>
            <w:vAlign w:val="top"/>
          </w:tcPr>
          <w:p>
            <w:r>
              <w:t>Creates planning_run_id, then calls forecast, resources, roster and emergency services in sequence.</w:t>
            </w:r>
          </w:p>
        </w:tc>
      </w:tr>
      <w:tr>
        <w:tc>
          <w:tcPr>
            <w:tcW w:type="dxa" w:w="3360"/>
            <w:tcMar>
              <w:top w:w="100" w:type="dxa"/>
              <w:start w:w="100" w:type="dxa"/>
              <w:bottom w:w="100" w:type="dxa"/>
              <w:end w:w="100" w:type="dxa"/>
            </w:tcMar>
            <w:vAlign w:val="top"/>
          </w:tcPr>
          <w:p>
            <w:r>
              <w:t>GET /api/planning-runs/{id}</w:t>
            </w:r>
          </w:p>
        </w:tc>
        <w:tc>
          <w:tcPr>
            <w:tcW w:type="dxa" w:w="3360"/>
            <w:tcMar>
              <w:top w:w="100" w:type="dxa"/>
              <w:start w:w="100" w:type="dxa"/>
              <w:bottom w:w="100" w:type="dxa"/>
              <w:end w:w="100" w:type="dxa"/>
            </w:tcMar>
            <w:vAlign w:val="top"/>
          </w:tcPr>
          <w:p>
            <w:r>
              <w:t>Return complete run status and outputs.</w:t>
            </w:r>
          </w:p>
        </w:tc>
        <w:tc>
          <w:tcPr>
            <w:tcW w:type="dxa" w:w="3360"/>
            <w:tcMar>
              <w:top w:w="100" w:type="dxa"/>
              <w:start w:w="100" w:type="dxa"/>
              <w:bottom w:w="100" w:type="dxa"/>
              <w:end w:w="100" w:type="dxa"/>
            </w:tcMar>
            <w:vAlign w:val="top"/>
          </w:tcPr>
          <w:p>
            <w:r>
              <w:t>Allows the dashboard to refresh one connected operational plan.</w:t>
            </w:r>
          </w:p>
        </w:tc>
      </w:tr>
      <w:tr>
        <w:tc>
          <w:tcPr>
            <w:tcW w:type="dxa" w:w="3360"/>
            <w:tcMar>
              <w:top w:w="100" w:type="dxa"/>
              <w:start w:w="100" w:type="dxa"/>
              <w:bottom w:w="100" w:type="dxa"/>
              <w:end w:w="100" w:type="dxa"/>
            </w:tcMar>
            <w:vAlign w:val="top"/>
          </w:tcPr>
          <w:p>
            <w:r>
              <w:t>POST /api/forecasts</w:t>
            </w:r>
          </w:p>
        </w:tc>
        <w:tc>
          <w:tcPr>
            <w:tcW w:type="dxa" w:w="3360"/>
            <w:tcMar>
              <w:top w:w="100" w:type="dxa"/>
              <w:start w:w="100" w:type="dxa"/>
              <w:bottom w:w="100" w:type="dxa"/>
              <w:end w:w="100" w:type="dxa"/>
            </w:tcMar>
            <w:vAlign w:val="top"/>
          </w:tcPr>
          <w:p>
            <w:r>
              <w:t>Run or rerun only forecasting.</w:t>
            </w:r>
          </w:p>
        </w:tc>
        <w:tc>
          <w:tcPr>
            <w:tcW w:type="dxa" w:w="3360"/>
            <w:tcMar>
              <w:top w:w="100" w:type="dxa"/>
              <w:start w:w="100" w:type="dxa"/>
              <w:bottom w:w="100" w:type="dxa"/>
              <w:end w:w="100" w:type="dxa"/>
            </w:tcMar>
            <w:vAlign w:val="top"/>
          </w:tcPr>
          <w:p>
            <w:r>
              <w:t>Stores a forecast linked to a planning run or independent experiment.</w:t>
            </w:r>
          </w:p>
        </w:tc>
      </w:tr>
      <w:tr>
        <w:tc>
          <w:tcPr>
            <w:tcW w:type="dxa" w:w="3360"/>
            <w:tcMar>
              <w:top w:w="100" w:type="dxa"/>
              <w:start w:w="100" w:type="dxa"/>
              <w:bottom w:w="100" w:type="dxa"/>
              <w:end w:w="100" w:type="dxa"/>
            </w:tcMar>
            <w:vAlign w:val="top"/>
          </w:tcPr>
          <w:p>
            <w:r>
              <w:t>POST /api/resource-plans</w:t>
            </w:r>
          </w:p>
        </w:tc>
        <w:tc>
          <w:tcPr>
            <w:tcW w:type="dxa" w:w="3360"/>
            <w:tcMar>
              <w:top w:w="100" w:type="dxa"/>
              <w:start w:w="100" w:type="dxa"/>
              <w:bottom w:w="100" w:type="dxa"/>
              <w:end w:w="100" w:type="dxa"/>
            </w:tcMar>
            <w:vAlign w:val="top"/>
          </w:tcPr>
          <w:p>
            <w:r>
              <w:t>Convert a selected forecast into requirements.</w:t>
            </w:r>
          </w:p>
        </w:tc>
        <w:tc>
          <w:tcPr>
            <w:tcW w:type="dxa" w:w="3360"/>
            <w:tcMar>
              <w:top w:w="100" w:type="dxa"/>
              <w:start w:w="100" w:type="dxa"/>
              <w:bottom w:w="100" w:type="dxa"/>
              <w:end w:w="100" w:type="dxa"/>
            </w:tcMar>
            <w:vAlign w:val="top"/>
          </w:tcPr>
          <w:p>
            <w:r>
              <w:t>Requires forecast_id and current resource state.</w:t>
            </w:r>
          </w:p>
        </w:tc>
      </w:tr>
      <w:tr>
        <w:tc>
          <w:tcPr>
            <w:tcW w:type="dxa" w:w="3360"/>
            <w:tcMar>
              <w:top w:w="100" w:type="dxa"/>
              <w:start w:w="100" w:type="dxa"/>
              <w:bottom w:w="100" w:type="dxa"/>
              <w:end w:w="100" w:type="dxa"/>
            </w:tcMar>
            <w:vAlign w:val="top"/>
          </w:tcPr>
          <w:p>
            <w:r>
              <w:t>POST /api/rosters</w:t>
            </w:r>
          </w:p>
        </w:tc>
        <w:tc>
          <w:tcPr>
            <w:tcW w:type="dxa" w:w="3360"/>
            <w:tcMar>
              <w:top w:w="100" w:type="dxa"/>
              <w:start w:w="100" w:type="dxa"/>
              <w:bottom w:w="100" w:type="dxa"/>
              <w:end w:w="100" w:type="dxa"/>
            </w:tcMar>
            <w:vAlign w:val="top"/>
          </w:tcPr>
          <w:p>
            <w:r>
              <w:t>Generate NSGA-II roster options.</w:t>
            </w:r>
          </w:p>
        </w:tc>
        <w:tc>
          <w:tcPr>
            <w:tcW w:type="dxa" w:w="3360"/>
            <w:tcMar>
              <w:top w:w="100" w:type="dxa"/>
              <w:start w:w="100" w:type="dxa"/>
              <w:bottom w:w="100" w:type="dxa"/>
              <w:end w:w="100" w:type="dxa"/>
            </w:tcMar>
            <w:vAlign w:val="top"/>
          </w:tcPr>
          <w:p>
            <w:r>
              <w:t>Requires resource requirement and current staff availability.</w:t>
            </w:r>
          </w:p>
        </w:tc>
      </w:tr>
      <w:tr>
        <w:tc>
          <w:tcPr>
            <w:tcW w:type="dxa" w:w="3360"/>
            <w:tcMar>
              <w:top w:w="100" w:type="dxa"/>
              <w:start w:w="100" w:type="dxa"/>
              <w:bottom w:w="100" w:type="dxa"/>
              <w:end w:w="100" w:type="dxa"/>
            </w:tcMar>
            <w:vAlign w:val="top"/>
          </w:tcPr>
          <w:p>
            <w:r>
              <w:t>POST /api/emergency-checks</w:t>
            </w:r>
          </w:p>
        </w:tc>
        <w:tc>
          <w:tcPr>
            <w:tcW w:type="dxa" w:w="3360"/>
            <w:tcMar>
              <w:top w:w="100" w:type="dxa"/>
              <w:start w:w="100" w:type="dxa"/>
              <w:bottom w:w="100" w:type="dxa"/>
              <w:end w:w="100" w:type="dxa"/>
            </w:tcMar>
            <w:vAlign w:val="top"/>
          </w:tcPr>
          <w:p>
            <w:r>
              <w:t>Assess capacity and create a proposed alert.</w:t>
            </w:r>
          </w:p>
        </w:tc>
        <w:tc>
          <w:tcPr>
            <w:tcW w:type="dxa" w:w="3360"/>
            <w:tcMar>
              <w:top w:w="100" w:type="dxa"/>
              <w:start w:w="100" w:type="dxa"/>
              <w:bottom w:w="100" w:type="dxa"/>
              <w:end w:w="100" w:type="dxa"/>
            </w:tcMar>
            <w:vAlign w:val="top"/>
          </w:tcPr>
          <w:p>
            <w:r>
              <w:t>Uses forecast, resource plan, roster coverage and nearby-facility data.</w:t>
            </w:r>
          </w:p>
        </w:tc>
      </w:tr>
      <w:tr>
        <w:tc>
          <w:tcPr>
            <w:tcW w:type="dxa" w:w="3360"/>
            <w:tcMar>
              <w:top w:w="100" w:type="dxa"/>
              <w:start w:w="100" w:type="dxa"/>
              <w:bottom w:w="100" w:type="dxa"/>
              <w:end w:w="100" w:type="dxa"/>
            </w:tcMar>
            <w:vAlign w:val="top"/>
          </w:tcPr>
          <w:p>
            <w:r>
              <w:t>GET /api/dashboard/summary</w:t>
            </w:r>
          </w:p>
        </w:tc>
        <w:tc>
          <w:tcPr>
            <w:tcW w:type="dxa" w:w="3360"/>
            <w:tcMar>
              <w:top w:w="100" w:type="dxa"/>
              <w:start w:w="100" w:type="dxa"/>
              <w:bottom w:w="100" w:type="dxa"/>
              <w:end w:w="100" w:type="dxa"/>
            </w:tcMar>
            <w:vAlign w:val="top"/>
          </w:tcPr>
          <w:p>
            <w:r>
              <w:t>Load the latest admin overview.</w:t>
            </w:r>
          </w:p>
        </w:tc>
        <w:tc>
          <w:tcPr>
            <w:tcW w:type="dxa" w:w="3360"/>
            <w:tcMar>
              <w:top w:w="100" w:type="dxa"/>
              <w:start w:w="100" w:type="dxa"/>
              <w:bottom w:w="100" w:type="dxa"/>
              <w:end w:w="100" w:type="dxa"/>
            </w:tcMar>
            <w:vAlign w:val="top"/>
          </w:tcPr>
          <w:p>
            <w:r>
              <w:t>Reads the most recent completed planning run.</w:t>
            </w:r>
          </w:p>
        </w:tc>
      </w:tr>
      <w:tr>
        <w:tc>
          <w:tcPr>
            <w:tcW w:type="dxa" w:w="3360"/>
            <w:tcMar>
              <w:top w:w="100" w:type="dxa"/>
              <w:start w:w="100" w:type="dxa"/>
              <w:bottom w:w="100" w:type="dxa"/>
              <w:end w:w="100" w:type="dxa"/>
            </w:tcMar>
            <w:vAlign w:val="top"/>
          </w:tcPr>
          <w:p>
            <w:r>
              <w:t>GET /api/facilities/recommendations</w:t>
            </w:r>
          </w:p>
        </w:tc>
        <w:tc>
          <w:tcPr>
            <w:tcW w:type="dxa" w:w="3360"/>
            <w:tcMar>
              <w:top w:w="100" w:type="dxa"/>
              <w:start w:w="100" w:type="dxa"/>
              <w:bottom w:w="100" w:type="dxa"/>
              <w:end w:w="100" w:type="dxa"/>
            </w:tcMar>
            <w:vAlign w:val="top"/>
          </w:tcPr>
          <w:p>
            <w:r>
              <w:t>Return patient-facing facility ranking.</w:t>
            </w:r>
          </w:p>
        </w:tc>
        <w:tc>
          <w:tcPr>
            <w:tcW w:type="dxa" w:w="3360"/>
            <w:tcMar>
              <w:top w:w="100" w:type="dxa"/>
              <w:start w:w="100" w:type="dxa"/>
              <w:bottom w:w="100" w:type="dxa"/>
              <w:end w:w="100" w:type="dxa"/>
            </w:tcMar>
            <w:vAlign w:val="top"/>
          </w:tcPr>
          <w:p>
            <w:r>
              <w:t>Uses verified facility capability and operational availability, not private roster details.</w:t>
            </w:r>
          </w:p>
        </w:tc>
      </w:tr>
    </w:tbl>
    <w:tbl>
      <w:tblPr>
        <w:tblW w:type="auto" w:w="0"/>
        <w:jc w:val="center"/>
        <w:tblLayout w:type="autofit"/>
        <w:tblLook w:firstColumn="1" w:firstRow="1" w:lastColumn="0" w:lastRow="0" w:noHBand="0" w:noVBand="1" w:val="04A0"/>
      </w:tblPr>
      <w:tblGrid>
        <w:gridCol w:w="10080"/>
      </w:tblGrid>
      <w:tr>
        <w:tc>
          <w:tcPr>
            <w:tcW w:type="dxa" w:w="10080"/>
            <w:shd w:fill="E2F0D9"/>
            <w:tcMar>
              <w:top w:w="150" w:type="dxa"/>
              <w:start w:w="180" w:type="dxa"/>
              <w:bottom w:w="150" w:type="dxa"/>
              <w:end w:w="180" w:type="dxa"/>
            </w:tcMar>
          </w:tcPr>
          <w:p>
            <w:pPr>
              <w:spacing w:after="80"/>
            </w:pPr>
            <w:r>
              <w:rPr>
                <w:b/>
                <w:color w:val="1F4E78"/>
              </w:rPr>
              <w:t>Internal coordination rule</w:t>
            </w:r>
          </w:p>
          <w:p>
            <w:pPr>
              <w:spacing w:after="0"/>
            </w:pPr>
            <w:r>
              <w:t>Inside FastAPI, the planning orchestrator imports and calls Python service functions directly. It should not make HTTP requests to its own endpoints. HTTP endpoints are the external interface; service functions are the internal reusable logic.</w:t>
            </w:r>
          </w:p>
        </w:tc>
      </w:tr>
    </w:tbl>
    <w:p>
      <w:r>
        <w:br w:type="page"/>
      </w:r>
    </w:p>
    <w:p>
      <w:pPr>
        <w:pStyle w:val="Heading1"/>
      </w:pPr>
      <w:r>
        <w:t>5. Minimum Database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F6B78"/>
            <w:tcMar>
              <w:top w:w="100" w:type="dxa"/>
              <w:start w:w="100" w:type="dxa"/>
              <w:bottom w:w="100" w:type="dxa"/>
              <w:end w:w="100" w:type="dxa"/>
            </w:tcMar>
          </w:tcPr>
          <w:p>
            <w:r>
              <w:rPr>
                <w:b/>
                <w:color w:val="FFFFFF"/>
              </w:rPr>
              <w:t>Table</w:t>
            </w:r>
          </w:p>
        </w:tc>
        <w:tc>
          <w:tcPr>
            <w:tcW w:type="dxa" w:w="5040"/>
            <w:shd w:fill="0F6B78"/>
            <w:tcMar>
              <w:top w:w="100" w:type="dxa"/>
              <w:start w:w="100" w:type="dxa"/>
              <w:bottom w:w="100" w:type="dxa"/>
              <w:end w:w="100" w:type="dxa"/>
            </w:tcMar>
          </w:tcPr>
          <w:p>
            <w:r>
              <w:rPr>
                <w:b/>
                <w:color w:val="FFFFFF"/>
              </w:rPr>
              <w:t>Purpose</w:t>
            </w:r>
          </w:p>
        </w:tc>
      </w:tr>
      <w:tr>
        <w:tc>
          <w:tcPr>
            <w:tcW w:type="dxa" w:w="5040"/>
            <w:tcMar>
              <w:top w:w="100" w:type="dxa"/>
              <w:start w:w="100" w:type="dxa"/>
              <w:bottom w:w="100" w:type="dxa"/>
              <w:end w:w="100" w:type="dxa"/>
            </w:tcMar>
          </w:tcPr>
          <w:p>
            <w:r>
              <w:t>users</w:t>
            </w:r>
          </w:p>
        </w:tc>
        <w:tc>
          <w:tcPr>
            <w:tcW w:type="dxa" w:w="5040"/>
            <w:tcMar>
              <w:top w:w="100" w:type="dxa"/>
              <w:start w:w="100" w:type="dxa"/>
              <w:bottom w:w="100" w:type="dxa"/>
              <w:end w:w="100" w:type="dxa"/>
            </w:tcMar>
          </w:tcPr>
          <w:p>
            <w:r>
              <w:t>Hospital user identity, role and login status.</w:t>
            </w:r>
          </w:p>
        </w:tc>
      </w:tr>
      <w:tr>
        <w:tc>
          <w:tcPr>
            <w:tcW w:type="dxa" w:w="5040"/>
            <w:tcMar>
              <w:top w:w="100" w:type="dxa"/>
              <w:start w:w="100" w:type="dxa"/>
              <w:bottom w:w="100" w:type="dxa"/>
              <w:end w:w="100" w:type="dxa"/>
            </w:tcMar>
          </w:tcPr>
          <w:p>
            <w:r>
              <w:t>planning_runs</w:t>
            </w:r>
          </w:p>
        </w:tc>
        <w:tc>
          <w:tcPr>
            <w:tcW w:type="dxa" w:w="5040"/>
            <w:tcMar>
              <w:top w:w="100" w:type="dxa"/>
              <w:start w:w="100" w:type="dxa"/>
              <w:bottom w:w="100" w:type="dxa"/>
              <w:end w:w="100" w:type="dxa"/>
            </w:tcMar>
          </w:tcPr>
          <w:p>
            <w:r>
              <w:t>One record for every complete forecast-to-emergency workflow.</w:t>
            </w:r>
          </w:p>
        </w:tc>
      </w:tr>
      <w:tr>
        <w:tc>
          <w:tcPr>
            <w:tcW w:type="dxa" w:w="5040"/>
            <w:tcMar>
              <w:top w:w="100" w:type="dxa"/>
              <w:start w:w="100" w:type="dxa"/>
              <w:bottom w:w="100" w:type="dxa"/>
              <w:end w:w="100" w:type="dxa"/>
            </w:tcMar>
          </w:tcPr>
          <w:p>
            <w:r>
              <w:t>daily_demand</w:t>
            </w:r>
          </w:p>
        </w:tc>
        <w:tc>
          <w:tcPr>
            <w:tcW w:type="dxa" w:w="5040"/>
            <w:tcMar>
              <w:top w:w="100" w:type="dxa"/>
              <w:start w:w="100" w:type="dxa"/>
              <w:bottom w:w="100" w:type="dxa"/>
              <w:end w:w="100" w:type="dxa"/>
            </w:tcMar>
          </w:tcPr>
          <w:p>
            <w:r>
              <w:t>Historical daily demand imported from demand_resource_daily.csv.</w:t>
            </w:r>
          </w:p>
        </w:tc>
      </w:tr>
      <w:tr>
        <w:tc>
          <w:tcPr>
            <w:tcW w:type="dxa" w:w="5040"/>
            <w:tcMar>
              <w:top w:w="100" w:type="dxa"/>
              <w:start w:w="100" w:type="dxa"/>
              <w:bottom w:w="100" w:type="dxa"/>
              <w:end w:w="100" w:type="dxa"/>
            </w:tcMar>
          </w:tcPr>
          <w:p>
            <w:r>
              <w:t>resource_status</w:t>
            </w:r>
          </w:p>
        </w:tc>
        <w:tc>
          <w:tcPr>
            <w:tcW w:type="dxa" w:w="5040"/>
            <w:tcMar>
              <w:top w:w="100" w:type="dxa"/>
              <w:start w:w="100" w:type="dxa"/>
              <w:bottom w:w="100" w:type="dxa"/>
              <w:end w:w="100" w:type="dxa"/>
            </w:tcMar>
          </w:tcPr>
          <w:p>
            <w:r>
              <w:t>Current beds, medicines, equipment and capacity.</w:t>
            </w:r>
          </w:p>
        </w:tc>
      </w:tr>
      <w:tr>
        <w:tc>
          <w:tcPr>
            <w:tcW w:type="dxa" w:w="5040"/>
            <w:tcMar>
              <w:top w:w="100" w:type="dxa"/>
              <w:start w:w="100" w:type="dxa"/>
              <w:bottom w:w="100" w:type="dxa"/>
              <w:end w:w="100" w:type="dxa"/>
            </w:tcMar>
          </w:tcPr>
          <w:p>
            <w:r>
              <w:t>staff</w:t>
            </w:r>
          </w:p>
        </w:tc>
        <w:tc>
          <w:tcPr>
            <w:tcW w:type="dxa" w:w="5040"/>
            <w:tcMar>
              <w:top w:w="100" w:type="dxa"/>
              <w:start w:w="100" w:type="dxa"/>
              <w:bottom w:w="100" w:type="dxa"/>
              <w:end w:w="100" w:type="dxa"/>
            </w:tcMar>
          </w:tcPr>
          <w:p>
            <w:r>
              <w:t>Static worker identity, designation, qualification and limits.</w:t>
            </w:r>
          </w:p>
        </w:tc>
      </w:tr>
      <w:tr>
        <w:tc>
          <w:tcPr>
            <w:tcW w:type="dxa" w:w="5040"/>
            <w:tcMar>
              <w:top w:w="100" w:type="dxa"/>
              <w:start w:w="100" w:type="dxa"/>
              <w:bottom w:w="100" w:type="dxa"/>
              <w:end w:w="100" w:type="dxa"/>
            </w:tcMar>
          </w:tcPr>
          <w:p>
            <w:r>
              <w:t>staff_availability</w:t>
            </w:r>
          </w:p>
        </w:tc>
        <w:tc>
          <w:tcPr>
            <w:tcW w:type="dxa" w:w="5040"/>
            <w:tcMar>
              <w:top w:w="100" w:type="dxa"/>
              <w:start w:w="100" w:type="dxa"/>
              <w:bottom w:w="100" w:type="dxa"/>
              <w:end w:w="100" w:type="dxa"/>
            </w:tcMar>
          </w:tcPr>
          <w:p>
            <w:r>
              <w:t>Date-specific leave, availability, preferences and fatigue.</w:t>
            </w:r>
          </w:p>
        </w:tc>
      </w:tr>
      <w:tr>
        <w:tc>
          <w:tcPr>
            <w:tcW w:type="dxa" w:w="5040"/>
            <w:tcMar>
              <w:top w:w="100" w:type="dxa"/>
              <w:start w:w="100" w:type="dxa"/>
              <w:bottom w:w="100" w:type="dxa"/>
              <w:end w:w="100" w:type="dxa"/>
            </w:tcMar>
          </w:tcPr>
          <w:p>
            <w:r>
              <w:t>forecasts</w:t>
            </w:r>
          </w:p>
        </w:tc>
        <w:tc>
          <w:tcPr>
            <w:tcW w:type="dxa" w:w="5040"/>
            <w:tcMar>
              <w:top w:w="100" w:type="dxa"/>
              <w:start w:w="100" w:type="dxa"/>
              <w:bottom w:w="100" w:type="dxa"/>
              <w:end w:w="100" w:type="dxa"/>
            </w:tcMar>
          </w:tcPr>
          <w:p>
            <w:r>
              <w:t>1-7 day predictions, confidence ranges, model version and forecast time.</w:t>
            </w:r>
          </w:p>
        </w:tc>
      </w:tr>
      <w:tr>
        <w:tc>
          <w:tcPr>
            <w:tcW w:type="dxa" w:w="5040"/>
            <w:tcMar>
              <w:top w:w="100" w:type="dxa"/>
              <w:start w:w="100" w:type="dxa"/>
              <w:bottom w:w="100" w:type="dxa"/>
              <w:end w:w="100" w:type="dxa"/>
            </w:tcMar>
          </w:tcPr>
          <w:p>
            <w:r>
              <w:t>resource_plans</w:t>
            </w:r>
          </w:p>
        </w:tc>
        <w:tc>
          <w:tcPr>
            <w:tcW w:type="dxa" w:w="5040"/>
            <w:tcMar>
              <w:top w:w="100" w:type="dxa"/>
              <w:start w:w="100" w:type="dxa"/>
              <w:bottom w:w="100" w:type="dxa"/>
              <w:end w:w="100" w:type="dxa"/>
            </w:tcMar>
          </w:tcPr>
          <w:p>
            <w:r>
              <w:t>Required and available resources linked to a forecast.</w:t>
            </w:r>
          </w:p>
        </w:tc>
      </w:tr>
      <w:tr>
        <w:tc>
          <w:tcPr>
            <w:tcW w:type="dxa" w:w="5040"/>
            <w:tcMar>
              <w:top w:w="100" w:type="dxa"/>
              <w:start w:w="100" w:type="dxa"/>
              <w:bottom w:w="100" w:type="dxa"/>
              <w:end w:w="100" w:type="dxa"/>
            </w:tcMar>
          </w:tcPr>
          <w:p>
            <w:r>
              <w:t>rosters</w:t>
            </w:r>
          </w:p>
        </w:tc>
        <w:tc>
          <w:tcPr>
            <w:tcW w:type="dxa" w:w="5040"/>
            <w:tcMar>
              <w:top w:w="100" w:type="dxa"/>
              <w:start w:w="100" w:type="dxa"/>
              <w:bottom w:w="100" w:type="dxa"/>
              <w:end w:w="100" w:type="dxa"/>
            </w:tcMar>
          </w:tcPr>
          <w:p>
            <w:r>
              <w:t>Generated and approved worker-shift assignments.</w:t>
            </w:r>
          </w:p>
        </w:tc>
      </w:tr>
      <w:tr>
        <w:tc>
          <w:tcPr>
            <w:tcW w:type="dxa" w:w="5040"/>
            <w:tcMar>
              <w:top w:w="100" w:type="dxa"/>
              <w:start w:w="100" w:type="dxa"/>
              <w:bottom w:w="100" w:type="dxa"/>
              <w:end w:w="100" w:type="dxa"/>
            </w:tcMar>
          </w:tcPr>
          <w:p>
            <w:r>
              <w:t>nearby_facilities</w:t>
            </w:r>
          </w:p>
        </w:tc>
        <w:tc>
          <w:tcPr>
            <w:tcW w:type="dxa" w:w="5040"/>
            <w:tcMar>
              <w:top w:w="100" w:type="dxa"/>
              <w:start w:w="100" w:type="dxa"/>
              <w:bottom w:w="100" w:type="dxa"/>
              <w:end w:w="100" w:type="dxa"/>
            </w:tcMar>
          </w:tcPr>
          <w:p>
            <w:r>
              <w:t>Capability, travel time, contact details and readiness.</w:t>
            </w:r>
          </w:p>
        </w:tc>
      </w:tr>
      <w:tr>
        <w:tc>
          <w:tcPr>
            <w:tcW w:type="dxa" w:w="5040"/>
            <w:tcMar>
              <w:top w:w="100" w:type="dxa"/>
              <w:start w:w="100" w:type="dxa"/>
              <w:bottom w:w="100" w:type="dxa"/>
              <w:end w:w="100" w:type="dxa"/>
            </w:tcMar>
          </w:tcPr>
          <w:p>
            <w:r>
              <w:t>emergency_alerts</w:t>
            </w:r>
          </w:p>
        </w:tc>
        <w:tc>
          <w:tcPr>
            <w:tcW w:type="dxa" w:w="5040"/>
            <w:tcMar>
              <w:top w:w="100" w:type="dxa"/>
              <w:start w:w="100" w:type="dxa"/>
              <w:bottom w:w="100" w:type="dxa"/>
              <w:end w:w="100" w:type="dxa"/>
            </w:tcMar>
          </w:tcPr>
          <w:p>
            <w:r>
              <w:t>Alert details, recipient facility and acknowledgement status.</w:t>
            </w:r>
          </w:p>
        </w:tc>
      </w:tr>
      <w:tr>
        <w:tc>
          <w:tcPr>
            <w:tcW w:type="dxa" w:w="5040"/>
            <w:tcMar>
              <w:top w:w="100" w:type="dxa"/>
              <w:start w:w="100" w:type="dxa"/>
              <w:bottom w:w="100" w:type="dxa"/>
              <w:end w:w="100" w:type="dxa"/>
            </w:tcMar>
          </w:tcPr>
          <w:p>
            <w:r>
              <w:t>audit_logs</w:t>
            </w:r>
          </w:p>
        </w:tc>
        <w:tc>
          <w:tcPr>
            <w:tcW w:type="dxa" w:w="5040"/>
            <w:tcMar>
              <w:top w:w="100" w:type="dxa"/>
              <w:start w:w="100" w:type="dxa"/>
              <w:bottom w:w="100" w:type="dxa"/>
              <w:end w:w="100" w:type="dxa"/>
            </w:tcMar>
          </w:tcPr>
          <w:p>
            <w:r>
              <w:t>Automated decisions, manual overrides and responsible users.</w:t>
            </w:r>
          </w:p>
        </w:tc>
      </w:tr>
    </w:tbl>
    <w:p>
      <w:r>
        <w:rPr>
          <w:b/>
        </w:rPr>
        <w:t xml:space="preserve">Why many database tables if there are only two CSV files? </w:t>
      </w:r>
      <w:r>
        <w:t>The CSVs seed the system. The database must also store changing application outputs and transactions such as forecasts, approved rosters, alerts, users and audit logs. Those are generated by the application and should not be manually maintained inside the source CSVs.</w:t>
      </w:r>
    </w:p>
    <w:p>
      <w:r>
        <w:br w:type="page"/>
      </w:r>
    </w:p>
    <w:p>
      <w:pPr>
        <w:pStyle w:val="Heading1"/>
      </w:pPr>
      <w:r>
        <w:t>6. Recommended Milestone Order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100" w:type="dxa"/>
              <w:start w:w="100" w:type="dxa"/>
              <w:bottom w:w="100" w:type="dxa"/>
              <w:end w:w="100" w:type="dxa"/>
            </w:tcMar>
          </w:tcPr>
          <w:p>
            <w:r>
              <w:rPr>
                <w:b/>
                <w:color w:val="FFFFFF"/>
              </w:rPr>
              <w:t>Milestone</w:t>
            </w:r>
          </w:p>
        </w:tc>
        <w:tc>
          <w:tcPr>
            <w:tcW w:type="dxa" w:w="2520"/>
            <w:shd w:fill="1F4E78"/>
            <w:tcMar>
              <w:top w:w="100" w:type="dxa"/>
              <w:start w:w="100" w:type="dxa"/>
              <w:bottom w:w="100" w:type="dxa"/>
              <w:end w:w="100" w:type="dxa"/>
            </w:tcMar>
          </w:tcPr>
          <w:p>
            <w:r>
              <w:rPr>
                <w:b/>
                <w:color w:val="FFFFFF"/>
              </w:rPr>
              <w:t>Includes</w:t>
            </w:r>
          </w:p>
        </w:tc>
        <w:tc>
          <w:tcPr>
            <w:tcW w:type="dxa" w:w="2520"/>
            <w:shd w:fill="1F4E78"/>
            <w:tcMar>
              <w:top w:w="100" w:type="dxa"/>
              <w:start w:w="100" w:type="dxa"/>
              <w:bottom w:w="100" w:type="dxa"/>
              <w:end w:w="100" w:type="dxa"/>
            </w:tcMar>
          </w:tcPr>
          <w:p>
            <w:r>
              <w:rPr>
                <w:b/>
                <w:color w:val="FFFFFF"/>
              </w:rPr>
              <w:t>Do not start before</w:t>
            </w:r>
          </w:p>
        </w:tc>
        <w:tc>
          <w:tcPr>
            <w:tcW w:type="dxa" w:w="2520"/>
            <w:shd w:fill="1F4E78"/>
            <w:tcMar>
              <w:top w:w="100" w:type="dxa"/>
              <w:start w:w="100" w:type="dxa"/>
              <w:bottom w:w="100" w:type="dxa"/>
              <w:end w:w="100" w:type="dxa"/>
            </w:tcMar>
          </w:tcPr>
          <w:p>
            <w:r>
              <w:rPr>
                <w:b/>
                <w:color w:val="FFFFFF"/>
              </w:rPr>
              <w:t>Demo evidence</w:t>
            </w:r>
          </w:p>
        </w:tc>
      </w:tr>
      <w:tr>
        <w:tc>
          <w:tcPr>
            <w:tcW w:type="dxa" w:w="2520"/>
            <w:tcMar>
              <w:top w:w="100" w:type="dxa"/>
              <w:start w:w="100" w:type="dxa"/>
              <w:bottom w:w="100" w:type="dxa"/>
              <w:end w:w="100" w:type="dxa"/>
            </w:tcMar>
            <w:vAlign w:val="top"/>
          </w:tcPr>
          <w:p>
            <w:r>
              <w:t>M1 - Foundation</w:t>
            </w:r>
          </w:p>
        </w:tc>
        <w:tc>
          <w:tcPr>
            <w:tcW w:type="dxa" w:w="2520"/>
            <w:tcMar>
              <w:top w:w="100" w:type="dxa"/>
              <w:start w:w="100" w:type="dxa"/>
              <w:bottom w:w="100" w:type="dxa"/>
              <w:end w:w="100" w:type="dxa"/>
            </w:tcMar>
            <w:vAlign w:val="top"/>
          </w:tcPr>
          <w:p>
            <w:r>
              <w:t>Scope, folder structure, GitHub, environments</w:t>
            </w:r>
          </w:p>
        </w:tc>
        <w:tc>
          <w:tcPr>
            <w:tcW w:type="dxa" w:w="2520"/>
            <w:tcMar>
              <w:top w:w="100" w:type="dxa"/>
              <w:start w:w="100" w:type="dxa"/>
              <w:bottom w:w="100" w:type="dxa"/>
              <w:end w:w="100" w:type="dxa"/>
            </w:tcMar>
            <w:vAlign w:val="top"/>
          </w:tcPr>
          <w:p>
            <w:r>
              <w:t>Nothing</w:t>
            </w:r>
          </w:p>
        </w:tc>
        <w:tc>
          <w:tcPr>
            <w:tcW w:type="dxa" w:w="2520"/>
            <w:tcMar>
              <w:top w:w="100" w:type="dxa"/>
              <w:start w:w="100" w:type="dxa"/>
              <w:bottom w:w="100" w:type="dxa"/>
              <w:end w:w="100" w:type="dxa"/>
            </w:tcMar>
            <w:vAlign w:val="top"/>
          </w:tcPr>
          <w:p>
            <w:r>
              <w:t>Backend health check and frontend landing page</w:t>
            </w:r>
          </w:p>
        </w:tc>
      </w:tr>
      <w:tr>
        <w:tc>
          <w:tcPr>
            <w:tcW w:type="dxa" w:w="2520"/>
            <w:tcMar>
              <w:top w:w="100" w:type="dxa"/>
              <w:start w:w="100" w:type="dxa"/>
              <w:bottom w:w="100" w:type="dxa"/>
              <w:end w:w="100" w:type="dxa"/>
            </w:tcMar>
            <w:vAlign w:val="top"/>
          </w:tcPr>
          <w:p>
            <w:r>
              <w:t>M2 - Data</w:t>
            </w:r>
          </w:p>
        </w:tc>
        <w:tc>
          <w:tcPr>
            <w:tcW w:type="dxa" w:w="2520"/>
            <w:tcMar>
              <w:top w:w="100" w:type="dxa"/>
              <w:start w:w="100" w:type="dxa"/>
              <w:bottom w:w="100" w:type="dxa"/>
              <w:end w:w="100" w:type="dxa"/>
            </w:tcMar>
            <w:vAlign w:val="top"/>
          </w:tcPr>
          <w:p>
            <w:r>
              <w:t>Two CSVs, validation, PostgreSQL seed</w:t>
            </w:r>
          </w:p>
        </w:tc>
        <w:tc>
          <w:tcPr>
            <w:tcW w:type="dxa" w:w="2520"/>
            <w:tcMar>
              <w:top w:w="100" w:type="dxa"/>
              <w:start w:w="100" w:type="dxa"/>
              <w:bottom w:w="100" w:type="dxa"/>
              <w:end w:w="100" w:type="dxa"/>
            </w:tcMar>
            <w:vAlign w:val="top"/>
          </w:tcPr>
          <w:p>
            <w:r>
              <w:t>M1</w:t>
            </w:r>
          </w:p>
        </w:tc>
        <w:tc>
          <w:tcPr>
            <w:tcW w:type="dxa" w:w="2520"/>
            <w:tcMar>
              <w:top w:w="100" w:type="dxa"/>
              <w:start w:w="100" w:type="dxa"/>
              <w:bottom w:w="100" w:type="dxa"/>
              <w:end w:w="100" w:type="dxa"/>
            </w:tcMar>
            <w:vAlign w:val="top"/>
          </w:tcPr>
          <w:p>
            <w:r>
              <w:t>Database contains valid demand, resource and staff records</w:t>
            </w:r>
          </w:p>
        </w:tc>
      </w:tr>
      <w:tr>
        <w:tc>
          <w:tcPr>
            <w:tcW w:type="dxa" w:w="2520"/>
            <w:tcMar>
              <w:top w:w="100" w:type="dxa"/>
              <w:start w:w="100" w:type="dxa"/>
              <w:bottom w:w="100" w:type="dxa"/>
              <w:end w:w="100" w:type="dxa"/>
            </w:tcMar>
            <w:vAlign w:val="top"/>
          </w:tcPr>
          <w:p>
            <w:r>
              <w:t>M3 - Forecast</w:t>
            </w:r>
          </w:p>
        </w:tc>
        <w:tc>
          <w:tcPr>
            <w:tcW w:type="dxa" w:w="2520"/>
            <w:tcMar>
              <w:top w:w="100" w:type="dxa"/>
              <w:start w:w="100" w:type="dxa"/>
              <w:bottom w:w="100" w:type="dxa"/>
              <w:end w:w="100" w:type="dxa"/>
            </w:tcMar>
            <w:vAlign w:val="top"/>
          </w:tcPr>
          <w:p>
            <w:r>
              <w:t>EDA, baselines, XGBoost/RF, seven-day output</w:t>
            </w:r>
          </w:p>
        </w:tc>
        <w:tc>
          <w:tcPr>
            <w:tcW w:type="dxa" w:w="2520"/>
            <w:tcMar>
              <w:top w:w="100" w:type="dxa"/>
              <w:start w:w="100" w:type="dxa"/>
              <w:bottom w:w="100" w:type="dxa"/>
              <w:end w:w="100" w:type="dxa"/>
            </w:tcMar>
            <w:vAlign w:val="top"/>
          </w:tcPr>
          <w:p>
            <w:r>
              <w:t>M2</w:t>
            </w:r>
          </w:p>
        </w:tc>
        <w:tc>
          <w:tcPr>
            <w:tcW w:type="dxa" w:w="2520"/>
            <w:tcMar>
              <w:top w:w="100" w:type="dxa"/>
              <w:start w:w="100" w:type="dxa"/>
              <w:bottom w:w="100" w:type="dxa"/>
              <w:end w:w="100" w:type="dxa"/>
            </w:tcMar>
            <w:vAlign w:val="top"/>
          </w:tcPr>
          <w:p>
            <w:r>
              <w:t>Backtest metrics and 1-7 Jan 2026 forecast</w:t>
            </w:r>
          </w:p>
        </w:tc>
      </w:tr>
      <w:tr>
        <w:tc>
          <w:tcPr>
            <w:tcW w:type="dxa" w:w="2520"/>
            <w:tcMar>
              <w:top w:w="100" w:type="dxa"/>
              <w:start w:w="100" w:type="dxa"/>
              <w:bottom w:w="100" w:type="dxa"/>
              <w:end w:w="100" w:type="dxa"/>
            </w:tcMar>
            <w:vAlign w:val="top"/>
          </w:tcPr>
          <w:p>
            <w:r>
              <w:t>M4 - Operations</w:t>
            </w:r>
          </w:p>
        </w:tc>
        <w:tc>
          <w:tcPr>
            <w:tcW w:type="dxa" w:w="2520"/>
            <w:tcMar>
              <w:top w:w="100" w:type="dxa"/>
              <w:start w:w="100" w:type="dxa"/>
              <w:bottom w:w="100" w:type="dxa"/>
              <w:end w:w="100" w:type="dxa"/>
            </w:tcMar>
            <w:vAlign w:val="top"/>
          </w:tcPr>
          <w:p>
            <w:r>
              <w:t>Resource planner and NSGA-II roster</w:t>
            </w:r>
          </w:p>
        </w:tc>
        <w:tc>
          <w:tcPr>
            <w:tcW w:type="dxa" w:w="2520"/>
            <w:tcMar>
              <w:top w:w="100" w:type="dxa"/>
              <w:start w:w="100" w:type="dxa"/>
              <w:bottom w:w="100" w:type="dxa"/>
              <w:end w:w="100" w:type="dxa"/>
            </w:tcMar>
            <w:vAlign w:val="top"/>
          </w:tcPr>
          <w:p>
            <w:r>
              <w:t>M3</w:t>
            </w:r>
          </w:p>
        </w:tc>
        <w:tc>
          <w:tcPr>
            <w:tcW w:type="dxa" w:w="2520"/>
            <w:tcMar>
              <w:top w:w="100" w:type="dxa"/>
              <w:start w:w="100" w:type="dxa"/>
              <w:bottom w:w="100" w:type="dxa"/>
              <w:end w:w="100" w:type="dxa"/>
            </w:tcMar>
            <w:vAlign w:val="top"/>
          </w:tcPr>
          <w:p>
            <w:r>
              <w:t>One date produces requirements and valid roster options</w:t>
            </w:r>
          </w:p>
        </w:tc>
      </w:tr>
      <w:tr>
        <w:tc>
          <w:tcPr>
            <w:tcW w:type="dxa" w:w="2520"/>
            <w:tcMar>
              <w:top w:w="100" w:type="dxa"/>
              <w:start w:w="100" w:type="dxa"/>
              <w:bottom w:w="100" w:type="dxa"/>
              <w:end w:w="100" w:type="dxa"/>
            </w:tcMar>
            <w:vAlign w:val="top"/>
          </w:tcPr>
          <w:p>
            <w:r>
              <w:t>M5 - Backend Integration</w:t>
            </w:r>
          </w:p>
        </w:tc>
        <w:tc>
          <w:tcPr>
            <w:tcW w:type="dxa" w:w="2520"/>
            <w:tcMar>
              <w:top w:w="100" w:type="dxa"/>
              <w:start w:w="100" w:type="dxa"/>
              <w:bottom w:w="100" w:type="dxa"/>
              <w:end w:w="100" w:type="dxa"/>
            </w:tcMar>
            <w:vAlign w:val="top"/>
          </w:tcPr>
          <w:p>
            <w:r>
              <w:t>APIs, planning_run_id and orchestration</w:t>
            </w:r>
          </w:p>
        </w:tc>
        <w:tc>
          <w:tcPr>
            <w:tcW w:type="dxa" w:w="2520"/>
            <w:tcMar>
              <w:top w:w="100" w:type="dxa"/>
              <w:start w:w="100" w:type="dxa"/>
              <w:bottom w:w="100" w:type="dxa"/>
              <w:end w:w="100" w:type="dxa"/>
            </w:tcMar>
            <w:vAlign w:val="top"/>
          </w:tcPr>
          <w:p>
            <w:r>
              <w:t>M4</w:t>
            </w:r>
          </w:p>
        </w:tc>
        <w:tc>
          <w:tcPr>
            <w:tcW w:type="dxa" w:w="2520"/>
            <w:tcMar>
              <w:top w:w="100" w:type="dxa"/>
              <w:start w:w="100" w:type="dxa"/>
              <w:bottom w:w="100" w:type="dxa"/>
              <w:end w:w="100" w:type="dxa"/>
            </w:tcMar>
            <w:vAlign w:val="top"/>
          </w:tcPr>
          <w:p>
            <w:r>
              <w:t>One request produces all connected operational outputs</w:t>
            </w:r>
          </w:p>
        </w:tc>
      </w:tr>
      <w:tr>
        <w:tc>
          <w:tcPr>
            <w:tcW w:type="dxa" w:w="2520"/>
            <w:tcMar>
              <w:top w:w="100" w:type="dxa"/>
              <w:start w:w="100" w:type="dxa"/>
              <w:bottom w:w="100" w:type="dxa"/>
              <w:end w:w="100" w:type="dxa"/>
            </w:tcMar>
            <w:vAlign w:val="top"/>
          </w:tcPr>
          <w:p>
            <w:r>
              <w:t>M6 - Interfaces</w:t>
            </w:r>
          </w:p>
        </w:tc>
        <w:tc>
          <w:tcPr>
            <w:tcW w:type="dxa" w:w="2520"/>
            <w:tcMar>
              <w:top w:w="100" w:type="dxa"/>
              <w:start w:w="100" w:type="dxa"/>
              <w:bottom w:w="100" w:type="dxa"/>
              <w:end w:w="100" w:type="dxa"/>
            </w:tcMar>
            <w:vAlign w:val="top"/>
          </w:tcPr>
          <w:p>
            <w:r>
              <w:t>Admin dashboard and patient portal</w:t>
            </w:r>
          </w:p>
        </w:tc>
        <w:tc>
          <w:tcPr>
            <w:tcW w:type="dxa" w:w="2520"/>
            <w:tcMar>
              <w:top w:w="100" w:type="dxa"/>
              <w:start w:w="100" w:type="dxa"/>
              <w:bottom w:w="100" w:type="dxa"/>
              <w:end w:w="100" w:type="dxa"/>
            </w:tcMar>
            <w:vAlign w:val="top"/>
          </w:tcPr>
          <w:p>
            <w:r>
              <w:t>M5</w:t>
            </w:r>
          </w:p>
        </w:tc>
        <w:tc>
          <w:tcPr>
            <w:tcW w:type="dxa" w:w="2520"/>
            <w:tcMar>
              <w:top w:w="100" w:type="dxa"/>
              <w:start w:w="100" w:type="dxa"/>
              <w:bottom w:w="100" w:type="dxa"/>
              <w:end w:w="100" w:type="dxa"/>
            </w:tcMar>
            <w:vAlign w:val="top"/>
          </w:tcPr>
          <w:p>
            <w:r>
              <w:t>Both user journeys operate on backend data</w:t>
            </w:r>
          </w:p>
        </w:tc>
      </w:tr>
      <w:tr>
        <w:tc>
          <w:tcPr>
            <w:tcW w:type="dxa" w:w="2520"/>
            <w:tcMar>
              <w:top w:w="100" w:type="dxa"/>
              <w:start w:w="100" w:type="dxa"/>
              <w:bottom w:w="100" w:type="dxa"/>
              <w:end w:w="100" w:type="dxa"/>
            </w:tcMar>
            <w:vAlign w:val="top"/>
          </w:tcPr>
          <w:p>
            <w:r>
              <w:t>M7 - Emergency and Governance</w:t>
            </w:r>
          </w:p>
        </w:tc>
        <w:tc>
          <w:tcPr>
            <w:tcW w:type="dxa" w:w="2520"/>
            <w:tcMar>
              <w:top w:w="100" w:type="dxa"/>
              <w:start w:w="100" w:type="dxa"/>
              <w:bottom w:w="100" w:type="dxa"/>
              <w:end w:w="100" w:type="dxa"/>
            </w:tcMar>
            <w:vAlign w:val="top"/>
          </w:tcPr>
          <w:p>
            <w:r>
              <w:t>Nearby facilities, alerts, fairness, audit</w:t>
            </w:r>
          </w:p>
        </w:tc>
        <w:tc>
          <w:tcPr>
            <w:tcW w:type="dxa" w:w="2520"/>
            <w:tcMar>
              <w:top w:w="100" w:type="dxa"/>
              <w:start w:w="100" w:type="dxa"/>
              <w:bottom w:w="100" w:type="dxa"/>
              <w:end w:w="100" w:type="dxa"/>
            </w:tcMar>
            <w:vAlign w:val="top"/>
          </w:tcPr>
          <w:p>
            <w:r>
              <w:t>M6</w:t>
            </w:r>
          </w:p>
        </w:tc>
        <w:tc>
          <w:tcPr>
            <w:tcW w:type="dxa" w:w="2520"/>
            <w:tcMar>
              <w:top w:w="100" w:type="dxa"/>
              <w:start w:w="100" w:type="dxa"/>
              <w:bottom w:w="100" w:type="dxa"/>
              <w:end w:w="100" w:type="dxa"/>
            </w:tcMar>
            <w:vAlign w:val="top"/>
          </w:tcPr>
          <w:p>
            <w:r>
              <w:t>Normal and emergency demonstrations</w:t>
            </w:r>
          </w:p>
        </w:tc>
      </w:tr>
      <w:tr>
        <w:tc>
          <w:tcPr>
            <w:tcW w:type="dxa" w:w="2520"/>
            <w:tcMar>
              <w:top w:w="100" w:type="dxa"/>
              <w:start w:w="100" w:type="dxa"/>
              <w:bottom w:w="100" w:type="dxa"/>
              <w:end w:w="100" w:type="dxa"/>
            </w:tcMar>
            <w:vAlign w:val="top"/>
          </w:tcPr>
          <w:p>
            <w:r>
              <w:t>M8 - Submission</w:t>
            </w:r>
          </w:p>
        </w:tc>
        <w:tc>
          <w:tcPr>
            <w:tcW w:type="dxa" w:w="2520"/>
            <w:tcMar>
              <w:top w:w="100" w:type="dxa"/>
              <w:start w:w="100" w:type="dxa"/>
              <w:bottom w:w="100" w:type="dxa"/>
              <w:end w:w="100" w:type="dxa"/>
            </w:tcMar>
            <w:vAlign w:val="top"/>
          </w:tcPr>
          <w:p>
            <w:r>
              <w:t>Tests, deployment, README and final presentation</w:t>
            </w:r>
          </w:p>
        </w:tc>
        <w:tc>
          <w:tcPr>
            <w:tcW w:type="dxa" w:w="2520"/>
            <w:tcMar>
              <w:top w:w="100" w:type="dxa"/>
              <w:start w:w="100" w:type="dxa"/>
              <w:bottom w:w="100" w:type="dxa"/>
              <w:end w:w="100" w:type="dxa"/>
            </w:tcMar>
            <w:vAlign w:val="top"/>
          </w:tcPr>
          <w:p>
            <w:r>
              <w:t>M7</w:t>
            </w:r>
          </w:p>
        </w:tc>
        <w:tc>
          <w:tcPr>
            <w:tcW w:type="dxa" w:w="2520"/>
            <w:tcMar>
              <w:top w:w="100" w:type="dxa"/>
              <w:start w:w="100" w:type="dxa"/>
              <w:bottom w:w="100" w:type="dxa"/>
              <w:end w:w="100" w:type="dxa"/>
            </w:tcMar>
            <w:vAlign w:val="top"/>
          </w:tcPr>
          <w:p>
            <w:r>
              <w:t>Reproducible end-to-end prototype</w:t>
            </w:r>
          </w:p>
        </w:tc>
      </w:tr>
    </w:tbl>
    <w:p>
      <w:pPr>
        <w:pStyle w:val="Heading1"/>
      </w:pPr>
      <w:r>
        <w:t>7. Final Build Checklist</w:t>
      </w:r>
    </w:p>
    <w:p>
      <w:pPr>
        <w:pStyle w:val="ListBullet"/>
      </w:pPr>
      <w:r>
        <w:rPr>
          <w:b/>
        </w:rPr>
        <w:t xml:space="preserve">☐ </w:t>
      </w:r>
      <w:r>
        <w:t>Exactly two source CSV files are maintained in the data folder.</w:t>
      </w:r>
    </w:p>
    <w:p>
      <w:pPr>
        <w:pStyle w:val="ListBullet"/>
      </w:pPr>
      <w:r>
        <w:rPr>
          <w:b/>
        </w:rPr>
        <w:t xml:space="preserve">☐ </w:t>
      </w:r>
      <w:r>
        <w:t>Forecast model uses only leakage-safe historical and known-future predictors.</w:t>
      </w:r>
    </w:p>
    <w:p>
      <w:pPr>
        <w:pStyle w:val="ListBullet"/>
      </w:pPr>
      <w:r>
        <w:rPr>
          <w:b/>
        </w:rPr>
        <w:t xml:space="preserve">☐ </w:t>
      </w:r>
      <w:r>
        <w:t>January 2026 seven-day forecast is stored separately from 2025 backtest actual-versus-predicted results.</w:t>
      </w:r>
    </w:p>
    <w:p>
      <w:pPr>
        <w:pStyle w:val="ListBullet"/>
      </w:pPr>
      <w:r>
        <w:rPr>
          <w:b/>
        </w:rPr>
        <w:t xml:space="preserve">☐ </w:t>
      </w:r>
      <w:r>
        <w:t>Resource planning consumes forecasts and current stock/capacity; it is not a second patient-demand model.</w:t>
      </w:r>
    </w:p>
    <w:p>
      <w:pPr>
        <w:pStyle w:val="ListBullet"/>
      </w:pPr>
      <w:r>
        <w:rPr>
          <w:b/>
        </w:rPr>
        <w:t xml:space="preserve">☐ </w:t>
      </w:r>
      <w:r>
        <w:t>Roster assignments use real designations, qualifications, skills, availability and fairness constraints.</w:t>
      </w:r>
    </w:p>
    <w:p>
      <w:pPr>
        <w:pStyle w:val="ListBullet"/>
      </w:pPr>
      <w:r>
        <w:rPr>
          <w:b/>
        </w:rPr>
        <w:t xml:space="preserve">☐ </w:t>
      </w:r>
      <w:r>
        <w:t>All modules are connected through planning_run_id and one backend orchestration service.</w:t>
      </w:r>
    </w:p>
    <w:p>
      <w:pPr>
        <w:pStyle w:val="ListBullet"/>
      </w:pPr>
      <w:r>
        <w:rPr>
          <w:b/>
        </w:rPr>
        <w:t xml:space="preserve">☐ </w:t>
      </w:r>
      <w:r>
        <w:t>One React frontend supports both /admin and /patient routes.</w:t>
      </w:r>
    </w:p>
    <w:p>
      <w:pPr>
        <w:pStyle w:val="ListBullet"/>
      </w:pPr>
      <w:r>
        <w:rPr>
          <w:b/>
        </w:rPr>
        <w:t xml:space="preserve">☐ </w:t>
      </w:r>
      <w:r>
        <w:t>Hospital users require role-based login; public users can browse basic facility information as guests.</w:t>
      </w:r>
    </w:p>
    <w:p>
      <w:pPr>
        <w:pStyle w:val="ListBullet"/>
      </w:pPr>
      <w:r>
        <w:rPr>
          <w:b/>
        </w:rPr>
        <w:t xml:space="preserve">☐ </w:t>
      </w:r>
      <w:r>
        <w:t>Emergency alerts are explainable and human-approved.</w:t>
      </w:r>
    </w:p>
    <w:p>
      <w:pPr>
        <w:pStyle w:val="ListBullet"/>
      </w:pPr>
      <w:r>
        <w:rPr>
          <w:b/>
        </w:rPr>
        <w:t xml:space="preserve">☐ </w:t>
      </w:r>
      <w:r>
        <w:t>GitHub contains no secrets, generated caches or unnecessary files.</w:t>
      </w:r>
    </w:p>
    <w:p>
      <w:pPr>
        <w:pStyle w:val="ListBullet"/>
      </w:pPr>
      <w:r>
        <w:rPr>
          <w:b/>
        </w:rPr>
        <w:t xml:space="preserve">☐ </w:t>
      </w:r>
      <w:r>
        <w:t>README explains setup, architecture, algorithms, data, ethics, limitations and demonstration flow.</w:t>
      </w:r>
    </w:p>
    <w:p>
      <w:pPr>
        <w:spacing w:before="360"/>
        <w:jc w:val="center"/>
      </w:pPr>
      <w:r>
        <w:rPr>
          <w:b/>
          <w:color w:val="1F4E78"/>
        </w:rPr>
        <w:t>Recommended development principle: build and validate the pipeline first, then design the dashboards around real outputs.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Project implementation roadmap | Maharashtra rural hospital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AI-Powered Rural Healthcare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6B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