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0"/>
        </w:rPr>
        <w:t>GraphWeave — Complete Development Plan</w:t>
      </w:r>
    </w:p>
    <w:p>
      <w:pPr>
        <w:jc w:val="center"/>
      </w:pPr>
      <w:r>
        <w:rPr>
          <w:i/>
        </w:rPr>
        <w:t>GraphRAG for Multi-Hop Questions</w:t>
      </w:r>
    </w:p>
    <w:p>
      <w:r>
        <w:t>Version 1.0 | 27 October 2026 | Engineering specification for an independently buildable portfolio project</w:t>
      </w:r>
    </w:p>
    <w:p>
      <w:r>
        <w:t>Document control: Treat this document as the project-specific source of truth. If implementation choices change, update the relevant decision record and tests.</w:t>
      </w:r>
    </w:p>
    <w:p>
      <w:pPr>
        <w:pStyle w:val="Heading1"/>
      </w:pPr>
      <w:r>
        <w:t>Delivery approach</w:t>
      </w:r>
    </w:p>
    <w:p>
      <w:r>
        <w:t>Suggested sequence: one phase at a time, with a working main branch at each checkpoint. The time estimates below are planning estimates for one developer and will vary with provider setup and available time.</w:t>
      </w:r>
    </w:p>
    <w:p>
      <w:pPr>
        <w:pStyle w:val="Heading1"/>
      </w:pPr>
      <w:r>
        <w:t>Phase-by-phase plan</w:t>
      </w:r>
    </w:p>
    <w:p>
      <w:pPr>
        <w:pStyle w:val="Heading2"/>
      </w:pPr>
      <w:r>
        <w:t>1. Phase 0 — Dataset and graph schema</w:t>
      </w:r>
    </w:p>
    <w:p>
      <w:r>
        <w:t>Define multi-hop question categories, ontology, provenance format, evaluation set, and baseline retrieval protocol.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2"/>
      </w:pPr>
      <w:r>
        <w:t>2. Phase 1 — Foundation and ingestion</w:t>
      </w:r>
    </w:p>
    <w:p>
      <w:r>
        <w:t>Create FastAPI, PostgreSQL, Neo4j connectivity, document parsing, chunking, deterministic IDs, and ingestion job tracking.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2"/>
      </w:pPr>
      <w:r>
        <w:t>3. Phase 2 — Extraction pipeline</w:t>
      </w:r>
    </w:p>
    <w:p>
      <w:r>
        <w:t>Implement schema-constrained entity/relation extraction, validation, confidence thresholds, retries, and provenance persistence.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2"/>
      </w:pPr>
      <w:r>
        <w:t>4. Phase 3 — Entity resolution and graph writes</w:t>
      </w:r>
    </w:p>
    <w:p>
      <w:r>
        <w:t>Implement canonical IDs, aliases, conservative resolution, typed edges, versioning, and idempotent graph updates.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2"/>
      </w:pPr>
      <w:r>
        <w:t>5. Phase 4 — Vector and graph retrieval</w:t>
      </w:r>
    </w:p>
    <w:p>
      <w:r>
        <w:t>Implement vector seed retrieval, bounded graph expansion, evidence fusion, deduplication, and trace logging.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2"/>
      </w:pPr>
      <w:r>
        <w:t>6. Phase 5 — Answer generation and UI</w:t>
      </w:r>
    </w:p>
    <w:p>
      <w:r>
        <w:t>Generate citation-grounded answers and build document upload, query, answer evidence, and graph exploration views.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2"/>
      </w:pPr>
      <w:r>
        <w:t>7. Phase 6 — Evaluation and tuning</w:t>
      </w:r>
    </w:p>
    <w:p>
      <w:r>
        <w:t>Compare vector-only, graph-only, and hybrid approaches; tune depth/fan-out and report quality, latency, and cost.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2"/>
      </w:pPr>
      <w:r>
        <w:t>8. Phase 7 — Hardening and delivery</w:t>
      </w:r>
    </w:p>
    <w:p>
      <w:r>
        <w:t>Add tenant/corpus scope, query limits, deletion/re-ingestion behavior, Docker Compose, docs, sample corpus, and demo.</w:t>
      </w:r>
    </w:p>
    <w:p>
      <w:r>
        <w:t>Exit gate: implementation runs locally, relevant tests pass, README/docs are updated, and Antigravity reports changed files, commands executed, test results, and unresolved issues.</w:t>
      </w:r>
    </w:p>
    <w:p>
      <w:pPr>
        <w:pStyle w:val="Heading1"/>
      </w:pPr>
      <w:r>
        <w:t>Suggested schedule</w:t>
      </w:r>
    </w:p>
    <w:p>
      <w:pPr>
        <w:pStyle w:val="ListBullet"/>
      </w:pPr>
      <w:r>
        <w:t>Week 1: Phase 0–1, architecture decisions, repo setup, database, API skeleton, and local environment.</w:t>
      </w:r>
    </w:p>
    <w:p>
      <w:pPr>
        <w:pStyle w:val="ListBullet"/>
      </w:pPr>
      <w:r>
        <w:t>Week 2: Core data pipeline and baseline end-to-end workflow.</w:t>
      </w:r>
    </w:p>
    <w:p>
      <w:pPr>
        <w:pStyle w:val="ListBullet"/>
      </w:pPr>
      <w:r>
        <w:t>Week 3: Project-specific core capability and failure handling.</w:t>
      </w:r>
    </w:p>
    <w:p>
      <w:pPr>
        <w:pStyle w:val="ListBullet"/>
      </w:pPr>
      <w:r>
        <w:t>Week 4: Frontend dashboard/inspection UI and telemetry.</w:t>
      </w:r>
    </w:p>
    <w:p>
      <w:pPr>
        <w:pStyle w:val="ListBullet"/>
      </w:pPr>
      <w:r>
        <w:t>Week 5: Security tests, evaluation benchmark, tuning, and documentation.</w:t>
      </w:r>
    </w:p>
    <w:p>
      <w:pPr>
        <w:pStyle w:val="ListBullet"/>
      </w:pPr>
      <w:r>
        <w:t>Week 6: Packaging, demo data, final QA, screenshots, architecture diagram, and portfolio write-up.</w:t>
      </w:r>
    </w:p>
    <w:p>
      <w:pPr>
        <w:pStyle w:val="Heading1"/>
      </w:pPr>
      <w:r>
        <w:t>Milestones and evidence</w:t>
      </w:r>
    </w:p>
    <w:p>
      <w:pPr>
        <w:pStyle w:val="ListBullet"/>
      </w:pPr>
      <w:r>
        <w:t>M1 — Architecture approved: diagrams, data model, API contracts, security assumptions, and decision log.</w:t>
      </w:r>
    </w:p>
    <w:p>
      <w:pPr>
        <w:pStyle w:val="ListBullet"/>
      </w:pPr>
      <w:r>
        <w:t>M2 — Vertical slice: one document ingested and one question answered end to end.</w:t>
      </w:r>
    </w:p>
    <w:p>
      <w:pPr>
        <w:pStyle w:val="ListBullet"/>
      </w:pPr>
      <w:r>
        <w:t>M3 — Core differentiator: feature implemented with unit and integration tests.</w:t>
      </w:r>
    </w:p>
    <w:p>
      <w:pPr>
        <w:pStyle w:val="ListBullet"/>
      </w:pPr>
      <w:r>
        <w:t>M4 — Observable application: dashboard/trace shows relevant metrics for each request.</w:t>
      </w:r>
    </w:p>
    <w:p>
      <w:pPr>
        <w:pStyle w:val="ListBullet"/>
      </w:pPr>
      <w:r>
        <w:t>M5 — Evaluation: baseline and enhanced system measured on the same versioned dataset.</w:t>
      </w:r>
    </w:p>
    <w:p>
      <w:pPr>
        <w:pStyle w:val="ListBullet"/>
      </w:pPr>
      <w:r>
        <w:t>M6 — Release candidate: automated tests pass, Docker startup is reproducible, documentation complete.</w:t>
      </w:r>
    </w:p>
    <w:p>
      <w:pPr>
        <w:pStyle w:val="Heading1"/>
      </w:pPr>
      <w:r>
        <w:t>Risk register</w:t>
      </w:r>
    </w:p>
    <w:p>
      <w:pPr>
        <w:pStyle w:val="ListBullet"/>
      </w:pPr>
      <w:r>
        <w:t>LLM extraction can create false relationships; preserve provenance, confidence, validation, and evaluation.</w:t>
      </w:r>
    </w:p>
    <w:p>
      <w:pPr>
        <w:pStyle w:val="ListBullet"/>
      </w:pPr>
      <w:r>
        <w:t>Entity resolution can merge distinct entities; ambiguous matches should remain separate or require review.</w:t>
      </w:r>
    </w:p>
    <w:p>
      <w:pPr>
        <w:pStyle w:val="ListBullet"/>
      </w:pPr>
      <w:r>
        <w:t>Graph expansion can explode in size; enforce traversal depth, fan-out, timeouts, and query budgets.</w:t>
      </w:r>
    </w:p>
    <w:p>
      <w:pPr>
        <w:pStyle w:val="ListBullet"/>
      </w:pPr>
      <w:r>
        <w:t>Graph answers can sound certain despite weak paths; require evidence-backed citations and explicit uncertainty.</w:t>
      </w:r>
    </w:p>
    <w:p>
      <w:pPr>
        <w:pStyle w:val="Heading1"/>
      </w:pPr>
      <w:r>
        <w:t>Release checklist</w:t>
      </w:r>
    </w:p>
    <w:p>
      <w:pPr>
        <w:pStyle w:val="ListBullet"/>
      </w:pPr>
      <w:r>
        <w:t>Clean clone and setup verified from README.</w:t>
      </w:r>
    </w:p>
    <w:p>
      <w:pPr>
        <w:pStyle w:val="ListBullet"/>
      </w:pPr>
      <w:r>
        <w:t>No committed credentials, local database files, or user data.</w:t>
      </w:r>
    </w:p>
    <w:p>
      <w:pPr>
        <w:pStyle w:val="ListBullet"/>
      </w:pPr>
      <w:r>
        <w:t>Migrations, seed script, lint, type checks, tests, and production frontend build pass.</w:t>
      </w:r>
    </w:p>
    <w:p>
      <w:pPr>
        <w:pStyle w:val="ListBullet"/>
      </w:pPr>
      <w:r>
        <w:t>Critical security boundaries have explicit tests.</w:t>
      </w:r>
    </w:p>
    <w:p>
      <w:pPr>
        <w:pStyle w:val="ListBullet"/>
      </w:pPr>
      <w:r>
        <w:t>Evaluation report includes dataset description, method, baseline, results, limitations, and reproducibility details.</w:t>
      </w:r>
    </w:p>
    <w:p>
      <w:pPr>
        <w:pStyle w:val="ListBullet"/>
      </w:pPr>
      <w:r>
        <w:t>Demo does not expose real secrets or sensitive documents.</w:t>
      </w:r>
    </w:p>
    <w:p>
      <w:pPr>
        <w:pStyle w:val="ListBullet"/>
      </w:pPr>
      <w:r>
        <w:t>Resume claims are updated only after measured results exist; never invent percentages or claim unverified improvements.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