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7484" w14:textId="77777777" w:rsidR="00F16359" w:rsidRDefault="00000000">
      <w:pPr>
        <w:pStyle w:val="Heading1"/>
        <w:ind w:left="-5"/>
      </w:pPr>
      <w:r>
        <w:t>1. Product Definition and Target Audience</w:t>
      </w:r>
    </w:p>
    <w:p w14:paraId="4722A559" w14:textId="795A8C8D" w:rsidR="00F16359" w:rsidRDefault="00000000">
      <w:pPr>
        <w:ind w:left="-5"/>
      </w:pPr>
      <w:r>
        <w:t xml:space="preserve">Product Overview: Highlight the unique features and technology behind </w:t>
      </w:r>
      <w:proofErr w:type="spellStart"/>
      <w:r w:rsidR="00902C8D">
        <w:t>iShade</w:t>
      </w:r>
      <w:proofErr w:type="spellEnd"/>
      <w:r>
        <w:t xml:space="preserve"> sunglasses.</w:t>
      </w:r>
    </w:p>
    <w:p w14:paraId="172E266B" w14:textId="77777777" w:rsidR="00F16359" w:rsidRDefault="00000000">
      <w:pPr>
        <w:spacing w:after="861"/>
        <w:ind w:left="-5"/>
      </w:pPr>
      <w:r>
        <w:t xml:space="preserve">Target Audience: Detailed profiles of potential customers based on demographics, lifestyle, and </w:t>
      </w:r>
      <w:proofErr w:type="spellStart"/>
      <w:r>
        <w:t>behavior</w:t>
      </w:r>
      <w:proofErr w:type="spellEnd"/>
      <w:r>
        <w:t>.</w:t>
      </w:r>
    </w:p>
    <w:p w14:paraId="60849D9A" w14:textId="77777777" w:rsidR="00F16359" w:rsidRDefault="00000000">
      <w:pPr>
        <w:pStyle w:val="Heading1"/>
        <w:ind w:left="-5"/>
      </w:pPr>
      <w:r>
        <w:t>2. Branding and Positioning</w:t>
      </w:r>
    </w:p>
    <w:p w14:paraId="5A9F08C4" w14:textId="77777777" w:rsidR="00F16359" w:rsidRDefault="00000000">
      <w:pPr>
        <w:ind w:left="-5"/>
      </w:pPr>
      <w:r>
        <w:t>Brand Identity: Elements like logo, tagline, and brand voice.</w:t>
      </w:r>
    </w:p>
    <w:p w14:paraId="22202FA8" w14:textId="6C981637" w:rsidR="00F16359" w:rsidRDefault="00000000">
      <w:pPr>
        <w:spacing w:after="861"/>
        <w:ind w:left="-5"/>
      </w:pPr>
      <w:r>
        <w:t xml:space="preserve">Value Proposition: What makes </w:t>
      </w:r>
      <w:proofErr w:type="spellStart"/>
      <w:r w:rsidR="00902C8D">
        <w:t>iShade</w:t>
      </w:r>
      <w:proofErr w:type="spellEnd"/>
      <w:r>
        <w:t xml:space="preserve"> unique and desirable.</w:t>
      </w:r>
    </w:p>
    <w:p w14:paraId="47D0FB73" w14:textId="77777777" w:rsidR="00F16359" w:rsidRDefault="00000000">
      <w:pPr>
        <w:pStyle w:val="Heading1"/>
        <w:ind w:left="-5"/>
      </w:pPr>
      <w:r>
        <w:t>3. Campaign Strategy Phases</w:t>
      </w:r>
    </w:p>
    <w:p w14:paraId="374B4631" w14:textId="77777777" w:rsidR="00F16359" w:rsidRDefault="00000000">
      <w:pPr>
        <w:ind w:left="-5"/>
      </w:pPr>
      <w:r>
        <w:t>Awareness Building:</w:t>
      </w:r>
    </w:p>
    <w:p w14:paraId="5DD0905A" w14:textId="77777777" w:rsidR="00F16359" w:rsidRDefault="00000000">
      <w:pPr>
        <w:numPr>
          <w:ilvl w:val="0"/>
          <w:numId w:val="1"/>
        </w:numPr>
        <w:ind w:hanging="134"/>
      </w:pPr>
      <w:r>
        <w:t>Activities to introduce the product to the target market.</w:t>
      </w:r>
    </w:p>
    <w:p w14:paraId="253EC2A2" w14:textId="77777777" w:rsidR="00F16359" w:rsidRDefault="00000000">
      <w:pPr>
        <w:numPr>
          <w:ilvl w:val="0"/>
          <w:numId w:val="1"/>
        </w:numPr>
        <w:ind w:hanging="134"/>
      </w:pPr>
      <w:r>
        <w:t>Teasers, influencers, and ads.</w:t>
      </w:r>
    </w:p>
    <w:p w14:paraId="73BD96F1" w14:textId="77777777" w:rsidR="00F16359" w:rsidRDefault="00000000">
      <w:pPr>
        <w:ind w:left="-5"/>
      </w:pPr>
      <w:r>
        <w:t>Conversion Tactics:</w:t>
      </w:r>
    </w:p>
    <w:p w14:paraId="4B549070" w14:textId="77777777" w:rsidR="00F16359" w:rsidRDefault="00000000">
      <w:pPr>
        <w:numPr>
          <w:ilvl w:val="0"/>
          <w:numId w:val="1"/>
        </w:numPr>
        <w:ind w:hanging="134"/>
      </w:pPr>
      <w:r>
        <w:t>Strategies to drive purchases and attract early adopters.</w:t>
      </w:r>
    </w:p>
    <w:p w14:paraId="06360051" w14:textId="77777777" w:rsidR="00F16359" w:rsidRDefault="00000000">
      <w:pPr>
        <w:numPr>
          <w:ilvl w:val="0"/>
          <w:numId w:val="1"/>
        </w:numPr>
        <w:ind w:hanging="134"/>
      </w:pPr>
      <w:r>
        <w:t>Discounts, bundles, and referral programs.</w:t>
      </w:r>
    </w:p>
    <w:p w14:paraId="60B6DEEB" w14:textId="77777777" w:rsidR="00F16359" w:rsidRDefault="00000000">
      <w:pPr>
        <w:ind w:left="-5"/>
      </w:pPr>
      <w:r>
        <w:t>Customer Engagement:</w:t>
      </w:r>
    </w:p>
    <w:p w14:paraId="6292BFC0" w14:textId="77777777" w:rsidR="00F16359" w:rsidRDefault="00000000">
      <w:pPr>
        <w:numPr>
          <w:ilvl w:val="0"/>
          <w:numId w:val="1"/>
        </w:numPr>
        <w:ind w:hanging="134"/>
      </w:pPr>
      <w:r>
        <w:t>Post-purchase interaction and retention strategies.</w:t>
      </w:r>
    </w:p>
    <w:p w14:paraId="32D3158C" w14:textId="77777777" w:rsidR="00F16359" w:rsidRDefault="00000000">
      <w:pPr>
        <w:numPr>
          <w:ilvl w:val="0"/>
          <w:numId w:val="1"/>
        </w:numPr>
        <w:ind w:hanging="134"/>
      </w:pPr>
      <w:r>
        <w:t>Building community and loyalty.</w:t>
      </w:r>
    </w:p>
    <w:p w14:paraId="66EE6BCE" w14:textId="77777777" w:rsidR="00F16359" w:rsidRDefault="00000000">
      <w:pPr>
        <w:ind w:left="-5"/>
      </w:pPr>
      <w:r>
        <w:t>Sustained Growth:</w:t>
      </w:r>
    </w:p>
    <w:p w14:paraId="63AAB6C5" w14:textId="77777777" w:rsidR="00F16359" w:rsidRDefault="00000000">
      <w:pPr>
        <w:numPr>
          <w:ilvl w:val="0"/>
          <w:numId w:val="1"/>
        </w:numPr>
        <w:spacing w:after="861"/>
        <w:ind w:hanging="134"/>
      </w:pPr>
      <w:r>
        <w:t>Long-term strategies to maintain momentum and expand market share.</w:t>
      </w:r>
    </w:p>
    <w:p w14:paraId="273283DA" w14:textId="77777777" w:rsidR="00F16359" w:rsidRDefault="00000000">
      <w:pPr>
        <w:pStyle w:val="Heading1"/>
        <w:ind w:left="-5"/>
      </w:pPr>
      <w:r>
        <w:lastRenderedPageBreak/>
        <w:t>4. Marketing Channels</w:t>
      </w:r>
    </w:p>
    <w:p w14:paraId="57F90554" w14:textId="77777777" w:rsidR="00F16359" w:rsidRDefault="00000000">
      <w:pPr>
        <w:ind w:left="-5"/>
      </w:pPr>
      <w:r>
        <w:t>Digital Channels: Social media platforms, email campaigns, and content marketing.</w:t>
      </w:r>
    </w:p>
    <w:p w14:paraId="074E5E22" w14:textId="77777777" w:rsidR="00F16359" w:rsidRDefault="00000000">
      <w:pPr>
        <w:ind w:left="-5"/>
      </w:pPr>
      <w:r>
        <w:t>Physical Channels: Pop-up events, in-store partnerships, and demonstrations.</w:t>
      </w:r>
    </w:p>
    <w:p w14:paraId="647DE011" w14:textId="77777777" w:rsidR="00F16359" w:rsidRDefault="00000000">
      <w:pPr>
        <w:spacing w:after="861"/>
        <w:ind w:left="-5"/>
      </w:pPr>
      <w:r>
        <w:t>Hybrid Channels: Combining online and offline approaches for greater reach.</w:t>
      </w:r>
    </w:p>
    <w:p w14:paraId="4C09E256" w14:textId="77777777" w:rsidR="00F16359" w:rsidRDefault="00000000">
      <w:pPr>
        <w:pStyle w:val="Heading1"/>
        <w:ind w:left="-5"/>
      </w:pPr>
      <w:r>
        <w:t>5. Creative Content Plan</w:t>
      </w:r>
    </w:p>
    <w:p w14:paraId="323CE83E" w14:textId="77777777" w:rsidR="00F16359" w:rsidRDefault="00000000">
      <w:pPr>
        <w:ind w:left="-5"/>
      </w:pPr>
      <w:r>
        <w:t>Visual Content: Videos, infographics, and user-generated content.</w:t>
      </w:r>
    </w:p>
    <w:p w14:paraId="65A654AF" w14:textId="77777777" w:rsidR="00F16359" w:rsidRDefault="00000000">
      <w:pPr>
        <w:ind w:left="-5"/>
      </w:pPr>
      <w:r>
        <w:t>Written Content: Blog posts, product descriptions, and email templates.</w:t>
      </w:r>
    </w:p>
    <w:p w14:paraId="390BA653" w14:textId="77777777" w:rsidR="00F16359" w:rsidRDefault="00000000">
      <w:pPr>
        <w:spacing w:after="861"/>
        <w:ind w:left="-5"/>
      </w:pPr>
      <w:r>
        <w:t>Interactive Content: Demos, live Q&amp;A sessions, and contests.</w:t>
      </w:r>
    </w:p>
    <w:p w14:paraId="0EF89572" w14:textId="77777777" w:rsidR="00F16359" w:rsidRDefault="00000000">
      <w:pPr>
        <w:pStyle w:val="Heading1"/>
        <w:ind w:left="-5"/>
      </w:pPr>
      <w:r>
        <w:t>6. Offers and Incentives</w:t>
      </w:r>
    </w:p>
    <w:p w14:paraId="718A0157" w14:textId="77777777" w:rsidR="00F16359" w:rsidRDefault="00000000">
      <w:pPr>
        <w:ind w:left="-5"/>
      </w:pPr>
      <w:r>
        <w:t>Early Bird Discounts: Initial pricing strategies to attract customers.</w:t>
      </w:r>
    </w:p>
    <w:p w14:paraId="56625905" w14:textId="77777777" w:rsidR="00F16359" w:rsidRDefault="00000000">
      <w:pPr>
        <w:ind w:left="-5"/>
      </w:pPr>
      <w:r>
        <w:t>Seasonal Campaigns: Promos during holidays or seasonal peaks.</w:t>
      </w:r>
    </w:p>
    <w:p w14:paraId="15FDFCBF" w14:textId="77777777" w:rsidR="00F16359" w:rsidRDefault="00000000">
      <w:pPr>
        <w:spacing w:after="861"/>
        <w:ind w:left="-5"/>
      </w:pPr>
      <w:r>
        <w:t>Loyalty and Referral Programs: Rewards for retention and customer advocacy.</w:t>
      </w:r>
    </w:p>
    <w:p w14:paraId="4BD5DC64" w14:textId="77777777" w:rsidR="00F16359" w:rsidRDefault="00000000">
      <w:pPr>
        <w:pStyle w:val="Heading1"/>
        <w:ind w:left="-5"/>
      </w:pPr>
      <w:r>
        <w:t>7. Partnerships and Collaborations</w:t>
      </w:r>
    </w:p>
    <w:p w14:paraId="6674BA39" w14:textId="77777777" w:rsidR="00F16359" w:rsidRDefault="00000000">
      <w:pPr>
        <w:ind w:left="-5"/>
      </w:pPr>
      <w:r>
        <w:t>Influencers: Identifying and engaging the right creators.</w:t>
      </w:r>
    </w:p>
    <w:p w14:paraId="27190B01" w14:textId="77777777" w:rsidR="00F16359" w:rsidRDefault="00000000">
      <w:pPr>
        <w:spacing w:after="861"/>
        <w:ind w:left="-5"/>
      </w:pPr>
      <w:r>
        <w:t>Retailers and Distributors: Expanding access through partnerships.</w:t>
      </w:r>
    </w:p>
    <w:p w14:paraId="06C7E73B" w14:textId="77777777" w:rsidR="00F16359" w:rsidRDefault="00000000">
      <w:pPr>
        <w:pStyle w:val="Heading1"/>
        <w:ind w:left="-5"/>
      </w:pPr>
      <w:r>
        <w:t>8. Metrics and Analytics</w:t>
      </w:r>
    </w:p>
    <w:p w14:paraId="3DFE68F2" w14:textId="77777777" w:rsidR="00F16359" w:rsidRDefault="00000000">
      <w:pPr>
        <w:ind w:left="-5"/>
      </w:pPr>
      <w:r>
        <w:t>Performance Tracking: Metrics for awareness, conversion, and engagement.</w:t>
      </w:r>
    </w:p>
    <w:p w14:paraId="640CF3B0" w14:textId="77777777" w:rsidR="00F16359" w:rsidRDefault="00000000">
      <w:pPr>
        <w:ind w:left="-5"/>
      </w:pPr>
      <w:r>
        <w:t>Feedback Integration: Using customer insights to refine campaigns.</w:t>
      </w:r>
    </w:p>
    <w:p w14:paraId="5FED96BB" w14:textId="77777777" w:rsidR="00F16359" w:rsidRDefault="00000000">
      <w:pPr>
        <w:spacing w:after="540"/>
        <w:ind w:left="-5"/>
      </w:pPr>
      <w:r>
        <w:rPr>
          <w:b/>
          <w:sz w:val="24"/>
        </w:rPr>
        <w:t>9. Budget Allocation</w:t>
      </w:r>
    </w:p>
    <w:p w14:paraId="38BC5E13" w14:textId="77777777" w:rsidR="00F16359" w:rsidRDefault="00000000">
      <w:pPr>
        <w:spacing w:after="861"/>
        <w:ind w:left="-5"/>
      </w:pPr>
      <w:r>
        <w:t>Breakdown of expenses for ads, influencer partnerships, events, and content creation.</w:t>
      </w:r>
    </w:p>
    <w:p w14:paraId="2D71C616" w14:textId="77777777" w:rsidR="00F16359" w:rsidRDefault="00000000">
      <w:pPr>
        <w:pStyle w:val="Heading1"/>
        <w:ind w:left="-5"/>
      </w:pPr>
      <w:r>
        <w:t>10. Timeline and Milestones</w:t>
      </w:r>
    </w:p>
    <w:p w14:paraId="00C902E7" w14:textId="77777777" w:rsidR="00F16359" w:rsidRDefault="00000000">
      <w:pPr>
        <w:ind w:left="-5"/>
      </w:pPr>
      <w:r>
        <w:t>Setting specific goals and deadlines for each phase of the campaign.</w:t>
      </w:r>
    </w:p>
    <w:sectPr w:rsidR="00F16359">
      <w:headerReference w:type="even" r:id="rId7"/>
      <w:headerReference w:type="default" r:id="rId8"/>
      <w:headerReference w:type="first" r:id="rId9"/>
      <w:pgSz w:w="11906" w:h="16838"/>
      <w:pgMar w:top="1884" w:right="1035" w:bottom="197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CB91C" w14:textId="77777777" w:rsidR="00507AEC" w:rsidRDefault="00507AEC">
      <w:pPr>
        <w:spacing w:after="0" w:line="240" w:lineRule="auto"/>
      </w:pPr>
      <w:r>
        <w:separator/>
      </w:r>
    </w:p>
  </w:endnote>
  <w:endnote w:type="continuationSeparator" w:id="0">
    <w:p w14:paraId="4DE902DE" w14:textId="77777777" w:rsidR="00507AEC" w:rsidRDefault="0050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3E81" w14:textId="77777777" w:rsidR="00507AEC" w:rsidRDefault="00507AEC">
      <w:pPr>
        <w:spacing w:after="0" w:line="240" w:lineRule="auto"/>
      </w:pPr>
      <w:r>
        <w:separator/>
      </w:r>
    </w:p>
  </w:footnote>
  <w:footnote w:type="continuationSeparator" w:id="0">
    <w:p w14:paraId="5AC0703E" w14:textId="77777777" w:rsidR="00507AEC" w:rsidRDefault="0050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3520E" w14:textId="77777777" w:rsidR="00F16359" w:rsidRDefault="00000000">
    <w:pPr>
      <w:spacing w:after="0" w:line="259" w:lineRule="auto"/>
      <w:ind w:left="411" w:firstLine="0"/>
      <w:jc w:val="center"/>
    </w:pPr>
    <w:proofErr w:type="spellStart"/>
    <w:r>
      <w:rPr>
        <w:b/>
        <w:sz w:val="24"/>
      </w:rPr>
      <w:t>Evolens</w:t>
    </w:r>
    <w:proofErr w:type="spellEnd"/>
    <w:r>
      <w:rPr>
        <w:b/>
        <w:sz w:val="24"/>
      </w:rPr>
      <w:t xml:space="preserve"> Marketing Campaign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6E2F4" w14:textId="7B624117" w:rsidR="00F16359" w:rsidRDefault="00902C8D">
    <w:pPr>
      <w:spacing w:after="0" w:line="259" w:lineRule="auto"/>
      <w:ind w:left="411" w:firstLine="0"/>
      <w:jc w:val="center"/>
    </w:pPr>
    <w:proofErr w:type="spellStart"/>
    <w:r>
      <w:rPr>
        <w:b/>
        <w:sz w:val="24"/>
      </w:rPr>
      <w:t>iShade</w:t>
    </w:r>
    <w:proofErr w:type="spellEnd"/>
    <w:r w:rsidR="00000000">
      <w:rPr>
        <w:b/>
        <w:sz w:val="24"/>
      </w:rPr>
      <w:t xml:space="preserve"> Marketing Campaign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2E09" w14:textId="77777777" w:rsidR="00F16359" w:rsidRDefault="00000000">
    <w:pPr>
      <w:spacing w:after="0" w:line="259" w:lineRule="auto"/>
      <w:ind w:left="411" w:firstLine="0"/>
      <w:jc w:val="center"/>
    </w:pPr>
    <w:proofErr w:type="spellStart"/>
    <w:r>
      <w:rPr>
        <w:b/>
        <w:sz w:val="24"/>
      </w:rPr>
      <w:t>Evolens</w:t>
    </w:r>
    <w:proofErr w:type="spellEnd"/>
    <w:r>
      <w:rPr>
        <w:b/>
        <w:sz w:val="24"/>
      </w:rPr>
      <w:t xml:space="preserve"> Marketing Campaign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C2420"/>
    <w:multiLevelType w:val="hybridMultilevel"/>
    <w:tmpl w:val="0E04FB00"/>
    <w:lvl w:ilvl="0" w:tplc="BE543BF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5C3E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069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667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64C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8A23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FC75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D869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691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0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59"/>
    <w:rsid w:val="00507AEC"/>
    <w:rsid w:val="00902C8D"/>
    <w:rsid w:val="00EB1CEA"/>
    <w:rsid w:val="00F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5E9A"/>
  <w15:docId w15:val="{C1EE1959-8D29-4C8C-A57C-5E8C237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02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8D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kapoor</dc:creator>
  <cp:keywords/>
  <cp:lastModifiedBy>prerna kapoor</cp:lastModifiedBy>
  <cp:revision>2</cp:revision>
  <dcterms:created xsi:type="dcterms:W3CDTF">2025-01-10T18:23:00Z</dcterms:created>
  <dcterms:modified xsi:type="dcterms:W3CDTF">2025-01-10T18:23:00Z</dcterms:modified>
</cp:coreProperties>
</file>