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2019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page 25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wrt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arrange meeting with Arteritis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localization accuracy: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wifi = 2.4 GHz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wavelength = 10-20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distance = 2m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10 wavelength -- limit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accuracy should be dependent on the wavelength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number of reflections: 5-6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number of diffraction: 2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Theodore Rappaport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Wireless Communications: Principes and Practice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