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675"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240"/>
        <w:gridCol w:w="7435"/>
      </w:tblGrid>
      <w:tr w14:paraId="2BCE45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76" w:hRule="atLeast"/>
        </w:trPr>
        <w:tc>
          <w:tcPr>
            <w:tcW w:w="9675" w:type="dxa"/>
            <w:gridSpan w:val="2"/>
            <w:shd w:val="clear" w:color="auto" w:fill="D8D8D8" w:themeFill="background1" w:themeFillShade="D9"/>
            <w:tcMar>
              <w:top w:w="100" w:type="dxa"/>
              <w:left w:w="100" w:type="dxa"/>
              <w:bottom w:w="100" w:type="dxa"/>
              <w:right w:w="100" w:type="dxa"/>
            </w:tcMar>
            <w:vAlign w:val="center"/>
          </w:tcPr>
          <w:p w14:paraId="53DEF79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ascii="Arial" w:hAnsi="Arial" w:eastAsia="Arial" w:cs="Arial"/>
                <w:b/>
                <w:color w:val="000000"/>
                <w:sz w:val="28"/>
                <w:szCs w:val="28"/>
                <w:lang w:eastAsia="en-CA"/>
              </w:rPr>
            </w:pPr>
            <w:r>
              <w:rPr>
                <w:rFonts w:ascii="Arial" w:hAnsi="Arial" w:eastAsia="Arial" w:cs="Arial"/>
                <w:b/>
                <w:color w:val="000000"/>
                <w:sz w:val="28"/>
                <w:szCs w:val="28"/>
                <w:lang w:eastAsia="en-CA"/>
              </w:rPr>
              <w:t>BUSINESS CASE</w:t>
            </w:r>
          </w:p>
        </w:tc>
      </w:tr>
      <w:tr w14:paraId="570CA7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2240" w:type="dxa"/>
            <w:tcBorders>
              <w:right w:val="nil"/>
            </w:tcBorders>
            <w:shd w:val="clear" w:color="auto" w:fill="D8D8D8" w:themeFill="background1" w:themeFillShade="D9"/>
            <w:tcMar>
              <w:top w:w="100" w:type="dxa"/>
              <w:left w:w="100" w:type="dxa"/>
              <w:bottom w:w="100" w:type="dxa"/>
              <w:right w:w="100" w:type="dxa"/>
            </w:tcMar>
          </w:tcPr>
          <w:p w14:paraId="234B8A4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Proposed Project</w:t>
            </w:r>
          </w:p>
        </w:tc>
        <w:tc>
          <w:tcPr>
            <w:tcW w:w="7435" w:type="dxa"/>
            <w:tcBorders>
              <w:left w:val="nil"/>
            </w:tcBorders>
            <w:tcMar>
              <w:top w:w="100" w:type="dxa"/>
              <w:left w:w="100" w:type="dxa"/>
              <w:bottom w:w="100" w:type="dxa"/>
              <w:right w:w="100" w:type="dxa"/>
            </w:tcMar>
          </w:tcPr>
          <w:p w14:paraId="24046112">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HOLDHOUSE</w:t>
            </w:r>
          </w:p>
        </w:tc>
      </w:tr>
      <w:tr w14:paraId="3AF656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2240" w:type="dxa"/>
            <w:tcBorders>
              <w:right w:val="nil"/>
            </w:tcBorders>
            <w:shd w:val="clear" w:color="auto" w:fill="D9D9D9"/>
            <w:tcMar>
              <w:top w:w="100" w:type="dxa"/>
              <w:left w:w="100" w:type="dxa"/>
              <w:bottom w:w="100" w:type="dxa"/>
              <w:right w:w="100" w:type="dxa"/>
            </w:tcMar>
          </w:tcPr>
          <w:p w14:paraId="1B831A5E">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Date Produced</w:t>
            </w:r>
          </w:p>
        </w:tc>
        <w:tc>
          <w:tcPr>
            <w:tcW w:w="7435" w:type="dxa"/>
            <w:tcBorders>
              <w:left w:val="nil"/>
            </w:tcBorders>
            <w:shd w:val="clear" w:color="auto" w:fill="FFFFFF"/>
            <w:tcMar>
              <w:top w:w="100" w:type="dxa"/>
              <w:left w:w="100" w:type="dxa"/>
              <w:bottom w:w="100" w:type="dxa"/>
              <w:right w:w="100" w:type="dxa"/>
            </w:tcMar>
          </w:tcPr>
          <w:p w14:paraId="7EAB7D3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26</w:t>
            </w:r>
            <w:r>
              <w:rPr>
                <w:rFonts w:hint="default" w:ascii="Arial" w:hAnsi="Arial" w:eastAsia="Arial" w:cs="Arial"/>
                <w:color w:val="000000"/>
                <w:vertAlign w:val="superscript"/>
                <w:lang w:val="en-US" w:eastAsia="en-CA"/>
              </w:rPr>
              <w:t>th</w:t>
            </w:r>
            <w:r>
              <w:rPr>
                <w:rFonts w:hint="default" w:ascii="Arial" w:hAnsi="Arial" w:eastAsia="Arial" w:cs="Arial"/>
                <w:color w:val="000000"/>
                <w:lang w:val="en-US" w:eastAsia="en-CA"/>
              </w:rPr>
              <w:t xml:space="preserve"> January 2026</w:t>
            </w:r>
          </w:p>
        </w:tc>
      </w:tr>
      <w:tr w14:paraId="2A733C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2240" w:type="dxa"/>
            <w:tcBorders>
              <w:right w:val="nil"/>
            </w:tcBorders>
            <w:shd w:val="clear" w:color="auto" w:fill="D9D9D9"/>
            <w:tcMar>
              <w:top w:w="100" w:type="dxa"/>
              <w:left w:w="100" w:type="dxa"/>
              <w:bottom w:w="100" w:type="dxa"/>
              <w:right w:w="100" w:type="dxa"/>
            </w:tcMar>
          </w:tcPr>
          <w:p w14:paraId="176E7B1B">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Background</w:t>
            </w:r>
          </w:p>
        </w:tc>
        <w:tc>
          <w:tcPr>
            <w:tcW w:w="7435" w:type="dxa"/>
            <w:tcBorders>
              <w:left w:val="nil"/>
            </w:tcBorders>
            <w:shd w:val="clear" w:color="auto" w:fill="FFFFFF"/>
            <w:tcMar>
              <w:top w:w="100" w:type="dxa"/>
              <w:left w:w="100" w:type="dxa"/>
              <w:bottom w:w="100" w:type="dxa"/>
              <w:right w:w="100" w:type="dxa"/>
            </w:tcMar>
          </w:tcPr>
          <w:p w14:paraId="04757E19">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The job market has become quite competitive and controlled. Workers only get access to job opportunities when they are committed to a company and organization. In reality, it is really difficult for workers to find jobs without connection and when they do get the job, they have limited autonomy, slow career progression, reduced income control, less variety in work and many others. This project aims to promote autonomy among workers who want to utilize their skills and make money, bridge the gap between services and workers by eliminating intermediary companies</w:t>
            </w:r>
            <w:bookmarkStart w:id="0" w:name="_GoBack"/>
            <w:bookmarkEnd w:id="0"/>
            <w:r>
              <w:rPr>
                <w:rFonts w:hint="default" w:ascii="Arial" w:hAnsi="Arial" w:eastAsia="Arial" w:cs="Arial"/>
                <w:color w:val="000000"/>
                <w:lang w:val="en-US" w:eastAsia="en-CA"/>
              </w:rPr>
              <w:t>, and make it easier for the average worker to find jobs.</w:t>
            </w:r>
          </w:p>
        </w:tc>
      </w:tr>
      <w:tr w14:paraId="3FC43A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2240" w:type="dxa"/>
            <w:tcBorders>
              <w:right w:val="nil"/>
            </w:tcBorders>
            <w:shd w:val="clear" w:color="auto" w:fill="D9D9D9"/>
            <w:tcMar>
              <w:top w:w="100" w:type="dxa"/>
              <w:left w:w="100" w:type="dxa"/>
              <w:bottom w:w="100" w:type="dxa"/>
              <w:right w:w="100" w:type="dxa"/>
            </w:tcMar>
          </w:tcPr>
          <w:p w14:paraId="21F4501F">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Business Need/ Opportunity</w:t>
            </w:r>
          </w:p>
        </w:tc>
        <w:tc>
          <w:tcPr>
            <w:tcW w:w="7435" w:type="dxa"/>
            <w:tcBorders>
              <w:left w:val="nil"/>
            </w:tcBorders>
            <w:tcMar>
              <w:top w:w="100" w:type="dxa"/>
              <w:left w:w="100" w:type="dxa"/>
              <w:bottom w:w="100" w:type="dxa"/>
              <w:right w:w="100" w:type="dxa"/>
            </w:tcMar>
          </w:tcPr>
          <w:p w14:paraId="34B285D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 xml:space="preserve">This project aims to tackle a few issues: The lack of autonomy among average workers, income lost by workers due to intermediary fees that companies take for services, workers’ inability to control prices for their services and difficulty in getting home service job opportunities. </w:t>
            </w:r>
          </w:p>
        </w:tc>
      </w:tr>
      <w:tr w14:paraId="280647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2240" w:type="dxa"/>
            <w:tcBorders>
              <w:right w:val="nil"/>
            </w:tcBorders>
            <w:shd w:val="clear" w:color="auto" w:fill="D9D9D9"/>
            <w:tcMar>
              <w:top w:w="100" w:type="dxa"/>
              <w:left w:w="100" w:type="dxa"/>
              <w:bottom w:w="100" w:type="dxa"/>
              <w:right w:w="100" w:type="dxa"/>
            </w:tcMar>
          </w:tcPr>
          <w:p w14:paraId="65F7CFD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Options</w:t>
            </w:r>
          </w:p>
        </w:tc>
        <w:tc>
          <w:tcPr>
            <w:tcW w:w="7435" w:type="dxa"/>
            <w:tcBorders>
              <w:left w:val="nil"/>
            </w:tcBorders>
            <w:tcMar>
              <w:top w:w="100" w:type="dxa"/>
              <w:left w:w="100" w:type="dxa"/>
              <w:bottom w:w="100" w:type="dxa"/>
              <w:right w:w="100" w:type="dxa"/>
            </w:tcMar>
          </w:tcPr>
          <w:p w14:paraId="6EED7DF6">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Option 1: Do nothing</w:t>
            </w:r>
          </w:p>
          <w:p w14:paraId="4F7C0DA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Option 2: Proceed with the project</w:t>
            </w:r>
          </w:p>
        </w:tc>
      </w:tr>
      <w:tr w14:paraId="57FFEE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9675" w:type="dxa"/>
            <w:gridSpan w:val="2"/>
            <w:shd w:val="clear" w:color="auto" w:fill="D9D9D9"/>
            <w:tcMar>
              <w:top w:w="100" w:type="dxa"/>
              <w:left w:w="100" w:type="dxa"/>
              <w:bottom w:w="100" w:type="dxa"/>
              <w:right w:w="100" w:type="dxa"/>
            </w:tcMar>
            <w:vAlign w:val="center"/>
          </w:tcPr>
          <w:p w14:paraId="13E51FC1">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Cost-Benefit Analysis</w:t>
            </w:r>
          </w:p>
        </w:tc>
      </w:tr>
      <w:tr w14:paraId="576BB5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9675" w:type="dxa"/>
            <w:gridSpan w:val="2"/>
            <w:shd w:val="clear" w:color="auto" w:fill="FFFFFF"/>
            <w:tcMar>
              <w:top w:w="100" w:type="dxa"/>
              <w:left w:w="100" w:type="dxa"/>
              <w:bottom w:w="100" w:type="dxa"/>
              <w:right w:w="100" w:type="dxa"/>
            </w:tcMar>
          </w:tcPr>
          <w:p w14:paraId="353E6A1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OPTION 1</w:t>
            </w:r>
            <w:r>
              <w:rPr>
                <w:rFonts w:hint="default" w:ascii="Arial" w:hAnsi="Arial" w:eastAsia="Arial" w:cs="Arial"/>
                <w:color w:val="000000"/>
                <w:lang w:val="en-US" w:eastAsia="en-CA"/>
              </w:rPr>
              <w:t>:</w:t>
            </w:r>
          </w:p>
          <w:p w14:paraId="2938D88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Costs</w:t>
            </w:r>
            <w:r>
              <w:rPr>
                <w:rFonts w:hint="default" w:ascii="Arial" w:hAnsi="Arial" w:eastAsia="Arial" w:cs="Arial"/>
                <w:color w:val="000000"/>
                <w:lang w:val="en-US" w:eastAsia="en-CA"/>
              </w:rPr>
              <w:t>:</w:t>
            </w:r>
          </w:p>
          <w:p w14:paraId="3EC99C02">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Continued reliance of workers on companies for source of living.</w:t>
            </w:r>
          </w:p>
          <w:p w14:paraId="4F25C4A7">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Average workers would continue to find it difficult to find jobs.</w:t>
            </w:r>
          </w:p>
          <w:p w14:paraId="3A38D725">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Workers would remain limited in skills as most jobs would require them to perform the one skill they were hired for.</w:t>
            </w:r>
          </w:p>
          <w:p w14:paraId="133475CA">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Team’s knowledge of frontend and backend tecnologies would remain limited.</w:t>
            </w:r>
          </w:p>
          <w:p w14:paraId="07B84E8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Benefits</w:t>
            </w:r>
            <w:r>
              <w:rPr>
                <w:rFonts w:hint="default" w:ascii="Arial" w:hAnsi="Arial" w:eastAsia="Arial" w:cs="Arial"/>
                <w:color w:val="000000"/>
                <w:lang w:val="en-US" w:eastAsia="en-CA"/>
              </w:rPr>
              <w:t xml:space="preserve">: </w:t>
            </w:r>
          </w:p>
          <w:p w14:paraId="675884DD">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No time, effort or money involved.</w:t>
            </w:r>
          </w:p>
          <w:p w14:paraId="2FA231EB">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More than enough time to focus on other course work and private life.</w:t>
            </w:r>
          </w:p>
          <w:p w14:paraId="2FB5E49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p>
          <w:p w14:paraId="106D97F8">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OPTION 2</w:t>
            </w:r>
            <w:r>
              <w:rPr>
                <w:rFonts w:hint="default" w:ascii="Arial" w:hAnsi="Arial" w:eastAsia="Arial" w:cs="Arial"/>
                <w:color w:val="000000"/>
                <w:lang w:val="en-US" w:eastAsia="en-CA"/>
              </w:rPr>
              <w:t xml:space="preserve">: </w:t>
            </w:r>
          </w:p>
          <w:p w14:paraId="6DC6B9C0">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Costs</w:t>
            </w:r>
            <w:r>
              <w:rPr>
                <w:rFonts w:hint="default" w:ascii="Arial" w:hAnsi="Arial" w:eastAsia="Arial" w:cs="Arial"/>
                <w:color w:val="000000"/>
                <w:lang w:val="en-US" w:eastAsia="en-CA"/>
              </w:rPr>
              <w:t xml:space="preserve">: </w:t>
            </w:r>
          </w:p>
          <w:p w14:paraId="1B9EFF03">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Two months of work and effort put into the implementation of the project</w:t>
            </w:r>
          </w:p>
          <w:p w14:paraId="5832E64C">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Intensive research for proper understanding of the job market, the average worker and the average home owner.</w:t>
            </w:r>
          </w:p>
          <w:p w14:paraId="346CD0F9">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Risk of a final project that does not perform as expected, that is, the web-based software application created does not tick all the boxes of the entire process of job services.</w:t>
            </w:r>
          </w:p>
          <w:p w14:paraId="371EF947">
            <w:pPr>
              <w:widowControl w:val="0"/>
              <w:numPr>
                <w:ilvl w:val="0"/>
                <w:numId w:val="3"/>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 xml:space="preserve">Learning of the frontend and backend technologies required to make the project a reality. </w:t>
            </w:r>
          </w:p>
          <w:p w14:paraId="7E88C5AC">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b/>
                <w:bCs/>
                <w:color w:val="000000"/>
                <w:lang w:val="en-US" w:eastAsia="en-CA"/>
              </w:rPr>
              <w:t>Benefits</w:t>
            </w:r>
            <w:r>
              <w:rPr>
                <w:rFonts w:hint="default" w:ascii="Arial" w:hAnsi="Arial" w:eastAsia="Arial" w:cs="Arial"/>
                <w:color w:val="000000"/>
                <w:lang w:val="en-US" w:eastAsia="en-CA"/>
              </w:rPr>
              <w:t xml:space="preserve">: </w:t>
            </w:r>
          </w:p>
          <w:p w14:paraId="5002A4AA">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Multiple job opportunites provided for the average home service worker.</w:t>
            </w:r>
          </w:p>
          <w:p w14:paraId="6B930223">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Increased skill learning amongst people as a result of ease of work.</w:t>
            </w:r>
          </w:p>
          <w:p w14:paraId="31AEAB7B">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Increased sales for local workers and the website.</w:t>
            </w:r>
          </w:p>
          <w:p w14:paraId="61241161">
            <w:pPr>
              <w:widowControl w:val="0"/>
              <w:numPr>
                <w:ilvl w:val="0"/>
                <w:numId w:val="4"/>
              </w:numPr>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Opportunity to expand into other skills that are not limited to home services.</w:t>
            </w:r>
          </w:p>
        </w:tc>
      </w:tr>
      <w:tr w14:paraId="50ACD0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9675" w:type="dxa"/>
            <w:gridSpan w:val="2"/>
            <w:shd w:val="clear" w:color="auto" w:fill="FFFFFF"/>
            <w:tcMar>
              <w:top w:w="100" w:type="dxa"/>
              <w:left w:w="100" w:type="dxa"/>
              <w:bottom w:w="100" w:type="dxa"/>
              <w:right w:w="100" w:type="dxa"/>
            </w:tcMar>
          </w:tcPr>
          <w:p w14:paraId="5A0D70CA">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color w:val="000000"/>
                <w:lang w:eastAsia="en-CA"/>
              </w:rPr>
            </w:pPr>
          </w:p>
        </w:tc>
      </w:tr>
      <w:tr w14:paraId="2A4131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9675" w:type="dxa"/>
            <w:gridSpan w:val="2"/>
            <w:shd w:val="clear" w:color="auto" w:fill="D9D9D9"/>
            <w:tcMar>
              <w:top w:w="100" w:type="dxa"/>
              <w:left w:w="100" w:type="dxa"/>
              <w:bottom w:w="100" w:type="dxa"/>
              <w:right w:w="100" w:type="dxa"/>
            </w:tcMar>
            <w:vAlign w:val="center"/>
          </w:tcPr>
          <w:p w14:paraId="10CD2CED">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ascii="Arial" w:hAnsi="Arial" w:eastAsia="Arial" w:cs="Arial"/>
                <w:b/>
                <w:color w:val="000000"/>
                <w:sz w:val="24"/>
                <w:szCs w:val="24"/>
                <w:lang w:eastAsia="en-CA"/>
              </w:rPr>
            </w:pPr>
            <w:r>
              <w:rPr>
                <w:rFonts w:ascii="Arial" w:hAnsi="Arial" w:eastAsia="Arial" w:cs="Arial"/>
                <w:b/>
                <w:color w:val="000000"/>
                <w:sz w:val="24"/>
                <w:szCs w:val="24"/>
                <w:lang w:eastAsia="en-CA"/>
              </w:rPr>
              <w:t>Recommendation</w:t>
            </w:r>
          </w:p>
        </w:tc>
      </w:tr>
      <w:tr w14:paraId="5E59673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00" w:hRule="atLeast"/>
        </w:trPr>
        <w:tc>
          <w:tcPr>
            <w:tcW w:w="9675" w:type="dxa"/>
            <w:gridSpan w:val="2"/>
            <w:shd w:val="clear" w:color="auto" w:fill="FFFFFF"/>
            <w:tcMar>
              <w:top w:w="100" w:type="dxa"/>
              <w:left w:w="100" w:type="dxa"/>
              <w:bottom w:w="100" w:type="dxa"/>
              <w:right w:w="100" w:type="dxa"/>
            </w:tcMar>
          </w:tcPr>
          <w:p w14:paraId="5BBD5A31">
            <w:pPr>
              <w:widowControl w:val="0"/>
              <w:pBdr>
                <w:top w:val="none" w:color="auto" w:sz="0" w:space="0"/>
                <w:left w:val="none" w:color="auto" w:sz="0" w:space="0"/>
                <w:bottom w:val="none" w:color="auto" w:sz="0" w:space="0"/>
                <w:right w:val="none" w:color="auto" w:sz="0" w:space="0"/>
                <w:between w:val="none" w:color="auto" w:sz="0" w:space="0"/>
              </w:pBdr>
              <w:spacing w:after="0" w:line="240" w:lineRule="auto"/>
              <w:rPr>
                <w:rFonts w:hint="default" w:ascii="Arial" w:hAnsi="Arial" w:eastAsia="Arial" w:cs="Arial"/>
                <w:color w:val="000000"/>
                <w:lang w:val="en-US" w:eastAsia="en-CA"/>
              </w:rPr>
            </w:pPr>
            <w:r>
              <w:rPr>
                <w:rFonts w:hint="default" w:ascii="Arial" w:hAnsi="Arial" w:eastAsia="Arial" w:cs="Arial"/>
                <w:color w:val="000000"/>
                <w:lang w:val="en-US" w:eastAsia="en-CA"/>
              </w:rPr>
              <w:t xml:space="preserve">The recommended option for this project is </w:t>
            </w:r>
            <w:r>
              <w:rPr>
                <w:rFonts w:hint="default" w:ascii="Arial" w:hAnsi="Arial" w:eastAsia="Arial" w:cs="Arial"/>
                <w:b/>
                <w:bCs/>
                <w:color w:val="000000"/>
                <w:lang w:val="en-US" w:eastAsia="en-CA"/>
              </w:rPr>
              <w:t>Option 2</w:t>
            </w:r>
            <w:r>
              <w:rPr>
                <w:rFonts w:hint="default" w:ascii="Arial" w:hAnsi="Arial" w:eastAsia="Arial" w:cs="Arial"/>
                <w:color w:val="000000"/>
                <w:lang w:val="en-US" w:eastAsia="en-CA"/>
              </w:rPr>
              <w:t xml:space="preserve"> because it has more benefits and has the opportunity to change the job market. </w:t>
            </w:r>
          </w:p>
        </w:tc>
      </w:tr>
    </w:tbl>
    <w:p w14:paraId="1BB999A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F06BDF"/>
    <w:multiLevelType w:val="singleLevel"/>
    <w:tmpl w:val="87F06BDF"/>
    <w:lvl w:ilvl="0" w:tentative="0">
      <w:start w:val="1"/>
      <w:numFmt w:val="decimal"/>
      <w:suff w:val="space"/>
      <w:lvlText w:val="%1."/>
      <w:lvlJc w:val="left"/>
    </w:lvl>
  </w:abstractNum>
  <w:abstractNum w:abstractNumId="1">
    <w:nsid w:val="C2D0F142"/>
    <w:multiLevelType w:val="singleLevel"/>
    <w:tmpl w:val="C2D0F142"/>
    <w:lvl w:ilvl="0" w:tentative="0">
      <w:start w:val="1"/>
      <w:numFmt w:val="decimal"/>
      <w:suff w:val="space"/>
      <w:lvlText w:val="%1."/>
      <w:lvlJc w:val="left"/>
    </w:lvl>
  </w:abstractNum>
  <w:abstractNum w:abstractNumId="2">
    <w:nsid w:val="4C99D6D1"/>
    <w:multiLevelType w:val="singleLevel"/>
    <w:tmpl w:val="4C99D6D1"/>
    <w:lvl w:ilvl="0" w:tentative="0">
      <w:start w:val="1"/>
      <w:numFmt w:val="decimal"/>
      <w:suff w:val="space"/>
      <w:lvlText w:val="%1."/>
      <w:lvlJc w:val="left"/>
    </w:lvl>
  </w:abstractNum>
  <w:abstractNum w:abstractNumId="3">
    <w:nsid w:val="52F7FA95"/>
    <w:multiLevelType w:val="singleLevel"/>
    <w:tmpl w:val="52F7FA95"/>
    <w:lvl w:ilvl="0" w:tentative="0">
      <w:start w:val="1"/>
      <w:numFmt w:val="decimal"/>
      <w:suff w:val="space"/>
      <w:lvlText w:val="%1."/>
      <w:lvlJc w:val="left"/>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074"/>
    <w:rsid w:val="001504B5"/>
    <w:rsid w:val="00364DE5"/>
    <w:rsid w:val="005E3C10"/>
    <w:rsid w:val="00AB6ADE"/>
    <w:rsid w:val="00B0484D"/>
    <w:rsid w:val="00B743F4"/>
    <w:rsid w:val="00C57074"/>
    <w:rsid w:val="19395A35"/>
    <w:rsid w:val="1C854144"/>
    <w:rsid w:val="1E5A0945"/>
    <w:rsid w:val="29AB1601"/>
    <w:rsid w:val="5C6E11F5"/>
    <w:rsid w:val="6C59340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CA"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Segoe UI" w:hAnsi="Segoe UI" w:cs="Segoe UI"/>
      <w:sz w:val="18"/>
      <w:szCs w:val="18"/>
    </w:rPr>
  </w:style>
  <w:style w:type="character" w:styleId="5">
    <w:name w:val="annotation reference"/>
    <w:basedOn w:val="2"/>
    <w:semiHidden/>
    <w:unhideWhenUsed/>
    <w:qFormat/>
    <w:uiPriority w:val="99"/>
    <w:rPr>
      <w:sz w:val="16"/>
      <w:szCs w:val="16"/>
    </w:rPr>
  </w:style>
  <w:style w:type="paragraph" w:styleId="6">
    <w:name w:val="annotation text"/>
    <w:basedOn w:val="1"/>
    <w:link w:val="7"/>
    <w:unhideWhenUsed/>
    <w:uiPriority w:val="99"/>
    <w:pPr>
      <w:spacing w:line="240" w:lineRule="auto"/>
    </w:pPr>
    <w:rPr>
      <w:sz w:val="20"/>
      <w:szCs w:val="20"/>
    </w:rPr>
  </w:style>
  <w:style w:type="character" w:customStyle="1" w:styleId="7">
    <w:name w:val="Comment Text Char"/>
    <w:basedOn w:val="2"/>
    <w:link w:val="6"/>
    <w:qFormat/>
    <w:uiPriority w:val="99"/>
    <w:rPr>
      <w:sz w:val="20"/>
      <w:szCs w:val="20"/>
    </w:rPr>
  </w:style>
  <w:style w:type="character" w:customStyle="1" w:styleId="8">
    <w:name w:val="Balloon Text Char"/>
    <w:basedOn w:val="2"/>
    <w:link w:val="4"/>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Conestoga College</Company>
  <Pages>2</Pages>
  <Words>218</Words>
  <Characters>1247</Characters>
  <Lines>10</Lines>
  <Paragraphs>2</Paragraphs>
  <TotalTime>443</TotalTime>
  <ScaleCrop>false</ScaleCrop>
  <LinksUpToDate>false</LinksUpToDate>
  <CharactersWithSpaces>1463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2021-06-29T13:55:00Z</dcterms:created>
  <dc:creator>Dave Barrett</dc:creator>
  <cp:lastModifiedBy>User</cp:lastModifiedBy>
  <dcterms:modified xsi:type="dcterms:W3CDTF">2026-01-30T18:09:49Z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372E0E8C2EE44954BF4A4FF9C7C5718E_12</vt:lpwstr>
  </property>
</Properties>
</file>