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CAACC" w14:textId="0AF1172C" w:rsidR="00BE5799" w:rsidRPr="00BE5799" w:rsidRDefault="00BE5799" w:rsidP="00BE5799">
      <w:pPr>
        <w:jc w:val="left"/>
        <w:rPr>
          <w:rFonts w:ascii="黑体" w:eastAsia="黑体" w:hAnsi="黑体"/>
          <w:b/>
          <w:bCs/>
          <w:sz w:val="28"/>
          <w:szCs w:val="28"/>
        </w:rPr>
      </w:pPr>
      <w:r w:rsidRPr="00BE5799">
        <w:rPr>
          <w:rFonts w:ascii="黑体" w:eastAsia="黑体" w:hAnsi="黑体" w:hint="eastAsia"/>
          <w:b/>
          <w:bCs/>
          <w:sz w:val="28"/>
          <w:szCs w:val="28"/>
        </w:rPr>
        <w:t>案例正文</w:t>
      </w:r>
    </w:p>
    <w:p w14:paraId="3588E304" w14:textId="3C796960" w:rsidR="00DD569F" w:rsidRDefault="00BE5799" w:rsidP="00644254">
      <w:pPr>
        <w:jc w:val="center"/>
        <w:rPr>
          <w:rFonts w:ascii="黑体" w:eastAsia="黑体" w:hAnsi="黑体"/>
          <w:b/>
          <w:bCs/>
          <w:sz w:val="32"/>
          <w:szCs w:val="32"/>
        </w:rPr>
      </w:pPr>
      <w:r>
        <w:rPr>
          <w:rFonts w:ascii="黑体" w:eastAsia="黑体" w:hAnsi="黑体" w:hint="eastAsia"/>
          <w:b/>
          <w:bCs/>
          <w:sz w:val="32"/>
          <w:szCs w:val="32"/>
        </w:rPr>
        <w:t>高级</w:t>
      </w:r>
      <w:r w:rsidRPr="00BE5799">
        <w:rPr>
          <w:rFonts w:ascii="黑体" w:eastAsia="黑体" w:hAnsi="黑体" w:hint="eastAsia"/>
          <w:b/>
          <w:bCs/>
          <w:sz w:val="32"/>
          <w:szCs w:val="32"/>
        </w:rPr>
        <w:t>汉语综合</w:t>
      </w:r>
      <w:r w:rsidR="00A405DA">
        <w:rPr>
          <w:rFonts w:ascii="黑体" w:eastAsia="黑体" w:hAnsi="黑体" w:hint="eastAsia"/>
          <w:b/>
          <w:bCs/>
          <w:sz w:val="32"/>
          <w:szCs w:val="32"/>
        </w:rPr>
        <w:t>课程</w:t>
      </w:r>
      <w:r>
        <w:rPr>
          <w:rFonts w:ascii="黑体" w:eastAsia="黑体" w:hAnsi="黑体" w:hint="eastAsia"/>
          <w:b/>
          <w:bCs/>
          <w:sz w:val="32"/>
          <w:szCs w:val="32"/>
        </w:rPr>
        <w:t>线上</w:t>
      </w:r>
      <w:r w:rsidR="00A51721">
        <w:rPr>
          <w:rFonts w:ascii="黑体" w:eastAsia="黑体" w:hAnsi="黑体" w:hint="eastAsia"/>
          <w:b/>
          <w:bCs/>
          <w:sz w:val="32"/>
          <w:szCs w:val="32"/>
        </w:rPr>
        <w:t>教学</w:t>
      </w:r>
      <w:r w:rsidRPr="00BE5799">
        <w:rPr>
          <w:rFonts w:ascii="黑体" w:eastAsia="黑体" w:hAnsi="黑体" w:hint="eastAsia"/>
          <w:b/>
          <w:bCs/>
          <w:sz w:val="32"/>
          <w:szCs w:val="32"/>
        </w:rPr>
        <w:t>互动</w:t>
      </w:r>
      <w:r w:rsidR="00A405DA">
        <w:rPr>
          <w:rFonts w:ascii="黑体" w:eastAsia="黑体" w:hAnsi="黑体" w:hint="eastAsia"/>
          <w:b/>
          <w:bCs/>
          <w:sz w:val="32"/>
          <w:szCs w:val="32"/>
        </w:rPr>
        <w:t>效果</w:t>
      </w:r>
      <w:r w:rsidRPr="00BE5799">
        <w:rPr>
          <w:rFonts w:ascii="黑体" w:eastAsia="黑体" w:hAnsi="黑体" w:hint="eastAsia"/>
          <w:b/>
          <w:bCs/>
          <w:sz w:val="32"/>
          <w:szCs w:val="32"/>
        </w:rPr>
        <w:t>调查研究</w:t>
      </w:r>
    </w:p>
    <w:p w14:paraId="3170CA8B" w14:textId="59091712" w:rsidR="00A94758" w:rsidRPr="00A94758" w:rsidRDefault="00A94758" w:rsidP="00A94758">
      <w:pPr>
        <w:spacing w:beforeLines="25" w:before="78" w:afterLines="25" w:after="78" w:line="312" w:lineRule="auto"/>
        <w:jc w:val="center"/>
        <w:rPr>
          <w:rFonts w:ascii="宋体" w:eastAsia="宋体" w:hAnsi="宋体"/>
          <w:szCs w:val="21"/>
        </w:rPr>
      </w:pPr>
      <w:r w:rsidRPr="00A94758">
        <w:rPr>
          <w:rFonts w:ascii="宋体" w:eastAsia="宋体" w:hAnsi="宋体" w:hint="eastAsia"/>
          <w:szCs w:val="21"/>
        </w:rPr>
        <w:t xml:space="preserve">文学院汉语国际教育 </w:t>
      </w:r>
      <w:r w:rsidRPr="00A94758">
        <w:rPr>
          <w:rFonts w:ascii="宋体" w:eastAsia="宋体" w:hAnsi="宋体"/>
          <w:szCs w:val="21"/>
        </w:rPr>
        <w:t xml:space="preserve">MF20080033 </w:t>
      </w:r>
      <w:r w:rsidRPr="00A94758">
        <w:rPr>
          <w:rFonts w:ascii="宋体" w:eastAsia="宋体" w:hAnsi="宋体" w:hint="eastAsia"/>
          <w:szCs w:val="21"/>
        </w:rPr>
        <w:t>赵可越</w:t>
      </w:r>
    </w:p>
    <w:p w14:paraId="46A7CFB5" w14:textId="2B929527" w:rsidR="00BE5799" w:rsidRPr="00BE5799" w:rsidRDefault="00BE5799" w:rsidP="00644254">
      <w:pPr>
        <w:spacing w:beforeLines="25" w:before="78" w:afterLines="25" w:after="78" w:line="312" w:lineRule="auto"/>
        <w:rPr>
          <w:rFonts w:ascii="宋体" w:eastAsia="宋体" w:hAnsi="宋体"/>
          <w:sz w:val="24"/>
          <w:szCs w:val="24"/>
        </w:rPr>
      </w:pPr>
      <w:r w:rsidRPr="00BE5799">
        <w:rPr>
          <w:rFonts w:ascii="宋体" w:eastAsia="宋体" w:hAnsi="宋体" w:hint="eastAsia"/>
          <w:b/>
          <w:bCs/>
          <w:sz w:val="24"/>
          <w:szCs w:val="24"/>
        </w:rPr>
        <w:t>摘要</w:t>
      </w:r>
      <w:r w:rsidRPr="00BE5799">
        <w:rPr>
          <w:rFonts w:ascii="宋体" w:eastAsia="宋体" w:hAnsi="宋体" w:hint="eastAsia"/>
          <w:sz w:val="24"/>
          <w:szCs w:val="24"/>
        </w:rPr>
        <w:t>：</w:t>
      </w:r>
      <w:r>
        <w:rPr>
          <w:rFonts w:ascii="宋体" w:eastAsia="宋体" w:hAnsi="宋体" w:hint="eastAsia"/>
          <w:sz w:val="24"/>
          <w:szCs w:val="24"/>
        </w:rPr>
        <w:t>本案例描述了疫情期间</w:t>
      </w:r>
      <w:r w:rsidR="001D517B">
        <w:rPr>
          <w:rFonts w:ascii="宋体" w:eastAsia="宋体" w:hAnsi="宋体" w:hint="eastAsia"/>
          <w:sz w:val="24"/>
          <w:szCs w:val="24"/>
        </w:rPr>
        <w:t>某高校</w:t>
      </w:r>
      <w:r w:rsidR="00A51721">
        <w:rPr>
          <w:rFonts w:ascii="宋体" w:eastAsia="宋体" w:hAnsi="宋体" w:hint="eastAsia"/>
          <w:sz w:val="24"/>
          <w:szCs w:val="24"/>
        </w:rPr>
        <w:t>国际汉语教育</w:t>
      </w:r>
      <w:r w:rsidR="001D517B">
        <w:rPr>
          <w:rFonts w:ascii="宋体" w:eastAsia="宋体" w:hAnsi="宋体" w:hint="eastAsia"/>
          <w:sz w:val="24"/>
          <w:szCs w:val="24"/>
        </w:rPr>
        <w:t>学院的汉语教师在进行高级汉语综合课线上教学的过程中，由于时差、教学平台等客观</w:t>
      </w:r>
      <w:r w:rsidR="00555FCD">
        <w:rPr>
          <w:rFonts w:ascii="宋体" w:eastAsia="宋体" w:hAnsi="宋体" w:hint="eastAsia"/>
          <w:sz w:val="24"/>
          <w:szCs w:val="24"/>
        </w:rPr>
        <w:t>因素限制</w:t>
      </w:r>
      <w:r w:rsidR="001D517B">
        <w:rPr>
          <w:rFonts w:ascii="宋体" w:eastAsia="宋体" w:hAnsi="宋体" w:hint="eastAsia"/>
          <w:sz w:val="24"/>
          <w:szCs w:val="24"/>
        </w:rPr>
        <w:t>而产生的</w:t>
      </w:r>
      <w:r w:rsidR="00555FCD">
        <w:rPr>
          <w:rFonts w:ascii="宋体" w:eastAsia="宋体" w:hAnsi="宋体" w:hint="eastAsia"/>
          <w:sz w:val="24"/>
          <w:szCs w:val="24"/>
        </w:rPr>
        <w:t>部分教学问题，通过访谈记录了教师针对该问题</w:t>
      </w:r>
      <w:r w:rsidR="00810BE1">
        <w:rPr>
          <w:rFonts w:ascii="宋体" w:eastAsia="宋体" w:hAnsi="宋体" w:hint="eastAsia"/>
          <w:sz w:val="24"/>
          <w:szCs w:val="24"/>
        </w:rPr>
        <w:t>展开的教学尝试以及相应的教学效果，从现实因素和理论角度分析问题的产生原因，评价该解决方案利弊，并尝试提出更多有效的教学措施。</w:t>
      </w:r>
      <w:r w:rsidR="00810BE1">
        <w:rPr>
          <w:rStyle w:val="a5"/>
          <w:rFonts w:ascii="宋体" w:eastAsia="宋体" w:hAnsi="宋体"/>
          <w:sz w:val="24"/>
          <w:szCs w:val="24"/>
        </w:rPr>
        <w:footnoteReference w:id="1"/>
      </w:r>
    </w:p>
    <w:p w14:paraId="150A2EA4" w14:textId="15D1B1EC" w:rsidR="00BE5799" w:rsidRDefault="00BE5799" w:rsidP="00644254">
      <w:pPr>
        <w:spacing w:beforeLines="25" w:before="78" w:afterLines="25" w:after="78" w:line="312" w:lineRule="auto"/>
        <w:rPr>
          <w:rFonts w:ascii="宋体" w:eastAsia="宋体" w:hAnsi="宋体"/>
          <w:sz w:val="24"/>
          <w:szCs w:val="24"/>
        </w:rPr>
      </w:pPr>
      <w:r w:rsidRPr="00BE5799">
        <w:rPr>
          <w:rFonts w:ascii="宋体" w:eastAsia="宋体" w:hAnsi="宋体" w:hint="eastAsia"/>
          <w:b/>
          <w:bCs/>
          <w:sz w:val="24"/>
          <w:szCs w:val="24"/>
        </w:rPr>
        <w:t>关键词</w:t>
      </w:r>
      <w:r w:rsidRPr="00BE5799">
        <w:rPr>
          <w:rFonts w:ascii="宋体" w:eastAsia="宋体" w:hAnsi="宋体" w:hint="eastAsia"/>
          <w:sz w:val="24"/>
          <w:szCs w:val="24"/>
        </w:rPr>
        <w:t>：</w:t>
      </w:r>
      <w:r>
        <w:rPr>
          <w:rFonts w:ascii="宋体" w:eastAsia="宋体" w:hAnsi="宋体" w:hint="eastAsia"/>
          <w:sz w:val="24"/>
          <w:szCs w:val="24"/>
        </w:rPr>
        <w:t>线上教学</w:t>
      </w:r>
      <w:r w:rsidR="00A405DA">
        <w:rPr>
          <w:rFonts w:ascii="宋体" w:eastAsia="宋体" w:hAnsi="宋体" w:hint="eastAsia"/>
          <w:sz w:val="24"/>
          <w:szCs w:val="24"/>
        </w:rPr>
        <w:t>；汉语</w:t>
      </w:r>
      <w:r>
        <w:rPr>
          <w:rFonts w:ascii="宋体" w:eastAsia="宋体" w:hAnsi="宋体" w:hint="eastAsia"/>
          <w:sz w:val="24"/>
          <w:szCs w:val="24"/>
        </w:rPr>
        <w:t>综合课</w:t>
      </w:r>
      <w:r w:rsidR="00A405DA">
        <w:rPr>
          <w:rFonts w:ascii="宋体" w:eastAsia="宋体" w:hAnsi="宋体" w:hint="eastAsia"/>
          <w:sz w:val="24"/>
          <w:szCs w:val="24"/>
        </w:rPr>
        <w:t>；</w:t>
      </w:r>
      <w:r>
        <w:rPr>
          <w:rFonts w:ascii="宋体" w:eastAsia="宋体" w:hAnsi="宋体" w:hint="eastAsia"/>
          <w:sz w:val="24"/>
          <w:szCs w:val="24"/>
        </w:rPr>
        <w:t>互动模式</w:t>
      </w:r>
    </w:p>
    <w:p w14:paraId="31D8B4FD" w14:textId="61A41012" w:rsidR="00810BE1" w:rsidRDefault="00810BE1" w:rsidP="00BE5799">
      <w:pPr>
        <w:spacing w:line="360" w:lineRule="auto"/>
        <w:rPr>
          <w:rFonts w:ascii="宋体" w:eastAsia="宋体" w:hAnsi="宋体"/>
          <w:sz w:val="24"/>
          <w:szCs w:val="24"/>
        </w:rPr>
      </w:pPr>
    </w:p>
    <w:p w14:paraId="6E096B49" w14:textId="0AD991BD" w:rsidR="00810BE1" w:rsidRDefault="00810BE1" w:rsidP="00BE5799">
      <w:pPr>
        <w:spacing w:line="360" w:lineRule="auto"/>
        <w:rPr>
          <w:rFonts w:ascii="宋体" w:eastAsia="宋体" w:hAnsi="宋体"/>
          <w:b/>
          <w:bCs/>
          <w:sz w:val="28"/>
          <w:szCs w:val="28"/>
        </w:rPr>
      </w:pPr>
      <w:r w:rsidRPr="00810BE1">
        <w:rPr>
          <w:rFonts w:ascii="宋体" w:eastAsia="宋体" w:hAnsi="宋体" w:hint="eastAsia"/>
          <w:b/>
          <w:bCs/>
          <w:sz w:val="28"/>
          <w:szCs w:val="28"/>
        </w:rPr>
        <w:t>1</w:t>
      </w:r>
      <w:r w:rsidRPr="00810BE1">
        <w:rPr>
          <w:rFonts w:ascii="宋体" w:eastAsia="宋体" w:hAnsi="宋体"/>
          <w:b/>
          <w:bCs/>
          <w:sz w:val="28"/>
          <w:szCs w:val="28"/>
        </w:rPr>
        <w:t>.</w:t>
      </w:r>
      <w:r w:rsidRPr="00810BE1">
        <w:rPr>
          <w:rFonts w:ascii="宋体" w:eastAsia="宋体" w:hAnsi="宋体" w:hint="eastAsia"/>
          <w:b/>
          <w:bCs/>
          <w:sz w:val="28"/>
          <w:szCs w:val="28"/>
        </w:rPr>
        <w:t>课堂问题简介</w:t>
      </w:r>
    </w:p>
    <w:p w14:paraId="3573C270" w14:textId="31012BF6" w:rsidR="00DB5068" w:rsidRDefault="00A51721" w:rsidP="004C1BC5">
      <w:pPr>
        <w:spacing w:beforeLines="25" w:before="78" w:afterLines="25" w:after="78" w:line="312" w:lineRule="auto"/>
        <w:ind w:firstLineChars="200" w:firstLine="480"/>
        <w:rPr>
          <w:rFonts w:ascii="宋体" w:eastAsia="宋体" w:hAnsi="宋体"/>
          <w:sz w:val="24"/>
          <w:szCs w:val="24"/>
        </w:rPr>
      </w:pPr>
      <w:r w:rsidRPr="00A51721">
        <w:rPr>
          <w:rFonts w:ascii="宋体" w:eastAsia="宋体" w:hAnsi="宋体" w:hint="eastAsia"/>
          <w:sz w:val="24"/>
          <w:szCs w:val="24"/>
        </w:rPr>
        <w:t>张老师</w:t>
      </w:r>
      <w:r w:rsidR="007816FA">
        <w:rPr>
          <w:rFonts w:ascii="宋体" w:eastAsia="宋体" w:hAnsi="宋体" w:hint="eastAsia"/>
          <w:sz w:val="24"/>
          <w:szCs w:val="24"/>
        </w:rPr>
        <w:t>是中国某高校国际汉语教育学院的一名</w:t>
      </w:r>
      <w:r w:rsidR="00A405DA">
        <w:rPr>
          <w:rFonts w:ascii="宋体" w:eastAsia="宋体" w:hAnsi="宋体" w:hint="eastAsia"/>
          <w:sz w:val="24"/>
          <w:szCs w:val="24"/>
        </w:rPr>
        <w:t>年轻</w:t>
      </w:r>
      <w:r w:rsidR="007816FA">
        <w:rPr>
          <w:rFonts w:ascii="宋体" w:eastAsia="宋体" w:hAnsi="宋体" w:hint="eastAsia"/>
          <w:sz w:val="24"/>
          <w:szCs w:val="24"/>
        </w:rPr>
        <w:t>教师，主要负责中高级</w:t>
      </w:r>
      <w:r w:rsidR="00A405DA">
        <w:rPr>
          <w:rFonts w:ascii="宋体" w:eastAsia="宋体" w:hAnsi="宋体" w:hint="eastAsia"/>
          <w:sz w:val="24"/>
          <w:szCs w:val="24"/>
        </w:rPr>
        <w:t>汉语水平</w:t>
      </w:r>
      <w:r w:rsidR="007816FA">
        <w:rPr>
          <w:rFonts w:ascii="宋体" w:eastAsia="宋体" w:hAnsi="宋体" w:hint="eastAsia"/>
          <w:sz w:val="24"/>
          <w:szCs w:val="24"/>
        </w:rPr>
        <w:t>学生的汉语综合课程教学</w:t>
      </w:r>
      <w:r w:rsidR="00A405DA">
        <w:rPr>
          <w:rFonts w:ascii="宋体" w:eastAsia="宋体" w:hAnsi="宋体" w:hint="eastAsia"/>
          <w:sz w:val="24"/>
          <w:szCs w:val="24"/>
        </w:rPr>
        <w:t>，具有丰富的教学经验</w:t>
      </w:r>
      <w:r w:rsidR="00DB5068">
        <w:rPr>
          <w:rFonts w:ascii="宋体" w:eastAsia="宋体" w:hAnsi="宋体" w:hint="eastAsia"/>
          <w:sz w:val="24"/>
          <w:szCs w:val="24"/>
        </w:rPr>
        <w:t>，也深受学生们喜爱</w:t>
      </w:r>
      <w:r w:rsidR="00A405DA">
        <w:rPr>
          <w:rFonts w:ascii="宋体" w:eastAsia="宋体" w:hAnsi="宋体" w:hint="eastAsia"/>
          <w:sz w:val="24"/>
          <w:szCs w:val="24"/>
        </w:rPr>
        <w:t>。</w:t>
      </w:r>
    </w:p>
    <w:p w14:paraId="1601CAC7" w14:textId="7CF0910D" w:rsidR="00751EBE" w:rsidRDefault="007816FA" w:rsidP="004C1BC5">
      <w:pPr>
        <w:spacing w:beforeLines="25" w:before="78" w:afterLines="25" w:after="78" w:line="312" w:lineRule="auto"/>
        <w:ind w:firstLineChars="200" w:firstLine="48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020</w:t>
      </w:r>
      <w:r>
        <w:rPr>
          <w:rFonts w:ascii="宋体" w:eastAsia="宋体" w:hAnsi="宋体" w:hint="eastAsia"/>
          <w:sz w:val="24"/>
          <w:szCs w:val="24"/>
        </w:rPr>
        <w:t>年初疫情突至，</w:t>
      </w:r>
      <w:r w:rsidR="008E010E">
        <w:rPr>
          <w:rFonts w:ascii="宋体" w:eastAsia="宋体" w:hAnsi="宋体" w:hint="eastAsia"/>
          <w:sz w:val="24"/>
          <w:szCs w:val="24"/>
        </w:rPr>
        <w:t>新学期到来，</w:t>
      </w:r>
      <w:r>
        <w:rPr>
          <w:rFonts w:ascii="宋体" w:eastAsia="宋体" w:hAnsi="宋体" w:hint="eastAsia"/>
          <w:sz w:val="24"/>
          <w:szCs w:val="24"/>
        </w:rPr>
        <w:t>海外的留学生们无法返回学校，</w:t>
      </w:r>
      <w:r w:rsidR="00A405DA">
        <w:rPr>
          <w:rFonts w:ascii="宋体" w:eastAsia="宋体" w:hAnsi="宋体" w:hint="eastAsia"/>
          <w:sz w:val="24"/>
          <w:szCs w:val="24"/>
        </w:rPr>
        <w:t>为了不影响教学进度，</w:t>
      </w:r>
      <w:r>
        <w:rPr>
          <w:rFonts w:ascii="宋体" w:eastAsia="宋体" w:hAnsi="宋体" w:hint="eastAsia"/>
          <w:sz w:val="24"/>
          <w:szCs w:val="24"/>
        </w:rPr>
        <w:t>张老师只能</w:t>
      </w:r>
      <w:r w:rsidR="009F0004">
        <w:rPr>
          <w:rFonts w:ascii="宋体" w:eastAsia="宋体" w:hAnsi="宋体" w:hint="eastAsia"/>
          <w:sz w:val="24"/>
          <w:szCs w:val="24"/>
        </w:rPr>
        <w:t>通过学校指定的线上教学平台</w:t>
      </w:r>
      <w:r w:rsidR="008E010E">
        <w:rPr>
          <w:rFonts w:ascii="宋体" w:eastAsia="宋体" w:hAnsi="宋体" w:hint="eastAsia"/>
          <w:sz w:val="24"/>
          <w:szCs w:val="24"/>
        </w:rPr>
        <w:t>进行</w:t>
      </w:r>
      <w:r w:rsidR="00A405DA">
        <w:rPr>
          <w:rFonts w:ascii="宋体" w:eastAsia="宋体" w:hAnsi="宋体" w:hint="eastAsia"/>
          <w:sz w:val="24"/>
          <w:szCs w:val="24"/>
        </w:rPr>
        <w:t>远程</w:t>
      </w:r>
      <w:r w:rsidR="008E010E">
        <w:rPr>
          <w:rFonts w:ascii="宋体" w:eastAsia="宋体" w:hAnsi="宋体" w:hint="eastAsia"/>
          <w:sz w:val="24"/>
          <w:szCs w:val="24"/>
        </w:rPr>
        <w:t>教学，但这样的教学形式</w:t>
      </w:r>
      <w:r w:rsidR="0027427A">
        <w:rPr>
          <w:rFonts w:ascii="宋体" w:eastAsia="宋体" w:hAnsi="宋体" w:hint="eastAsia"/>
          <w:sz w:val="24"/>
          <w:szCs w:val="24"/>
        </w:rPr>
        <w:t>对教学</w:t>
      </w:r>
      <w:r w:rsidR="008E010E">
        <w:rPr>
          <w:rFonts w:ascii="宋体" w:eastAsia="宋体" w:hAnsi="宋体" w:hint="eastAsia"/>
          <w:sz w:val="24"/>
          <w:szCs w:val="24"/>
        </w:rPr>
        <w:t>效果</w:t>
      </w:r>
      <w:r w:rsidR="00A405DA">
        <w:rPr>
          <w:rFonts w:ascii="宋体" w:eastAsia="宋体" w:hAnsi="宋体" w:hint="eastAsia"/>
          <w:sz w:val="24"/>
          <w:szCs w:val="24"/>
        </w:rPr>
        <w:t>造成了</w:t>
      </w:r>
      <w:r w:rsidR="0027427A">
        <w:rPr>
          <w:rFonts w:ascii="宋体" w:eastAsia="宋体" w:hAnsi="宋体" w:hint="eastAsia"/>
          <w:sz w:val="24"/>
          <w:szCs w:val="24"/>
        </w:rPr>
        <w:t>一定的</w:t>
      </w:r>
      <w:r w:rsidR="00A405DA">
        <w:rPr>
          <w:rFonts w:ascii="宋体" w:eastAsia="宋体" w:hAnsi="宋体" w:hint="eastAsia"/>
          <w:sz w:val="24"/>
          <w:szCs w:val="24"/>
        </w:rPr>
        <w:t>影响，</w:t>
      </w:r>
      <w:r w:rsidR="000518ED">
        <w:rPr>
          <w:rFonts w:ascii="宋体" w:eastAsia="宋体" w:hAnsi="宋体" w:hint="eastAsia"/>
          <w:sz w:val="24"/>
          <w:szCs w:val="24"/>
        </w:rPr>
        <w:t>由于学校提供的教学软件无法开启摄像头，学生和学生之间也无法对话，因此</w:t>
      </w:r>
      <w:r w:rsidR="00A405DA">
        <w:rPr>
          <w:rFonts w:ascii="宋体" w:eastAsia="宋体" w:hAnsi="宋体" w:hint="eastAsia"/>
          <w:sz w:val="24"/>
          <w:szCs w:val="24"/>
        </w:rPr>
        <w:t>学生们在课堂上的开口率很低，师生间的互动效果较差，课堂上的小组活动也难以展开</w:t>
      </w:r>
      <w:r w:rsidR="00DB5068">
        <w:rPr>
          <w:rFonts w:ascii="宋体" w:eastAsia="宋体" w:hAnsi="宋体" w:hint="eastAsia"/>
          <w:sz w:val="24"/>
          <w:szCs w:val="24"/>
        </w:rPr>
        <w:t>。为了解决这个问题，</w:t>
      </w:r>
      <w:r w:rsidR="0027427A">
        <w:rPr>
          <w:rFonts w:ascii="宋体" w:eastAsia="宋体" w:hAnsi="宋体" w:hint="eastAsia"/>
          <w:sz w:val="24"/>
          <w:szCs w:val="24"/>
        </w:rPr>
        <w:t>张老师</w:t>
      </w:r>
      <w:r w:rsidR="00DB5068">
        <w:rPr>
          <w:rFonts w:ascii="宋体" w:eastAsia="宋体" w:hAnsi="宋体" w:hint="eastAsia"/>
          <w:sz w:val="24"/>
          <w:szCs w:val="24"/>
        </w:rPr>
        <w:t>尝试</w:t>
      </w:r>
      <w:r w:rsidR="0027427A">
        <w:rPr>
          <w:rFonts w:ascii="宋体" w:eastAsia="宋体" w:hAnsi="宋体" w:hint="eastAsia"/>
          <w:sz w:val="24"/>
          <w:szCs w:val="24"/>
        </w:rPr>
        <w:t>建立专门的课堂讨论微信群</w:t>
      </w:r>
      <w:r w:rsidR="00DB5068">
        <w:rPr>
          <w:rFonts w:ascii="宋体" w:eastAsia="宋体" w:hAnsi="宋体" w:hint="eastAsia"/>
          <w:sz w:val="24"/>
          <w:szCs w:val="24"/>
        </w:rPr>
        <w:t>、使用</w:t>
      </w:r>
      <w:r w:rsidR="00AE656B">
        <w:rPr>
          <w:rFonts w:ascii="宋体" w:eastAsia="宋体" w:hAnsi="宋体" w:hint="eastAsia"/>
          <w:sz w:val="24"/>
          <w:szCs w:val="24"/>
        </w:rPr>
        <w:t>教学平台投票功能等方法与学生</w:t>
      </w:r>
      <w:r w:rsidR="00DB5068">
        <w:rPr>
          <w:rFonts w:ascii="宋体" w:eastAsia="宋体" w:hAnsi="宋体" w:hint="eastAsia"/>
          <w:sz w:val="24"/>
          <w:szCs w:val="24"/>
        </w:rPr>
        <w:t>们</w:t>
      </w:r>
      <w:r w:rsidR="000518ED">
        <w:rPr>
          <w:rFonts w:ascii="宋体" w:eastAsia="宋体" w:hAnsi="宋体" w:hint="eastAsia"/>
          <w:sz w:val="24"/>
          <w:szCs w:val="24"/>
        </w:rPr>
        <w:t>进行</w:t>
      </w:r>
      <w:r w:rsidR="00AE656B">
        <w:rPr>
          <w:rFonts w:ascii="宋体" w:eastAsia="宋体" w:hAnsi="宋体" w:hint="eastAsia"/>
          <w:sz w:val="24"/>
          <w:szCs w:val="24"/>
        </w:rPr>
        <w:t>互动</w:t>
      </w:r>
      <w:r w:rsidR="000518ED">
        <w:rPr>
          <w:rFonts w:ascii="宋体" w:eastAsia="宋体" w:hAnsi="宋体" w:hint="eastAsia"/>
          <w:sz w:val="24"/>
          <w:szCs w:val="24"/>
        </w:rPr>
        <w:t>，但与</w:t>
      </w:r>
      <w:r w:rsidR="00DB5068">
        <w:rPr>
          <w:rFonts w:ascii="宋体" w:eastAsia="宋体" w:hAnsi="宋体" w:hint="eastAsia"/>
          <w:sz w:val="24"/>
          <w:szCs w:val="24"/>
        </w:rPr>
        <w:t>场景真实</w:t>
      </w:r>
      <w:r w:rsidR="000518ED">
        <w:rPr>
          <w:rFonts w:ascii="宋体" w:eastAsia="宋体" w:hAnsi="宋体" w:hint="eastAsia"/>
          <w:sz w:val="24"/>
          <w:szCs w:val="24"/>
        </w:rPr>
        <w:t>的线下课程相比，这样的互动形式所能取得的教学效果还是</w:t>
      </w:r>
      <w:r w:rsidR="00DB5068">
        <w:rPr>
          <w:rFonts w:ascii="宋体" w:eastAsia="宋体" w:hAnsi="宋体" w:hint="eastAsia"/>
          <w:sz w:val="24"/>
          <w:szCs w:val="24"/>
        </w:rPr>
        <w:t>十分</w:t>
      </w:r>
      <w:r w:rsidR="000518ED">
        <w:rPr>
          <w:rFonts w:ascii="宋体" w:eastAsia="宋体" w:hAnsi="宋体" w:hint="eastAsia"/>
          <w:sz w:val="24"/>
          <w:szCs w:val="24"/>
        </w:rPr>
        <w:t>有限</w:t>
      </w:r>
      <w:r w:rsidR="00DB5068">
        <w:rPr>
          <w:rFonts w:ascii="宋体" w:eastAsia="宋体" w:hAnsi="宋体" w:hint="eastAsia"/>
          <w:sz w:val="24"/>
          <w:szCs w:val="24"/>
        </w:rPr>
        <w:t>，学生们也表示，线上教学的形式虽然很灵活，但也使他们</w:t>
      </w:r>
      <w:r w:rsidR="006A4984">
        <w:rPr>
          <w:rFonts w:ascii="宋体" w:eastAsia="宋体" w:hAnsi="宋体" w:hint="eastAsia"/>
          <w:sz w:val="24"/>
          <w:szCs w:val="24"/>
        </w:rPr>
        <w:t>在</w:t>
      </w:r>
      <w:r w:rsidR="00DB5068">
        <w:rPr>
          <w:rFonts w:ascii="宋体" w:eastAsia="宋体" w:hAnsi="宋体" w:hint="eastAsia"/>
          <w:sz w:val="24"/>
          <w:szCs w:val="24"/>
        </w:rPr>
        <w:t>无形中失去了很多当堂练习的机会</w:t>
      </w:r>
      <w:r w:rsidR="000518ED">
        <w:rPr>
          <w:rFonts w:ascii="宋体" w:eastAsia="宋体" w:hAnsi="宋体" w:hint="eastAsia"/>
          <w:sz w:val="24"/>
          <w:szCs w:val="24"/>
        </w:rPr>
        <w:t>。</w:t>
      </w:r>
    </w:p>
    <w:p w14:paraId="33F992D0" w14:textId="6F3074B6" w:rsidR="00FF73D2" w:rsidRPr="00FF73D2" w:rsidRDefault="00FF73D2" w:rsidP="004C1BC5">
      <w:pPr>
        <w:spacing w:beforeLines="25" w:before="78" w:afterLines="25" w:after="78" w:line="312" w:lineRule="auto"/>
        <w:ind w:firstLineChars="200" w:firstLine="480"/>
        <w:rPr>
          <w:rFonts w:ascii="宋体" w:eastAsia="宋体" w:hAnsi="宋体" w:hint="eastAsia"/>
          <w:sz w:val="24"/>
          <w:szCs w:val="24"/>
        </w:rPr>
      </w:pPr>
      <w:r>
        <w:rPr>
          <w:rFonts w:ascii="宋体" w:eastAsia="宋体" w:hAnsi="宋体" w:hint="eastAsia"/>
          <w:sz w:val="24"/>
          <w:szCs w:val="24"/>
        </w:rPr>
        <w:t>如何在线上汉语综合课程中完成师生间、学生间的互动，提高学生开口率，</w:t>
      </w:r>
      <w:r w:rsidR="00BD2A4D">
        <w:rPr>
          <w:rFonts w:ascii="宋体" w:eastAsia="宋体" w:hAnsi="宋体" w:hint="eastAsia"/>
          <w:sz w:val="24"/>
          <w:szCs w:val="24"/>
        </w:rPr>
        <w:t>改善互动效果，提高学生们的学习效率，成为了张老师面临的新问题。</w:t>
      </w:r>
    </w:p>
    <w:p w14:paraId="755FB29B" w14:textId="41ED603A" w:rsidR="00751EBE" w:rsidRDefault="00751EBE" w:rsidP="00751EBE">
      <w:pPr>
        <w:spacing w:line="360" w:lineRule="auto"/>
        <w:rPr>
          <w:rFonts w:ascii="宋体" w:eastAsia="宋体" w:hAnsi="宋体"/>
          <w:b/>
          <w:bCs/>
          <w:sz w:val="28"/>
          <w:szCs w:val="28"/>
        </w:rPr>
      </w:pPr>
      <w:r w:rsidRPr="00751EBE">
        <w:rPr>
          <w:rFonts w:ascii="宋体" w:eastAsia="宋体" w:hAnsi="宋体" w:hint="eastAsia"/>
          <w:b/>
          <w:bCs/>
          <w:sz w:val="28"/>
          <w:szCs w:val="28"/>
        </w:rPr>
        <w:t>2</w:t>
      </w:r>
      <w:r w:rsidRPr="00751EBE">
        <w:rPr>
          <w:rFonts w:ascii="宋体" w:eastAsia="宋体" w:hAnsi="宋体"/>
          <w:b/>
          <w:bCs/>
          <w:sz w:val="28"/>
          <w:szCs w:val="28"/>
        </w:rPr>
        <w:t>.</w:t>
      </w:r>
      <w:r w:rsidRPr="00751EBE">
        <w:rPr>
          <w:rFonts w:ascii="宋体" w:eastAsia="宋体" w:hAnsi="宋体" w:hint="eastAsia"/>
          <w:b/>
          <w:bCs/>
          <w:sz w:val="28"/>
          <w:szCs w:val="28"/>
        </w:rPr>
        <w:t>原因分析</w:t>
      </w:r>
    </w:p>
    <w:p w14:paraId="549CB4E1" w14:textId="28360C42" w:rsidR="00B47B65" w:rsidRDefault="0087256B" w:rsidP="00D1774B">
      <w:pPr>
        <w:spacing w:beforeLines="25" w:before="78" w:afterLines="25" w:after="78" w:line="312" w:lineRule="auto"/>
        <w:ind w:firstLineChars="200" w:firstLine="480"/>
        <w:rPr>
          <w:rFonts w:ascii="宋体" w:eastAsia="宋体" w:hAnsi="宋体"/>
          <w:sz w:val="24"/>
          <w:szCs w:val="24"/>
        </w:rPr>
      </w:pPr>
      <w:r>
        <w:rPr>
          <w:rFonts w:ascii="宋体" w:eastAsia="宋体" w:hAnsi="宋体" w:hint="eastAsia"/>
          <w:sz w:val="24"/>
          <w:szCs w:val="24"/>
        </w:rPr>
        <w:t>造成线上汉语综合课程互动效果不佳</w:t>
      </w:r>
      <w:r w:rsidR="00B47B65">
        <w:rPr>
          <w:rFonts w:ascii="宋体" w:eastAsia="宋体" w:hAnsi="宋体" w:hint="eastAsia"/>
          <w:sz w:val="24"/>
          <w:szCs w:val="24"/>
        </w:rPr>
        <w:t>的原因</w:t>
      </w:r>
      <w:r w:rsidR="00B47B65">
        <w:rPr>
          <w:rFonts w:ascii="宋体" w:eastAsia="宋体" w:hAnsi="宋体" w:hint="eastAsia"/>
          <w:sz w:val="24"/>
          <w:szCs w:val="24"/>
        </w:rPr>
        <w:t>并不单一，</w:t>
      </w:r>
      <w:r>
        <w:rPr>
          <w:rFonts w:ascii="宋体" w:eastAsia="宋体" w:hAnsi="宋体" w:hint="eastAsia"/>
          <w:sz w:val="24"/>
          <w:szCs w:val="24"/>
        </w:rPr>
        <w:t>而是有主、客观等多方面的原因</w:t>
      </w:r>
      <w:r w:rsidR="00C15F8A">
        <w:rPr>
          <w:rFonts w:ascii="宋体" w:eastAsia="宋体" w:hAnsi="宋体" w:hint="eastAsia"/>
          <w:sz w:val="24"/>
          <w:szCs w:val="24"/>
        </w:rPr>
        <w:t>，可总结出以下四项：</w:t>
      </w:r>
    </w:p>
    <w:p w14:paraId="5B469351" w14:textId="6268CAAC" w:rsidR="00644254" w:rsidRDefault="00644254" w:rsidP="00D1774B">
      <w:pPr>
        <w:spacing w:beforeLines="25" w:before="78" w:afterLines="25" w:after="78" w:line="312" w:lineRule="auto"/>
        <w:rPr>
          <w:rFonts w:ascii="宋体" w:eastAsia="宋体" w:hAnsi="宋体"/>
          <w:b/>
          <w:bCs/>
          <w:sz w:val="24"/>
          <w:szCs w:val="24"/>
        </w:rPr>
      </w:pPr>
      <w:r w:rsidRPr="00644254">
        <w:rPr>
          <w:rFonts w:ascii="宋体" w:eastAsia="宋体" w:hAnsi="宋体"/>
          <w:b/>
          <w:bCs/>
          <w:sz w:val="24"/>
          <w:szCs w:val="24"/>
        </w:rPr>
        <w:lastRenderedPageBreak/>
        <w:t>2.1</w:t>
      </w:r>
      <w:r w:rsidR="006B33AC">
        <w:rPr>
          <w:rFonts w:ascii="宋体" w:eastAsia="宋体" w:hAnsi="宋体"/>
          <w:b/>
          <w:bCs/>
          <w:sz w:val="24"/>
          <w:szCs w:val="24"/>
        </w:rPr>
        <w:t xml:space="preserve"> </w:t>
      </w:r>
      <w:r w:rsidR="006B33AC">
        <w:rPr>
          <w:rFonts w:ascii="宋体" w:eastAsia="宋体" w:hAnsi="宋体" w:hint="eastAsia"/>
          <w:b/>
          <w:bCs/>
          <w:sz w:val="24"/>
          <w:szCs w:val="24"/>
        </w:rPr>
        <w:t>学生</w:t>
      </w:r>
      <w:r w:rsidR="00F166A6">
        <w:rPr>
          <w:rFonts w:ascii="宋体" w:eastAsia="宋体" w:hAnsi="宋体" w:hint="eastAsia"/>
          <w:b/>
          <w:bCs/>
          <w:sz w:val="24"/>
          <w:szCs w:val="24"/>
        </w:rPr>
        <w:t>时差问题严重</w:t>
      </w:r>
    </w:p>
    <w:p w14:paraId="2102F752" w14:textId="22C192F5" w:rsidR="0087256B" w:rsidRPr="0087256B" w:rsidRDefault="0087256B" w:rsidP="00D1774B">
      <w:pPr>
        <w:spacing w:beforeLines="25" w:before="78" w:afterLines="25" w:after="78" w:line="312" w:lineRule="auto"/>
        <w:ind w:firstLineChars="200" w:firstLine="480"/>
        <w:rPr>
          <w:rFonts w:ascii="宋体" w:eastAsia="宋体" w:hAnsi="宋体" w:hint="eastAsia"/>
          <w:sz w:val="24"/>
          <w:szCs w:val="24"/>
        </w:rPr>
      </w:pPr>
      <w:r w:rsidRPr="0087256B">
        <w:rPr>
          <w:rFonts w:ascii="宋体" w:eastAsia="宋体" w:hAnsi="宋体" w:hint="eastAsia"/>
          <w:sz w:val="24"/>
          <w:szCs w:val="24"/>
        </w:rPr>
        <w:t>张老师的高级汉语综合课程共有1</w:t>
      </w:r>
      <w:r w:rsidRPr="0087256B">
        <w:rPr>
          <w:rFonts w:ascii="宋体" w:eastAsia="宋体" w:hAnsi="宋体"/>
          <w:sz w:val="24"/>
          <w:szCs w:val="24"/>
        </w:rPr>
        <w:t>5</w:t>
      </w:r>
      <w:r w:rsidRPr="0087256B">
        <w:rPr>
          <w:rFonts w:ascii="宋体" w:eastAsia="宋体" w:hAnsi="宋体" w:hint="eastAsia"/>
          <w:sz w:val="24"/>
          <w:szCs w:val="24"/>
        </w:rPr>
        <w:t>名学生，来自马来西亚、泰国、印尼、乌克兰</w:t>
      </w:r>
      <w:r>
        <w:rPr>
          <w:rFonts w:ascii="宋体" w:eastAsia="宋体" w:hAnsi="宋体" w:hint="eastAsia"/>
          <w:sz w:val="24"/>
          <w:szCs w:val="24"/>
        </w:rPr>
        <w:t>、俄罗斯</w:t>
      </w:r>
      <w:r w:rsidRPr="0087256B">
        <w:rPr>
          <w:rFonts w:ascii="宋体" w:eastAsia="宋体" w:hAnsi="宋体" w:hint="eastAsia"/>
          <w:sz w:val="24"/>
          <w:szCs w:val="24"/>
        </w:rPr>
        <w:t>等国家，</w:t>
      </w:r>
      <w:r w:rsidR="00D1774B">
        <w:rPr>
          <w:rFonts w:ascii="宋体" w:eastAsia="宋体" w:hAnsi="宋体" w:hint="eastAsia"/>
          <w:sz w:val="24"/>
          <w:szCs w:val="24"/>
        </w:rPr>
        <w:t>有不少同学所在地区与中国存在时差，导致这些同学的上课时间与中国国内的时间并不一致，有些同学需要在深夜线上上课，因为怕打扰家人休息而不愿开口回答问题或</w:t>
      </w:r>
      <w:r w:rsidR="001D2A6C">
        <w:rPr>
          <w:rFonts w:ascii="宋体" w:eastAsia="宋体" w:hAnsi="宋体" w:hint="eastAsia"/>
          <w:sz w:val="24"/>
          <w:szCs w:val="24"/>
        </w:rPr>
        <w:t>进行课堂</w:t>
      </w:r>
      <w:r w:rsidR="00D1774B">
        <w:rPr>
          <w:rFonts w:ascii="宋体" w:eastAsia="宋体" w:hAnsi="宋体" w:hint="eastAsia"/>
          <w:sz w:val="24"/>
          <w:szCs w:val="24"/>
        </w:rPr>
        <w:t>互动</w:t>
      </w:r>
      <w:r w:rsidR="001D2A6C">
        <w:rPr>
          <w:rFonts w:ascii="宋体" w:eastAsia="宋体" w:hAnsi="宋体" w:hint="eastAsia"/>
          <w:sz w:val="24"/>
          <w:szCs w:val="24"/>
        </w:rPr>
        <w:t>；部分同学</w:t>
      </w:r>
      <w:r w:rsidR="00F166A6">
        <w:rPr>
          <w:rFonts w:ascii="宋体" w:eastAsia="宋体" w:hAnsi="宋体" w:hint="eastAsia"/>
          <w:sz w:val="24"/>
          <w:szCs w:val="24"/>
        </w:rPr>
        <w:t>只能通过观看课程视频回放的方式上课，完全丧失了参与课堂互动和当堂练习的机会。</w:t>
      </w:r>
    </w:p>
    <w:p w14:paraId="012E8AF9" w14:textId="40C1B5D0" w:rsidR="00B47B65" w:rsidRDefault="00644254" w:rsidP="00D1774B">
      <w:pPr>
        <w:spacing w:beforeLines="25" w:before="78" w:afterLines="25" w:after="78" w:line="312" w:lineRule="auto"/>
        <w:rPr>
          <w:rFonts w:ascii="宋体" w:eastAsia="宋体" w:hAnsi="宋体"/>
          <w:b/>
          <w:bCs/>
          <w:sz w:val="24"/>
          <w:szCs w:val="24"/>
        </w:rPr>
      </w:pPr>
      <w:r w:rsidRPr="00644254">
        <w:rPr>
          <w:rFonts w:ascii="宋体" w:eastAsia="宋体" w:hAnsi="宋体" w:hint="eastAsia"/>
          <w:b/>
          <w:bCs/>
          <w:sz w:val="24"/>
          <w:szCs w:val="24"/>
        </w:rPr>
        <w:t>2</w:t>
      </w:r>
      <w:r w:rsidRPr="00644254">
        <w:rPr>
          <w:rFonts w:ascii="宋体" w:eastAsia="宋体" w:hAnsi="宋体"/>
          <w:b/>
          <w:bCs/>
          <w:sz w:val="24"/>
          <w:szCs w:val="24"/>
        </w:rPr>
        <w:t>.2</w:t>
      </w:r>
      <w:r w:rsidR="00B81B20">
        <w:rPr>
          <w:rFonts w:ascii="宋体" w:eastAsia="宋体" w:hAnsi="宋体"/>
          <w:b/>
          <w:bCs/>
          <w:sz w:val="24"/>
          <w:szCs w:val="24"/>
        </w:rPr>
        <w:t xml:space="preserve"> </w:t>
      </w:r>
      <w:r w:rsidR="00B81B20">
        <w:rPr>
          <w:rFonts w:ascii="宋体" w:eastAsia="宋体" w:hAnsi="宋体" w:hint="eastAsia"/>
          <w:b/>
          <w:bCs/>
          <w:sz w:val="24"/>
          <w:szCs w:val="24"/>
        </w:rPr>
        <w:t>教师监督</w:t>
      </w:r>
      <w:r w:rsidR="006B33AC">
        <w:rPr>
          <w:rFonts w:ascii="宋体" w:eastAsia="宋体" w:hAnsi="宋体" w:hint="eastAsia"/>
          <w:b/>
          <w:bCs/>
          <w:sz w:val="24"/>
          <w:szCs w:val="24"/>
        </w:rPr>
        <w:t>作用被削弱</w:t>
      </w:r>
    </w:p>
    <w:p w14:paraId="3E270936" w14:textId="061EFE24" w:rsidR="00B81B20" w:rsidRPr="00B81B20" w:rsidRDefault="00B81B20" w:rsidP="00B81B20">
      <w:pPr>
        <w:spacing w:beforeLines="25" w:before="78" w:afterLines="25" w:after="78" w:line="312" w:lineRule="auto"/>
        <w:ind w:firstLineChars="200" w:firstLine="480"/>
        <w:rPr>
          <w:rFonts w:ascii="宋体" w:eastAsia="宋体" w:hAnsi="宋体" w:hint="eastAsia"/>
          <w:sz w:val="24"/>
          <w:szCs w:val="24"/>
        </w:rPr>
      </w:pPr>
      <w:r>
        <w:rPr>
          <w:rFonts w:ascii="宋体" w:eastAsia="宋体" w:hAnsi="宋体" w:hint="eastAsia"/>
          <w:sz w:val="24"/>
          <w:szCs w:val="24"/>
        </w:rPr>
        <w:t>线上教学形势下，教师的监督作用</w:t>
      </w:r>
      <w:r w:rsidR="00756D38">
        <w:rPr>
          <w:rFonts w:ascii="宋体" w:eastAsia="宋体" w:hAnsi="宋体" w:hint="eastAsia"/>
          <w:sz w:val="24"/>
          <w:szCs w:val="24"/>
        </w:rPr>
        <w:t>被大大削弱</w:t>
      </w:r>
      <w:r>
        <w:rPr>
          <w:rFonts w:ascii="宋体" w:eastAsia="宋体" w:hAnsi="宋体" w:hint="eastAsia"/>
          <w:sz w:val="24"/>
          <w:szCs w:val="24"/>
        </w:rPr>
        <w:t>，主要体现在课上和课后两个阶段，在课堂上，</w:t>
      </w:r>
      <w:r w:rsidR="00756D38">
        <w:rPr>
          <w:rFonts w:ascii="宋体" w:eastAsia="宋体" w:hAnsi="宋体" w:hint="eastAsia"/>
          <w:sz w:val="24"/>
          <w:szCs w:val="24"/>
        </w:rPr>
        <w:t>部分学生性格内向，不愿打开麦克风与教师对话，教师无法像线下教学一样对学生进行有效的鼓励和引导，影响了课堂的互动效果；在课后，教师难以</w:t>
      </w:r>
      <w:r w:rsidRPr="00B81B20">
        <w:rPr>
          <w:rFonts w:ascii="宋体" w:eastAsia="宋体" w:hAnsi="宋体" w:hint="eastAsia"/>
          <w:sz w:val="24"/>
          <w:szCs w:val="24"/>
        </w:rPr>
        <w:t>一对一检查学生</w:t>
      </w:r>
      <w:r w:rsidR="00756D38">
        <w:rPr>
          <w:rFonts w:ascii="宋体" w:eastAsia="宋体" w:hAnsi="宋体" w:hint="eastAsia"/>
          <w:sz w:val="24"/>
          <w:szCs w:val="24"/>
        </w:rPr>
        <w:t>作业和跟读练习</w:t>
      </w:r>
      <w:r w:rsidRPr="00B81B20">
        <w:rPr>
          <w:rFonts w:ascii="宋体" w:eastAsia="宋体" w:hAnsi="宋体" w:hint="eastAsia"/>
          <w:sz w:val="24"/>
          <w:szCs w:val="24"/>
        </w:rPr>
        <w:t>的情况</w:t>
      </w:r>
      <w:r w:rsidR="00756D38">
        <w:rPr>
          <w:rFonts w:ascii="宋体" w:eastAsia="宋体" w:hAnsi="宋体" w:hint="eastAsia"/>
          <w:sz w:val="24"/>
          <w:szCs w:val="24"/>
        </w:rPr>
        <w:t>，课后监督环节无法完善</w:t>
      </w:r>
      <w:r w:rsidR="006B33AC">
        <w:rPr>
          <w:rFonts w:ascii="宋体" w:eastAsia="宋体" w:hAnsi="宋体" w:hint="eastAsia"/>
          <w:sz w:val="24"/>
          <w:szCs w:val="24"/>
        </w:rPr>
        <w:t>，学生学习效率降低</w:t>
      </w:r>
      <w:r w:rsidR="00756D38">
        <w:rPr>
          <w:rFonts w:ascii="宋体" w:eastAsia="宋体" w:hAnsi="宋体" w:hint="eastAsia"/>
          <w:sz w:val="24"/>
          <w:szCs w:val="24"/>
        </w:rPr>
        <w:t>。由于不同的学生有着不同的学习动机和策略，部分学生的自律和自学意识不强，在课堂上发言的积极性本就较低，线上教学</w:t>
      </w:r>
      <w:r w:rsidR="006B33AC">
        <w:rPr>
          <w:rFonts w:ascii="宋体" w:eastAsia="宋体" w:hAnsi="宋体" w:hint="eastAsia"/>
          <w:sz w:val="24"/>
          <w:szCs w:val="24"/>
        </w:rPr>
        <w:t>造成教师的</w:t>
      </w:r>
      <w:r w:rsidR="00756D38">
        <w:rPr>
          <w:rFonts w:ascii="宋体" w:eastAsia="宋体" w:hAnsi="宋体" w:hint="eastAsia"/>
          <w:sz w:val="24"/>
          <w:szCs w:val="24"/>
        </w:rPr>
        <w:t>监督</w:t>
      </w:r>
      <w:r w:rsidR="006B33AC">
        <w:rPr>
          <w:rFonts w:ascii="宋体" w:eastAsia="宋体" w:hAnsi="宋体" w:hint="eastAsia"/>
          <w:sz w:val="24"/>
          <w:szCs w:val="24"/>
        </w:rPr>
        <w:t>效果变差</w:t>
      </w:r>
      <w:r w:rsidR="00756D38">
        <w:rPr>
          <w:rFonts w:ascii="宋体" w:eastAsia="宋体" w:hAnsi="宋体" w:hint="eastAsia"/>
          <w:sz w:val="24"/>
          <w:szCs w:val="24"/>
        </w:rPr>
        <w:t>，使得这样的分化愈趋严重，</w:t>
      </w:r>
      <w:r w:rsidR="006B33AC">
        <w:rPr>
          <w:rFonts w:ascii="宋体" w:eastAsia="宋体" w:hAnsi="宋体" w:hint="eastAsia"/>
          <w:sz w:val="24"/>
          <w:szCs w:val="24"/>
        </w:rPr>
        <w:t>课堂上的发言基本来自特定几位学生，其他学生互动主动性和积极性越来越低，形成一定程度的恶性循环。</w:t>
      </w:r>
    </w:p>
    <w:p w14:paraId="3AF54330" w14:textId="4BE8179A" w:rsidR="006B33AC" w:rsidRDefault="006B33AC" w:rsidP="00D1774B">
      <w:pPr>
        <w:spacing w:beforeLines="25" w:before="78" w:afterLines="25" w:after="78" w:line="312" w:lineRule="auto"/>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 xml:space="preserve">.3 </w:t>
      </w:r>
      <w:r>
        <w:rPr>
          <w:rFonts w:ascii="宋体" w:eastAsia="宋体" w:hAnsi="宋体" w:hint="eastAsia"/>
          <w:b/>
          <w:bCs/>
          <w:sz w:val="24"/>
          <w:szCs w:val="24"/>
        </w:rPr>
        <w:t>部分教学活动难以展开</w:t>
      </w:r>
    </w:p>
    <w:p w14:paraId="21DE5261" w14:textId="6797A44A" w:rsidR="006B33AC" w:rsidRPr="006B33AC" w:rsidRDefault="006B33AC" w:rsidP="006B33AC">
      <w:pPr>
        <w:spacing w:beforeLines="25" w:before="78" w:afterLines="25" w:after="78" w:line="312" w:lineRule="auto"/>
        <w:ind w:firstLineChars="200" w:firstLine="480"/>
        <w:rPr>
          <w:rFonts w:ascii="宋体" w:eastAsia="宋体" w:hAnsi="宋体"/>
          <w:sz w:val="24"/>
          <w:szCs w:val="24"/>
        </w:rPr>
      </w:pPr>
      <w:r w:rsidRPr="006B33AC">
        <w:rPr>
          <w:rFonts w:ascii="宋体" w:eastAsia="宋体" w:hAnsi="宋体" w:hint="eastAsia"/>
          <w:sz w:val="24"/>
          <w:szCs w:val="24"/>
        </w:rPr>
        <w:t>与部分知识类、理论类的课程相比，</w:t>
      </w:r>
      <w:r>
        <w:rPr>
          <w:rFonts w:ascii="宋体" w:eastAsia="宋体" w:hAnsi="宋体" w:hint="eastAsia"/>
          <w:sz w:val="24"/>
          <w:szCs w:val="24"/>
        </w:rPr>
        <w:t>语言类课程的互动性更强，课堂教学环节中的师生互动</w:t>
      </w:r>
      <w:r w:rsidRPr="006B33AC">
        <w:rPr>
          <w:rFonts w:ascii="Times New Roman" w:eastAsia="宋体" w:hAnsi="Times New Roman" w:cs="Times New Roman"/>
          <w:sz w:val="24"/>
          <w:szCs w:val="24"/>
        </w:rPr>
        <w:t>（</w:t>
      </w:r>
      <w:r w:rsidRPr="006B33AC">
        <w:rPr>
          <w:rFonts w:ascii="Times New Roman" w:eastAsia="宋体" w:hAnsi="Times New Roman" w:cs="Times New Roman"/>
          <w:sz w:val="24"/>
          <w:szCs w:val="24"/>
        </w:rPr>
        <w:t>teacher-students interaction</w:t>
      </w:r>
      <w:r w:rsidRPr="006B33AC">
        <w:rPr>
          <w:rFonts w:ascii="Times New Roman" w:eastAsia="宋体" w:hAnsi="Times New Roman" w:cs="Times New Roman"/>
          <w:sz w:val="24"/>
          <w:szCs w:val="24"/>
        </w:rPr>
        <w:t>）</w:t>
      </w:r>
      <w:r>
        <w:rPr>
          <w:rFonts w:ascii="宋体" w:eastAsia="宋体" w:hAnsi="宋体" w:hint="eastAsia"/>
          <w:sz w:val="24"/>
          <w:szCs w:val="24"/>
        </w:rPr>
        <w:t>、学友互动</w:t>
      </w:r>
      <w:r w:rsidRPr="006B33AC">
        <w:rPr>
          <w:rFonts w:ascii="Times New Roman" w:eastAsia="宋体" w:hAnsi="Times New Roman" w:cs="Times New Roman"/>
          <w:sz w:val="24"/>
          <w:szCs w:val="24"/>
        </w:rPr>
        <w:t>（</w:t>
      </w:r>
      <w:r w:rsidR="001E2A9D">
        <w:rPr>
          <w:rFonts w:ascii="Times New Roman" w:eastAsia="宋体" w:hAnsi="Times New Roman" w:cs="Times New Roman" w:hint="eastAsia"/>
          <w:sz w:val="24"/>
          <w:szCs w:val="24"/>
        </w:rPr>
        <w:t>peer</w:t>
      </w:r>
      <w:r w:rsidR="001E2A9D">
        <w:rPr>
          <w:rFonts w:ascii="Times New Roman" w:eastAsia="宋体" w:hAnsi="Times New Roman" w:cs="Times New Roman"/>
          <w:sz w:val="24"/>
          <w:szCs w:val="24"/>
        </w:rPr>
        <w:t>s interaction</w:t>
      </w:r>
      <w:r w:rsidRPr="006B33AC">
        <w:rPr>
          <w:rFonts w:ascii="Times New Roman" w:eastAsia="宋体" w:hAnsi="Times New Roman" w:cs="Times New Roman"/>
          <w:sz w:val="24"/>
          <w:szCs w:val="24"/>
        </w:rPr>
        <w:t>）</w:t>
      </w:r>
      <w:r w:rsidR="001E2A9D">
        <w:rPr>
          <w:rFonts w:ascii="Times New Roman" w:eastAsia="宋体" w:hAnsi="Times New Roman" w:cs="Times New Roman" w:hint="eastAsia"/>
          <w:sz w:val="24"/>
          <w:szCs w:val="24"/>
        </w:rPr>
        <w:t>频率更高，线下教学过程中的互动环节能够给学生提供</w:t>
      </w:r>
      <w:r w:rsidR="00C15F8A">
        <w:rPr>
          <w:rFonts w:ascii="Times New Roman" w:eastAsia="宋体" w:hAnsi="Times New Roman" w:cs="Times New Roman" w:hint="eastAsia"/>
          <w:sz w:val="24"/>
          <w:szCs w:val="24"/>
        </w:rPr>
        <w:t>更有效的</w:t>
      </w:r>
      <w:r w:rsidR="007A2092">
        <w:rPr>
          <w:rFonts w:ascii="Times New Roman" w:eastAsia="宋体" w:hAnsi="Times New Roman" w:cs="Times New Roman" w:hint="eastAsia"/>
          <w:sz w:val="24"/>
          <w:szCs w:val="24"/>
        </w:rPr>
        <w:t>练习机会，师生间也更能够产生共情，提高教学效果。而线上教学模式下能够展开的互动式教学活动十分有限，师生互动和学友互动的方式几乎仅限于机械式的朗读、跟读、问答及对话，一些模拟真实对话场景的小组活动、角色扮演以及游戏环节都完全无法展开</w:t>
      </w:r>
      <w:r w:rsidR="00BD2A4D">
        <w:rPr>
          <w:rFonts w:ascii="Times New Roman" w:eastAsia="宋体" w:hAnsi="Times New Roman" w:cs="Times New Roman" w:hint="eastAsia"/>
          <w:sz w:val="24"/>
          <w:szCs w:val="24"/>
        </w:rPr>
        <w:t>，课堂互动的效果也被大大削弱。</w:t>
      </w:r>
    </w:p>
    <w:p w14:paraId="47218FEA" w14:textId="6DF27268" w:rsidR="00C72645" w:rsidRDefault="00644254" w:rsidP="00D1774B">
      <w:pPr>
        <w:spacing w:beforeLines="25" w:before="78" w:afterLines="25" w:after="78" w:line="312" w:lineRule="auto"/>
        <w:rPr>
          <w:rFonts w:ascii="宋体" w:eastAsia="宋体" w:hAnsi="宋体"/>
          <w:b/>
          <w:bCs/>
          <w:sz w:val="24"/>
          <w:szCs w:val="24"/>
        </w:rPr>
      </w:pPr>
      <w:r w:rsidRPr="00F166A6">
        <w:rPr>
          <w:rFonts w:ascii="宋体" w:eastAsia="宋体" w:hAnsi="宋体" w:hint="eastAsia"/>
          <w:b/>
          <w:bCs/>
          <w:sz w:val="24"/>
          <w:szCs w:val="24"/>
        </w:rPr>
        <w:t>2</w:t>
      </w:r>
      <w:r w:rsidRPr="00F166A6">
        <w:rPr>
          <w:rFonts w:ascii="宋体" w:eastAsia="宋体" w:hAnsi="宋体"/>
          <w:b/>
          <w:bCs/>
          <w:sz w:val="24"/>
          <w:szCs w:val="24"/>
        </w:rPr>
        <w:t>.</w:t>
      </w:r>
      <w:r w:rsidR="006B33AC">
        <w:rPr>
          <w:rFonts w:ascii="宋体" w:eastAsia="宋体" w:hAnsi="宋体"/>
          <w:b/>
          <w:bCs/>
          <w:sz w:val="24"/>
          <w:szCs w:val="24"/>
        </w:rPr>
        <w:t xml:space="preserve">4 </w:t>
      </w:r>
      <w:r w:rsidR="00BD2A4D">
        <w:rPr>
          <w:rFonts w:ascii="宋体" w:eastAsia="宋体" w:hAnsi="宋体" w:hint="eastAsia"/>
          <w:b/>
          <w:bCs/>
          <w:sz w:val="24"/>
          <w:szCs w:val="24"/>
        </w:rPr>
        <w:t>网络</w:t>
      </w:r>
      <w:r w:rsidR="006B33AC">
        <w:rPr>
          <w:rFonts w:ascii="宋体" w:eastAsia="宋体" w:hAnsi="宋体" w:hint="eastAsia"/>
          <w:b/>
          <w:bCs/>
          <w:sz w:val="24"/>
          <w:szCs w:val="24"/>
        </w:rPr>
        <w:t>教学平台不够完善</w:t>
      </w:r>
    </w:p>
    <w:p w14:paraId="355A7222" w14:textId="0598D5CD" w:rsidR="002D3977" w:rsidRPr="00487AF7" w:rsidRDefault="006B33AC" w:rsidP="00487AF7">
      <w:pPr>
        <w:spacing w:beforeLines="25" w:before="78" w:afterLines="25" w:after="78" w:line="312" w:lineRule="auto"/>
        <w:ind w:firstLineChars="200" w:firstLine="480"/>
        <w:rPr>
          <w:rFonts w:ascii="Times New Roman" w:eastAsia="宋体" w:hAnsi="Times New Roman" w:cs="Times New Roman" w:hint="eastAsia"/>
          <w:sz w:val="24"/>
          <w:szCs w:val="24"/>
        </w:rPr>
      </w:pPr>
      <w:r w:rsidRPr="00BD2A4D">
        <w:rPr>
          <w:rFonts w:ascii="Times New Roman" w:eastAsia="宋体" w:hAnsi="Times New Roman" w:cs="Times New Roman" w:hint="eastAsia"/>
          <w:sz w:val="24"/>
          <w:szCs w:val="24"/>
        </w:rPr>
        <w:t>张老师反映，教师必须使用学校指定的平台进行线上教学，而</w:t>
      </w:r>
      <w:r w:rsidR="00BD2A4D">
        <w:rPr>
          <w:rFonts w:ascii="Times New Roman" w:eastAsia="宋体" w:hAnsi="Times New Roman" w:cs="Times New Roman" w:hint="eastAsia"/>
          <w:sz w:val="24"/>
          <w:szCs w:val="24"/>
        </w:rPr>
        <w:t>指定线上平台的教学功能并不够完善，部分学生的计算机系统较低，摄像头无法与教学平台适配，因此上课无法开启摄像头，教师无法通过学生的表情来接受学生的教学反馈；且网络教学平台依托于网络的稳定性，在上课过程中学生偶尔会中途掉线或发生延迟情况，教师发出教学指令后需要等待一段时间学生才能接收到，这极大影响了课堂的互动效果。</w:t>
      </w:r>
    </w:p>
    <w:p w14:paraId="584C3F16" w14:textId="534EDCC2" w:rsidR="00751EBE" w:rsidRDefault="00751EBE" w:rsidP="00751EBE">
      <w:pPr>
        <w:spacing w:line="360" w:lineRule="auto"/>
        <w:rPr>
          <w:rFonts w:ascii="宋体" w:eastAsia="宋体" w:hAnsi="宋体"/>
          <w:b/>
          <w:bCs/>
          <w:sz w:val="28"/>
          <w:szCs w:val="28"/>
        </w:rPr>
      </w:pPr>
      <w:r w:rsidRPr="00751EBE">
        <w:rPr>
          <w:rFonts w:ascii="宋体" w:eastAsia="宋体" w:hAnsi="宋体" w:hint="eastAsia"/>
          <w:b/>
          <w:bCs/>
          <w:sz w:val="28"/>
          <w:szCs w:val="28"/>
        </w:rPr>
        <w:t>3</w:t>
      </w:r>
      <w:r w:rsidRPr="00751EBE">
        <w:rPr>
          <w:rFonts w:ascii="宋体" w:eastAsia="宋体" w:hAnsi="宋体"/>
          <w:b/>
          <w:bCs/>
          <w:sz w:val="28"/>
          <w:szCs w:val="28"/>
        </w:rPr>
        <w:t>.</w:t>
      </w:r>
      <w:r w:rsidRPr="00751EBE">
        <w:rPr>
          <w:rFonts w:ascii="宋体" w:eastAsia="宋体" w:hAnsi="宋体" w:hint="eastAsia"/>
          <w:b/>
          <w:bCs/>
          <w:sz w:val="28"/>
          <w:szCs w:val="28"/>
        </w:rPr>
        <w:t>解决方案</w:t>
      </w:r>
    </w:p>
    <w:p w14:paraId="1377DCAA" w14:textId="608083AD" w:rsidR="00487AF7" w:rsidRDefault="00487AF7" w:rsidP="00487AF7">
      <w:pPr>
        <w:spacing w:beforeLines="25" w:before="78" w:afterLines="25" w:after="78" w:line="312" w:lineRule="auto"/>
        <w:rPr>
          <w:rFonts w:ascii="宋体" w:eastAsia="宋体" w:hAnsi="宋体" w:hint="eastAsia"/>
          <w:b/>
          <w:bCs/>
          <w:sz w:val="24"/>
          <w:szCs w:val="24"/>
        </w:rPr>
      </w:pPr>
      <w:r>
        <w:rPr>
          <w:rFonts w:ascii="宋体" w:eastAsia="宋体" w:hAnsi="宋体"/>
          <w:b/>
          <w:bCs/>
          <w:sz w:val="24"/>
          <w:szCs w:val="24"/>
        </w:rPr>
        <w:t>3</w:t>
      </w:r>
      <w:r w:rsidRPr="00487AF7">
        <w:rPr>
          <w:rFonts w:ascii="宋体" w:eastAsia="宋体" w:hAnsi="宋体"/>
          <w:b/>
          <w:bCs/>
          <w:sz w:val="24"/>
          <w:szCs w:val="24"/>
        </w:rPr>
        <w:t>.1</w:t>
      </w:r>
      <w:r>
        <w:rPr>
          <w:rFonts w:ascii="宋体" w:eastAsia="宋体" w:hAnsi="宋体"/>
          <w:b/>
          <w:bCs/>
          <w:sz w:val="24"/>
          <w:szCs w:val="24"/>
        </w:rPr>
        <w:t xml:space="preserve"> </w:t>
      </w:r>
      <w:r w:rsidR="00830B36">
        <w:rPr>
          <w:rFonts w:ascii="宋体" w:eastAsia="宋体" w:hAnsi="宋体" w:hint="eastAsia"/>
          <w:b/>
          <w:bCs/>
          <w:sz w:val="24"/>
          <w:szCs w:val="24"/>
        </w:rPr>
        <w:t>方案一：</w:t>
      </w:r>
      <w:r w:rsidR="00C26D46">
        <w:rPr>
          <w:rFonts w:ascii="宋体" w:eastAsia="宋体" w:hAnsi="宋体" w:hint="eastAsia"/>
          <w:b/>
          <w:bCs/>
          <w:sz w:val="24"/>
          <w:szCs w:val="24"/>
        </w:rPr>
        <w:t>根据学生实际情况进行课程安排</w:t>
      </w:r>
    </w:p>
    <w:p w14:paraId="13D4C438" w14:textId="65729154" w:rsidR="00C26D46" w:rsidRPr="00C26D46" w:rsidRDefault="00C26D46" w:rsidP="00C26D46">
      <w:pPr>
        <w:spacing w:beforeLines="25" w:before="78" w:afterLines="25" w:after="78" w:line="312" w:lineRule="auto"/>
        <w:ind w:firstLineChars="200" w:firstLine="480"/>
        <w:rPr>
          <w:rFonts w:ascii="Times New Roman" w:eastAsia="宋体" w:hAnsi="Times New Roman" w:cs="Times New Roman" w:hint="eastAsia"/>
          <w:sz w:val="24"/>
          <w:szCs w:val="24"/>
        </w:rPr>
      </w:pPr>
      <w:r w:rsidRPr="00C26D46">
        <w:rPr>
          <w:rFonts w:ascii="Times New Roman" w:eastAsia="宋体" w:hAnsi="Times New Roman" w:cs="Times New Roman" w:hint="eastAsia"/>
          <w:sz w:val="24"/>
          <w:szCs w:val="24"/>
        </w:rPr>
        <w:lastRenderedPageBreak/>
        <w:t>由于语言教学课堂一般是小班化课程教学，教师</w:t>
      </w:r>
      <w:r w:rsidR="00CA767E">
        <w:rPr>
          <w:rFonts w:ascii="Times New Roman" w:eastAsia="宋体" w:hAnsi="Times New Roman" w:cs="Times New Roman" w:hint="eastAsia"/>
          <w:sz w:val="24"/>
          <w:szCs w:val="24"/>
        </w:rPr>
        <w:t>应</w:t>
      </w:r>
      <w:r w:rsidRPr="00C26D46">
        <w:rPr>
          <w:rFonts w:ascii="Times New Roman" w:eastAsia="宋体" w:hAnsi="Times New Roman" w:cs="Times New Roman" w:hint="eastAsia"/>
          <w:sz w:val="24"/>
          <w:szCs w:val="24"/>
        </w:rPr>
        <w:t>尽可能详尽地收集学生实际信息，综合多方面因素后设定一个适合大多数学生的上课时间，如少数学生上课时间实在难以调整，也可让他们通过观看回放的方式进行学习，但要要求该部分学生作出相应的课程反馈，教师也应积极进行监督其学习情况，并且及时查收学生作业。</w:t>
      </w:r>
    </w:p>
    <w:p w14:paraId="760637EF" w14:textId="5FFDAD1A" w:rsidR="003E2363" w:rsidRDefault="003E2363" w:rsidP="00487AF7">
      <w:pPr>
        <w:spacing w:beforeLines="25" w:before="78" w:afterLines="25" w:after="78" w:line="312" w:lineRule="auto"/>
        <w:rPr>
          <w:rFonts w:ascii="宋体" w:eastAsia="宋体" w:hAnsi="宋体"/>
          <w:b/>
          <w:bCs/>
          <w:sz w:val="24"/>
          <w:szCs w:val="24"/>
        </w:rPr>
      </w:pPr>
      <w:r>
        <w:rPr>
          <w:rFonts w:ascii="宋体" w:eastAsia="宋体" w:hAnsi="宋体" w:hint="eastAsia"/>
          <w:b/>
          <w:bCs/>
          <w:sz w:val="24"/>
          <w:szCs w:val="24"/>
        </w:rPr>
        <w:t>3</w:t>
      </w:r>
      <w:r>
        <w:rPr>
          <w:rFonts w:ascii="宋体" w:eastAsia="宋体" w:hAnsi="宋体"/>
          <w:b/>
          <w:bCs/>
          <w:sz w:val="24"/>
          <w:szCs w:val="24"/>
        </w:rPr>
        <w:t>.2</w:t>
      </w:r>
      <w:r w:rsidR="00DB5459">
        <w:rPr>
          <w:rFonts w:ascii="宋体" w:eastAsia="宋体" w:hAnsi="宋体"/>
          <w:b/>
          <w:bCs/>
          <w:sz w:val="24"/>
          <w:szCs w:val="24"/>
        </w:rPr>
        <w:t xml:space="preserve"> </w:t>
      </w:r>
      <w:r w:rsidR="00830B36">
        <w:rPr>
          <w:rFonts w:ascii="宋体" w:eastAsia="宋体" w:hAnsi="宋体" w:hint="eastAsia"/>
          <w:b/>
          <w:bCs/>
          <w:sz w:val="24"/>
          <w:szCs w:val="24"/>
        </w:rPr>
        <w:t>方案</w:t>
      </w:r>
      <w:r w:rsidR="00830B36">
        <w:rPr>
          <w:rFonts w:ascii="宋体" w:eastAsia="宋体" w:hAnsi="宋体" w:hint="eastAsia"/>
          <w:b/>
          <w:bCs/>
          <w:sz w:val="24"/>
          <w:szCs w:val="24"/>
        </w:rPr>
        <w:t>二</w:t>
      </w:r>
      <w:r w:rsidR="00830B36">
        <w:rPr>
          <w:rFonts w:ascii="宋体" w:eastAsia="宋体" w:hAnsi="宋体" w:hint="eastAsia"/>
          <w:b/>
          <w:bCs/>
          <w:sz w:val="24"/>
          <w:szCs w:val="24"/>
        </w:rPr>
        <w:t>：</w:t>
      </w:r>
      <w:r w:rsidR="00E7736D">
        <w:rPr>
          <w:rFonts w:ascii="宋体" w:eastAsia="宋体" w:hAnsi="宋体" w:hint="eastAsia"/>
          <w:b/>
          <w:bCs/>
          <w:sz w:val="24"/>
          <w:szCs w:val="24"/>
        </w:rPr>
        <w:t>明确课程监督形式</w:t>
      </w:r>
    </w:p>
    <w:p w14:paraId="6B67CAAD" w14:textId="5C536978" w:rsidR="00E7736D" w:rsidRPr="00E7736D" w:rsidRDefault="00E7736D" w:rsidP="00E7736D">
      <w:pPr>
        <w:spacing w:beforeLines="25" w:before="78" w:afterLines="25" w:after="78" w:line="312" w:lineRule="auto"/>
        <w:ind w:firstLineChars="200" w:firstLine="480"/>
        <w:rPr>
          <w:rFonts w:ascii="Times New Roman" w:eastAsia="宋体" w:hAnsi="Times New Roman" w:cs="Times New Roman" w:hint="eastAsia"/>
          <w:sz w:val="24"/>
          <w:szCs w:val="24"/>
        </w:rPr>
      </w:pPr>
      <w:r w:rsidRPr="00E7736D">
        <w:rPr>
          <w:rFonts w:ascii="Times New Roman" w:eastAsia="宋体" w:hAnsi="Times New Roman" w:cs="Times New Roman" w:hint="eastAsia"/>
          <w:sz w:val="24"/>
          <w:szCs w:val="24"/>
        </w:rPr>
        <w:t>线上教学过程的监督、检查、考核过程十分重要，与学生的学习动机以及学习者分化程度相关，这就要求教师能尽可能改善监督机制，明确课程的监督形式，在课程中多设置检查点，检查的形式尽可能多样，并能够关注到课堂上的每一个学生，调动学生的积极性，教学活动可以设置成任务型或项目型，便于学生发挥主观能动性，比如结合课堂内容，要学生以家人或朋友的实际情况作报告，也可让学生结合其所在国的情况讨论话题</w:t>
      </w:r>
      <w:r>
        <w:rPr>
          <w:rFonts w:ascii="Times New Roman" w:eastAsia="宋体" w:hAnsi="Times New Roman" w:cs="Times New Roman" w:hint="eastAsia"/>
          <w:sz w:val="24"/>
          <w:szCs w:val="24"/>
        </w:rPr>
        <w:t>，课后作业的时间可灵活设置，但对于作业质量的要求不能放松，使学生明确线上教学的教学目的，意识到线上教学与线下教学是一样的，应该采取同样认真的态度来对待</w:t>
      </w:r>
      <w:r w:rsidR="007755AB">
        <w:rPr>
          <w:rFonts w:ascii="Times New Roman" w:eastAsia="宋体" w:hAnsi="Times New Roman" w:cs="Times New Roman" w:hint="eastAsia"/>
          <w:sz w:val="24"/>
          <w:szCs w:val="24"/>
        </w:rPr>
        <w:t>，必要时可设置班级组长来进行辅助监督</w:t>
      </w:r>
      <w:r>
        <w:rPr>
          <w:rFonts w:ascii="Times New Roman" w:eastAsia="宋体" w:hAnsi="Times New Roman" w:cs="Times New Roman" w:hint="eastAsia"/>
          <w:sz w:val="24"/>
          <w:szCs w:val="24"/>
        </w:rPr>
        <w:t>。</w:t>
      </w:r>
    </w:p>
    <w:p w14:paraId="0D9A2188" w14:textId="6026D12E" w:rsidR="003E2363" w:rsidRDefault="003E2363" w:rsidP="00487AF7">
      <w:pPr>
        <w:spacing w:beforeLines="25" w:before="78" w:afterLines="25" w:after="78" w:line="312" w:lineRule="auto"/>
        <w:rPr>
          <w:rFonts w:ascii="宋体" w:eastAsia="宋体" w:hAnsi="宋体"/>
          <w:b/>
          <w:bCs/>
          <w:sz w:val="24"/>
          <w:szCs w:val="24"/>
        </w:rPr>
      </w:pPr>
      <w:r>
        <w:rPr>
          <w:rFonts w:ascii="宋体" w:eastAsia="宋体" w:hAnsi="宋体" w:hint="eastAsia"/>
          <w:b/>
          <w:bCs/>
          <w:sz w:val="24"/>
          <w:szCs w:val="24"/>
        </w:rPr>
        <w:t>3</w:t>
      </w:r>
      <w:r>
        <w:rPr>
          <w:rFonts w:ascii="宋体" w:eastAsia="宋体" w:hAnsi="宋体"/>
          <w:b/>
          <w:bCs/>
          <w:sz w:val="24"/>
          <w:szCs w:val="24"/>
        </w:rPr>
        <w:t xml:space="preserve">.3 </w:t>
      </w:r>
      <w:r w:rsidR="00830B36">
        <w:rPr>
          <w:rFonts w:ascii="宋体" w:eastAsia="宋体" w:hAnsi="宋体" w:hint="eastAsia"/>
          <w:b/>
          <w:bCs/>
          <w:sz w:val="24"/>
          <w:szCs w:val="24"/>
        </w:rPr>
        <w:t>方案</w:t>
      </w:r>
      <w:r w:rsidR="00830B36">
        <w:rPr>
          <w:rFonts w:ascii="宋体" w:eastAsia="宋体" w:hAnsi="宋体" w:hint="eastAsia"/>
          <w:b/>
          <w:bCs/>
          <w:sz w:val="24"/>
          <w:szCs w:val="24"/>
        </w:rPr>
        <w:t>三</w:t>
      </w:r>
      <w:r w:rsidR="00830B36">
        <w:rPr>
          <w:rFonts w:ascii="宋体" w:eastAsia="宋体" w:hAnsi="宋体" w:hint="eastAsia"/>
          <w:b/>
          <w:bCs/>
          <w:sz w:val="24"/>
          <w:szCs w:val="24"/>
        </w:rPr>
        <w:t>：</w:t>
      </w:r>
      <w:r>
        <w:rPr>
          <w:rFonts w:ascii="宋体" w:eastAsia="宋体" w:hAnsi="宋体" w:hint="eastAsia"/>
          <w:b/>
          <w:bCs/>
          <w:sz w:val="24"/>
          <w:szCs w:val="24"/>
        </w:rPr>
        <w:t>增加线上互动模式</w:t>
      </w:r>
    </w:p>
    <w:p w14:paraId="0F2F4B46" w14:textId="6DD68395" w:rsidR="003E2363" w:rsidRDefault="003E2363" w:rsidP="00C26D46">
      <w:pPr>
        <w:spacing w:beforeLines="25" w:before="78" w:afterLines="25" w:after="78" w:line="312" w:lineRule="auto"/>
        <w:ind w:firstLineChars="200" w:firstLine="480"/>
        <w:rPr>
          <w:rFonts w:ascii="Times New Roman" w:eastAsia="宋体" w:hAnsi="Times New Roman" w:cs="Times New Roman"/>
          <w:sz w:val="24"/>
          <w:szCs w:val="24"/>
        </w:rPr>
      </w:pPr>
      <w:r w:rsidRPr="003E2363">
        <w:rPr>
          <w:rFonts w:ascii="Times New Roman" w:eastAsia="宋体" w:hAnsi="Times New Roman" w:cs="Times New Roman" w:hint="eastAsia"/>
          <w:sz w:val="24"/>
          <w:szCs w:val="24"/>
        </w:rPr>
        <w:t>线上互动模式导致很多传统线下模拟真实互动场景的教学活动无法展开，但也为部分言语教学活动提供了新的可能，</w:t>
      </w:r>
      <w:r w:rsidR="00C26D46">
        <w:rPr>
          <w:rFonts w:ascii="Times New Roman" w:eastAsia="宋体" w:hAnsi="Times New Roman" w:cs="Times New Roman" w:hint="eastAsia"/>
          <w:sz w:val="24"/>
          <w:szCs w:val="24"/>
        </w:rPr>
        <w:t>张老师建立微信群、使用投票功能等教学手段，拓宽了汉语课堂的教学工具，</w:t>
      </w:r>
      <w:r w:rsidRPr="003E2363">
        <w:rPr>
          <w:rFonts w:ascii="Times New Roman" w:eastAsia="宋体" w:hAnsi="Times New Roman" w:cs="Times New Roman" w:hint="eastAsia"/>
          <w:sz w:val="24"/>
          <w:szCs w:val="24"/>
        </w:rPr>
        <w:t>教师</w:t>
      </w:r>
      <w:r w:rsidR="00C26D46">
        <w:rPr>
          <w:rFonts w:ascii="Times New Roman" w:eastAsia="宋体" w:hAnsi="Times New Roman" w:cs="Times New Roman" w:hint="eastAsia"/>
          <w:sz w:val="24"/>
          <w:szCs w:val="24"/>
        </w:rPr>
        <w:t>还</w:t>
      </w:r>
      <w:r w:rsidRPr="003E2363">
        <w:rPr>
          <w:rFonts w:ascii="Times New Roman" w:eastAsia="宋体" w:hAnsi="Times New Roman" w:cs="Times New Roman" w:hint="eastAsia"/>
          <w:sz w:val="24"/>
          <w:szCs w:val="24"/>
        </w:rPr>
        <w:t>可以根据线上教学的特点设计新的</w:t>
      </w:r>
      <w:r>
        <w:rPr>
          <w:rFonts w:ascii="Times New Roman" w:eastAsia="宋体" w:hAnsi="Times New Roman" w:cs="Times New Roman" w:hint="eastAsia"/>
          <w:sz w:val="24"/>
          <w:szCs w:val="24"/>
        </w:rPr>
        <w:t>线上教学活动</w:t>
      </w:r>
      <w:r w:rsidR="00A94758">
        <w:rPr>
          <w:rFonts w:ascii="Times New Roman" w:eastAsia="宋体" w:hAnsi="Times New Roman" w:cs="Times New Roman" w:hint="eastAsia"/>
          <w:sz w:val="24"/>
          <w:szCs w:val="24"/>
        </w:rPr>
        <w:t>，如话轮式的口头互动环节，</w:t>
      </w:r>
      <w:r w:rsidR="00AD7420">
        <w:rPr>
          <w:rFonts w:ascii="Times New Roman" w:eastAsia="宋体" w:hAnsi="Times New Roman" w:cs="Times New Roman" w:hint="eastAsia"/>
          <w:sz w:val="24"/>
          <w:szCs w:val="24"/>
        </w:rPr>
        <w:t>线上平台随机分组、随机变换搭档的功能</w:t>
      </w:r>
      <w:r w:rsidR="00A94758">
        <w:rPr>
          <w:rFonts w:ascii="Times New Roman" w:eastAsia="宋体" w:hAnsi="Times New Roman" w:cs="Times New Roman" w:hint="eastAsia"/>
          <w:sz w:val="24"/>
          <w:szCs w:val="24"/>
        </w:rPr>
        <w:t>可解决线下教学分组固定的问题</w:t>
      </w:r>
      <w:r w:rsidR="00A94758">
        <w:rPr>
          <w:rFonts w:ascii="Times New Roman" w:eastAsia="宋体" w:hAnsi="Times New Roman" w:cs="Times New Roman" w:hint="eastAsia"/>
          <w:sz w:val="24"/>
          <w:szCs w:val="24"/>
        </w:rPr>
        <w:t>，教师</w:t>
      </w:r>
      <w:r w:rsidR="00AD7420">
        <w:rPr>
          <w:rFonts w:ascii="Times New Roman" w:eastAsia="宋体" w:hAnsi="Times New Roman" w:cs="Times New Roman" w:hint="eastAsia"/>
          <w:sz w:val="24"/>
          <w:szCs w:val="24"/>
        </w:rPr>
        <w:t>可</w:t>
      </w:r>
      <w:r w:rsidR="00A94758">
        <w:rPr>
          <w:rFonts w:ascii="Times New Roman" w:eastAsia="宋体" w:hAnsi="Times New Roman" w:cs="Times New Roman" w:hint="eastAsia"/>
          <w:sz w:val="24"/>
          <w:szCs w:val="24"/>
        </w:rPr>
        <w:t>引导学生利用计算机的图像和视频功能，模拟线下课堂的讨论环节</w:t>
      </w:r>
      <w:r w:rsidR="00AD7420">
        <w:rPr>
          <w:rFonts w:ascii="Times New Roman" w:eastAsia="宋体" w:hAnsi="Times New Roman" w:cs="Times New Roman" w:hint="eastAsia"/>
          <w:sz w:val="24"/>
          <w:szCs w:val="24"/>
        </w:rPr>
        <w:t>，促进互动交际环节真实性和趣味性的增加</w:t>
      </w:r>
      <w:r w:rsidR="00C26D46">
        <w:rPr>
          <w:rFonts w:ascii="Times New Roman" w:eastAsia="宋体" w:hAnsi="Times New Roman" w:cs="Times New Roman" w:hint="eastAsia"/>
          <w:sz w:val="24"/>
          <w:szCs w:val="24"/>
        </w:rPr>
        <w:t>，任务型教学活动同样有创新的可能，教师可用公屏展示图片、播放音视频，给学生布置相关的任务</w:t>
      </w:r>
      <w:r w:rsidR="00E7736D">
        <w:rPr>
          <w:rFonts w:ascii="Times New Roman" w:eastAsia="宋体" w:hAnsi="Times New Roman" w:cs="Times New Roman" w:hint="eastAsia"/>
          <w:sz w:val="24"/>
          <w:szCs w:val="24"/>
        </w:rPr>
        <w:t>，还可以将线上教学的劣势转变为优势，比如让学生在上课前分别提供关键词，让其他同学来猜测其今天的发型、衣着等信息，给同学们提供学友互动的机会。</w:t>
      </w:r>
    </w:p>
    <w:p w14:paraId="534FD7C2" w14:textId="45B2B2A3" w:rsidR="00DB5459" w:rsidRDefault="00DB5459" w:rsidP="00DB5459">
      <w:pPr>
        <w:spacing w:beforeLines="25" w:before="78" w:afterLines="25" w:after="78" w:line="312" w:lineRule="auto"/>
        <w:rPr>
          <w:rFonts w:ascii="宋体" w:eastAsia="宋体" w:hAnsi="宋体"/>
          <w:b/>
          <w:bCs/>
          <w:sz w:val="24"/>
          <w:szCs w:val="24"/>
        </w:rPr>
      </w:pPr>
      <w:r w:rsidRPr="00CA767E">
        <w:rPr>
          <w:rFonts w:ascii="宋体" w:eastAsia="宋体" w:hAnsi="宋体"/>
          <w:b/>
          <w:bCs/>
          <w:sz w:val="24"/>
          <w:szCs w:val="24"/>
        </w:rPr>
        <w:t xml:space="preserve">3.4 </w:t>
      </w:r>
      <w:r w:rsidR="00830B36">
        <w:rPr>
          <w:rFonts w:ascii="宋体" w:eastAsia="宋体" w:hAnsi="宋体" w:hint="eastAsia"/>
          <w:b/>
          <w:bCs/>
          <w:sz w:val="24"/>
          <w:szCs w:val="24"/>
        </w:rPr>
        <w:t>方案</w:t>
      </w:r>
      <w:r w:rsidR="00830B36">
        <w:rPr>
          <w:rFonts w:ascii="宋体" w:eastAsia="宋体" w:hAnsi="宋体" w:hint="eastAsia"/>
          <w:b/>
          <w:bCs/>
          <w:sz w:val="24"/>
          <w:szCs w:val="24"/>
        </w:rPr>
        <w:t>四</w:t>
      </w:r>
      <w:r w:rsidR="00830B36">
        <w:rPr>
          <w:rFonts w:ascii="宋体" w:eastAsia="宋体" w:hAnsi="宋体" w:hint="eastAsia"/>
          <w:b/>
          <w:bCs/>
          <w:sz w:val="24"/>
          <w:szCs w:val="24"/>
        </w:rPr>
        <w:t>：</w:t>
      </w:r>
      <w:r w:rsidRPr="00CA767E">
        <w:rPr>
          <w:rFonts w:ascii="宋体" w:eastAsia="宋体" w:hAnsi="宋体" w:hint="eastAsia"/>
          <w:b/>
          <w:bCs/>
          <w:sz w:val="24"/>
          <w:szCs w:val="24"/>
        </w:rPr>
        <w:t>多平台结合进行教学</w:t>
      </w:r>
    </w:p>
    <w:p w14:paraId="0C7165BD" w14:textId="33D70DC4" w:rsidR="00E7736D" w:rsidRPr="00F16F59" w:rsidRDefault="00E7736D" w:rsidP="00F16F59">
      <w:pPr>
        <w:spacing w:beforeLines="25" w:before="78" w:afterLines="25" w:after="78" w:line="312" w:lineRule="auto"/>
        <w:ind w:firstLineChars="200" w:firstLine="480"/>
        <w:rPr>
          <w:rFonts w:ascii="Times New Roman" w:eastAsia="宋体" w:hAnsi="Times New Roman" w:cs="Times New Roman" w:hint="eastAsia"/>
          <w:sz w:val="24"/>
          <w:szCs w:val="24"/>
        </w:rPr>
      </w:pPr>
      <w:r w:rsidRPr="00F16F59">
        <w:rPr>
          <w:rFonts w:ascii="Times New Roman" w:eastAsia="宋体" w:hAnsi="Times New Roman" w:cs="Times New Roman" w:hint="eastAsia"/>
          <w:sz w:val="24"/>
          <w:szCs w:val="24"/>
        </w:rPr>
        <w:t>当前的互联网教学平台数量繁多，每个平台都有自己的特点，比如</w:t>
      </w:r>
      <w:r w:rsidRPr="00F16F59">
        <w:rPr>
          <w:rFonts w:ascii="Times New Roman" w:eastAsia="宋体" w:hAnsi="Times New Roman" w:cs="Times New Roman" w:hint="eastAsia"/>
          <w:sz w:val="24"/>
          <w:szCs w:val="24"/>
        </w:rPr>
        <w:t>Zoom</w:t>
      </w:r>
      <w:r w:rsidRPr="00F16F59">
        <w:rPr>
          <w:rFonts w:ascii="Times New Roman" w:eastAsia="宋体" w:hAnsi="Times New Roman" w:cs="Times New Roman" w:hint="eastAsia"/>
          <w:sz w:val="24"/>
          <w:szCs w:val="24"/>
        </w:rPr>
        <w:t>、腾讯课堂的直播功能较强大，但评价型互动功能没有学习通平台便捷</w:t>
      </w:r>
      <w:r w:rsidR="00F16F59">
        <w:rPr>
          <w:rFonts w:ascii="Times New Roman" w:eastAsia="宋体" w:hAnsi="Times New Roman" w:cs="Times New Roman" w:hint="eastAsia"/>
          <w:sz w:val="24"/>
          <w:szCs w:val="24"/>
        </w:rPr>
        <w:t>；</w:t>
      </w:r>
      <w:r w:rsidRPr="00F16F59">
        <w:rPr>
          <w:rFonts w:ascii="Times New Roman" w:eastAsia="宋体" w:hAnsi="Times New Roman" w:cs="Times New Roman" w:hint="eastAsia"/>
          <w:sz w:val="24"/>
          <w:szCs w:val="24"/>
        </w:rPr>
        <w:t>依托微信产品的雨课堂</w:t>
      </w:r>
      <w:r w:rsidR="00F16F59" w:rsidRPr="00F16F59">
        <w:rPr>
          <w:rFonts w:ascii="Times New Roman" w:eastAsia="宋体" w:hAnsi="Times New Roman" w:cs="Times New Roman" w:hint="eastAsia"/>
          <w:sz w:val="24"/>
          <w:szCs w:val="24"/>
        </w:rPr>
        <w:t>能够由教师设置提醒学生完成作业，紧跟学习进度，但教师无法与学生进行连麦和视频</w:t>
      </w:r>
      <w:r w:rsidR="00F16F59">
        <w:rPr>
          <w:rFonts w:ascii="Times New Roman" w:eastAsia="宋体" w:hAnsi="Times New Roman" w:cs="Times New Roman" w:hint="eastAsia"/>
          <w:sz w:val="24"/>
          <w:szCs w:val="24"/>
        </w:rPr>
        <w:t>，</w:t>
      </w:r>
      <w:r w:rsidR="00F16F59" w:rsidRPr="00F16F59">
        <w:rPr>
          <w:rFonts w:ascii="Times New Roman" w:eastAsia="宋体" w:hAnsi="Times New Roman" w:cs="Times New Roman" w:hint="eastAsia"/>
          <w:sz w:val="24"/>
          <w:szCs w:val="24"/>
        </w:rPr>
        <w:t>教师可综合判断各个平台的特点，学习各个线上教学软件的使用方式，根据不同的教学目的选择不同的教学平台，</w:t>
      </w:r>
      <w:r w:rsidR="00F16F59">
        <w:rPr>
          <w:rFonts w:ascii="Times New Roman" w:eastAsia="宋体" w:hAnsi="Times New Roman" w:cs="Times New Roman" w:hint="eastAsia"/>
          <w:sz w:val="24"/>
          <w:szCs w:val="24"/>
        </w:rPr>
        <w:t>也可结合各大平台为自己的课堂服务，</w:t>
      </w:r>
      <w:r w:rsidR="00F16F59" w:rsidRPr="00F16F59">
        <w:rPr>
          <w:rFonts w:ascii="Times New Roman" w:eastAsia="宋体" w:hAnsi="Times New Roman" w:cs="Times New Roman" w:hint="eastAsia"/>
          <w:sz w:val="24"/>
          <w:szCs w:val="24"/>
        </w:rPr>
        <w:t>以提高互动率，改善互动效果为目的，发挥各大平台的优势，提</w:t>
      </w:r>
      <w:r w:rsidR="00F16F59" w:rsidRPr="00F16F59">
        <w:rPr>
          <w:rFonts w:ascii="Times New Roman" w:eastAsia="宋体" w:hAnsi="Times New Roman" w:cs="Times New Roman" w:hint="eastAsia"/>
          <w:sz w:val="24"/>
          <w:szCs w:val="24"/>
        </w:rPr>
        <w:lastRenderedPageBreak/>
        <w:t>高教学效率。</w:t>
      </w:r>
    </w:p>
    <w:p w14:paraId="4493F101" w14:textId="340D11BA" w:rsidR="00751EBE" w:rsidRDefault="00751EBE" w:rsidP="00751EBE">
      <w:pPr>
        <w:spacing w:line="360" w:lineRule="auto"/>
        <w:rPr>
          <w:rFonts w:ascii="宋体" w:eastAsia="宋体" w:hAnsi="宋体"/>
          <w:b/>
          <w:bCs/>
          <w:sz w:val="28"/>
          <w:szCs w:val="28"/>
        </w:rPr>
      </w:pPr>
      <w:r w:rsidRPr="00751EBE">
        <w:rPr>
          <w:rFonts w:ascii="宋体" w:eastAsia="宋体" w:hAnsi="宋体" w:hint="eastAsia"/>
          <w:b/>
          <w:bCs/>
          <w:sz w:val="28"/>
          <w:szCs w:val="28"/>
        </w:rPr>
        <w:t>4</w:t>
      </w:r>
      <w:r w:rsidRPr="00751EBE">
        <w:rPr>
          <w:rFonts w:ascii="宋体" w:eastAsia="宋体" w:hAnsi="宋体"/>
          <w:b/>
          <w:bCs/>
          <w:sz w:val="28"/>
          <w:szCs w:val="28"/>
        </w:rPr>
        <w:t>.</w:t>
      </w:r>
      <w:r w:rsidRPr="00751EBE">
        <w:rPr>
          <w:rFonts w:ascii="宋体" w:eastAsia="宋体" w:hAnsi="宋体" w:hint="eastAsia"/>
          <w:b/>
          <w:bCs/>
          <w:sz w:val="28"/>
          <w:szCs w:val="28"/>
        </w:rPr>
        <w:t>利弊评析</w:t>
      </w:r>
    </w:p>
    <w:p w14:paraId="37640C13" w14:textId="671C30F9" w:rsidR="007A4BDF" w:rsidRDefault="007A4BDF" w:rsidP="007A4BDF">
      <w:pPr>
        <w:spacing w:beforeLines="25" w:before="78" w:afterLines="25" w:after="78" w:line="312" w:lineRule="auto"/>
        <w:rPr>
          <w:rFonts w:ascii="宋体" w:eastAsia="宋体" w:hAnsi="宋体"/>
          <w:b/>
          <w:bCs/>
          <w:sz w:val="24"/>
          <w:szCs w:val="24"/>
        </w:rPr>
      </w:pPr>
      <w:r w:rsidRPr="007A4BDF">
        <w:rPr>
          <w:rFonts w:ascii="宋体" w:eastAsia="宋体" w:hAnsi="宋体" w:hint="eastAsia"/>
          <w:b/>
          <w:bCs/>
          <w:sz w:val="24"/>
          <w:szCs w:val="24"/>
        </w:rPr>
        <w:t>4</w:t>
      </w:r>
      <w:r w:rsidRPr="007A4BDF">
        <w:rPr>
          <w:rFonts w:ascii="宋体" w:eastAsia="宋体" w:hAnsi="宋体"/>
          <w:b/>
          <w:bCs/>
          <w:sz w:val="24"/>
          <w:szCs w:val="24"/>
        </w:rPr>
        <w:t>.1</w:t>
      </w:r>
      <w:r>
        <w:rPr>
          <w:rFonts w:ascii="宋体" w:eastAsia="宋体" w:hAnsi="宋体"/>
          <w:b/>
          <w:bCs/>
          <w:sz w:val="24"/>
          <w:szCs w:val="24"/>
        </w:rPr>
        <w:t xml:space="preserve"> </w:t>
      </w:r>
      <w:r w:rsidR="00830B36">
        <w:rPr>
          <w:rFonts w:ascii="宋体" w:eastAsia="宋体" w:hAnsi="宋体" w:hint="eastAsia"/>
          <w:b/>
          <w:bCs/>
          <w:sz w:val="24"/>
          <w:szCs w:val="24"/>
        </w:rPr>
        <w:t>方案一评析</w:t>
      </w:r>
    </w:p>
    <w:p w14:paraId="3F8FAE01" w14:textId="262497BA" w:rsidR="00830B36" w:rsidRPr="00830B36" w:rsidRDefault="00830B36" w:rsidP="00830B36">
      <w:pPr>
        <w:spacing w:beforeLines="25" w:before="78" w:afterLines="25" w:after="78" w:line="312" w:lineRule="auto"/>
        <w:ind w:firstLineChars="200" w:firstLine="480"/>
        <w:rPr>
          <w:rFonts w:ascii="宋体" w:eastAsia="宋体" w:hAnsi="宋体" w:hint="eastAsia"/>
          <w:sz w:val="24"/>
          <w:szCs w:val="24"/>
        </w:rPr>
      </w:pPr>
      <w:r w:rsidRPr="00830B36">
        <w:rPr>
          <w:rFonts w:ascii="宋体" w:eastAsia="宋体" w:hAnsi="宋体" w:hint="eastAsia"/>
          <w:sz w:val="24"/>
          <w:szCs w:val="24"/>
        </w:rPr>
        <w:t>该方案尝试解决因学生所在国时差而造成的教学问题，但适用范围相对较小且难度较高，需要综合考虑所有学生适合上课的时间，</w:t>
      </w:r>
      <w:r>
        <w:rPr>
          <w:rFonts w:ascii="宋体" w:eastAsia="宋体" w:hAnsi="宋体" w:hint="eastAsia"/>
          <w:sz w:val="24"/>
          <w:szCs w:val="24"/>
        </w:rPr>
        <w:t>且调整后的时间也许会与学生其他课程或个人安排产生冲突，</w:t>
      </w:r>
      <w:r w:rsidRPr="00830B36">
        <w:rPr>
          <w:rFonts w:ascii="宋体" w:eastAsia="宋体" w:hAnsi="宋体" w:hint="eastAsia"/>
          <w:sz w:val="24"/>
          <w:szCs w:val="24"/>
        </w:rPr>
        <w:t>当教学人数较多时较难实现。</w:t>
      </w:r>
    </w:p>
    <w:p w14:paraId="5CD9D589" w14:textId="490331FB" w:rsidR="007A4BDF" w:rsidRPr="007A4BDF" w:rsidRDefault="007A4BDF" w:rsidP="007A4BDF">
      <w:pPr>
        <w:spacing w:beforeLines="25" w:before="78" w:afterLines="25" w:after="78" w:line="312" w:lineRule="auto"/>
        <w:rPr>
          <w:rFonts w:ascii="宋体" w:eastAsia="宋体" w:hAnsi="宋体"/>
          <w:b/>
          <w:bCs/>
          <w:sz w:val="24"/>
          <w:szCs w:val="24"/>
        </w:rPr>
      </w:pPr>
      <w:r w:rsidRPr="007A4BDF">
        <w:rPr>
          <w:rFonts w:ascii="宋体" w:eastAsia="宋体" w:hAnsi="宋体" w:hint="eastAsia"/>
          <w:b/>
          <w:bCs/>
          <w:sz w:val="24"/>
          <w:szCs w:val="24"/>
        </w:rPr>
        <w:t>4</w:t>
      </w:r>
      <w:r w:rsidRPr="007A4BDF">
        <w:rPr>
          <w:rFonts w:ascii="宋体" w:eastAsia="宋体" w:hAnsi="宋体"/>
          <w:b/>
          <w:bCs/>
          <w:sz w:val="24"/>
          <w:szCs w:val="24"/>
        </w:rPr>
        <w:t>.2</w:t>
      </w:r>
      <w:r w:rsidR="00830B36">
        <w:rPr>
          <w:rFonts w:ascii="宋体" w:eastAsia="宋体" w:hAnsi="宋体"/>
          <w:b/>
          <w:bCs/>
          <w:sz w:val="24"/>
          <w:szCs w:val="24"/>
        </w:rPr>
        <w:t xml:space="preserve"> </w:t>
      </w:r>
      <w:r w:rsidR="00830B36">
        <w:rPr>
          <w:rFonts w:ascii="宋体" w:eastAsia="宋体" w:hAnsi="宋体" w:hint="eastAsia"/>
          <w:b/>
          <w:bCs/>
          <w:sz w:val="24"/>
          <w:szCs w:val="24"/>
        </w:rPr>
        <w:t>方案</w:t>
      </w:r>
      <w:r w:rsidR="00830B36">
        <w:rPr>
          <w:rFonts w:ascii="宋体" w:eastAsia="宋体" w:hAnsi="宋体" w:hint="eastAsia"/>
          <w:b/>
          <w:bCs/>
          <w:sz w:val="24"/>
          <w:szCs w:val="24"/>
        </w:rPr>
        <w:t>二</w:t>
      </w:r>
      <w:r w:rsidR="00830B36">
        <w:rPr>
          <w:rFonts w:ascii="宋体" w:eastAsia="宋体" w:hAnsi="宋体" w:hint="eastAsia"/>
          <w:b/>
          <w:bCs/>
          <w:sz w:val="24"/>
          <w:szCs w:val="24"/>
        </w:rPr>
        <w:t>评析</w:t>
      </w:r>
    </w:p>
    <w:p w14:paraId="415E7364" w14:textId="12DB6212" w:rsidR="007755AB" w:rsidRPr="007755AB" w:rsidRDefault="007755AB" w:rsidP="007755AB">
      <w:pPr>
        <w:spacing w:beforeLines="25" w:before="78" w:afterLines="25" w:after="78" w:line="312" w:lineRule="auto"/>
        <w:ind w:firstLineChars="200" w:firstLine="480"/>
        <w:rPr>
          <w:rFonts w:ascii="宋体" w:eastAsia="宋体" w:hAnsi="宋体" w:hint="eastAsia"/>
          <w:sz w:val="24"/>
          <w:szCs w:val="24"/>
        </w:rPr>
      </w:pPr>
      <w:r w:rsidRPr="007755AB">
        <w:rPr>
          <w:rFonts w:ascii="宋体" w:eastAsia="宋体" w:hAnsi="宋体" w:hint="eastAsia"/>
          <w:sz w:val="24"/>
          <w:szCs w:val="24"/>
        </w:rPr>
        <w:t>该方案认识到了线上教学</w:t>
      </w:r>
      <w:r>
        <w:rPr>
          <w:rFonts w:ascii="宋体" w:eastAsia="宋体" w:hAnsi="宋体" w:hint="eastAsia"/>
          <w:sz w:val="24"/>
          <w:szCs w:val="24"/>
        </w:rPr>
        <w:t>过程中教师监督环节缺位所造成的问题，并提出了相应的解决措施，但由于远程教学的距离问题，教师在监督学生学习的过程中也要与学生进行沟通，主动与学生交流教学过程中的问题，及时解决学生的学习困难，而非单方面的进行监督。</w:t>
      </w:r>
    </w:p>
    <w:p w14:paraId="41F87E7A" w14:textId="054E1872" w:rsidR="007A4BDF" w:rsidRDefault="007A4BDF" w:rsidP="007A4BDF">
      <w:pPr>
        <w:spacing w:beforeLines="25" w:before="78" w:afterLines="25" w:after="78" w:line="312" w:lineRule="auto"/>
        <w:rPr>
          <w:rFonts w:ascii="宋体" w:eastAsia="宋体" w:hAnsi="宋体"/>
          <w:b/>
          <w:bCs/>
          <w:sz w:val="24"/>
          <w:szCs w:val="24"/>
        </w:rPr>
      </w:pPr>
      <w:r w:rsidRPr="007A4BDF">
        <w:rPr>
          <w:rFonts w:ascii="宋体" w:eastAsia="宋体" w:hAnsi="宋体" w:hint="eastAsia"/>
          <w:b/>
          <w:bCs/>
          <w:sz w:val="24"/>
          <w:szCs w:val="24"/>
        </w:rPr>
        <w:t>4</w:t>
      </w:r>
      <w:r w:rsidRPr="007A4BDF">
        <w:rPr>
          <w:rFonts w:ascii="宋体" w:eastAsia="宋体" w:hAnsi="宋体"/>
          <w:b/>
          <w:bCs/>
          <w:sz w:val="24"/>
          <w:szCs w:val="24"/>
        </w:rPr>
        <w:t>.3</w:t>
      </w:r>
      <w:r w:rsidR="00830B36">
        <w:rPr>
          <w:rFonts w:ascii="宋体" w:eastAsia="宋体" w:hAnsi="宋体"/>
          <w:b/>
          <w:bCs/>
          <w:sz w:val="24"/>
          <w:szCs w:val="24"/>
        </w:rPr>
        <w:t xml:space="preserve"> </w:t>
      </w:r>
      <w:r w:rsidR="00830B36">
        <w:rPr>
          <w:rFonts w:ascii="宋体" w:eastAsia="宋体" w:hAnsi="宋体" w:hint="eastAsia"/>
          <w:b/>
          <w:bCs/>
          <w:sz w:val="24"/>
          <w:szCs w:val="24"/>
        </w:rPr>
        <w:t>方案</w:t>
      </w:r>
      <w:r w:rsidR="00830B36">
        <w:rPr>
          <w:rFonts w:ascii="宋体" w:eastAsia="宋体" w:hAnsi="宋体" w:hint="eastAsia"/>
          <w:b/>
          <w:bCs/>
          <w:sz w:val="24"/>
          <w:szCs w:val="24"/>
        </w:rPr>
        <w:t>三</w:t>
      </w:r>
      <w:r w:rsidR="00830B36">
        <w:rPr>
          <w:rFonts w:ascii="宋体" w:eastAsia="宋体" w:hAnsi="宋体" w:hint="eastAsia"/>
          <w:b/>
          <w:bCs/>
          <w:sz w:val="24"/>
          <w:szCs w:val="24"/>
        </w:rPr>
        <w:t>评析</w:t>
      </w:r>
    </w:p>
    <w:p w14:paraId="200C80F8" w14:textId="0BCE51C8" w:rsidR="007755AB" w:rsidRPr="007755AB" w:rsidRDefault="007755AB" w:rsidP="007755AB">
      <w:pPr>
        <w:spacing w:beforeLines="25" w:before="78" w:afterLines="25" w:after="78" w:line="312" w:lineRule="auto"/>
        <w:ind w:firstLineChars="200" w:firstLine="480"/>
        <w:rPr>
          <w:rFonts w:ascii="宋体" w:eastAsia="宋体" w:hAnsi="宋体" w:hint="eastAsia"/>
          <w:sz w:val="24"/>
          <w:szCs w:val="24"/>
        </w:rPr>
      </w:pPr>
      <w:r w:rsidRPr="007755AB">
        <w:rPr>
          <w:rFonts w:ascii="宋体" w:eastAsia="宋体" w:hAnsi="宋体" w:hint="eastAsia"/>
          <w:sz w:val="24"/>
          <w:szCs w:val="24"/>
        </w:rPr>
        <w:t>该方案从互动模式的角度出发，提出了将线上教学特点与实际教学需求相结合的方法，从教学视域出发，是比较有效的互动问题解决方案，</w:t>
      </w:r>
      <w:r>
        <w:rPr>
          <w:rFonts w:ascii="宋体" w:eastAsia="宋体" w:hAnsi="宋体" w:hint="eastAsia"/>
          <w:sz w:val="24"/>
          <w:szCs w:val="24"/>
        </w:rPr>
        <w:t>但要注重教学内容与教学方法的结合，要选择适合教学内容的互动模式，而非让教学内容为教学方法服务，也要注意学生所处的汉语水平和相应学力，提升线上互动环节的实际效果。</w:t>
      </w:r>
    </w:p>
    <w:p w14:paraId="19E62073" w14:textId="05242619" w:rsidR="007A4BDF" w:rsidRDefault="007A4BDF" w:rsidP="007A4BDF">
      <w:pPr>
        <w:spacing w:beforeLines="25" w:before="78" w:afterLines="25" w:after="78" w:line="312" w:lineRule="auto"/>
        <w:rPr>
          <w:rFonts w:ascii="宋体" w:eastAsia="宋体" w:hAnsi="宋体"/>
          <w:b/>
          <w:bCs/>
          <w:sz w:val="24"/>
          <w:szCs w:val="24"/>
        </w:rPr>
      </w:pPr>
      <w:r w:rsidRPr="007A4BDF">
        <w:rPr>
          <w:rFonts w:ascii="宋体" w:eastAsia="宋体" w:hAnsi="宋体" w:hint="eastAsia"/>
          <w:b/>
          <w:bCs/>
          <w:sz w:val="24"/>
          <w:szCs w:val="24"/>
        </w:rPr>
        <w:t>4</w:t>
      </w:r>
      <w:r w:rsidRPr="007A4BDF">
        <w:rPr>
          <w:rFonts w:ascii="宋体" w:eastAsia="宋体" w:hAnsi="宋体"/>
          <w:b/>
          <w:bCs/>
          <w:sz w:val="24"/>
          <w:szCs w:val="24"/>
        </w:rPr>
        <w:t>.4</w:t>
      </w:r>
      <w:r w:rsidR="00830B36">
        <w:rPr>
          <w:rFonts w:ascii="宋体" w:eastAsia="宋体" w:hAnsi="宋体"/>
          <w:b/>
          <w:bCs/>
          <w:sz w:val="24"/>
          <w:szCs w:val="24"/>
        </w:rPr>
        <w:t xml:space="preserve"> </w:t>
      </w:r>
      <w:r w:rsidR="00830B36">
        <w:rPr>
          <w:rFonts w:ascii="宋体" w:eastAsia="宋体" w:hAnsi="宋体" w:hint="eastAsia"/>
          <w:b/>
          <w:bCs/>
          <w:sz w:val="24"/>
          <w:szCs w:val="24"/>
        </w:rPr>
        <w:t>方案</w:t>
      </w:r>
      <w:r w:rsidR="00830B36">
        <w:rPr>
          <w:rFonts w:ascii="宋体" w:eastAsia="宋体" w:hAnsi="宋体" w:hint="eastAsia"/>
          <w:b/>
          <w:bCs/>
          <w:sz w:val="24"/>
          <w:szCs w:val="24"/>
        </w:rPr>
        <w:t>四</w:t>
      </w:r>
      <w:r w:rsidR="00830B36">
        <w:rPr>
          <w:rFonts w:ascii="宋体" w:eastAsia="宋体" w:hAnsi="宋体" w:hint="eastAsia"/>
          <w:b/>
          <w:bCs/>
          <w:sz w:val="24"/>
          <w:szCs w:val="24"/>
        </w:rPr>
        <w:t>评析</w:t>
      </w:r>
    </w:p>
    <w:p w14:paraId="56D648A6" w14:textId="1ACEF70C" w:rsidR="007755AB" w:rsidRPr="00171A39" w:rsidRDefault="007755AB" w:rsidP="00171A39">
      <w:pPr>
        <w:spacing w:beforeLines="25" w:before="78" w:afterLines="25" w:after="78" w:line="312" w:lineRule="auto"/>
        <w:ind w:firstLineChars="200" w:firstLine="480"/>
        <w:rPr>
          <w:rFonts w:ascii="宋体" w:eastAsia="宋体" w:hAnsi="宋体" w:hint="eastAsia"/>
          <w:sz w:val="24"/>
          <w:szCs w:val="24"/>
        </w:rPr>
      </w:pPr>
      <w:r w:rsidRPr="00171A39">
        <w:rPr>
          <w:rFonts w:ascii="宋体" w:eastAsia="宋体" w:hAnsi="宋体" w:hint="eastAsia"/>
          <w:sz w:val="24"/>
          <w:szCs w:val="24"/>
        </w:rPr>
        <w:t>该方案从教学平台的角度出发，提出教师和学生要尽可能掌握多个教学平台的使用方法，但便捷性上有所缺失，且教学过程中</w:t>
      </w:r>
      <w:r w:rsidR="00171A39" w:rsidRPr="00171A39">
        <w:rPr>
          <w:rFonts w:ascii="宋体" w:eastAsia="宋体" w:hAnsi="宋体" w:hint="eastAsia"/>
          <w:sz w:val="24"/>
          <w:szCs w:val="24"/>
        </w:rPr>
        <w:t>多次切换教学平台的构想会影响教学过程的完整度，教学管理部门应肩负相应责任，从教师和学生的实际需求出发，完善现有平台的教学功能，或开发一个结合各个平台优势的新型教学平台，适应当下线上汉语教学的趋势。</w:t>
      </w:r>
    </w:p>
    <w:p w14:paraId="746DE1E9" w14:textId="6BF2DC4A" w:rsidR="00C26D46" w:rsidRDefault="00C26D46" w:rsidP="00751EBE">
      <w:pPr>
        <w:spacing w:line="360" w:lineRule="auto"/>
        <w:rPr>
          <w:rFonts w:ascii="宋体" w:eastAsia="宋体" w:hAnsi="宋体"/>
          <w:b/>
          <w:bCs/>
          <w:sz w:val="28"/>
          <w:szCs w:val="28"/>
        </w:rPr>
      </w:pPr>
      <w:r>
        <w:rPr>
          <w:rFonts w:ascii="宋体" w:eastAsia="宋体" w:hAnsi="宋体" w:hint="eastAsia"/>
          <w:b/>
          <w:bCs/>
          <w:sz w:val="28"/>
          <w:szCs w:val="28"/>
        </w:rPr>
        <w:t>5</w:t>
      </w:r>
      <w:r>
        <w:rPr>
          <w:rFonts w:ascii="宋体" w:eastAsia="宋体" w:hAnsi="宋体"/>
          <w:b/>
          <w:bCs/>
          <w:sz w:val="28"/>
          <w:szCs w:val="28"/>
        </w:rPr>
        <w:t>.</w:t>
      </w:r>
      <w:r>
        <w:rPr>
          <w:rFonts w:ascii="宋体" w:eastAsia="宋体" w:hAnsi="宋体" w:hint="eastAsia"/>
          <w:b/>
          <w:bCs/>
          <w:sz w:val="28"/>
          <w:szCs w:val="28"/>
        </w:rPr>
        <w:t>相关理论</w:t>
      </w:r>
    </w:p>
    <w:p w14:paraId="6F6983E0" w14:textId="1A70F247" w:rsidR="00B46059" w:rsidRPr="002808DC" w:rsidRDefault="002808DC" w:rsidP="002808DC">
      <w:pPr>
        <w:widowControl/>
        <w:spacing w:line="312" w:lineRule="auto"/>
        <w:ind w:firstLineChars="100" w:firstLine="240"/>
        <w:jc w:val="left"/>
        <w:rPr>
          <w:rFonts w:ascii="宋体" w:eastAsia="宋体" w:hAnsi="宋体" w:hint="eastAsia"/>
          <w:sz w:val="24"/>
          <w:szCs w:val="24"/>
        </w:rPr>
      </w:pPr>
      <w:r>
        <w:rPr>
          <w:rFonts w:ascii="宋体" w:eastAsia="宋体" w:hAnsi="宋体" w:hint="eastAsia"/>
          <w:sz w:val="24"/>
          <w:szCs w:val="24"/>
        </w:rPr>
        <w:t>Ber</w:t>
      </w:r>
      <w:r>
        <w:rPr>
          <w:rFonts w:ascii="宋体" w:eastAsia="宋体" w:hAnsi="宋体"/>
          <w:sz w:val="24"/>
          <w:szCs w:val="24"/>
        </w:rPr>
        <w:t>tin et al.(2010:43-47)</w:t>
      </w:r>
      <w:r w:rsidRPr="002808DC">
        <w:rPr>
          <w:rFonts w:ascii="宋体" w:eastAsia="宋体" w:hAnsi="宋体" w:hint="eastAsia"/>
          <w:sz w:val="24"/>
          <w:szCs w:val="24"/>
        </w:rPr>
        <w:t>对远程语言教学所涉及到的诸要素</w:t>
      </w:r>
      <w:r>
        <w:rPr>
          <w:rFonts w:ascii="宋体" w:eastAsia="宋体" w:hAnsi="宋体" w:hint="eastAsia"/>
          <w:sz w:val="24"/>
          <w:szCs w:val="24"/>
        </w:rPr>
        <w:t>作出了</w:t>
      </w:r>
      <w:r w:rsidRPr="002808DC">
        <w:rPr>
          <w:rFonts w:ascii="宋体" w:eastAsia="宋体" w:hAnsi="宋体" w:hint="eastAsia"/>
          <w:sz w:val="24"/>
          <w:szCs w:val="24"/>
        </w:rPr>
        <w:t>详细的讨论</w:t>
      </w:r>
      <w:r w:rsidRPr="002808DC">
        <w:rPr>
          <w:rFonts w:ascii="宋体" w:eastAsia="宋体" w:hAnsi="宋体" w:hint="eastAsia"/>
          <w:sz w:val="24"/>
          <w:szCs w:val="24"/>
        </w:rPr>
        <w:t>，认为涉及学习者的要素有</w:t>
      </w:r>
      <w:r w:rsidRPr="002808DC">
        <w:rPr>
          <w:rFonts w:ascii="宋体" w:eastAsia="宋体" w:hAnsi="宋体" w:hint="eastAsia"/>
          <w:sz w:val="24"/>
          <w:szCs w:val="24"/>
        </w:rPr>
        <w:t>学能</w:t>
      </w:r>
      <w:r w:rsidRPr="002808DC">
        <w:rPr>
          <w:rFonts w:ascii="宋体" w:eastAsia="宋体" w:hAnsi="宋体"/>
          <w:sz w:val="24"/>
          <w:szCs w:val="24"/>
        </w:rPr>
        <w:t>、</w:t>
      </w:r>
      <w:r w:rsidRPr="002808DC">
        <w:rPr>
          <w:rFonts w:ascii="宋体" w:eastAsia="宋体" w:hAnsi="宋体" w:hint="eastAsia"/>
          <w:sz w:val="24"/>
          <w:szCs w:val="24"/>
        </w:rPr>
        <w:t>态度</w:t>
      </w:r>
      <w:r w:rsidRPr="002808DC">
        <w:rPr>
          <w:rFonts w:ascii="宋体" w:eastAsia="宋体" w:hAnsi="宋体"/>
          <w:sz w:val="24"/>
          <w:szCs w:val="24"/>
        </w:rPr>
        <w:t>、</w:t>
      </w:r>
      <w:r w:rsidRPr="002808DC">
        <w:rPr>
          <w:rFonts w:ascii="宋体" w:eastAsia="宋体" w:hAnsi="宋体" w:hint="eastAsia"/>
          <w:sz w:val="24"/>
          <w:szCs w:val="24"/>
        </w:rPr>
        <w:t>动机</w:t>
      </w:r>
      <w:r w:rsidRPr="002808DC">
        <w:rPr>
          <w:rFonts w:ascii="宋体" w:eastAsia="宋体" w:hAnsi="宋体"/>
          <w:sz w:val="24"/>
          <w:szCs w:val="24"/>
        </w:rPr>
        <w:t>、</w:t>
      </w:r>
      <w:r w:rsidRPr="002808DC">
        <w:rPr>
          <w:rFonts w:ascii="宋体" w:eastAsia="宋体" w:hAnsi="宋体" w:hint="eastAsia"/>
          <w:sz w:val="24"/>
          <w:szCs w:val="24"/>
        </w:rPr>
        <w:t>语言学习意识等等</w:t>
      </w:r>
      <w:r>
        <w:rPr>
          <w:rFonts w:ascii="宋体" w:eastAsia="宋体" w:hAnsi="宋体" w:hint="eastAsia"/>
          <w:sz w:val="24"/>
          <w:szCs w:val="24"/>
        </w:rPr>
        <w:t>，</w:t>
      </w:r>
      <w:r w:rsidRPr="002808DC">
        <w:rPr>
          <w:rFonts w:ascii="宋体" w:eastAsia="宋体" w:hAnsi="宋体" w:hint="eastAsia"/>
          <w:sz w:val="24"/>
          <w:szCs w:val="24"/>
        </w:rPr>
        <w:t>与教师有关的要素</w:t>
      </w:r>
      <w:r>
        <w:rPr>
          <w:rFonts w:ascii="宋体" w:eastAsia="宋体" w:hAnsi="宋体" w:hint="eastAsia"/>
          <w:sz w:val="24"/>
          <w:szCs w:val="24"/>
        </w:rPr>
        <w:t>有</w:t>
      </w:r>
      <w:r w:rsidRPr="002808DC">
        <w:rPr>
          <w:rFonts w:ascii="宋体" w:eastAsia="宋体" w:hAnsi="宋体" w:hint="eastAsia"/>
          <w:sz w:val="24"/>
          <w:szCs w:val="24"/>
        </w:rPr>
        <w:t>教学媒介</w:t>
      </w:r>
      <w:r w:rsidRPr="002808DC">
        <w:rPr>
          <w:rFonts w:ascii="宋体" w:eastAsia="宋体" w:hAnsi="宋体"/>
          <w:sz w:val="24"/>
          <w:szCs w:val="24"/>
        </w:rPr>
        <w:t>、</w:t>
      </w:r>
      <w:r w:rsidRPr="002808DC">
        <w:rPr>
          <w:rFonts w:ascii="宋体" w:eastAsia="宋体" w:hAnsi="宋体" w:hint="eastAsia"/>
          <w:sz w:val="24"/>
          <w:szCs w:val="24"/>
        </w:rPr>
        <w:t>教师的角色和技巧</w:t>
      </w:r>
      <w:r w:rsidRPr="002808DC">
        <w:rPr>
          <w:rFonts w:ascii="宋体" w:eastAsia="宋体" w:hAnsi="宋体"/>
          <w:sz w:val="24"/>
          <w:szCs w:val="24"/>
        </w:rPr>
        <w:t>、</w:t>
      </w:r>
      <w:r w:rsidRPr="002808DC">
        <w:rPr>
          <w:rFonts w:ascii="宋体" w:eastAsia="宋体" w:hAnsi="宋体" w:hint="eastAsia"/>
          <w:sz w:val="24"/>
          <w:szCs w:val="24"/>
        </w:rPr>
        <w:t>教学监控</w:t>
      </w:r>
      <w:r w:rsidRPr="002808DC">
        <w:rPr>
          <w:rFonts w:ascii="宋体" w:eastAsia="宋体" w:hAnsi="宋体"/>
          <w:sz w:val="24"/>
          <w:szCs w:val="24"/>
        </w:rPr>
        <w:t>、</w:t>
      </w:r>
      <w:r w:rsidRPr="002808DC">
        <w:rPr>
          <w:rFonts w:ascii="宋体" w:eastAsia="宋体" w:hAnsi="宋体" w:hint="eastAsia"/>
          <w:sz w:val="24"/>
          <w:szCs w:val="24"/>
        </w:rPr>
        <w:t>学习策略指导等等</w:t>
      </w:r>
      <w:r>
        <w:rPr>
          <w:rFonts w:ascii="宋体" w:eastAsia="宋体" w:hAnsi="宋体" w:hint="eastAsia"/>
          <w:sz w:val="24"/>
          <w:szCs w:val="24"/>
        </w:rPr>
        <w:t>；</w:t>
      </w:r>
      <w:r w:rsidR="00B46059" w:rsidRPr="00B46059">
        <w:rPr>
          <w:rFonts w:ascii="宋体" w:eastAsia="宋体" w:hAnsi="宋体" w:hint="eastAsia"/>
          <w:sz w:val="24"/>
          <w:szCs w:val="24"/>
        </w:rPr>
        <w:t>郑艳群（2</w:t>
      </w:r>
      <w:r w:rsidR="00B46059" w:rsidRPr="00B46059">
        <w:rPr>
          <w:rFonts w:ascii="宋体" w:eastAsia="宋体" w:hAnsi="宋体"/>
          <w:sz w:val="24"/>
          <w:szCs w:val="24"/>
        </w:rPr>
        <w:t>013</w:t>
      </w:r>
      <w:r w:rsidR="00B46059" w:rsidRPr="00B46059">
        <w:rPr>
          <w:rFonts w:ascii="宋体" w:eastAsia="宋体" w:hAnsi="宋体" w:hint="eastAsia"/>
          <w:sz w:val="24"/>
          <w:szCs w:val="24"/>
        </w:rPr>
        <w:t>）</w:t>
      </w:r>
      <w:r w:rsidR="00B46059">
        <w:rPr>
          <w:rFonts w:ascii="宋体" w:eastAsia="宋体" w:hAnsi="宋体" w:hint="eastAsia"/>
          <w:sz w:val="24"/>
          <w:szCs w:val="24"/>
        </w:rPr>
        <w:t>针对线上汉语教学的发展需要，提出网络教学不仅应该以技术的方式来延伸课堂，还应该为远程学习者、学习资源、学习环境建立联系。崔希亮</w:t>
      </w:r>
      <w:r>
        <w:rPr>
          <w:rFonts w:ascii="宋体" w:eastAsia="宋体" w:hAnsi="宋体" w:hint="eastAsia"/>
          <w:sz w:val="24"/>
          <w:szCs w:val="24"/>
        </w:rPr>
        <w:t>（2</w:t>
      </w:r>
      <w:r>
        <w:rPr>
          <w:rFonts w:ascii="宋体" w:eastAsia="宋体" w:hAnsi="宋体"/>
          <w:sz w:val="24"/>
          <w:szCs w:val="24"/>
        </w:rPr>
        <w:t>020</w:t>
      </w:r>
      <w:r>
        <w:rPr>
          <w:rFonts w:ascii="宋体" w:eastAsia="宋体" w:hAnsi="宋体" w:hint="eastAsia"/>
          <w:sz w:val="24"/>
          <w:szCs w:val="24"/>
        </w:rPr>
        <w:t>）</w:t>
      </w:r>
      <w:r w:rsidR="00B46059">
        <w:rPr>
          <w:rFonts w:ascii="宋体" w:eastAsia="宋体" w:hAnsi="宋体" w:hint="eastAsia"/>
          <w:sz w:val="24"/>
          <w:szCs w:val="24"/>
        </w:rPr>
        <w:t>完善了当下的网络环境语言教学理论，认为从理论上来说，网络教学是一个复杂的系统，至少涉及8个方面的要素，我们需要在各相</w:t>
      </w:r>
      <w:r w:rsidR="00B46059">
        <w:rPr>
          <w:rFonts w:ascii="宋体" w:eastAsia="宋体" w:hAnsi="宋体" w:hint="eastAsia"/>
          <w:sz w:val="24"/>
          <w:szCs w:val="24"/>
        </w:rPr>
        <w:lastRenderedPageBreak/>
        <w:t>关要素之间建立有机的联系。语言、学习者、教师、教学法是四个内在要素，第二语言学习过程、技术支持、教学环境、教学管理是四个外在要素，</w:t>
      </w:r>
      <w:r>
        <w:rPr>
          <w:rFonts w:ascii="宋体" w:eastAsia="宋体" w:hAnsi="宋体" w:hint="eastAsia"/>
          <w:sz w:val="24"/>
          <w:szCs w:val="24"/>
        </w:rPr>
        <w:t>如下图所示：</w:t>
      </w:r>
    </w:p>
    <w:p w14:paraId="638DDB77" w14:textId="7A0B405E" w:rsidR="00B46059" w:rsidRDefault="00B46059" w:rsidP="002808DC">
      <w:pPr>
        <w:spacing w:line="360" w:lineRule="auto"/>
        <w:jc w:val="center"/>
        <w:rPr>
          <w:rFonts w:ascii="宋体" w:eastAsia="宋体" w:hAnsi="宋体"/>
          <w:b/>
          <w:bCs/>
          <w:sz w:val="28"/>
          <w:szCs w:val="28"/>
        </w:rPr>
      </w:pPr>
      <w:r>
        <w:rPr>
          <w:noProof/>
        </w:rPr>
        <w:drawing>
          <wp:inline distT="0" distB="0" distL="0" distR="0" wp14:anchorId="5031541F" wp14:editId="50DC17B3">
            <wp:extent cx="2103120" cy="16655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10593" cy="1671432"/>
                    </a:xfrm>
                    <a:prstGeom prst="rect">
                      <a:avLst/>
                    </a:prstGeom>
                  </pic:spPr>
                </pic:pic>
              </a:graphicData>
            </a:graphic>
          </wp:inline>
        </w:drawing>
      </w:r>
    </w:p>
    <w:p w14:paraId="46C81376" w14:textId="37B29F71" w:rsidR="002853B3" w:rsidRDefault="002853B3" w:rsidP="00E353C7">
      <w:pPr>
        <w:spacing w:line="360" w:lineRule="auto"/>
        <w:jc w:val="center"/>
        <w:rPr>
          <w:rFonts w:ascii="宋体" w:eastAsia="宋体" w:hAnsi="宋体"/>
          <w:sz w:val="18"/>
          <w:szCs w:val="18"/>
        </w:rPr>
      </w:pPr>
      <w:r w:rsidRPr="002853B3">
        <w:rPr>
          <w:rFonts w:ascii="宋体" w:eastAsia="宋体" w:hAnsi="宋体" w:hint="eastAsia"/>
          <w:sz w:val="18"/>
          <w:szCs w:val="18"/>
        </w:rPr>
        <w:t>图1：网络教学要素示意图</w:t>
      </w:r>
      <w:r w:rsidR="00E353C7">
        <w:rPr>
          <w:rStyle w:val="a5"/>
          <w:rFonts w:ascii="宋体" w:eastAsia="宋体" w:hAnsi="宋体"/>
          <w:sz w:val="18"/>
          <w:szCs w:val="18"/>
        </w:rPr>
        <w:footnoteReference w:id="2"/>
      </w:r>
    </w:p>
    <w:p w14:paraId="6FE69574" w14:textId="7C006884" w:rsidR="00E353C7" w:rsidRDefault="00E353C7" w:rsidP="00E353C7">
      <w:pPr>
        <w:spacing w:line="360" w:lineRule="auto"/>
        <w:jc w:val="center"/>
        <w:rPr>
          <w:rFonts w:ascii="宋体" w:eastAsia="宋体" w:hAnsi="宋体"/>
          <w:sz w:val="18"/>
          <w:szCs w:val="18"/>
        </w:rPr>
      </w:pPr>
    </w:p>
    <w:p w14:paraId="36B68704" w14:textId="77777777" w:rsidR="00E353C7" w:rsidRDefault="00E353C7" w:rsidP="00E353C7">
      <w:pPr>
        <w:spacing w:line="360" w:lineRule="auto"/>
        <w:jc w:val="center"/>
        <w:rPr>
          <w:rFonts w:ascii="宋体" w:eastAsia="宋体" w:hAnsi="宋体" w:hint="eastAsia"/>
          <w:sz w:val="18"/>
          <w:szCs w:val="18"/>
        </w:rPr>
      </w:pPr>
    </w:p>
    <w:p w14:paraId="1D4DCB23" w14:textId="12A040E6" w:rsidR="002853B3" w:rsidRPr="00E353C7" w:rsidRDefault="002853B3" w:rsidP="002853B3">
      <w:pPr>
        <w:spacing w:line="360" w:lineRule="auto"/>
        <w:jc w:val="left"/>
        <w:rPr>
          <w:rFonts w:ascii="宋体" w:eastAsia="宋体" w:hAnsi="宋体"/>
          <w:b/>
          <w:bCs/>
          <w:sz w:val="28"/>
          <w:szCs w:val="28"/>
        </w:rPr>
      </w:pPr>
      <w:r w:rsidRPr="00E353C7">
        <w:rPr>
          <w:rFonts w:ascii="宋体" w:eastAsia="宋体" w:hAnsi="宋体" w:hint="eastAsia"/>
          <w:b/>
          <w:bCs/>
          <w:sz w:val="28"/>
          <w:szCs w:val="28"/>
        </w:rPr>
        <w:t>参考文献</w:t>
      </w:r>
    </w:p>
    <w:p w14:paraId="497D67C7" w14:textId="468236A9" w:rsidR="00E353C7" w:rsidRPr="00E353C7" w:rsidRDefault="00E353C7" w:rsidP="00E353C7">
      <w:pPr>
        <w:widowControl/>
        <w:spacing w:line="312" w:lineRule="auto"/>
        <w:jc w:val="left"/>
        <w:rPr>
          <w:rFonts w:ascii="宋体" w:eastAsia="宋体" w:hAnsi="宋体"/>
          <w:szCs w:val="21"/>
        </w:rPr>
      </w:pPr>
      <w:bookmarkStart w:id="0" w:name="_Hlk75636675"/>
      <w:r w:rsidRPr="00E353C7">
        <w:rPr>
          <w:rFonts w:ascii="宋体" w:eastAsia="宋体" w:hAnsi="宋体"/>
          <w:szCs w:val="21"/>
        </w:rPr>
        <w:t>巴丹,杨绪明,郑东晓,杜敏,邵明明,白乐桑,杜修平,李芳芳,汤天勇,高小平,万众,陈宏,孟凡璧,唐师瑶,史艳岚,杨一飞,朱赛萍,张海威,刘玉屏</w:t>
      </w:r>
      <w:r>
        <w:rPr>
          <w:rFonts w:ascii="宋体" w:eastAsia="宋体" w:hAnsi="宋体" w:hint="eastAsia"/>
          <w:szCs w:val="21"/>
        </w:rPr>
        <w:t>（2</w:t>
      </w:r>
      <w:r>
        <w:rPr>
          <w:rFonts w:ascii="宋体" w:eastAsia="宋体" w:hAnsi="宋体"/>
          <w:szCs w:val="21"/>
        </w:rPr>
        <w:t>021</w:t>
      </w:r>
      <w:r>
        <w:rPr>
          <w:rFonts w:ascii="宋体" w:eastAsia="宋体" w:hAnsi="宋体" w:hint="eastAsia"/>
          <w:szCs w:val="21"/>
        </w:rPr>
        <w:t>）</w:t>
      </w:r>
      <w:r w:rsidRPr="00E353C7">
        <w:rPr>
          <w:rFonts w:ascii="宋体" w:eastAsia="宋体" w:hAnsi="宋体"/>
          <w:szCs w:val="21"/>
        </w:rPr>
        <w:t>“汉语国际教育线上教学模式与方法”大家谈</w:t>
      </w:r>
      <w:r>
        <w:rPr>
          <w:rFonts w:ascii="宋体" w:eastAsia="宋体" w:hAnsi="宋体" w:hint="eastAsia"/>
          <w:szCs w:val="21"/>
        </w:rPr>
        <w:t>，《</w:t>
      </w:r>
      <w:r w:rsidRPr="00E353C7">
        <w:rPr>
          <w:rFonts w:ascii="宋体" w:eastAsia="宋体" w:hAnsi="宋体"/>
          <w:szCs w:val="21"/>
        </w:rPr>
        <w:t>语言教学与研究</w:t>
      </w:r>
      <w:r>
        <w:rPr>
          <w:rFonts w:ascii="宋体" w:eastAsia="宋体" w:hAnsi="宋体" w:hint="eastAsia"/>
          <w:szCs w:val="21"/>
        </w:rPr>
        <w:t>》第2期，</w:t>
      </w:r>
      <w:r w:rsidRPr="00E353C7">
        <w:rPr>
          <w:rFonts w:ascii="宋体" w:eastAsia="宋体" w:hAnsi="宋体"/>
          <w:szCs w:val="21"/>
        </w:rPr>
        <w:t>1-14</w:t>
      </w:r>
      <w:r>
        <w:rPr>
          <w:rFonts w:ascii="宋体" w:eastAsia="宋体" w:hAnsi="宋体" w:hint="eastAsia"/>
          <w:szCs w:val="21"/>
        </w:rPr>
        <w:t>页。</w:t>
      </w:r>
    </w:p>
    <w:p w14:paraId="0BB6477E" w14:textId="5E71A96B" w:rsidR="00E353C7" w:rsidRPr="00E353C7" w:rsidRDefault="00E353C7" w:rsidP="00E353C7">
      <w:pPr>
        <w:widowControl/>
        <w:spacing w:line="312" w:lineRule="auto"/>
        <w:jc w:val="left"/>
        <w:rPr>
          <w:rFonts w:ascii="宋体" w:eastAsia="宋体" w:hAnsi="宋体"/>
          <w:szCs w:val="21"/>
        </w:rPr>
      </w:pPr>
      <w:r w:rsidRPr="00E353C7">
        <w:rPr>
          <w:rFonts w:ascii="宋体" w:eastAsia="宋体" w:hAnsi="宋体" w:hint="eastAsia"/>
          <w:szCs w:val="21"/>
        </w:rPr>
        <w:t>崔希亮（</w:t>
      </w:r>
      <w:r w:rsidRPr="00E353C7">
        <w:rPr>
          <w:rFonts w:ascii="宋体" w:eastAsia="宋体" w:hAnsi="宋体"/>
          <w:szCs w:val="21"/>
        </w:rPr>
        <w:t>20</w:t>
      </w:r>
      <w:r w:rsidRPr="00E353C7">
        <w:rPr>
          <w:rFonts w:ascii="宋体" w:eastAsia="宋体" w:hAnsi="宋体"/>
          <w:szCs w:val="21"/>
        </w:rPr>
        <w:t>2</w:t>
      </w:r>
      <w:r w:rsidRPr="00E353C7">
        <w:rPr>
          <w:rFonts w:ascii="宋体" w:eastAsia="宋体" w:hAnsi="宋体"/>
          <w:szCs w:val="21"/>
        </w:rPr>
        <w:t>0</w:t>
      </w:r>
      <w:r w:rsidRPr="00E353C7">
        <w:rPr>
          <w:rFonts w:ascii="宋体" w:eastAsia="宋体" w:hAnsi="宋体" w:hint="eastAsia"/>
          <w:szCs w:val="21"/>
        </w:rPr>
        <w:t>）</w:t>
      </w:r>
      <w:r w:rsidRPr="00E353C7">
        <w:rPr>
          <w:rFonts w:ascii="宋体" w:eastAsia="宋体" w:hAnsi="宋体"/>
          <w:szCs w:val="21"/>
        </w:rPr>
        <w:t>全球突发公共卫生事件背景下的汉语教学</w:t>
      </w:r>
      <w:r w:rsidRPr="00E353C7">
        <w:rPr>
          <w:rFonts w:ascii="宋体" w:eastAsia="宋体" w:hAnsi="宋体" w:hint="eastAsia"/>
          <w:szCs w:val="21"/>
        </w:rPr>
        <w:t>，《</w:t>
      </w:r>
      <w:r w:rsidRPr="00E353C7">
        <w:rPr>
          <w:rFonts w:ascii="宋体" w:eastAsia="宋体" w:hAnsi="宋体"/>
          <w:szCs w:val="21"/>
        </w:rPr>
        <w:t>世界汉语教学</w:t>
      </w:r>
      <w:r w:rsidRPr="00E353C7">
        <w:rPr>
          <w:rFonts w:ascii="宋体" w:eastAsia="宋体" w:hAnsi="宋体" w:hint="eastAsia"/>
          <w:szCs w:val="21"/>
        </w:rPr>
        <w:t>》</w:t>
      </w:r>
      <w:r w:rsidRPr="00E353C7">
        <w:rPr>
          <w:rFonts w:ascii="宋体" w:eastAsia="宋体" w:hAnsi="宋体" w:hint="eastAsia"/>
          <w:szCs w:val="21"/>
        </w:rPr>
        <w:t>第</w:t>
      </w:r>
      <w:r w:rsidRPr="00E353C7">
        <w:rPr>
          <w:rFonts w:ascii="宋体" w:eastAsia="宋体" w:hAnsi="宋体" w:hint="eastAsia"/>
          <w:szCs w:val="21"/>
        </w:rPr>
        <w:t>3</w:t>
      </w:r>
      <w:r w:rsidRPr="00E353C7">
        <w:rPr>
          <w:rFonts w:ascii="宋体" w:eastAsia="宋体" w:hAnsi="宋体" w:hint="eastAsia"/>
          <w:szCs w:val="21"/>
        </w:rPr>
        <w:t>期</w:t>
      </w:r>
      <w:r w:rsidRPr="00E353C7">
        <w:rPr>
          <w:rFonts w:ascii="宋体" w:eastAsia="宋体" w:hAnsi="宋体" w:hint="eastAsia"/>
          <w:szCs w:val="21"/>
        </w:rPr>
        <w:t>，</w:t>
      </w:r>
      <w:r w:rsidRPr="00E353C7">
        <w:rPr>
          <w:rFonts w:ascii="宋体" w:eastAsia="宋体" w:hAnsi="宋体"/>
          <w:szCs w:val="21"/>
        </w:rPr>
        <w:t>291-299</w:t>
      </w:r>
      <w:r w:rsidRPr="00E353C7">
        <w:rPr>
          <w:rFonts w:ascii="宋体" w:eastAsia="宋体" w:hAnsi="宋体" w:hint="eastAsia"/>
          <w:szCs w:val="21"/>
        </w:rPr>
        <w:t>页。</w:t>
      </w:r>
    </w:p>
    <w:bookmarkEnd w:id="0"/>
    <w:p w14:paraId="28E67586" w14:textId="08044CAC" w:rsidR="002853B3" w:rsidRDefault="00E353C7" w:rsidP="00E353C7">
      <w:pPr>
        <w:widowControl/>
        <w:spacing w:line="312" w:lineRule="auto"/>
        <w:jc w:val="left"/>
        <w:rPr>
          <w:rFonts w:ascii="宋体" w:eastAsia="宋体" w:hAnsi="宋体"/>
          <w:szCs w:val="21"/>
        </w:rPr>
      </w:pPr>
      <w:r w:rsidRPr="00E353C7">
        <w:rPr>
          <w:rFonts w:ascii="宋体" w:eastAsia="宋体" w:hAnsi="宋体" w:hint="eastAsia"/>
          <w:szCs w:val="21"/>
        </w:rPr>
        <w:t>郑艳群</w:t>
      </w:r>
      <w:r w:rsidRPr="00E353C7">
        <w:rPr>
          <w:rFonts w:ascii="宋体" w:eastAsia="宋体" w:hAnsi="宋体" w:hint="eastAsia"/>
          <w:szCs w:val="21"/>
        </w:rPr>
        <w:t>（2</w:t>
      </w:r>
      <w:r w:rsidRPr="00E353C7">
        <w:rPr>
          <w:rFonts w:ascii="宋体" w:eastAsia="宋体" w:hAnsi="宋体"/>
          <w:szCs w:val="21"/>
        </w:rPr>
        <w:t>013</w:t>
      </w:r>
      <w:r w:rsidRPr="00E353C7">
        <w:rPr>
          <w:rFonts w:ascii="宋体" w:eastAsia="宋体" w:hAnsi="宋体" w:hint="eastAsia"/>
          <w:szCs w:val="21"/>
        </w:rPr>
        <w:t>）</w:t>
      </w:r>
      <w:r w:rsidRPr="00E353C7">
        <w:rPr>
          <w:rFonts w:ascii="宋体" w:eastAsia="宋体" w:hAnsi="宋体" w:hint="eastAsia"/>
          <w:szCs w:val="21"/>
        </w:rPr>
        <w:t>汉语网络学习的数字环境与生态环境体系设计</w:t>
      </w:r>
      <w:r w:rsidRPr="00E353C7">
        <w:rPr>
          <w:rFonts w:ascii="宋体" w:eastAsia="宋体" w:hAnsi="宋体"/>
          <w:szCs w:val="21"/>
        </w:rPr>
        <w:t>，《</w:t>
      </w:r>
      <w:r w:rsidRPr="00E353C7">
        <w:rPr>
          <w:rFonts w:ascii="宋体" w:eastAsia="宋体" w:hAnsi="宋体" w:hint="eastAsia"/>
          <w:szCs w:val="21"/>
        </w:rPr>
        <w:t>国际汉语教学研究</w:t>
      </w:r>
      <w:r w:rsidRPr="00E353C7">
        <w:rPr>
          <w:rFonts w:ascii="宋体" w:eastAsia="宋体" w:hAnsi="宋体"/>
          <w:szCs w:val="21"/>
        </w:rPr>
        <w:t>》</w:t>
      </w:r>
      <w:r w:rsidRPr="00E353C7">
        <w:rPr>
          <w:rFonts w:ascii="宋体" w:eastAsia="宋体" w:hAnsi="宋体" w:hint="eastAsia"/>
          <w:szCs w:val="21"/>
        </w:rPr>
        <w:t>第</w:t>
      </w:r>
      <w:r w:rsidRPr="00E353C7">
        <w:rPr>
          <w:rFonts w:ascii="宋体" w:eastAsia="宋体" w:hAnsi="宋体"/>
          <w:szCs w:val="21"/>
        </w:rPr>
        <w:t>２</w:t>
      </w:r>
      <w:r w:rsidRPr="00E353C7">
        <w:rPr>
          <w:rFonts w:ascii="宋体" w:eastAsia="宋体" w:hAnsi="宋体" w:hint="eastAsia"/>
          <w:szCs w:val="21"/>
        </w:rPr>
        <w:t>期</w:t>
      </w:r>
      <w:r w:rsidRPr="00E353C7">
        <w:rPr>
          <w:rFonts w:ascii="宋体" w:eastAsia="宋体" w:hAnsi="宋体" w:hint="eastAsia"/>
          <w:szCs w:val="21"/>
        </w:rPr>
        <w:t>，7</w:t>
      </w:r>
      <w:r w:rsidRPr="00E353C7">
        <w:rPr>
          <w:rFonts w:ascii="宋体" w:eastAsia="宋体" w:hAnsi="宋体"/>
          <w:szCs w:val="21"/>
        </w:rPr>
        <w:t>8</w:t>
      </w:r>
      <w:r w:rsidRPr="00E353C7">
        <w:rPr>
          <w:rFonts w:ascii="宋体" w:eastAsia="宋体" w:hAnsi="宋体" w:hint="eastAsia"/>
          <w:szCs w:val="21"/>
        </w:rPr>
        <w:t>-</w:t>
      </w:r>
      <w:r w:rsidRPr="00E353C7">
        <w:rPr>
          <w:rFonts w:ascii="宋体" w:eastAsia="宋体" w:hAnsi="宋体"/>
          <w:szCs w:val="21"/>
        </w:rPr>
        <w:t>85</w:t>
      </w:r>
      <w:r w:rsidRPr="00E353C7">
        <w:rPr>
          <w:rFonts w:ascii="宋体" w:eastAsia="宋体" w:hAnsi="宋体" w:hint="eastAsia"/>
          <w:szCs w:val="21"/>
        </w:rPr>
        <w:t>页</w:t>
      </w:r>
      <w:r w:rsidRPr="00E353C7">
        <w:rPr>
          <w:rFonts w:ascii="宋体" w:eastAsia="宋体" w:hAnsi="宋体"/>
          <w:szCs w:val="21"/>
        </w:rPr>
        <w:t>。</w:t>
      </w:r>
    </w:p>
    <w:p w14:paraId="2780D088" w14:textId="77777777" w:rsidR="00885D30" w:rsidRDefault="00885D30" w:rsidP="00E353C7">
      <w:pPr>
        <w:widowControl/>
        <w:spacing w:line="312" w:lineRule="auto"/>
        <w:jc w:val="left"/>
        <w:rPr>
          <w:rFonts w:ascii="Times New Roman" w:eastAsia="宋体" w:hAnsi="Times New Roman" w:cs="Times New Roman"/>
          <w:szCs w:val="21"/>
        </w:rPr>
      </w:pPr>
    </w:p>
    <w:p w14:paraId="27FE1344" w14:textId="42ED5FCB" w:rsidR="006C7310" w:rsidRPr="006C7310" w:rsidRDefault="006C7310" w:rsidP="00E353C7">
      <w:pPr>
        <w:widowControl/>
        <w:spacing w:line="312" w:lineRule="auto"/>
        <w:jc w:val="left"/>
        <w:rPr>
          <w:rFonts w:ascii="Times New Roman" w:eastAsia="宋体" w:hAnsi="Times New Roman" w:cs="Times New Roman"/>
          <w:szCs w:val="21"/>
        </w:rPr>
      </w:pPr>
      <w:r w:rsidRPr="006C7310">
        <w:rPr>
          <w:rFonts w:ascii="Times New Roman" w:eastAsia="宋体" w:hAnsi="Times New Roman" w:cs="Times New Roman"/>
          <w:szCs w:val="21"/>
        </w:rPr>
        <w:t>Bertin, Jean-Claude</w:t>
      </w:r>
      <w:r>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szCs w:val="21"/>
        </w:rPr>
        <w:t>2010)</w:t>
      </w:r>
      <w:r w:rsidRPr="006C7310">
        <w:rPr>
          <w:rFonts w:ascii="Times New Roman" w:eastAsia="宋体" w:hAnsi="Times New Roman" w:cs="Times New Roman"/>
          <w:szCs w:val="21"/>
        </w:rPr>
        <w:t>Second Language Distance Learning and Teaching</w:t>
      </w:r>
      <w:r>
        <w:rPr>
          <w:rFonts w:ascii="Times New Roman" w:eastAsia="宋体" w:hAnsi="Times New Roman" w:cs="Times New Roman"/>
          <w:szCs w:val="21"/>
        </w:rPr>
        <w:t>,</w:t>
      </w:r>
      <w:r w:rsidRPr="006C7310">
        <w:rPr>
          <w:rFonts w:ascii="Times New Roman" w:eastAsia="宋体" w:hAnsi="Times New Roman" w:cs="Times New Roman"/>
          <w:szCs w:val="21"/>
        </w:rPr>
        <w:t xml:space="preserve"> Theoretical Perspectives and Didactic Ergonomics</w:t>
      </w:r>
      <w:r>
        <w:rPr>
          <w:rFonts w:ascii="Times New Roman" w:eastAsia="宋体" w:hAnsi="Times New Roman" w:cs="Times New Roman"/>
          <w:szCs w:val="21"/>
        </w:rPr>
        <w:t>.</w:t>
      </w:r>
    </w:p>
    <w:sectPr w:rsidR="006C7310" w:rsidRPr="006C73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35EAF" w14:textId="77777777" w:rsidR="002E5EE8" w:rsidRDefault="002E5EE8" w:rsidP="00810BE1">
      <w:r>
        <w:separator/>
      </w:r>
    </w:p>
  </w:endnote>
  <w:endnote w:type="continuationSeparator" w:id="0">
    <w:p w14:paraId="1CB0C15A" w14:textId="77777777" w:rsidR="002E5EE8" w:rsidRDefault="002E5EE8" w:rsidP="00810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AEF74" w14:textId="77777777" w:rsidR="002E5EE8" w:rsidRDefault="002E5EE8" w:rsidP="00810BE1">
      <w:r>
        <w:separator/>
      </w:r>
    </w:p>
  </w:footnote>
  <w:footnote w:type="continuationSeparator" w:id="0">
    <w:p w14:paraId="43AED7AE" w14:textId="77777777" w:rsidR="002E5EE8" w:rsidRDefault="002E5EE8" w:rsidP="00810BE1">
      <w:r>
        <w:continuationSeparator/>
      </w:r>
    </w:p>
  </w:footnote>
  <w:footnote w:id="1">
    <w:p w14:paraId="1A62D0D7" w14:textId="38FBEA2B" w:rsidR="00810BE1" w:rsidRPr="00A51721" w:rsidRDefault="00810BE1">
      <w:pPr>
        <w:pStyle w:val="a3"/>
        <w:rPr>
          <w:rFonts w:ascii="宋体" w:eastAsia="宋体" w:hAnsi="宋体"/>
        </w:rPr>
      </w:pPr>
      <w:r w:rsidRPr="00A51721">
        <w:rPr>
          <w:rStyle w:val="a5"/>
          <w:rFonts w:ascii="宋体" w:eastAsia="宋体" w:hAnsi="宋体"/>
        </w:rPr>
        <w:footnoteRef/>
      </w:r>
      <w:r w:rsidRPr="00A51721">
        <w:rPr>
          <w:rFonts w:ascii="宋体" w:eastAsia="宋体" w:hAnsi="宋体"/>
        </w:rPr>
        <w:t xml:space="preserve"> </w:t>
      </w:r>
      <w:r w:rsidRPr="00A51721">
        <w:rPr>
          <w:rFonts w:ascii="宋体" w:eastAsia="宋体" w:hAnsi="宋体" w:hint="eastAsia"/>
        </w:rPr>
        <w:t>本案例由南京大学文学院</w:t>
      </w:r>
      <w:r w:rsidR="00A51721" w:rsidRPr="00A51721">
        <w:rPr>
          <w:rFonts w:ascii="宋体" w:eastAsia="宋体" w:hAnsi="宋体" w:hint="eastAsia"/>
        </w:rPr>
        <w:t>学生</w:t>
      </w:r>
      <w:r w:rsidRPr="00A51721">
        <w:rPr>
          <w:rFonts w:ascii="宋体" w:eastAsia="宋体" w:hAnsi="宋体" w:hint="eastAsia"/>
        </w:rPr>
        <w:t>赵可越撰写，案例的知识产权归属作者及所在单位所有，案例内容源自安徽大学</w:t>
      </w:r>
      <w:r w:rsidR="00A51721">
        <w:rPr>
          <w:rFonts w:ascii="宋体" w:eastAsia="宋体" w:hAnsi="宋体" w:hint="eastAsia"/>
        </w:rPr>
        <w:t>国际汉语教育学院的</w:t>
      </w:r>
      <w:r w:rsidRPr="00A51721">
        <w:rPr>
          <w:rFonts w:ascii="宋体" w:eastAsia="宋体" w:hAnsi="宋体" w:hint="eastAsia"/>
        </w:rPr>
        <w:t>教师张静老师，正文中对相关信息作了必要的掩饰性处理</w:t>
      </w:r>
      <w:r w:rsidR="00A51721" w:rsidRPr="00A51721">
        <w:rPr>
          <w:rFonts w:ascii="宋体" w:eastAsia="宋体" w:hAnsi="宋体" w:hint="eastAsia"/>
        </w:rPr>
        <w:t>，本案例只供分析之用，并无暗示或说明某种管理行为是否有效。</w:t>
      </w:r>
    </w:p>
  </w:footnote>
  <w:footnote w:id="2">
    <w:p w14:paraId="5A9B8239" w14:textId="3FA11CAE" w:rsidR="00E353C7" w:rsidRPr="00E353C7" w:rsidRDefault="00E353C7">
      <w:pPr>
        <w:pStyle w:val="a3"/>
        <w:rPr>
          <w:rFonts w:hint="eastAsia"/>
        </w:rPr>
      </w:pPr>
      <w:r>
        <w:rPr>
          <w:rStyle w:val="a5"/>
        </w:rPr>
        <w:footnoteRef/>
      </w:r>
      <w:r>
        <w:t xml:space="preserve"> </w:t>
      </w:r>
      <w:r w:rsidRPr="00E353C7">
        <w:rPr>
          <w:rFonts w:ascii="宋体" w:eastAsia="宋体" w:hAnsi="宋体" w:hint="eastAsia"/>
        </w:rPr>
        <w:t>崔希亮（</w:t>
      </w:r>
      <w:r w:rsidRPr="00E353C7">
        <w:rPr>
          <w:rFonts w:ascii="宋体" w:eastAsia="宋体" w:hAnsi="宋体"/>
        </w:rPr>
        <w:t>2020）全球突发公共卫生事件背景下的汉语教学，《世界汉语教学》第3期，291-299页。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99"/>
    <w:rsid w:val="000518ED"/>
    <w:rsid w:val="000F7569"/>
    <w:rsid w:val="0013550B"/>
    <w:rsid w:val="00171A39"/>
    <w:rsid w:val="001D2A6C"/>
    <w:rsid w:val="001D517B"/>
    <w:rsid w:val="001E2A9D"/>
    <w:rsid w:val="0027427A"/>
    <w:rsid w:val="002808DC"/>
    <w:rsid w:val="002853B3"/>
    <w:rsid w:val="002D3977"/>
    <w:rsid w:val="002E5EE8"/>
    <w:rsid w:val="003E2363"/>
    <w:rsid w:val="00487AF7"/>
    <w:rsid w:val="004C1BC5"/>
    <w:rsid w:val="004D3CDA"/>
    <w:rsid w:val="00555FCD"/>
    <w:rsid w:val="00644254"/>
    <w:rsid w:val="006A4984"/>
    <w:rsid w:val="006B33AC"/>
    <w:rsid w:val="006C7310"/>
    <w:rsid w:val="00751EBE"/>
    <w:rsid w:val="00756D38"/>
    <w:rsid w:val="007755AB"/>
    <w:rsid w:val="007816FA"/>
    <w:rsid w:val="007A2092"/>
    <w:rsid w:val="007A4BDF"/>
    <w:rsid w:val="00810BE1"/>
    <w:rsid w:val="00830B36"/>
    <w:rsid w:val="0087256B"/>
    <w:rsid w:val="00885D30"/>
    <w:rsid w:val="008E010E"/>
    <w:rsid w:val="009E23F7"/>
    <w:rsid w:val="009F0004"/>
    <w:rsid w:val="00A405DA"/>
    <w:rsid w:val="00A51721"/>
    <w:rsid w:val="00A86898"/>
    <w:rsid w:val="00A94758"/>
    <w:rsid w:val="00AD7420"/>
    <w:rsid w:val="00AE656B"/>
    <w:rsid w:val="00B46059"/>
    <w:rsid w:val="00B47B65"/>
    <w:rsid w:val="00B62B96"/>
    <w:rsid w:val="00B81B20"/>
    <w:rsid w:val="00BD2A4D"/>
    <w:rsid w:val="00BE5799"/>
    <w:rsid w:val="00C15F8A"/>
    <w:rsid w:val="00C26D46"/>
    <w:rsid w:val="00C72645"/>
    <w:rsid w:val="00CA767E"/>
    <w:rsid w:val="00D1774B"/>
    <w:rsid w:val="00DB5068"/>
    <w:rsid w:val="00DB5459"/>
    <w:rsid w:val="00DD569F"/>
    <w:rsid w:val="00E353C7"/>
    <w:rsid w:val="00E7736D"/>
    <w:rsid w:val="00F166A6"/>
    <w:rsid w:val="00F16F59"/>
    <w:rsid w:val="00F97A41"/>
    <w:rsid w:val="00FF2948"/>
    <w:rsid w:val="00FF7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61C9"/>
  <w15:chartTrackingRefBased/>
  <w15:docId w15:val="{C9608AEE-2E60-4857-9404-4D364C4C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810BE1"/>
    <w:pPr>
      <w:snapToGrid w:val="0"/>
      <w:jc w:val="left"/>
    </w:pPr>
    <w:rPr>
      <w:sz w:val="18"/>
      <w:szCs w:val="18"/>
    </w:rPr>
  </w:style>
  <w:style w:type="character" w:customStyle="1" w:styleId="a4">
    <w:name w:val="脚注文本 字符"/>
    <w:basedOn w:val="a0"/>
    <w:link w:val="a3"/>
    <w:uiPriority w:val="99"/>
    <w:semiHidden/>
    <w:rsid w:val="00810BE1"/>
    <w:rPr>
      <w:sz w:val="18"/>
      <w:szCs w:val="18"/>
    </w:rPr>
  </w:style>
  <w:style w:type="character" w:styleId="a5">
    <w:name w:val="footnote reference"/>
    <w:basedOn w:val="a0"/>
    <w:uiPriority w:val="99"/>
    <w:semiHidden/>
    <w:unhideWhenUsed/>
    <w:rsid w:val="00810B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458191">
      <w:bodyDiv w:val="1"/>
      <w:marLeft w:val="0"/>
      <w:marRight w:val="0"/>
      <w:marTop w:val="0"/>
      <w:marBottom w:val="0"/>
      <w:divBdr>
        <w:top w:val="none" w:sz="0" w:space="0" w:color="auto"/>
        <w:left w:val="none" w:sz="0" w:space="0" w:color="auto"/>
        <w:bottom w:val="none" w:sz="0" w:space="0" w:color="auto"/>
        <w:right w:val="none" w:sz="0" w:space="0" w:color="auto"/>
      </w:divBdr>
      <w:divsChild>
        <w:div w:id="650140992">
          <w:marLeft w:val="0"/>
          <w:marRight w:val="0"/>
          <w:marTop w:val="0"/>
          <w:marBottom w:val="0"/>
          <w:divBdr>
            <w:top w:val="none" w:sz="0" w:space="0" w:color="auto"/>
            <w:left w:val="none" w:sz="0" w:space="0" w:color="auto"/>
            <w:bottom w:val="none" w:sz="0" w:space="0" w:color="auto"/>
            <w:right w:val="none" w:sz="0" w:space="0" w:color="auto"/>
          </w:divBdr>
        </w:div>
        <w:div w:id="19090299">
          <w:marLeft w:val="0"/>
          <w:marRight w:val="0"/>
          <w:marTop w:val="0"/>
          <w:marBottom w:val="0"/>
          <w:divBdr>
            <w:top w:val="none" w:sz="0" w:space="0" w:color="auto"/>
            <w:left w:val="none" w:sz="0" w:space="0" w:color="auto"/>
            <w:bottom w:val="none" w:sz="0" w:space="0" w:color="auto"/>
            <w:right w:val="none" w:sz="0" w:space="0" w:color="auto"/>
          </w:divBdr>
        </w:div>
        <w:div w:id="1007173528">
          <w:marLeft w:val="0"/>
          <w:marRight w:val="0"/>
          <w:marTop w:val="0"/>
          <w:marBottom w:val="0"/>
          <w:divBdr>
            <w:top w:val="none" w:sz="0" w:space="0" w:color="auto"/>
            <w:left w:val="none" w:sz="0" w:space="0" w:color="auto"/>
            <w:bottom w:val="none" w:sz="0" w:space="0" w:color="auto"/>
            <w:right w:val="none" w:sz="0" w:space="0" w:color="auto"/>
          </w:divBdr>
        </w:div>
        <w:div w:id="1339775728">
          <w:marLeft w:val="0"/>
          <w:marRight w:val="0"/>
          <w:marTop w:val="0"/>
          <w:marBottom w:val="0"/>
          <w:divBdr>
            <w:top w:val="none" w:sz="0" w:space="0" w:color="auto"/>
            <w:left w:val="none" w:sz="0" w:space="0" w:color="auto"/>
            <w:bottom w:val="none" w:sz="0" w:space="0" w:color="auto"/>
            <w:right w:val="none" w:sz="0" w:space="0" w:color="auto"/>
          </w:divBdr>
        </w:div>
        <w:div w:id="1142430385">
          <w:marLeft w:val="0"/>
          <w:marRight w:val="0"/>
          <w:marTop w:val="0"/>
          <w:marBottom w:val="0"/>
          <w:divBdr>
            <w:top w:val="none" w:sz="0" w:space="0" w:color="auto"/>
            <w:left w:val="none" w:sz="0" w:space="0" w:color="auto"/>
            <w:bottom w:val="none" w:sz="0" w:space="0" w:color="auto"/>
            <w:right w:val="none" w:sz="0" w:space="0" w:color="auto"/>
          </w:divBdr>
        </w:div>
      </w:divsChild>
    </w:div>
    <w:div w:id="719595785">
      <w:bodyDiv w:val="1"/>
      <w:marLeft w:val="0"/>
      <w:marRight w:val="0"/>
      <w:marTop w:val="0"/>
      <w:marBottom w:val="0"/>
      <w:divBdr>
        <w:top w:val="none" w:sz="0" w:space="0" w:color="auto"/>
        <w:left w:val="none" w:sz="0" w:space="0" w:color="auto"/>
        <w:bottom w:val="none" w:sz="0" w:space="0" w:color="auto"/>
        <w:right w:val="none" w:sz="0" w:space="0" w:color="auto"/>
      </w:divBdr>
      <w:divsChild>
        <w:div w:id="849368383">
          <w:marLeft w:val="0"/>
          <w:marRight w:val="0"/>
          <w:marTop w:val="0"/>
          <w:marBottom w:val="0"/>
          <w:divBdr>
            <w:top w:val="none" w:sz="0" w:space="0" w:color="auto"/>
            <w:left w:val="none" w:sz="0" w:space="0" w:color="auto"/>
            <w:bottom w:val="none" w:sz="0" w:space="0" w:color="auto"/>
            <w:right w:val="none" w:sz="0" w:space="0" w:color="auto"/>
          </w:divBdr>
        </w:div>
        <w:div w:id="1933394649">
          <w:marLeft w:val="0"/>
          <w:marRight w:val="0"/>
          <w:marTop w:val="0"/>
          <w:marBottom w:val="0"/>
          <w:divBdr>
            <w:top w:val="none" w:sz="0" w:space="0" w:color="auto"/>
            <w:left w:val="none" w:sz="0" w:space="0" w:color="auto"/>
            <w:bottom w:val="none" w:sz="0" w:space="0" w:color="auto"/>
            <w:right w:val="none" w:sz="0" w:space="0" w:color="auto"/>
          </w:divBdr>
        </w:div>
      </w:divsChild>
    </w:div>
    <w:div w:id="1087075945">
      <w:bodyDiv w:val="1"/>
      <w:marLeft w:val="0"/>
      <w:marRight w:val="0"/>
      <w:marTop w:val="0"/>
      <w:marBottom w:val="0"/>
      <w:divBdr>
        <w:top w:val="none" w:sz="0" w:space="0" w:color="auto"/>
        <w:left w:val="none" w:sz="0" w:space="0" w:color="auto"/>
        <w:bottom w:val="none" w:sz="0" w:space="0" w:color="auto"/>
        <w:right w:val="none" w:sz="0" w:space="0" w:color="auto"/>
      </w:divBdr>
      <w:divsChild>
        <w:div w:id="718747834">
          <w:marLeft w:val="0"/>
          <w:marRight w:val="0"/>
          <w:marTop w:val="0"/>
          <w:marBottom w:val="0"/>
          <w:divBdr>
            <w:top w:val="none" w:sz="0" w:space="0" w:color="auto"/>
            <w:left w:val="none" w:sz="0" w:space="0" w:color="auto"/>
            <w:bottom w:val="none" w:sz="0" w:space="0" w:color="auto"/>
            <w:right w:val="none" w:sz="0" w:space="0" w:color="auto"/>
          </w:divBdr>
        </w:div>
        <w:div w:id="1242717689">
          <w:marLeft w:val="0"/>
          <w:marRight w:val="0"/>
          <w:marTop w:val="0"/>
          <w:marBottom w:val="0"/>
          <w:divBdr>
            <w:top w:val="none" w:sz="0" w:space="0" w:color="auto"/>
            <w:left w:val="none" w:sz="0" w:space="0" w:color="auto"/>
            <w:bottom w:val="none" w:sz="0" w:space="0" w:color="auto"/>
            <w:right w:val="none" w:sz="0" w:space="0" w:color="auto"/>
          </w:divBdr>
        </w:div>
        <w:div w:id="867913838">
          <w:marLeft w:val="0"/>
          <w:marRight w:val="0"/>
          <w:marTop w:val="0"/>
          <w:marBottom w:val="0"/>
          <w:divBdr>
            <w:top w:val="none" w:sz="0" w:space="0" w:color="auto"/>
            <w:left w:val="none" w:sz="0" w:space="0" w:color="auto"/>
            <w:bottom w:val="none" w:sz="0" w:space="0" w:color="auto"/>
            <w:right w:val="none" w:sz="0" w:space="0" w:color="auto"/>
          </w:divBdr>
        </w:div>
        <w:div w:id="825823828">
          <w:marLeft w:val="0"/>
          <w:marRight w:val="0"/>
          <w:marTop w:val="0"/>
          <w:marBottom w:val="0"/>
          <w:divBdr>
            <w:top w:val="none" w:sz="0" w:space="0" w:color="auto"/>
            <w:left w:val="none" w:sz="0" w:space="0" w:color="auto"/>
            <w:bottom w:val="none" w:sz="0" w:space="0" w:color="auto"/>
            <w:right w:val="none" w:sz="0" w:space="0" w:color="auto"/>
          </w:divBdr>
        </w:div>
        <w:div w:id="478576098">
          <w:marLeft w:val="0"/>
          <w:marRight w:val="0"/>
          <w:marTop w:val="0"/>
          <w:marBottom w:val="0"/>
          <w:divBdr>
            <w:top w:val="none" w:sz="0" w:space="0" w:color="auto"/>
            <w:left w:val="none" w:sz="0" w:space="0" w:color="auto"/>
            <w:bottom w:val="none" w:sz="0" w:space="0" w:color="auto"/>
            <w:right w:val="none" w:sz="0" w:space="0" w:color="auto"/>
          </w:divBdr>
        </w:div>
        <w:div w:id="1685979388">
          <w:marLeft w:val="0"/>
          <w:marRight w:val="0"/>
          <w:marTop w:val="0"/>
          <w:marBottom w:val="0"/>
          <w:divBdr>
            <w:top w:val="none" w:sz="0" w:space="0" w:color="auto"/>
            <w:left w:val="none" w:sz="0" w:space="0" w:color="auto"/>
            <w:bottom w:val="none" w:sz="0" w:space="0" w:color="auto"/>
            <w:right w:val="none" w:sz="0" w:space="0" w:color="auto"/>
          </w:divBdr>
        </w:div>
        <w:div w:id="1474560561">
          <w:marLeft w:val="0"/>
          <w:marRight w:val="0"/>
          <w:marTop w:val="0"/>
          <w:marBottom w:val="0"/>
          <w:divBdr>
            <w:top w:val="none" w:sz="0" w:space="0" w:color="auto"/>
            <w:left w:val="none" w:sz="0" w:space="0" w:color="auto"/>
            <w:bottom w:val="none" w:sz="0" w:space="0" w:color="auto"/>
            <w:right w:val="none" w:sz="0" w:space="0" w:color="auto"/>
          </w:divBdr>
        </w:div>
        <w:div w:id="123815065">
          <w:marLeft w:val="0"/>
          <w:marRight w:val="0"/>
          <w:marTop w:val="0"/>
          <w:marBottom w:val="0"/>
          <w:divBdr>
            <w:top w:val="none" w:sz="0" w:space="0" w:color="auto"/>
            <w:left w:val="none" w:sz="0" w:space="0" w:color="auto"/>
            <w:bottom w:val="none" w:sz="0" w:space="0" w:color="auto"/>
            <w:right w:val="none" w:sz="0" w:space="0" w:color="auto"/>
          </w:divBdr>
        </w:div>
      </w:divsChild>
    </w:div>
    <w:div w:id="1709449426">
      <w:bodyDiv w:val="1"/>
      <w:marLeft w:val="0"/>
      <w:marRight w:val="0"/>
      <w:marTop w:val="0"/>
      <w:marBottom w:val="0"/>
      <w:divBdr>
        <w:top w:val="none" w:sz="0" w:space="0" w:color="auto"/>
        <w:left w:val="none" w:sz="0" w:space="0" w:color="auto"/>
        <w:bottom w:val="none" w:sz="0" w:space="0" w:color="auto"/>
        <w:right w:val="none" w:sz="0" w:space="0" w:color="auto"/>
      </w:divBdr>
      <w:divsChild>
        <w:div w:id="1911690286">
          <w:marLeft w:val="0"/>
          <w:marRight w:val="0"/>
          <w:marTop w:val="0"/>
          <w:marBottom w:val="0"/>
          <w:divBdr>
            <w:top w:val="none" w:sz="0" w:space="0" w:color="auto"/>
            <w:left w:val="none" w:sz="0" w:space="0" w:color="auto"/>
            <w:bottom w:val="none" w:sz="0" w:space="0" w:color="auto"/>
            <w:right w:val="none" w:sz="0" w:space="0" w:color="auto"/>
          </w:divBdr>
        </w:div>
        <w:div w:id="1229848583">
          <w:marLeft w:val="0"/>
          <w:marRight w:val="0"/>
          <w:marTop w:val="0"/>
          <w:marBottom w:val="0"/>
          <w:divBdr>
            <w:top w:val="none" w:sz="0" w:space="0" w:color="auto"/>
            <w:left w:val="none" w:sz="0" w:space="0" w:color="auto"/>
            <w:bottom w:val="none" w:sz="0" w:space="0" w:color="auto"/>
            <w:right w:val="none" w:sz="0" w:space="0" w:color="auto"/>
          </w:divBdr>
        </w:div>
      </w:divsChild>
    </w:div>
    <w:div w:id="1733230777">
      <w:bodyDiv w:val="1"/>
      <w:marLeft w:val="0"/>
      <w:marRight w:val="0"/>
      <w:marTop w:val="0"/>
      <w:marBottom w:val="0"/>
      <w:divBdr>
        <w:top w:val="none" w:sz="0" w:space="0" w:color="auto"/>
        <w:left w:val="none" w:sz="0" w:space="0" w:color="auto"/>
        <w:bottom w:val="none" w:sz="0" w:space="0" w:color="auto"/>
        <w:right w:val="none" w:sz="0" w:space="0" w:color="auto"/>
      </w:divBdr>
      <w:divsChild>
        <w:div w:id="1873692143">
          <w:marLeft w:val="0"/>
          <w:marRight w:val="0"/>
          <w:marTop w:val="0"/>
          <w:marBottom w:val="0"/>
          <w:divBdr>
            <w:top w:val="none" w:sz="0" w:space="0" w:color="auto"/>
            <w:left w:val="none" w:sz="0" w:space="0" w:color="auto"/>
            <w:bottom w:val="none" w:sz="0" w:space="0" w:color="auto"/>
            <w:right w:val="none" w:sz="0" w:space="0" w:color="auto"/>
          </w:divBdr>
        </w:div>
        <w:div w:id="122116375">
          <w:marLeft w:val="0"/>
          <w:marRight w:val="0"/>
          <w:marTop w:val="0"/>
          <w:marBottom w:val="0"/>
          <w:divBdr>
            <w:top w:val="none" w:sz="0" w:space="0" w:color="auto"/>
            <w:left w:val="none" w:sz="0" w:space="0" w:color="auto"/>
            <w:bottom w:val="none" w:sz="0" w:space="0" w:color="auto"/>
            <w:right w:val="none" w:sz="0" w:space="0" w:color="auto"/>
          </w:divBdr>
        </w:div>
      </w:divsChild>
    </w:div>
    <w:div w:id="1961910288">
      <w:bodyDiv w:val="1"/>
      <w:marLeft w:val="0"/>
      <w:marRight w:val="0"/>
      <w:marTop w:val="0"/>
      <w:marBottom w:val="0"/>
      <w:divBdr>
        <w:top w:val="none" w:sz="0" w:space="0" w:color="auto"/>
        <w:left w:val="none" w:sz="0" w:space="0" w:color="auto"/>
        <w:bottom w:val="none" w:sz="0" w:space="0" w:color="auto"/>
        <w:right w:val="none" w:sz="0" w:space="0" w:color="auto"/>
      </w:divBdr>
      <w:divsChild>
        <w:div w:id="767313416">
          <w:marLeft w:val="0"/>
          <w:marRight w:val="0"/>
          <w:marTop w:val="0"/>
          <w:marBottom w:val="0"/>
          <w:divBdr>
            <w:top w:val="none" w:sz="0" w:space="0" w:color="auto"/>
            <w:left w:val="none" w:sz="0" w:space="0" w:color="auto"/>
            <w:bottom w:val="none" w:sz="0" w:space="0" w:color="auto"/>
            <w:right w:val="none" w:sz="0" w:space="0" w:color="auto"/>
          </w:divBdr>
        </w:div>
        <w:div w:id="996492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145F3-21C3-4037-8FDB-E5E403D0A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2472</TotalTime>
  <Pages>5</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可越</dc:creator>
  <cp:keywords/>
  <dc:description/>
  <cp:lastModifiedBy>赵 可越</cp:lastModifiedBy>
  <cp:revision>13</cp:revision>
  <dcterms:created xsi:type="dcterms:W3CDTF">2021-06-23T07:09:00Z</dcterms:created>
  <dcterms:modified xsi:type="dcterms:W3CDTF">2021-06-26T14:02:00Z</dcterms:modified>
</cp:coreProperties>
</file>