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BDS план за растеж</w:t>
        <w:br/>
        <w:t>и изпълнение</w:t>
      </w:r>
    </w:p>
    <w:p>
      <w:pPr>
        <w:pStyle w:val="Subtitle"/>
      </w:pPr>
      <w:r>
        <w:t>Наръчник с отметки и автоматичен прогрес за Windows</w:t>
      </w:r>
    </w:p>
    <w:p>
      <w:r>
        <w:t>Версия 17 септември 2026 г.  |  Отговорник Преслав Блажев</w:t>
      </w:r>
    </w:p>
    <w:p>
      <w:r>
        <w:t>Основната посока е повторяема продажба и доставка на системи, допълнена с платени recurring услуги. Работната архитектура за €30 000 месечно е €15 000 проектен приход и €15 000 MRR. Growth цените и часовете трябва да бъдат валидирани с платени пилоти.</w:t>
      </w:r>
    </w:p>
    <w:p>
      <w:pPr>
        <w:pStyle w:val="Heading2"/>
      </w:pPr>
      <w:r>
        <w:t>Как да използваш двата файла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5270"/>
        <w:gridCol w:w="2880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52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За какво служи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Кога го отваряш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r>
              <w:t>BDS_Plan.docx</w:t>
            </w:r>
          </w:p>
        </w:tc>
        <w:tc>
          <w:tcPr>
            <w:tcW w:type="dxa" w:w="52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r>
              <w:t>Планът и 32 полета за отметки към конкретните задачи.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r>
              <w:t>Оттук отбелязваш готовите задачи.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r>
              <w:t>BDS_Progress.xlsx</w:t>
            </w:r>
          </w:p>
        </w:tc>
        <w:tc>
          <w:tcPr>
            <w:tcW w:type="dxa" w:w="527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r>
              <w:t>Автоматичен прогрес, следващи задачи и финансов модел.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r>
              <w:t>За преглед; седмично и месечно за реалните числа.</w:t>
            </w:r>
          </w:p>
        </w:tc>
      </w:tr>
    </w:tbl>
    <w:p>
      <w:pPr>
        <w:spacing w:after="20"/>
      </w:pPr>
      <w:r/>
    </w:p>
    <w:p>
      <w:r>
        <w:t>Разархивирай целия пакет в постоянна папка и стартирай 1_SETUP.cmd веднъж. След успешния тест помощникът се включва при вход в Windows. Отмятай задачите T01–T32 в раздели 21–23. Excel се обновява автоматично, обикновено до няколко секунди; при зает Office изчаква.</w:t>
      </w:r>
    </w:p>
    <w:p>
      <w:pPr>
        <w:spacing w:after="160"/>
      </w:pPr>
      <w:r/>
      <w:hyperlink r:id="rId10">
        <w:r>
          <w:rPr>
            <w:color w:val="245F93"/>
            <w:u w:val="single"/>
          </w:rPr>
          <w:t>Отвори таблото за прогрес</w:t>
        </w:r>
      </w:hyperlink>
    </w:p>
    <w:p>
      <w:r>
        <w:t>Отметките управляват статуса и датата в Excel. Помощникът запазва двата файла, включително текущите ти редакции. Махането на отметка връща задачата в „Не е започнато“. Това е заявено изпълнение; финансовите цели се доказват отделно с реални числа в Седмици и Месеци. Началната дата е в Допускания.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2"/>
        <w:gridCol w:w="5530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Искаш да видиш</w:t>
            </w:r>
          </w:p>
        </w:tc>
        <w:tc>
          <w:tcPr>
            <w:tcW w:type="dxa" w:w="55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Отвори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Какво правим първо</w:t>
            </w:r>
          </w:p>
        </w:tc>
        <w:tc>
          <w:tcPr>
            <w:tcW w:type="dxa" w:w="55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r>
              <w:t>Отметките в раздели 21–23; редът за понеделник е на последната страница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Докъде сме стигнали</w:t>
            </w:r>
          </w:p>
        </w:tc>
        <w:tc>
          <w:tcPr>
            <w:tcW w:type="dxa" w:w="55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Excel Табло; реалните резултати са в Месеци и Седмици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Защо този план</w:t>
            </w:r>
          </w:p>
        </w:tc>
        <w:tc>
          <w:tcPr>
            <w:tcW w:type="dxa" w:w="55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Раздели 1–5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Как продаваме и изпълняваме</w:t>
            </w:r>
          </w:p>
        </w:tc>
        <w:tc>
          <w:tcPr>
            <w:tcW w:type="dxa" w:w="55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Раздели 6–8 и 10–15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Как се получават €30k и €50k</w:t>
            </w:r>
          </w:p>
        </w:tc>
        <w:tc>
          <w:tcPr>
            <w:tcW w:type="dxa" w:w="55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Раздели 9 и 17–20; Excel Модел</w:t>
            </w:r>
          </w:p>
        </w:tc>
      </w:tr>
    </w:tbl>
    <w:p>
      <w:pPr>
        <w:spacing w:after="20"/>
      </w:pPr>
      <w:r/>
    </w:p>
    <w:p>
      <w:r>
        <w:t>CURRENT STATE = доказуемо в текущите файлове. PLANNED = предложен процес или продукт. HISTORICAL = архив или заменена версия. ASSUMPTION = непотвърдена хипотеза или моделно число.</w:t>
      </w:r>
    </w:p>
    <w:p>
      <w:bookmarkStart w:id="1" w:name="S01"/>
      <w:pPr>
        <w:pStyle w:val="Heading1"/>
        <w:pageBreakBefore/>
      </w:pPr>
      <w:r>
        <w:t>1 Repository findings</w:t>
      </w:r>
      <w:bookmarkEnd w:id="1"/>
    </w:p>
    <w:p>
      <w:r>
        <w:t>База: master, commit 4e364d88adb45a25519b03710624bd96f7425450 от 17.09.2026. Прегледът обхваща структурата, README и текущите website, business и brand материали. Архивът е използван само за разграничаване на историята. Няма промени или commits.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602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Находка</w:t>
            </w:r>
          </w:p>
        </w:tc>
        <w:tc>
          <w:tcPr>
            <w:tcW w:type="dxa" w:w="56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283 файла: website 118, business 15, brand 7, archive 141 и 2 root.</w:t>
            </w:r>
          </w:p>
        </w:tc>
        <w:tc>
          <w:tcPr>
            <w:tcW w:type="dxa" w:w="56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CURRENT STATE. Текущият website е static HTML/CSS/JS с Node инструменти. Next/React прототипът е HISTORICAL.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Две официални price files; bds-data.js и HTML копират цените.</w:t>
            </w:r>
          </w:p>
        </w:tc>
        <w:tc>
          <w:tcPr>
            <w:tcW w:type="dxa" w:w="56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CURRENT STATE. Промяната на .txt не обновява автоматично JavaScript каталога. [S03–S05]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CRM, proposal generator и Ads imports имат работеща логика и тестове.</w:t>
            </w:r>
          </w:p>
        </w:tc>
        <w:tc>
          <w:tcPr>
            <w:tcW w:type="dxa" w:w="56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CURRENT STATE в кода. 376 проверки от пет съществуващи тестови групи са минали. Това не доказва live deployment. [S07–S13]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README описва private repository, а проверката на GitHub върна public.</w:t>
            </w:r>
          </w:p>
        </w:tc>
        <w:tc>
          <w:tcPr>
            <w:tcW w:type="dxa" w:w="56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Конфликт към датата на анализа. T02 проверява visibility, вътрешните файлове и public build. [S01, S18]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Част от чеклистите казват „не е свързано“ при налична имплементация.</w:t>
            </w:r>
          </w:p>
        </w:tc>
        <w:tc>
          <w:tcPr>
            <w:tcW w:type="dxa" w:w="56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Кодът и по-новите промени са по-силно доказателство за имплементация. Live настройките се валидират отделно. [S10, S13, S15]</w:t>
            </w:r>
          </w:p>
        </w:tc>
      </w:tr>
    </w:tbl>
    <w:p>
      <w:pPr>
        <w:spacing w:after="20"/>
      </w:pPr>
      <w:r/>
    </w:p>
    <w:p>
      <w:bookmarkStart w:id="2" w:name="S02"/>
      <w:pPr>
        <w:pStyle w:val="Heading1"/>
      </w:pPr>
      <w:r>
        <w:t>2 BDS Current State Map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493"/>
        <w:gridCol w:w="4133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Област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Текущо състояние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Следваща нужда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Оферта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Сайтове, custom системи и месечна поддръжка.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Измерен разход на продукт и ограничен scope.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Продажби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9 CRM статуса; discovery и proposal workflow.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Owner, next action, етапно доказателство и отделно плащане.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Lead flow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Restaurant form праща към email и CRM; общата contact form няма същия CRM запис.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Един LeadID, retry и reconciliation.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CRM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Google Sheets BDS Operations: Leads, Raw Ads, Marketing Daily, Dashboard, Config.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46 колони в кода при 44 в част от документацията. Entity IDs и activity history.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Marketing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Google Search, Meta retargeting и organic social са подготвени.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Потвърден live статус, spending и конверсии.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Tracking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GTM, GA4 и Meta IDs са в кода; consent и duplicate-event fixes са налични.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End-to-end тест на реална заявка.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Operations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Статичен build, генератор за оферти, тестове и Ads imports.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Payment → ready → delivery → recurring handoff.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Brand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Лого, визитки и social assets са налични.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Използване на текущия brand; няма нужда от rebrand.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Портфолио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9 записа; FADEROOM не е одобрен за публикация. testimonials е празен.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Разрешение за case studies и проверими резултати.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Финанси</w:t>
            </w:r>
          </w:p>
        </w:tc>
        <w:tc>
          <w:tcPr>
            <w:tcW w:type="dxa" w:w="44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Repo не доказва фактически приход, MRR, cash или реален payroll.</w:t>
            </w:r>
          </w:p>
        </w:tc>
        <w:tc>
          <w:tcPr>
            <w:tcW w:type="dxa" w:w="413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T01 установява baseline от фактури, банка и договори.</w:t>
            </w:r>
          </w:p>
        </w:tc>
      </w:tr>
    </w:tbl>
    <w:p>
      <w:pPr>
        <w:spacing w:after="20"/>
      </w:pPr>
      <w:r/>
    </w:p>
    <w:p>
      <w:r>
        <w:t>Restaurant funnel е най-подготвеният вертикален актив, но това не доказва product-market fit. Pizza Pazzo има отбелязана незавършена production подготовка. Cash delivery е описан; card payments и Microinvest не се приемат за внедрени. Пълният клиентски код е извън този repo.</w:t>
      </w:r>
    </w:p>
    <w:p>
      <w:bookmarkStart w:id="3" w:name="S03"/>
      <w:pPr>
        <w:pStyle w:val="Heading1"/>
      </w:pPr>
      <w:r>
        <w:t>3 Executive diagnosis</w:t>
      </w:r>
      <w:bookmarkEnd w:id="3"/>
    </w:p>
    <w:p>
      <w:r>
        <w:t>Работната хипотеза за Bottleneck 1 е недостатъчно повторяем поток от квалифицирани възможности до платени сделки. Доказателството е по-силно за наличие на инструменти, отколкото за измерена sales машина. Това е ASSUMPTION, а не твърдение, че няма продажби.</w:t>
      </w:r>
    </w:p>
    <w:p>
      <w:r>
        <w:t>Първите два дни решават дали тази хипотеза е вярна. Ако вече има 3–4 седмици платен backlog и закъснения, ограничението е delivery. Тогава capacity и scope получават предимство пред повече leads.</w:t>
      </w:r>
    </w:p>
    <w:p>
      <w:r>
        <w:t>PLANNED: първо един ICP, един повторяем продукт и един recurring пакет. Ниските website цени са подходящи за ефективна доставка, referral и warm channels. Скъп outbound за €250 сайт изисква доказан upsell или много нисък CAC.</w:t>
      </w:r>
    </w:p>
    <w:p>
      <w:bookmarkStart w:id="4" w:name="S04"/>
      <w:pPr>
        <w:pStyle w:val="Heading1"/>
      </w:pPr>
      <w:r>
        <w:t>4 Top bottlenecks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4349"/>
        <w:gridCol w:w="4450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Ред</w:t>
            </w:r>
          </w:p>
        </w:tc>
        <w:tc>
          <w:tcPr>
            <w:tcW w:type="dxa" w:w="43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Доказателство и измерване</w:t>
            </w:r>
          </w:p>
        </w:tc>
        <w:tc>
          <w:tcPr>
            <w:tcW w:type="dxa" w:w="44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Премахване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 Sales throughput</w:t>
            </w:r>
          </w:p>
        </w:tc>
        <w:tc>
          <w:tcPr>
            <w:tcW w:type="dxa" w:w="43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CRM има етапи, но няма доказан actual funnel. Следи verified prospects, contacts, SQL, held meetings, proposals, аванси и aging.</w:t>
            </w:r>
          </w:p>
        </w:tc>
        <w:tc>
          <w:tcPr>
            <w:tcW w:type="dxa" w:w="44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T01, T03, T05–T15. Дневен приоритет, ясна квалификация, 150 prospects и 300 call attempts за първия тест.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 Delivery и scope</w:t>
            </w:r>
          </w:p>
        </w:tc>
        <w:tc>
          <w:tcPr>
            <w:tcW w:type="dxa" w:w="43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PREMIUM включва голям обхват; „разумни промени“ не е часови лимит. Следи estimated/actual hours, rework, WIP и gross margin.</w:t>
            </w:r>
          </w:p>
        </w:tc>
        <w:tc>
          <w:tcPr>
            <w:tcW w:type="dxa" w:w="44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T04, T06, T16, T18, T23. Acceptance, change control, reusable components и capacity по платен backlog.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3 Recurring и founder</w:t>
            </w:r>
          </w:p>
        </w:tc>
        <w:tc>
          <w:tcPr>
            <w:tcW w:type="dxa" w:w="43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Официалният MRR е основно ниска поддръжка; owner в CRM е Преслав. Следи renewal, support hours, founder hours и ескалации.</w:t>
            </w:r>
          </w:p>
        </w:tc>
        <w:tc>
          <w:tcPr>
            <w:tcW w:type="dxa" w:w="44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T19, T21, T24–T29. Платени пилоти, SOP, делегиране и 10 работни дни без основателя.</w:t>
            </w:r>
          </w:p>
        </w:tc>
      </w:tr>
    </w:tbl>
    <w:p>
      <w:pPr>
        <w:spacing w:after="20"/>
      </w:pPr>
      <w:r/>
    </w:p>
    <w:p>
      <w:r>
        <w:t>По функции: lead generation се измерва с валидни prospects; qualification с SQL rate; outbound с contact rate; closing с cohort win rate; pricing с contribution след delivery и CAC; onboarding с ready time; automation с exception rate; capacity с свободни productive hours; retention с renewals и churn. Не оптимизирай всички едновременно. Всяка седмица избирай ограничението, което спира следващата платена доставка.</w:t>
      </w:r>
    </w:p>
    <w:p>
      <w:bookmarkStart w:id="5" w:name="S05"/>
      <w:pPr>
        <w:pStyle w:val="Heading1"/>
        <w:pageBreakBefore/>
      </w:pPr>
      <w:r>
        <w:t>5 Pricing audit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362"/>
        <w:gridCol w:w="561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Официален продукт</w:t>
            </w:r>
          </w:p>
        </w:tc>
        <w:tc>
          <w:tcPr>
            <w:tcW w:type="dxa" w:w="23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Обхват и риск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START</w:t>
            </w:r>
          </w:p>
        </w:tc>
        <w:tc>
          <w:tcPr>
            <w:tcW w:type="dxa" w:w="23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€250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До 4 страници, 10 секции, 1 език, 2 кръга корекции.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BUSINESS</w:t>
            </w:r>
          </w:p>
        </w:tc>
        <w:tc>
          <w:tcPr>
            <w:tcW w:type="dxa" w:w="23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€450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До 7 страници, 25 секции, 2 езика, 3 кръга. GA4/GSC, conversion tracking, частично управление на съдържание.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PREMIUM</w:t>
            </w:r>
          </w:p>
        </w:tc>
        <w:tc>
          <w:tcPr>
            <w:tcW w:type="dxa" w:w="23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€600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До 10 страници, 40 секции, 5 езика, CMS/blog и advanced forms, 4 кръга. Най-голям scope риск.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Website maintenance</w:t>
            </w:r>
          </w:p>
        </w:tc>
        <w:tc>
          <w:tcPr>
            <w:tcW w:type="dxa" w:w="23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€20 / €40 / €60 месечно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Високият tier включва стандартен домейн и 3 месеца разумни промени. Нужен договорен лимит.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Системи</w:t>
            </w:r>
          </w:p>
        </w:tc>
        <w:tc>
          <w:tcPr>
            <w:tcW w:type="dxa" w:w="23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€500–€7 000 според сложност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Малки 500–1 200; средни 1 200–2 500; advanced 2 500–4 000; големи 4 000–5 500; най-сложни до около 7 000.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System maintenance</w:t>
            </w:r>
          </w:p>
        </w:tc>
        <w:tc>
          <w:tcPr>
            <w:tcW w:type="dxa" w:w="236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€30 / €50 / €70 месечно</w:t>
            </w:r>
          </w:p>
        </w:tc>
        <w:tc>
          <w:tcPr>
            <w:tcW w:type="dxa" w:w="56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Високият tier включва 6 месеца разумни промени. Неограничени engineering часове биха изяли маржа.</w:t>
            </w:r>
          </w:p>
        </w:tc>
      </w:tr>
    </w:tbl>
    <w:p>
      <w:pPr>
        <w:spacing w:after="20"/>
      </w:pPr>
      <w:r/>
    </w:p>
    <w:p>
      <w:r>
        <w:t>CURRENT STATE: официалните източници са [S03, S04]. Няма официално потвърдени текущи месечни цени за Ads, SEO или GBP. Седем add-ons в данните са с null цена. Модулните суми са отправна точка за оценка, не обещание за production интеграция на фиксирана ниска цена.</w:t>
      </w:r>
    </w:p>
    <w:p>
      <w:r>
        <w:t>ASSUMPTION: при €25 delivery разход на час, €5 инфраструктура и цел 60% gross margin допустимото време е 3.8 часа за START, 7 часа за BUSINESS и 9.4 часа за PREMIUM. Ако PREMIUM отнеме 22 часа, остават €45 преди продажби и общи разходи. При €70 support, 2 инженерни часа и €12 инфраструктура остават €8.</w:t>
      </w:r>
    </w:p>
    <w:p>
      <w:pPr>
        <w:pStyle w:val="Heading2"/>
      </w:pPr>
      <w:r>
        <w:t>Какво променяме първо</w:t>
      </w:r>
    </w:p>
    <w:p>
      <w:r>
        <w:t>T06 първо фиксира брой страници, секции, форми, езици, supplied content, revision rounds и acceptance. Преводи, custom copy, сложни интеграции и извънредни промени се оценяват отделно. Цената се променя след измерени часове и клиентска стойност, когато ограниченият scope не позволява целевия марж.</w:t>
      </w:r>
    </w:p>
    <w:p>
      <w:r>
        <w:t>Офертата включва 50% аванс и 50% преди transfer, recurring предплащане месечно и 14 дни валидност. Това е наличният proposal процес [S07]. Общото „1–4 седмици“ не е гаранция за конкретен пакет. CAC включва sales труд, tools и advertising, а не само ad spend.</w:t>
      </w:r>
    </w:p>
    <w:p>
      <w:bookmarkStart w:id="6" w:name="S06"/>
      <w:pPr>
        <w:pStyle w:val="Heading1"/>
      </w:pPr>
      <w:r>
        <w:t>6 BDS Sales Machine</w:t>
      </w:r>
      <w:bookmarkEnd w:id="6"/>
    </w:p>
    <w:p>
      <w:r>
        <w:t>PLANNED процес. Един човек може да изпълнява няколко роли. Колоната „Автоматизация и човек“ определя какво AI подготвя и кой носи отговорност. Нито Won, нито изпратена оферта заменя доказателство за плащане.</w:t>
      </w:r>
    </w:p>
    <w:p>
      <w:pPr>
        <w:pStyle w:val="Heading2"/>
      </w:pPr>
      <w:r>
        <w:t>От пазара до подготовката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80"/>
        <w:gridCol w:w="2880"/>
        <w:gridCol w:w="270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Етап и owner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Задължителни данни и trigger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Автоматизация и човек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Изход и KPI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Market</w:t>
              <w:br/>
              <w:t>Преслав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ICP, регион, проблем</w:t>
              <w:br/>
              <w:t>Старт: Месечен избор на сегмент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анализ; човек одобрява ICP</w:t>
              <w:br/>
              <w:t>SLA: 1 ден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Един ICP с оферта</w:t>
              <w:br/>
              <w:t>KPI: Gross profit на delivery час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Prospect discovery</w:t>
              <w:br/>
              <w:t>Sales Ops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BusinessID, име, source, дата</w:t>
              <w:br/>
              <w:t>Старт: Одобрен ICP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research; човек проверява извадка</w:t>
              <w:br/>
              <w:t>SLA: Ежедневно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Уникален бизнес</w:t>
              <w:br/>
              <w:t>KPI: Цена на verified prospect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Enrichment</w:t>
              <w:br/>
              <w:t>Sales Ops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Сайт, контакт, регион</w:t>
              <w:br/>
              <w:t>Старт: Нов prospect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допълва; човек проверява контакт</w:t>
              <w:br/>
              <w:t>SLA: 1 ден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Валиден контакт и доказателство</w:t>
              <w:br/>
              <w:t>KPI: ≥95% точност на извадката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Qualification</w:t>
              <w:br/>
              <w:t>Sales Ops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Нужда, fit, exclusions</w:t>
              <w:br/>
              <w:t>Старт: Enrichment готов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Правила + AI; човек решава спорните</w:t>
              <w:br/>
              <w:t>SLA: 1 ден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Eligible или rejected с причина</w:t>
              <w:br/>
              <w:t>KPI: SQL на 100 prospects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Lead scoring</w:t>
              <w:br/>
              <w:t>Sales Ops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7 критерия, evidence, version</w:t>
              <w:br/>
              <w:t>Старт: Qualified prospect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Формула 0–100; човек потвърждава inputs</w:t>
              <w:br/>
              <w:t>SLA: Същия ден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Score с проследима причина</w:t>
              <w:br/>
              <w:t>KPI: Score към meeting rate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Prioritization</w:t>
              <w:br/>
              <w:t>Sales Ops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Owner, NextActionAt, priority</w:t>
              <w:br/>
              <w:t>Старт: Всяка сутрин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Автоматичен ред; човек спазва обещанията</w:t>
              <w:br/>
              <w:t>SLA: Преди 09:00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Дневен списък</w:t>
              <w:br/>
              <w:t>KPI: Изпълнени дължими действия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Call preparation</w:t>
              <w:br/>
              <w:t>Търговец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Проблем, proof, 3 въпроса</w:t>
              <w:br/>
              <w:t>Старт: Лийд в дневния списък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brief; човек проверява</w:t>
              <w:br/>
              <w:t>SLA: ≤3 минути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Готов opening</w:t>
              <w:br/>
              <w:t>KPI: Време за подготовка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От контакта до преговорите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80"/>
        <w:gridCol w:w="2880"/>
        <w:gridCol w:w="270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Етап и owner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Задължителни данни и trigger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Автоматизация и човек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Изход и KPI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Outreach</w:t>
              <w:br/>
              <w:t>Търговец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Канал, опит, timestamp</w:t>
              <w:br/>
              <w:t>Старт: Call prep готов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Reminder; човек контактува</w:t>
              <w:br/>
              <w:t>SLA: До 2 дни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Записан опит и outcome</w:t>
              <w:br/>
              <w:t>KPI: Reach rate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Contact</w:t>
              <w:br/>
              <w:t>Търговец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Лице, роля, интерес</w:t>
              <w:br/>
              <w:t>Старт: Двустранен контакт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notes; човек валидира</w:t>
              <w:br/>
              <w:t>SLA: Същия ден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Контакт с подходящо лице</w:t>
              <w:br/>
              <w:t>KPI: Contact към SQL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Discovery</w:t>
              <w:br/>
              <w:t>Closer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Проблем, цел, scope, бюджет, срок, решаващ</w:t>
              <w:br/>
              <w:t>Старт: Изразен интерес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въпроси; човек води</w:t>
              <w:br/>
              <w:t>SLA: До 2 дни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Попълнен brief</w:t>
              <w:br/>
              <w:t>KPI: SQL към held meeting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Meeting</w:t>
              <w:br/>
              <w:t>Closer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Участници, agenda, next step</w:t>
              <w:br/>
              <w:t>Старт: Квалифициран brief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Scheduling reminder; човек провежда</w:t>
              <w:br/>
              <w:t>SLA: До 5 дни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Проведена среща</w:t>
              <w:br/>
              <w:t>KPI: Held към proposal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Proposal</w:t>
              <w:br/>
              <w:t>Closer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Версия, scope, цена, MRR, acceptance</w:t>
              <w:br/>
              <w:t>Старт: Потвърден fit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Generator + AI QA; човек одобрява и изпраща</w:t>
              <w:br/>
              <w:t>SLA: До 2 дни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Изпратена проследима оферта</w:t>
              <w:br/>
              <w:t>KPI: Марж и turnaround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Follow-up</w:t>
              <w:br/>
              <w:t>Sales Ops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ProposalID, NextActionAt</w:t>
              <w:br/>
              <w:t>Старт: Изпратена оферта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Reminder; човек прави follow-up</w:t>
              <w:br/>
              <w:t>SLA: На уговорената дата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Нов next step или отказ</w:t>
              <w:br/>
              <w:t>KPI: Просрочени &lt;5%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Negotiation</w:t>
              <w:br/>
              <w:t>Closer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Възражение, версия, trade-off</w:t>
              <w:br/>
              <w:t>Старт: Коментар по оферта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draft; човек договаря</w:t>
              <w:br/>
              <w:t>SLA: До 2 дни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Одобрен scope и цена</w:t>
              <w:br/>
              <w:t>KPI: Win rate и марж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От решението до препоръката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80"/>
        <w:gridCol w:w="2880"/>
        <w:gridCol w:w="2707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Етап и owner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Задължителни данни и trigger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Автоматизация и човек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Изход и KPI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Closed Won or Lost</w:t>
              <w:br/>
              <w:t>Closer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Приемане или LostReason</w:t>
              <w:br/>
              <w:t>Старт: Решение на клиента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CRM update след човешко потвърждение</w:t>
              <w:br/>
              <w:t>SLA: Същия ден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Доказателство за резултат</w:t>
              <w:br/>
              <w:t>KPI: Win rate по cohort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Payment</w:t>
              <w:br/>
              <w:t>Finance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InvoiceID, сума, падеж, PaidAt</w:t>
              <w:br/>
              <w:t>Старт: Приета оферта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Напомняне; човек/интеграция сверява банка</w:t>
              <w:br/>
              <w:t>SLA: Фактура до 1 ден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Получен аванс</w:t>
              <w:br/>
              <w:t>KPI: Просрочия и cash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Onboarding</w:t>
              <w:br/>
              <w:t>Operations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Brief, материали, достъпи, owner</w:t>
              <w:br/>
              <w:t>Старт: Платено и готови материали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Checklist; човек потвърждава ready</w:t>
              <w:br/>
              <w:t>SLA: До 2 дни след готовност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ProjectReadyAt</w:t>
              <w:br/>
              <w:t>KPI: Време до готовност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Delivery</w:t>
              <w:br/>
              <w:t>Delivery lead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Milestones, actual hours, QA, acceptance</w:t>
              <w:br/>
              <w:t>Старт: Ready project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PM и QA; човек приема release</w:t>
              <w:br/>
              <w:t>SLA: По договор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Приет резултат и остатък платен</w:t>
              <w:br/>
              <w:t>KPI: On-time и gross margin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Maintenance</w:t>
              <w:br/>
              <w:t>Customer Success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Tier, SLA, ресурси, renewal</w:t>
              <w:br/>
              <w:t>Старт: Live и активен абонамент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Monitoring + triage; човек по ескалации</w:t>
              <w:br/>
              <w:t>SLA: По SLA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Изпълнен месечен scope</w:t>
              <w:br/>
              <w:t>KPI: MRR, churn, support cost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Upsell</w:t>
              <w:br/>
              <w:t>Customer Success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Нужда, стойност, capacity</w:t>
              <w:br/>
              <w:t>Старт: Доказан резултат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сигнал; човек проверява fit</w:t>
              <w:br/>
              <w:t>SLA: Месечен review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Приета допълнителна оферта</w:t>
              <w:br/>
              <w:t>KPI: Expansion MRR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Referral</w:t>
              <w:br/>
              <w:t>Customer Success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Удовлетворение, разрешение, intro</w:t>
              <w:br/>
              <w:t>Старт: Потвърдена стойност</w:t>
            </w:r>
          </w:p>
        </w:tc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draft; човек иска препоръка</w:t>
              <w:br/>
              <w:t>SLA: След резултат</w:t>
            </w:r>
          </w:p>
        </w:tc>
        <w:tc>
          <w:tcPr>
            <w:tcW w:type="dxa" w:w="27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Изход: Разрешено представяне</w:t>
              <w:br/>
              <w:t>KPI: Qualified referrals</w:t>
            </w:r>
          </w:p>
        </w:tc>
      </w:tr>
    </w:tbl>
    <w:p>
      <w:pPr>
        <w:spacing w:after="20"/>
      </w:pPr>
      <w:r/>
    </w:p>
    <w:p>
      <w:r>
        <w:t>Практически правила: обработи обещаните follow-ups първо. Спазвай Do not contact и договорените callbacks. След три неуспешни опита прекрати активния cadence и прецени nurture. За малък сайт discovery и meeting могат да бъдат един разговор. Не добавяй срещи без цел.</w:t>
      </w:r>
    </w:p>
    <w:p>
      <w:bookmarkStart w:id="7" w:name="S07"/>
      <w:pPr>
        <w:pStyle w:val="Heading1"/>
      </w:pPr>
      <w:r>
        <w:t>7 Lead scoring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037"/>
        <w:gridCol w:w="6365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Точки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Какво доказателство носи точки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Проверен проблем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20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Конкретен пропуск с URL, screenshot или потвърждение.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Икономически потенциал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20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Потенциален ефект за клиента, подкрепен с обем и unit economics.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Готовност и срок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15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Потвърден trigger, приоритет и времеви прозорец.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Достъп до decision maker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15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Идентифицирано лице и реален контакт.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Съвпадение с продукта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15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Повторяем scope в одобрения ICP.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Сигнал за интерес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10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Запитване, активен разговор или конкретна заявка.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Качество на данните</w:t>
            </w:r>
          </w:p>
        </w:tc>
        <w:tc>
          <w:tcPr>
            <w:tcW w:type="dxa" w:w="103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</w:t>
            </w:r>
          </w:p>
        </w:tc>
        <w:tc>
          <w:tcPr>
            <w:tcW w:type="dxa" w:w="63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Проверени източник, дата, контакт и идентичност.</w:t>
            </w:r>
          </w:p>
        </w:tc>
      </w:tr>
    </w:tbl>
    <w:p>
      <w:pPr>
        <w:spacing w:after="20"/>
      </w:pPr>
      <w:r/>
    </w:p>
    <w:p>
      <w:r>
        <w:t>75–100: P1; 55–74: нормален приоритет; 35–54: допълнителен research; под 35: нисък приоритет. Неизвестно = 0, без измислен бюджет. DNC, дубликат, невалиден контакт и out-of-scope се изключват. Обещан follow-up, inbound и активна оферта имат предимство пред cold score.</w:t>
      </w:r>
    </w:p>
    <w:p>
      <w:pPr>
        <w:spacing w:after="160"/>
      </w:pPr>
      <w:r/>
      <w:hyperlink r:id="rId11">
        <w:r>
          <w:rPr>
            <w:color w:val="245F93"/>
            <w:u w:val="single"/>
          </w:rPr>
          <w:t>Отвори scoring таблицата</w:t>
        </w:r>
      </w:hyperlink>
    </w:p>
    <w:p>
      <w:bookmarkStart w:id="8" w:name="S08"/>
      <w:pPr>
        <w:pStyle w:val="Heading1"/>
      </w:pPr>
      <w:r>
        <w:t>8 CRM architecture</w:t>
      </w:r>
      <w:bookmarkEnd w:id="8"/>
    </w:p>
    <w:p>
      <w:r>
        <w:t>CURRENT STATE: запази BDS Operations и Apps Script. Деветте статуса са New, Contacted, Qualified, Discovery Complete, Proposal Needed, Proposal Sent, Negotiation, Won и Lost. Health checks предупреждават, но не блокират. Won поставя client/date автоматично; това не е потвърдено плащане. [S08–S10]</w:t>
      </w:r>
    </w:p>
    <w:p>
      <w:r>
        <w:t>PLANNED: свържи Accounts/Contacts → Prospects → Deals → Activities → Proposal versions → Projects → Subscriptions → Invoices/Payments → Time/Costs с устойчиви IDs. Добави FirstContactAt, LastContactAt, StageEnteredAt, NextActionAt, owner, score evidence, DNC, DepositAt, ProjectReadyAt и estimate/actual hours.</w:t>
      </w:r>
    </w:p>
    <w:p>
      <w:r>
        <w:t>Входящи форми → валидиране и LeadID → запис → потвърждение → routing. При грешка: queue, retry с idempotency и ежедневен reconciliation. Ресторантската форма сега праща email преди fire-and-forget CRM заявката; общата форма няма същия запис. Това е конкретният T07 дефект. Защитата по LeadID не е бизнес deduplication.</w:t>
      </w:r>
    </w:p>
    <w:p>
      <w:r>
        <w:t>Отчетите се разделят по смисъл: bookings, признат revenue, cash received, MRR и marketing attribution. Текущият marketing tracker приписва Won DealValue към датата на lead creation. Той е полезен за attribution, но не е счетоводен приход. Не изграждай собствен CRM преди да изчерпиш тази проста архитектура.</w:t>
      </w:r>
    </w:p>
    <w:p>
      <w:bookmarkStart w:id="9" w:name="S09"/>
      <w:pPr>
        <w:pStyle w:val="Heading1"/>
        <w:pageBreakBefore/>
      </w:pPr>
      <w:r>
        <w:t>9 Revenue mathematics</w:t>
      </w:r>
      <w:bookmarkEnd w:id="9"/>
    </w:p>
    <w:p>
      <w:r>
        <w:t>ASSUMPTION: нетни евро, без ДДС, клиентски рекламни бюджети и външен usage. Payroll включва основателя и sales/ops/CS. Development, support и Growth трудът са в contractors. Operating profit е преди корпоративен данък. Един абонаментен клиент се брои веднъж при Care + Growth.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2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Модел Growth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€5k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€10k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€20k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€30k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€50k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One-time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4300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7250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12000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15000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20000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MRR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700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2750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8000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15000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30000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Нови sites / systems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4 / 1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 / 2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 / 3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4 / 3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0 / 5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Уникални recurring клиенти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16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21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33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62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111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Verified prospects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540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680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680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600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Calls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680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1080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1360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1360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1200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Meetings / proposals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27 / 20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43 / 32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54 / 40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54 / 40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48 / 36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Productive часа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79.2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149.9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273.4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362.8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581.5</w:t>
            </w:r>
          </w:p>
        </w:tc>
      </w:tr>
      <w:tr>
        <w:trPr>
          <w:cantSplit/>
        </w:trPr>
        <w:tc>
          <w:tcPr>
            <w:tcW w:type="dxa" w:w="3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Operating profit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559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1773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6268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11881</w:t>
            </w:r>
          </w:p>
        </w:tc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20075</w:t>
            </w:r>
          </w:p>
        </w:tc>
      </w:tr>
    </w:tbl>
    <w:p>
      <w:pPr>
        <w:spacing w:after="20"/>
      </w:pPr>
      <w:r/>
    </w:p>
    <w:p>
      <w:r>
        <w:t>Цени в модела: BUSINESS €450; systems средно €2 500 / €2 500 / €3 250 / €4 400 / €4 000 според сценария; Care €40 за сайт и €50 за система. Growth €250 и €400 са PLANNED, не текущ каталог. Часовете за systems са 40 / 40 / 52 / 64 / 64 при повторяема доставка.</w:t>
      </w:r>
    </w:p>
    <w:p>
      <w:r>
        <w:t>Funnel допускания: 25% proposals → wins; 75% held meetings → proposals; 80% SQL → meetings; 25% contacts → SQL; 40% verified prospects → contacts; 60% raw → verified. Всеки етап се закръгля нагоре. Средно два първоначални call attempts на prospect. Измери отделно по продукт и канал.</w:t>
      </w:r>
    </w:p>
    <w:p>
      <w:r>
        <w:t>Sales времето е prospects × 0.05 часа + calls × 0.05 + meetings × 0.75 + proposals × 0.75. Productive capacity е 100 часа на FTE. Това е работен капацитет, не автоматично брой служители. Model целите не са прогноза, че всички клиенти се придобиват през първия месец.</w:t>
      </w:r>
    </w:p>
    <w:p>
      <w:pPr>
        <w:spacing w:after="160"/>
      </w:pPr>
      <w:r/>
      <w:hyperlink r:id="rId12">
        <w:r>
          <w:rPr>
            <w:color w:val="245F93"/>
            <w:u w:val="single"/>
          </w:rPr>
          <w:t>Променяй допусканията и виж всички изчисления</w:t>
        </w:r>
      </w:hyperlink>
    </w:p>
    <w:p>
      <w:r>
        <w:t>Excel има един работещ build с избор „Каталог“ или „PLANNED Growth“. При €30k моделът само с текущия каталог изисква 180 Care клиента, 17 нови проектни сделки, 1 140 verified prospects и 446 productive часа месечно. Operating profit е €8 565. Growth вариантът намалява зависимостта от нови проекти, но въвежда невалидирана recurring оферта.</w:t>
      </w:r>
    </w:p>
    <w:p>
      <w:bookmarkStart w:id="10" w:name="S10"/>
      <w:pPr>
        <w:pStyle w:val="Heading1"/>
      </w:pPr>
      <w:r>
        <w:t>10 Recurring revenue engine</w:t>
      </w:r>
      <w:bookmarkEnd w:id="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2693"/>
        <w:gridCol w:w="2794"/>
        <w:gridCol w:w="2808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Услуга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MRR и марж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Retention и трудност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Автоматизация и upsell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Hosting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Включен където е обещан; без двойно таксуване.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Силен operational fit; outage риск.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Висока automation; основа на Care.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Website и system Care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Текущо €20–60 / €30–70. Маржът зависи от support.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Добър fit; scope лимитът е решаващ.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Monitoring и triage; логичен upsell от delivery.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Google Ads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€250–400; цел ≥65% direct margin.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Добър при измерима стойност; средна трудност.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Reporting висока; промени с одобрение. Първи пилот.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Meta Ads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около €400 с ограничен creative scope.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Зависи от creative и attribution; цел ≥60%.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Средна automation; след първия канал.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GBP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€100–150; цел ≥65%.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Локален fit; умерен retention при видим резултат.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Висока automation за reporting; Care upsell.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SEO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€200–400; content разходът е критичен.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По-бавен ефект; висока трудност.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Частична automation; по-късно.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Analytics и reporting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€80–150 или bundle; цел ≥70%.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Слаб standalone retention без действие.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Висока automation; включи в Growth.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CRO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€150–350; цел ≥65%.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Нужен трафик и данни; средна трудност.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Частична automation; след Ads.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Ordering и restaurant platform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Текущ Care; нов product MRR не е валидиран.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Висок operational и support риск.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Monitoring може; payments и releases с QA.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CRM support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€150–350; цел ≥65%.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Добър retention при работен процес; интеграционен риск.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Средно висока automation; system upsell.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AI business automation</w:t>
            </w:r>
          </w:p>
        </w:tc>
        <w:tc>
          <w:tcPr>
            <w:tcW w:type="dxa" w:w="269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PLANNED €200–500 плюс usage; цел ≥65%.</w:t>
            </w:r>
          </w:p>
        </w:tc>
        <w:tc>
          <w:tcPr>
            <w:tcW w:type="dxa" w:w="279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По-трудна поддръжка и exceptions.</w:t>
            </w:r>
          </w:p>
        </w:tc>
        <w:tc>
          <w:tcPr>
            <w:tcW w:type="dxa" w:w="28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Висока при стабилен процес; по-късно.</w:t>
            </w:r>
          </w:p>
        </w:tc>
      </w:tr>
    </w:tbl>
    <w:p>
      <w:pPr>
        <w:spacing w:after="20"/>
      </w:pPr>
      <w:r/>
    </w:p>
    <w:p>
      <w:r>
        <w:t>Последователност: 3 платени пилота → измерени часове → два renewal цикъла → доказан клиентски резултат → делегиране → мащабиране. При €6 допълнителен contribution на поръчка, €1 000 общ месечен fee и advertising изискват около 167 допълнителни поръчки за break-even. Това е пример, не обещан ROI.</w:t>
      </w:r>
    </w:p>
    <w:p>
      <w:bookmarkStart w:id="11" w:name="S11"/>
      <w:pPr>
        <w:pStyle w:val="Heading1"/>
      </w:pPr>
      <w:r>
        <w:t>11 Automation architecture</w:t>
      </w:r>
      <w:bookmarkEnd w:id="11"/>
    </w:p>
    <w:p>
      <w:r>
        <w:t>Използвай наличните Sheets, Apps Script, static build и proposal generator. Добавяй интеграция само когато процесът е повтаряем, има owner и exception path. Приоритет: intake → CRM hygiene → quote drafting → payment reconciliation → onboarding → reporting. [S02, S08, S09, S13]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8438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Контрол</w:t>
            </w:r>
          </w:p>
        </w:tc>
        <w:tc>
          <w:tcPr>
            <w:tcW w:type="dxa" w:w="8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Практическо правило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Надеждност</w:t>
            </w:r>
          </w:p>
        </w:tc>
        <w:tc>
          <w:tcPr>
            <w:tcW w:type="dxa" w:w="8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Всяко събитие има ID, timestamp, owner и log; retry е idempotent, а не нова сделка.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Данни</w:t>
            </w:r>
          </w:p>
        </w:tc>
        <w:tc>
          <w:tcPr>
            <w:tcW w:type="dxa" w:w="8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Валидирай payload, разрешени стойности, дубликати и текстове, които могат да станат spreadsheet formula.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Права</w:t>
            </w:r>
          </w:p>
        </w:tc>
        <w:tc>
          <w:tcPr>
            <w:tcW w:type="dxa" w:w="8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Минимални права по роля; секретите са извън публични assets; клиентски достъпи не се пращат в произволни AI инструменти.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Одобрение</w:t>
            </w:r>
          </w:p>
        </w:tc>
        <w:tc>
          <w:tcPr>
            <w:tcW w:type="dxa" w:w="8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Автономно: read-only research, напомняния и checks. Одобрение: цена, договор, съобщение, плащане, budget и release.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Наблюдение</w:t>
            </w:r>
          </w:p>
        </w:tc>
        <w:tc>
          <w:tcPr>
            <w:tcW w:type="dxa" w:w="8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Ежедневен exception queue; седмично failed events, retry age, data quality и saved hours.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Публикация</w:t>
            </w:r>
          </w:p>
        </w:tc>
        <w:tc>
          <w:tcPr>
            <w:tcW w:type="dxa" w:w="8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Allowlist изключва вътрешни папки, но публичният bds-data може да съдържа status notes. Отдели public DTO от вътрешните данни.</w:t>
            </w:r>
          </w:p>
        </w:tc>
      </w:tr>
    </w:tbl>
    <w:p>
      <w:pPr>
        <w:spacing w:after="20"/>
      </w:pPr>
      <w:r/>
    </w:p>
    <w:p>
      <w:r>
        <w:t>AI не носи owner отговорността. AppScript quotas, разрешенията за използване на източници и реалният API usage се проверяват преди production. Не изграждай масов database export от Maps без право за това. Минималната цел е надежден процес, не десет автономни агента едновременно.</w:t>
      </w:r>
    </w:p>
    <w:p>
      <w:bookmarkStart w:id="12" w:name="S12"/>
      <w:pPr>
        <w:pStyle w:val="Heading1"/>
      </w:pPr>
      <w:r>
        <w:t>12 AI workforce</w:t>
      </w:r>
      <w:bookmarkEnd w:id="12"/>
    </w:p>
    <w:p>
      <w:r>
        <w:t>PLANNED роли. Посочените часове са потенциални спестявания месечно при достатъчен обем. Те се припокриват и не се сумират. Първа цел: 40–70 нетно спестени човешки часа след проверки, измерени с T04.</w:t>
      </w:r>
    </w:p>
    <w:p>
      <w:pPr>
        <w:pStyle w:val="Heading2"/>
      </w:pPr>
      <w:r>
        <w:t>AI Prospect Researcher</w:t>
      </w:r>
    </w:p>
    <w:p>
      <w:r>
        <w:t>Вход: ICP, одобрени публични източници. Изход: Проверени prospects със source и дата. Данни и tools: Браузър, CRM, правила за източници.</w:t>
      </w:r>
    </w:p>
    <w:p>
      <w:r>
        <w:t>Автономно: Research и dedupe предложения. Одобрение: Човек одобрява нова партида и outreach. Основен риск: Измислени фирми, остарели контакти. Очаквано време: 20–35 часа месечно.</w:t>
      </w:r>
    </w:p>
    <w:p>
      <w:pPr>
        <w:pStyle w:val="Heading2"/>
      </w:pPr>
      <w:r>
        <w:t>AI Website Auditor</w:t>
      </w:r>
    </w:p>
    <w:p>
      <w:r>
        <w:t>Вход: URL, QA checklist. Изход: Доказуеми проблеми и screenshot. Данни и tools: Browser, performance tests.</w:t>
      </w:r>
    </w:p>
    <w:p>
      <w:r>
        <w:t>Автономно: Read-only проверки. Одобрение: Човек потвърждава бизнес извода. Основен риск: Фалшиви дефекти, sandbox/live разлики. Очаквано време: 10–15 часа месечно.</w:t>
      </w:r>
    </w:p>
    <w:p>
      <w:pPr>
        <w:pStyle w:val="Heading2"/>
      </w:pPr>
      <w:r>
        <w:t>AI Sales Researcher</w:t>
      </w:r>
    </w:p>
    <w:p>
      <w:r>
        <w:t>Вход: Фирма, сегмент, история. Изход: Кратка хипотеза за нужда. Данни и tools: CRM, публични данни.</w:t>
      </w:r>
    </w:p>
    <w:p>
      <w:r>
        <w:t>Автономно: Подготовка на research. Одобрение: Човек проверява твърденията. Основен риск: Предположения, представени като факти. Очаквано време: 5–8 часа месечно.</w:t>
      </w:r>
    </w:p>
    <w:p>
      <w:pPr>
        <w:pStyle w:val="Heading2"/>
      </w:pPr>
      <w:r>
        <w:t>AI Call Prep Assistant</w:t>
      </w:r>
    </w:p>
    <w:p>
      <w:r>
        <w:t>Вход: Lead score, разговори, сайт. Изход: 3 въпроса и конкретен opening. Данни и tools: CRM, call notes.</w:t>
      </w:r>
    </w:p>
    <w:p>
      <w:r>
        <w:t>Автономно: Чернова преди разговор. Одобрение: Търговецът избира подхода. Основен риск: Неподходящ тон или неверен контекст. Очаквано време: 10–20 часа месечно.</w:t>
      </w:r>
    </w:p>
    <w:p>
      <w:pPr>
        <w:pStyle w:val="Heading2"/>
      </w:pPr>
      <w:r>
        <w:t>AI CRM Assistant</w:t>
      </w:r>
    </w:p>
    <w:p>
      <w:r>
        <w:t>Вход: Lead events, задачи. Изход: Dedupe, next action, missing fields. Данни и tools: Sheets, Apps Script, event log.</w:t>
      </w:r>
    </w:p>
    <w:p>
      <w:r>
        <w:t>Автономно: Напомняния и валидирани полета. Одобрение: Човек сменя owner или необратим статус. Основен риск: Дублиране, грешно свързване. Очаквано време: 8–15 часа месечно.</w:t>
      </w:r>
    </w:p>
    <w:p>
      <w:pPr>
        <w:pStyle w:val="Heading2"/>
      </w:pPr>
      <w:r>
        <w:t>AI Proposal Assistant</w:t>
      </w:r>
    </w:p>
    <w:p>
      <w:r>
        <w:t>Вход: Одобрен brief и каталог. Изход: Оферта и scope checklist. Данни и tools: Текущ generator, price data.</w:t>
      </w:r>
    </w:p>
    <w:p>
      <w:r>
        <w:t>Автономно: Подготовка и consistency checks. Одобрение: Цена, договорен scope и изпращане. Основен риск: Измислена цена или обещан срок. Очаквано време: 10–20 часа месечно.</w:t>
      </w:r>
    </w:p>
    <w:p>
      <w:pPr>
        <w:pStyle w:val="Heading2"/>
      </w:pPr>
      <w:r>
        <w:t>AI Project Manager</w:t>
      </w:r>
    </w:p>
    <w:p>
      <w:r>
        <w:t>Вход: Scope, milestones, часове. Изход: Рискове, задачи и status report. Данни и tools: Project register, time log.</w:t>
      </w:r>
    </w:p>
    <w:p>
      <w:r>
        <w:t>Автономно: Напомняния и draft reports. Одобрение: Човек променя бюджет и срок. Основен риск: Оптимистичен progress без acceptance. Очаквано време: 5–8 часа месечно.</w:t>
      </w:r>
    </w:p>
    <w:p>
      <w:pPr>
        <w:pStyle w:val="Heading2"/>
      </w:pPr>
      <w:r>
        <w:t>AI QA</w:t>
      </w:r>
    </w:p>
    <w:p>
      <w:r>
        <w:t>Вход: Build, acceptance checklist. Изход: Test report и доказателства. Данни и tools: Тестове, браузър, staging.</w:t>
      </w:r>
    </w:p>
    <w:p>
      <w:r>
        <w:t>Автономно: Автоматични проверки. Одобрение: Отговорник одобрява release. Основен риск: Пропуснати edge cases и плащания. Очаквано време: 8–15 часа месечно.</w:t>
      </w:r>
    </w:p>
    <w:p>
      <w:pPr>
        <w:pStyle w:val="Heading2"/>
      </w:pPr>
      <w:r>
        <w:t>AI Reporting Agent</w:t>
      </w:r>
    </w:p>
    <w:p>
      <w:r>
        <w:t>Вход: CRM, Ads, invoices. Изход: Сверен отчет с отклонения. Данни и tools: Sheets, APIs, ledger.</w:t>
      </w:r>
    </w:p>
    <w:p>
      <w:r>
        <w:t>Автономно: Read-only агрегации и чернови. Одобрение: Човек одобрява клиентския отчет. Основен риск: Won revenue, сбъркан с cash. Очаквано време: 8–15 часа месечно.</w:t>
      </w:r>
    </w:p>
    <w:p>
      <w:pPr>
        <w:pStyle w:val="Heading2"/>
      </w:pPr>
      <w:r>
        <w:t>AI Customer Success Assistant</w:t>
      </w:r>
    </w:p>
    <w:p>
      <w:r>
        <w:t>Вход: Tickets, renewals, резултати. Изход: Рискове и draft follow-ups. Данни и tools: Subscription register, support.</w:t>
      </w:r>
    </w:p>
    <w:p>
      <w:r>
        <w:t>Автономно: Напомняния и triage. Одобрение: Човек изпраща/компенсира/обещава. Основен риск: Спам, неуместен upsell. Очаквано време: 5–10 часа месечно.</w:t>
      </w:r>
    </w:p>
    <w:p>
      <w:bookmarkStart w:id="13" w:name="S13"/>
      <w:pPr>
        <w:pStyle w:val="Heading1"/>
      </w:pPr>
      <w:r>
        <w:t>13 Founder dependency map</w:t>
      </w:r>
      <w:bookmarkEnd w:id="13"/>
    </w:p>
    <w:p>
      <w:r>
        <w:t>Изрично доказана зависимост: CRM owner е Преслав. За останалите функции зависимостта е работна хипотеза, която T01 и T04 проверяват с действителни часове и права за решение.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4320"/>
        <w:gridCol w:w="3974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Прехвърляне от Преслав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Критерий за автономност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Research и CRM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AI draft → SOP → Sales Ops → автоматични reminders.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Дневният call list е готов без founder cleanup.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Discovery и оферти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Call guide → price/scope rules → closer.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Офертите в лимитите се одобряват от делегирания owner.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Delivery и QA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Acceptance → reusable components → delivery lead.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Друг човек може да достави и приеме release.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Достъпи и onboarding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Checklist → Operations → автоматични проверки.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ProjectReadyAt има доказателства и заместник.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Support и renewals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Scope и SLA → CS → reporting agent.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Renewals и tickets не чакат Преслав.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Finance и управление</w:t>
            </w:r>
          </w:p>
        </w:tc>
        <w:tc>
          <w:tcPr>
            <w:tcW w:type="dxa" w:w="43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Сверка и cash review → finance owner → exceptions.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Основателят решава изключенията, а не въвежда всички данни.</w:t>
            </w:r>
          </w:p>
        </w:tc>
      </w:tr>
    </w:tbl>
    <w:p>
      <w:pPr>
        <w:spacing w:after="20"/>
      </w:pPr>
      <w:r/>
    </w:p>
    <w:p>
      <w:r>
        <w:t>Пътят е founder executes → founder + AI → documented process → delegated → automated → monitored. T29 проверява 10 работни дни без задължително участие на основателя във всяка продажба, доставка или клиентски проблем.</w:t>
      </w:r>
    </w:p>
    <w:p>
      <w:bookmarkStart w:id="14" w:name="S14"/>
      <w:pPr>
        <w:pStyle w:val="Heading1"/>
      </w:pPr>
      <w:r>
        <w:t>14 Hiring triggers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974"/>
        <w:gridCol w:w="4579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Ред и роля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Trigger и месечен разход</w:t>
            </w:r>
          </w:p>
        </w:tc>
        <w:tc>
          <w:tcPr>
            <w:tcW w:type="dxa" w:w="45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Capacity и очаквана възвръщаемост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1 Sales Ops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Над 8 часа sales admin седмично, платени сделки и SOP. ASSUMPTION €900–1 200.</w:t>
            </w:r>
          </w:p>
        </w:tc>
        <w:tc>
          <w:tcPr>
            <w:tcW w:type="dxa" w:w="45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Освобождава 40–60 часа на основателя. Една допълнителна €2 500 система с около €1 485 direct contribution може да покрие разхода.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2 Delivery contractor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3–4 седмици платен backlog или опасност за срокове. €1 500–2 500.</w:t>
            </w:r>
          </w:p>
        </w:tc>
        <w:tc>
          <w:tcPr>
            <w:tcW w:type="dxa" w:w="45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60–100 productive часа. Две €2 500 системи при 40 часа всяка носят около €2 970 direct contribution.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3 Performance specialist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Има платени Growth клиенти и измерен scope. €600–1 200 първоначално.</w:t>
            </w:r>
          </w:p>
        </w:tc>
        <w:tc>
          <w:tcPr>
            <w:tcW w:type="dxa" w:w="45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20–40 часа. 15 Basic клиента носят €3 750 MRR срещу около €900 труд и €150 tools.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4 Operations и CS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≥25 активни клиента или &gt;10 часа founder coordination седмично. €1 200–2 000.</w:t>
            </w:r>
          </w:p>
        </w:tc>
        <w:tc>
          <w:tcPr>
            <w:tcW w:type="dxa" w:w="45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50–80 founder часа и по-нисък churn. ROI се доказва с retention и on-time delivery.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5 Closer</w:t>
            </w:r>
          </w:p>
        </w:tc>
        <w:tc>
          <w:tcPr>
            <w:tcW w:type="dxa" w:w="39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≥25 проведени qualified meetings месечно, repeatable playbook и свободен delivery capacity. €1 500–2 500.</w:t>
            </w:r>
          </w:p>
        </w:tc>
        <w:tc>
          <w:tcPr>
            <w:tcW w:type="dxa" w:w="45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Освобождава 30–50 часа. Изисквай ≥1.5 пъти допълнителен gross contribution спрямо разхода.</w:t>
            </w:r>
          </w:p>
        </w:tc>
      </w:tr>
    </w:tbl>
    <w:p>
      <w:pPr>
        <w:spacing w:after="20"/>
      </w:pPr>
      <w:r/>
    </w:p>
    <w:p>
      <w:r>
        <w:t>Всеки hire изисква документируем процес, KPI, собственик и поне три месеца бюджет. Редът 2 и 3 може да се обърне според измереното ограничение. Contractor delivery и Growth трудът вече са в financial model; не ги добавяй втори път към payroll.</w:t>
      </w:r>
    </w:p>
    <w:p>
      <w:bookmarkStart w:id="15" w:name="S15"/>
      <w:pPr>
        <w:pStyle w:val="Heading1"/>
      </w:pPr>
      <w:r>
        <w:t>15 BDS Operating System v1</w:t>
      </w:r>
      <w:bookmarkEnd w:id="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845"/>
        <w:gridCol w:w="3413"/>
        <w:gridCol w:w="12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Функция и owner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Вход → процес → изход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KPI и автоматизация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Sales</w:t>
              <w:br/>
              <w:t>Sales lead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Prospects → qualify, contact, close → платени сделки.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Cohort win, aging, contribution; reminders и prep.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Понеделник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Marketing</w:t>
              <w:br/>
              <w:t>Growth owner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Оферта и assets → кампании и съдържание → qualified demand.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SQL, CAC, pipeline contribution; import и attribution.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Петък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Production</w:t>
              <w:br/>
              <w:t>Delivery lead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Ready project → build, QA, acceptance → приет резултат.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On-time, actual hours, rework, margin; tests.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Понеделник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Operations</w:t>
              <w:br/>
              <w:t>Ops owner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Сделки и capacity → handoff и scheduling → изпълними ангажименти.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Ready time, overdue, exception age; checklists.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Сряда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Finance</w:t>
              <w:br/>
              <w:t>Finance owner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Фактури, банка, costs → сверка → P&amp;L и 13-week cash.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Cash, overdue, MRR, operating margin; reconciliation.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Петък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Customer Success</w:t>
              <w:br/>
              <w:t>CS owner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Subscriptions и tickets → support и renewal → задържани клиенти.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Churn, expansion, support hours; risk reminders.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Четвъртък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Management</w:t>
              <w:br/>
              <w:t>Преслав</w:t>
            </w:r>
          </w:p>
        </w:tc>
        <w:tc>
          <w:tcPr>
            <w:tcW w:type="dxa" w:w="384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Показатели → constraint review → 1 приоритет и решения.</w:t>
            </w:r>
          </w:p>
        </w:tc>
        <w:tc>
          <w:tcPr>
            <w:tcW w:type="dxa" w:w="341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Throughput, cash, quality, founder hours.</w:t>
            </w:r>
          </w:p>
        </w:tc>
        <w:tc>
          <w:tcPr>
            <w:tcW w:type="dxa" w:w="12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45 минути седмично</w:t>
            </w:r>
          </w:p>
        </w:tc>
      </w:tr>
    </w:tbl>
    <w:p>
      <w:pPr>
        <w:spacing w:after="20"/>
      </w:pPr>
      <w:r/>
    </w:p>
    <w:p>
      <w:r>
        <w:t>Това са функции, не седем отдела с отделни мениджъри. Първо разпредели отговорностите между съществуващите хора и contractors. В края на review всяка активна сделка, проект и риск има следващо действие, owner и дата.</w:t>
      </w:r>
    </w:p>
    <w:p>
      <w:bookmarkStart w:id="16" w:name="S16"/>
      <w:pPr>
        <w:pStyle w:val="Heading1"/>
      </w:pPr>
      <w:r>
        <w:t>16 Risks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898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Контрол и задача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Непознат revenue baseline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T01. Не представяй model MRR като реален. Не смесвай bookings, признат revenue и cash.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Загубени или двойни лийдове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T07–T09. Unified intake, idempotency, business dedupe и reconciliation.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Реклама без доказана конверсия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T08. Правилни Ads IDs, real conversion test и клиентски consent.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Нисък margin от scope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T04 и T06. Реални часове, лимити и платен change request.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Непроверени публични claims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T02. Публичен DTO, одобрение на portfolio и истински case results.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Нереалистичен prospect пазар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T28. При 680 prospects месечно са нужни 8 160 годишно; Варна не се приема за достатъчна без проверка.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AI грешки и quota failures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Exception queue, доказателства, одобрение на рисковите действия и owner.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Recurring без стойност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T19, T24 и T25. Платен pilot, два renewals, client outcome и scope control.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Нарастване без cash</w:t>
            </w:r>
          </w:p>
        </w:tc>
        <w:tc>
          <w:tcPr>
            <w:tcW w:type="dxa" w:w="68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50% аванс, monthly prepay, 13-week cash и hires след trigger.</w:t>
            </w:r>
          </w:p>
        </w:tc>
      </w:tr>
    </w:tbl>
    <w:p>
      <w:pPr>
        <w:spacing w:after="20"/>
      </w:pPr>
      <w:r/>
    </w:p>
    <w:p>
      <w:r>
        <w:t>Google Ads IDs в материалите се разминават: 337-991-6058 и 872-650-8560. Не избирай по предположение. В кода има GTM-W4PX4KPR, GA4 G-K3GKSLPE1N и Meta pixel 1666581461701404. Празни Google conversion ID/label полета не доказват липса на конверсии, защото може да се използва GA4 import. T08 потвърждава live състоянието.</w:t>
      </w:r>
    </w:p>
    <w:p>
      <w:bookmarkStart w:id="17" w:name="S17"/>
      <w:pPr>
        <w:pStyle w:val="Heading1"/>
        <w:pageBreakBefore/>
      </w:pPr>
      <w:r>
        <w:t>17 Сценарий 10 000 евро</w:t>
      </w:r>
      <w:bookmarkEnd w:id="17"/>
    </w:p>
    <w:p>
      <w:r>
        <w:t>PLANNED Growth сценарий: €7 250 проектен приход + €2 750 MRR = €10 000 месечно.</w:t>
      </w:r>
    </w:p>
    <w:p>
      <w:r>
        <w:t>Обем: 5 BUSINESS сайта и 2 системи по средно €2 500; 10 Care сайта  7 Care системи  8 Growth Basic и 0 Growth Plus. След припокриването остават 21 уникални recurring клиента.</w:t>
      </w:r>
    </w:p>
    <w:p>
      <w:r>
        <w:t>Разход: contractors €3 818; infrastructure €259; payroll €2 800; software €350; advertising €500; administration €300; improvements €200. Gross margin 59.2%; operating margin 17.7%.</w:t>
      </w:r>
    </w:p>
    <w:p>
      <w:r>
        <w:t>Капацитет: 149.9 productive часа и 137.2 sales часа. Funnel: 540 verified prospects → 1080 call attempts → 43 held meetings → 32 proposals → 8 нови уникални клиента.</w:t>
      </w:r>
    </w:p>
    <w:p>
      <w:r>
        <w:t>Основната проверка е дали €450 сайт може да се доставя за 8 часа и €2 500 система за 40 часа, без scope debt. Sales Ops се включва при реалния trigger. Forecast €2 750 MRR се признава само след реално натрупана база.</w:t>
      </w:r>
    </w:p>
    <w:p>
      <w:bookmarkStart w:id="18" w:name="S18"/>
      <w:pPr>
        <w:pStyle w:val="Heading1"/>
      </w:pPr>
      <w:r>
        <w:t>18 Сценарий 20 000 евро</w:t>
      </w:r>
      <w:bookmarkEnd w:id="18"/>
    </w:p>
    <w:p>
      <w:r>
        <w:t>PLANNED Growth сценарий: €12 000 проектен приход + €8 000 MRR = €20 000 месечно.</w:t>
      </w:r>
    </w:p>
    <w:p>
      <w:r>
        <w:t>Обем: 5 BUSINESS сайта и 3 системи по средно €3 250; 10 Care сайта  12 Care системи  12 Growth Basic и 10 Growth Plus. След припокриването остават 33 уникални recurring клиента.</w:t>
      </w:r>
    </w:p>
    <w:p>
      <w:r>
        <w:t>Разход: contractors €7 108; infrastructure €574; payroll €4 000; software €500; advertising €750; administration €400; improvements €400. Gross margin 61.6%; operating margin 31.3%.</w:t>
      </w:r>
    </w:p>
    <w:p>
      <w:r>
        <w:t>Капацитет: 273.4 productive часа и 172.5 sales часа. Funnel: 680 verified prospects → 1360 call attempts → 54 held meetings → 40 proposals → 10 нови уникални клиента.</w:t>
      </w:r>
    </w:p>
    <w:p>
      <w:r>
        <w:t>Изисква повторяем delivery и измерен Growth pilot. Следи дали продаденият scope побира 273.4 productive часа. Ако не, забави sales expansion и коригирай цена, scope или staffing.</w:t>
      </w:r>
    </w:p>
    <w:p>
      <w:bookmarkStart w:id="19" w:name="S19"/>
      <w:pPr>
        <w:pStyle w:val="Heading1"/>
      </w:pPr>
      <w:r>
        <w:t>19 Сценарий 30 000 евро</w:t>
      </w:r>
      <w:bookmarkEnd w:id="19"/>
    </w:p>
    <w:p>
      <w:r>
        <w:t>PLANNED Growth сценарий: €15 000 проектен приход + €15 000 MRR = €30 000 месечно.</w:t>
      </w:r>
    </w:p>
    <w:p>
      <w:r>
        <w:t>Обем: 4 BUSINESS сайта и 3 системи по средно €4 400; 20 Care сайта  14 Care системи  30 Growth Basic и 15 Growth Plus. След припокриването остават 62 уникални recurring клиента.</w:t>
      </w:r>
    </w:p>
    <w:p>
      <w:r>
        <w:t>Разход: contractors €9 606; infrastructure €913; payroll €5 000; software €600; advertising €900; administration €500; improvements €600. Gross margin 64.9%; operating margin 39.6%.</w:t>
      </w:r>
    </w:p>
    <w:p>
      <w:r>
        <w:t>Капацитет: 362.8 productive часа и 172.5 sales часа. Funnel: 680 verified prospects → 1360 call attempts → 54 held meetings → 40 proposals → 10 нови уникални клиента.</w:t>
      </w:r>
    </w:p>
    <w:p>
      <w:r>
        <w:t>Целта е устойчива след три последователни приключени месеца с приход ≥€30 000, действителен MRR ≥€15 000, operating margin ≥25%, ≥90% доставки навреме, нулев просрочен SLA backlog и работа без задължително founder участие. Excel проверява тези условия отделно от изпълнените задачи.</w:t>
      </w:r>
    </w:p>
    <w:p>
      <w:r>
        <w:t>При 50% повече часове за пряк труд operating profit пада от €11 881 на €7 078. При двойни dev часове става €6 281. 45 Growth клиента от нула при 6 нови месечно и 2% churn изискват около 9 месеца без ramp-up. Затова €30k за 90 дни не е обещание.</w:t>
      </w:r>
    </w:p>
    <w:p>
      <w:bookmarkStart w:id="20" w:name="S20"/>
      <w:pPr>
        <w:pStyle w:val="Heading1"/>
      </w:pPr>
      <w:r>
        <w:t>20 Сценарий 50 000 евро</w:t>
      </w:r>
      <w:bookmarkEnd w:id="20"/>
    </w:p>
    <w:p>
      <w:r>
        <w:t>PLANNED Growth сценарий: €20 000 проектен приход + €30 000 MRR = €50 000 месечно.</w:t>
      </w:r>
    </w:p>
    <w:p>
      <w:r>
        <w:t>Обем: 0 BUSINESS сайта и 5 системи по средно €4 000; 25 Care сайта  20 Care системи  48 Growth Basic и 40 Growth Plus. След припокриването остават 111 уникални recurring клиента.</w:t>
      </w:r>
    </w:p>
    <w:p>
      <w:r>
        <w:t>Разход: contractors €15 630; infrastructure €1 695; payroll €8 500; software €900; advertising €1 500; administration €700; improvements €1 000. Gross margin 65.3%; operating margin 40.2%.</w:t>
      </w:r>
    </w:p>
    <w:p>
      <w:r>
        <w:t>Капацитет: 581.5 productive часа и 153.0 sales часа. Funnel: 600 verified prospects → 1200 call attempts → 48 held meetings → 36 proposals → 9 нови уникални клиента.</w:t>
      </w:r>
    </w:p>
    <w:p>
      <w:r>
        <w:t>Нужни са отделими delivery, performance и CS отговорности. При 50% повече пряк труд operating profit е около €12 260. 88 Growth клиента при 8 нови и 2% churn от нула изискват около 13 месеца без ramp-up. При 2% месечен churn годишният retention е около 78.5%; целта след стабилизация е под 1% месечен churn.</w:t>
      </w:r>
    </w:p>
    <w:p>
      <w:r>
        <w:t>Условен planning хоризонт е 12–18 месеца до €30k и 18–30 до €50k. Това не е forecast с доказана вероятност. Срокът се преизчислява след baseline, реалния close rate, натрупването на абонаменти и measured capacity.</w:t>
      </w:r>
    </w:p>
    <w:p>
      <w:bookmarkStart w:id="21" w:name="S21"/>
      <w:pPr>
        <w:pStyle w:val="Heading1"/>
        <w:pageBreakBefore/>
      </w:pPr>
      <w:r>
        <w:t>21 14 дневен execution sprint</w:t>
      </w:r>
      <w:bookmarkEnd w:id="21"/>
    </w:p>
    <w:p>
      <w:r>
        <w:t>DO NOW. Изпълнявай най-важната налична задача, като спазваш предпоставките. Excel използва Impact × Urgency × Dependency / Effort. Impact, Urgency и Effort са 1–5. Dependency е 2, когато задачата отключва други, иначе 1. Задача с неизпълнена предпоставка не влиза в следващите действия.</w:t>
      </w:r>
    </w:p>
    <w:p>
      <w:r>
        <w:t>Целите 150 prospects, 300 call attempts, 12 held meetings, 9 proposals и 2 платени сделки са експериментални цели. Ако резултатът се разминава, запиши причината и промени модела. Не маркирай условието като готово само защото е минала датата.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5"/>
        <w:gridCol w:w="4277"/>
        <w:gridCol w:w="4810"/>
      </w:tblGrid>
      <w:tr>
        <w:trPr>
          <w:cantSplit/>
          <w:tblHeader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r>
              <w:rPr>
                <w:b/>
                <w:color w:val="FFFFFF"/>
                <w:sz w:val="19"/>
              </w:rPr>
              <w:t>Готово</w:t>
              <w:br/>
              <w:t>ID и срок</w:t>
            </w:r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Готово означава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22" w:name="T01"/>
            <w:sdt>
              <w:sdtPr>
                <w:alias w:val="Готово T01"/>
                <w:tag w:val="BDS_DONE_T01"/>
                <w:id w:val="870001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T01</w:t>
              <w:br/>
              <w:t>Ден 1</w:t>
            </w:r>
            <w:bookmarkEnd w:id="22"/>
          </w:p>
          <w:p>
            <w:hyperlink r:id="rId13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Въведи реалното начално състояние</w:t>
              <w:br/>
              <w:t>Свери фактури, банка, абонаменти и отворени проекти.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Последният приключен месец има приходи, MRR, разходи, плащания и активни клиенти; списък с платения backlog.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23" w:name="T02"/>
            <w:sdt>
              <w:sdtPr>
                <w:alias w:val="Готово T02"/>
                <w:tag w:val="BDS_DONE_T02"/>
                <w:id w:val="870002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T02</w:t>
              <w:br/>
              <w:t>Ден 1</w:t>
            </w:r>
            <w:bookmarkEnd w:id="23"/>
          </w:p>
          <w:p>
            <w:hyperlink r:id="rId14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Реши видимостта на repository</w:t>
              <w:br/>
              <w:t>Провери GitHub visibility и какво реално попада в dist.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Документирано решение за public/private; прегледани вътрешни данни и публичният build.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24" w:name="T03"/>
            <w:sdt>
              <w:sdtPr>
                <w:alias w:val="Готово T03"/>
                <w:tag w:val="BDS_DONE_T03"/>
                <w:id w:val="870003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T03</w:t>
              <w:br/>
              <w:t>Ден 2</w:t>
            </w:r>
            <w:bookmarkEnd w:id="24"/>
          </w:p>
          <w:p>
            <w:hyperlink r:id="rId15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Подреди съществуващите възможности</w:t>
              <w:br/>
              <w:t>Започни с топлите контакти, изпратените оферти и просрочените обещания.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Всяка активна сделка има собственик, следващо действие и дата.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25" w:name="T04"/>
            <w:sdt>
              <w:sdtPr>
                <w:alias w:val="Готово T04"/>
                <w:tag w:val="BDS_DONE_T04"/>
                <w:id w:val="870004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T04</w:t>
              <w:br/>
              <w:t>Ден 2</w:t>
            </w:r>
            <w:bookmarkEnd w:id="25"/>
          </w:p>
          <w:p>
            <w:hyperlink r:id="rId16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Започни отчитане на часове и разход</w:t>
              <w:br/>
              <w:t>Записвай delivery, rework, support и founder hours отделно.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Всеки активен проект и абонамент има estimate, actual hours и отговорник.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26" w:name="T05"/>
            <w:sdt>
              <w:sdtPr>
                <w:alias w:val="Готово T05"/>
                <w:tag w:val="BDS_DONE_T05"/>
                <w:id w:val="870005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T05</w:t>
              <w:br/>
              <w:t>Ден 3</w:t>
            </w:r>
            <w:bookmarkEnd w:id="26"/>
          </w:p>
          <w:p>
            <w:hyperlink r:id="rId17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Избери един ICP и водещ продукт</w:t>
              <w:br/>
              <w:t>Провери ресторантския сегмент първо заради наличните активи.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Една целева група, един измерим проблем и една повторяема оферта; изборът е подкрепен с разговори.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27" w:name="T06"/>
            <w:sdt>
              <w:sdtPr>
                <w:alias w:val="Готово T06"/>
                <w:tag w:val="BDS_DONE_T06"/>
                <w:id w:val="870006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T06</w:t>
              <w:br/>
              <w:t>Ден 4</w:t>
            </w:r>
            <w:bookmarkEnd w:id="27"/>
          </w:p>
          <w:p>
            <w:hyperlink r:id="rId18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Фиксирай обхват и минимален марж</w:t>
              <w:br/>
              <w:t>Отдели съдържание, преводи, интеграции и извънредни промени.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Офертата има включено/изключено, лимити, приемане, срок след материали и калкулация.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28" w:name="T07"/>
            <w:sdt>
              <w:sdtPr>
                <w:alias w:val="Готово T07"/>
                <w:tag w:val="BDS_DONE_T07"/>
                <w:id w:val="870007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T07</w:t>
              <w:br/>
              <w:t>Ден 5</w:t>
            </w:r>
            <w:bookmarkEnd w:id="28"/>
          </w:p>
          <w:p>
            <w:hyperlink r:id="rId19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Обедини входящите лийдове</w:t>
              <w:br/>
              <w:t>Добави retry/reconciliation и потвърждение за запис в CRM.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Двете форми създават един проследим LeadID; има лог на неуспехите и проверка за дублиране.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29" w:name="T08"/>
            <w:sdt>
              <w:sdtPr>
                <w:alias w:val="Готово T08"/>
                <w:tag w:val="BDS_DONE_T08"/>
                <w:id w:val="870008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T08</w:t>
              <w:br/>
              <w:t>Ден 6</w:t>
            </w:r>
            <w:bookmarkEnd w:id="29"/>
          </w:p>
          <w:p>
            <w:hyperlink r:id="rId20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Провери tracking и Ads акаунтите</w:t>
              <w:br/>
              <w:t>Провери GTM preview, GA4 debug, конверсии и разминаващите се account IDs.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Тестов lead се вижда еднократно в CRM и analytics; потвърдени правилни Ads IDs и consent.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30" w:name="T09"/>
            <w:sdt>
              <w:sdtPr>
                <w:alias w:val="Готово T09"/>
                <w:tag w:val="BDS_DONE_T09"/>
                <w:id w:val="870009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T09</w:t>
              <w:br/>
              <w:t>Ден 5</w:t>
            </w:r>
            <w:bookmarkEnd w:id="30"/>
          </w:p>
          <w:p>
            <w:hyperlink r:id="rId21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Добави задължителни CRM действия</w:t>
              <w:br/>
              <w:t>Запази Sheets; въведи отделни payment и onboarding условия.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Всички активни сделки имат NextActionAt, StageEnteredAt, Owner и доказателство за етап.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31" w:name="T10"/>
            <w:sdt>
              <w:sdtPr>
                <w:alias w:val="Готово T10"/>
                <w:tag w:val="BDS_DONE_T10"/>
                <w:id w:val="870010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T10</w:t>
              <w:br/>
              <w:t>Ден 6</w:t>
            </w:r>
            <w:bookmarkEnd w:id="31"/>
          </w:p>
          <w:p>
            <w:hyperlink r:id="rId22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Въведи scoring и списък за звънене</w:t>
              <w:br/>
              <w:t>Попълни лист Лийдове или същите полета в текущия CRM.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20 проверени лийда са оценени по 7 критерия; DNC и дубликати са изключени.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32" w:name="T11"/>
            <w:sdt>
              <w:sdtPr>
                <w:alias w:val="Готово T11"/>
                <w:tag w:val="BDS_DONE_T11"/>
                <w:id w:val="870011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T11</w:t>
              <w:br/>
              <w:t>Ден 9</w:t>
            </w:r>
            <w:bookmarkEnd w:id="32"/>
          </w:p>
          <w:p>
            <w:hyperlink r:id="rId23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Подготви 150 проверени prospects</w:t>
              <w:br/>
              <w:t>Работи на дневни партиди и проверявай извадка от AI research.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150 уникални подходящи бизнеса със source, дата, контакт и конкретен проблем.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33" w:name="T12"/>
            <w:sdt>
              <w:sdtPr>
                <w:alias w:val="Готово T12"/>
                <w:tag w:val="BDS_DONE_T12"/>
                <w:id w:val="870012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T12</w:t>
              <w:br/>
              <w:t>Ден 12</w:t>
            </w:r>
            <w:bookmarkEnd w:id="33"/>
          </w:p>
          <w:p>
            <w:hyperlink r:id="rId24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Изпълни 300 опита за разговор</w:t>
              <w:br/>
              <w:t>Първо обещани follow-ups, inbound и активни оферти, после cold prospects.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300 реални опита са записани с outcome и следващо действие; DNC е спазен.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34" w:name="T13"/>
            <w:sdt>
              <w:sdtPr>
                <w:alias w:val="Готово T13"/>
                <w:tag w:val="BDS_DONE_T13"/>
                <w:id w:val="870013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T13</w:t>
              <w:br/>
              <w:t>Ден 13</w:t>
            </w:r>
            <w:bookmarkEnd w:id="34"/>
          </w:p>
          <w:p>
            <w:hyperlink r:id="rId25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Проведи 12 discovery срещи</w:t>
              <w:br/>
              <w:t>Не брои насрочените, но непроведени срещи.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12 проведени срещи с проблем, стойност, бюджет, срок и decision maker.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35" w:name="T14"/>
            <w:sdt>
              <w:sdtPr>
                <w:alias w:val="Готово T14"/>
                <w:tag w:val="BDS_DONE_T14"/>
                <w:id w:val="870014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T14</w:t>
              <w:br/>
              <w:t>Ден 13</w:t>
            </w:r>
            <w:bookmarkEnd w:id="35"/>
          </w:p>
          <w:p>
            <w:hyperlink r:id="rId26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Изпрати 9 квалифицирани оферти</w:t>
              <w:br/>
              <w:t>Използвай текущия generator и човешко одобрение.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9 прегледани оферти с точен scope, цена, MRR опция и next step.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36" w:name="T15"/>
            <w:sdt>
              <w:sdtPr>
                <w:alias w:val="Готово T15"/>
                <w:tag w:val="BDS_DONE_T15"/>
                <w:id w:val="870015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T15</w:t>
              <w:br/>
              <w:t>Ден 14</w:t>
            </w:r>
            <w:bookmarkEnd w:id="36"/>
          </w:p>
          <w:p>
            <w:hyperlink r:id="rId27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Потвърди първите 2 платени сделки</w:t>
              <w:br/>
              <w:t>Ако резултатът е по-нисък, запиши причините и коригирай funnel допусканията.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2 приети оферти и получени аванси; сумите са сверени с плащания.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37" w:name="T16"/>
            <w:sdt>
              <w:sdtPr>
                <w:alias w:val="Готово T16"/>
                <w:tag w:val="BDS_DONE_T16"/>
                <w:id w:val="870016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T16</w:t>
              <w:br/>
              <w:t>Ден 10</w:t>
            </w:r>
            <w:bookmarkEnd w:id="37"/>
          </w:p>
          <w:p>
            <w:hyperlink r:id="rId28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Въведи onboarding checklist</w:t>
              <w:br/>
              <w:t>Не обещавай старт на delivery преди ready status.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Един checklist изисква плащане, brief, материали, достъпи, owner и acceptance.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38" w:name="T17"/>
            <w:sdt>
              <w:sdtPr>
                <w:alias w:val="Готово T17"/>
                <w:tag w:val="BDS_DONE_T17"/>
                <w:id w:val="870017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T17</w:t>
              <w:br/>
              <w:t>Ден 14</w:t>
            </w:r>
            <w:bookmarkEnd w:id="38"/>
          </w:p>
          <w:p>
            <w:hyperlink r:id="rId29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Направи преглед на ден 14</w:t>
              <w:br/>
              <w:t>Провери дали bottleneck е sales или вече платеният backlog.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Има сравнение план/факт, основна загуба във funnel и един следващ експеримент.</w:t>
            </w:r>
          </w:p>
        </w:tc>
      </w:tr>
    </w:tbl>
    <w:p>
      <w:pPr>
        <w:spacing w:after="20"/>
      </w:pPr>
      <w:r/>
    </w:p>
    <w:p>
      <w:bookmarkStart w:id="39" w:name="S22"/>
      <w:pPr>
        <w:pStyle w:val="Heading1"/>
      </w:pPr>
      <w:r>
        <w:t>22 30 дневен план</w:t>
      </w:r>
      <w:bookmarkEnd w:id="39"/>
    </w:p>
    <w:p>
      <w:r>
        <w:t>NEXT. След първия цикъл целта е измерена доставка, първи recurring пилоти и седмичен review. Ориентир: 300–350 verified prospects, 600–700 calls и около 20 предложения за месеца. Пет проекта от базовия €5k сценарий носят €4 300 one-time; MRR се добавя само ако съществува реално.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5"/>
        <w:gridCol w:w="4277"/>
        <w:gridCol w:w="4810"/>
      </w:tblGrid>
      <w:tr>
        <w:trPr>
          <w:cantSplit/>
          <w:tblHeader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r>
              <w:rPr>
                <w:b/>
                <w:color w:val="FFFFFF"/>
                <w:sz w:val="19"/>
              </w:rPr>
              <w:t>Готово</w:t>
              <w:br/>
              <w:t>ID и срок</w:t>
            </w:r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Готово означава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40" w:name="T18"/>
            <w:sdt>
              <w:sdtPr>
                <w:alias w:val="Готово T18"/>
                <w:tag w:val="BDS_DONE_T18"/>
                <w:id w:val="870018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T18</w:t>
              <w:br/>
              <w:t>Ден 21</w:t>
            </w:r>
            <w:bookmarkEnd w:id="40"/>
          </w:p>
          <w:p>
            <w:hyperlink r:id="rId30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Изпълни и измери един пълен проект</w:t>
              <w:br/>
              <w:t>Измери rework отделно и обнови офертата при отклонение.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Приет проект, QA checklist, actual hours, gross margin и customer feedback.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41" w:name="T19"/>
            <w:sdt>
              <w:sdtPr>
                <w:alias w:val="Готово T19"/>
                <w:tag w:val="BDS_DONE_T19"/>
                <w:id w:val="870019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T19</w:t>
              <w:br/>
              <w:t>Ден 30</w:t>
            </w:r>
            <w:bookmarkEnd w:id="41"/>
          </w:p>
          <w:p>
            <w:hyperlink r:id="rId31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Продай 3 платени recurring пилота</w:t>
              <w:br/>
              <w:t>Първо един канал и конкретен резултат; рекламният бюджет се плаща отделно.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3 клиента плащат за ясно ограничен Growth пакет; baseline и отчет са уговорени.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42" w:name="T20"/>
            <w:sdt>
              <w:sdtPr>
                <w:alias w:val="Готово T20"/>
                <w:tag w:val="BDS_DONE_T20"/>
                <w:id w:val="870020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T20</w:t>
              <w:br/>
              <w:t>Ден 21</w:t>
            </w:r>
            <w:bookmarkEnd w:id="42"/>
          </w:p>
          <w:p>
            <w:hyperlink r:id="rId32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Въведи седмичен operating review</w:t>
              <w:br/>
              <w:t>45 минути за sales, delivery, cash, retention и следващи действия.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Попълнени седмични показатели и месечен P&amp;L; 13-седмичен cash outlook се преглежда.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43" w:name="T21"/>
            <w:sdt>
              <w:sdtPr>
                <w:alias w:val="Готово T21"/>
                <w:tag w:val="BDS_DONE_T21"/>
                <w:id w:val="870021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T21</w:t>
              <w:br/>
              <w:t>Ден 30</w:t>
            </w:r>
            <w:bookmarkEnd w:id="43"/>
          </w:p>
          <w:p>
            <w:hyperlink r:id="rId33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Документирай и предай първия процес</w:t>
              <w:br/>
              <w:t>Избери research, CRM hygiene или onboarding.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Друг човек изпълнява процеса по SOP; Преслав проверява изхода, а не всяка стъпка.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44" w:name="T22"/>
            <w:sdt>
              <w:sdtPr>
                <w:alias w:val="Готово T22"/>
                <w:tag w:val="BDS_DONE_T22"/>
                <w:id w:val="870022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T22</w:t>
              <w:br/>
              <w:t>Ден 30</w:t>
            </w:r>
            <w:bookmarkEnd w:id="44"/>
          </w:p>
          <w:p>
            <w:hyperlink r:id="rId34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Провери trigger за Sales Ops</w:t>
              <w:br/>
              <w:t>Назначи само при изпълнен trigger; иначе запиши защо отлагаш наемането.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Измерени admin часове, SOP, KPI и бюджет; записано решение дали hiring trigger е изпълнен.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45" w:name="T23"/>
            <w:sdt>
              <w:sdtPr>
                <w:alias w:val="Готово T23"/>
                <w:tag w:val="BDS_DONE_T23"/>
                <w:id w:val="870023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T23</w:t>
              <w:br/>
              <w:t>Ден 30</w:t>
            </w:r>
            <w:bookmarkEnd w:id="45"/>
          </w:p>
          <w:p>
            <w:hyperlink r:id="rId35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Провери delivery капацитета</w:t>
              <w:br/>
              <w:t>При 3–4 седмици платен backlog активирай delivery capacity.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Платеният backlog, наличните часове и сроковете са видими; contractor има бюджет и QA.</w:t>
            </w:r>
          </w:p>
        </w:tc>
      </w:tr>
    </w:tbl>
    <w:p>
      <w:pPr>
        <w:spacing w:after="20"/>
      </w:pPr>
      <w:r/>
    </w:p>
    <w:p>
      <w:bookmarkStart w:id="46" w:name="S23"/>
      <w:pPr>
        <w:pStyle w:val="Heading1"/>
      </w:pPr>
      <w:r>
        <w:t>23 90 дневна roadmap</w:t>
      </w:r>
      <w:bookmarkEnd w:id="46"/>
    </w:p>
    <w:p>
      <w:r>
        <w:t>Месец 1: baseline, оферта, първи платени сделки и пилоти. Месец 2: repeatable delivery, SOP и делегиране според trigger. Месец 3: два измерени delivery/renewal цикъла, следващ пазар при нужда и тест без основателя.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5"/>
        <w:gridCol w:w="4277"/>
        <w:gridCol w:w="4810"/>
      </w:tblGrid>
      <w:tr>
        <w:trPr>
          <w:cantSplit/>
          <w:tblHeader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r>
              <w:rPr>
                <w:b/>
                <w:color w:val="FFFFFF"/>
                <w:sz w:val="19"/>
              </w:rPr>
              <w:t>Готово</w:t>
              <w:br/>
              <w:t>ID и срок</w:t>
            </w:r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Готово означава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47" w:name="T24"/>
            <w:sdt>
              <w:sdtPr>
                <w:alias w:val="Готово T24"/>
                <w:tag w:val="BDS_DONE_T24"/>
                <w:id w:val="870024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T24</w:t>
              <w:br/>
              <w:t>Ден 75</w:t>
            </w:r>
            <w:bookmarkEnd w:id="47"/>
          </w:p>
          <w:p>
            <w:hyperlink r:id="rId36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Измери 2 renewal цикъла</w:t>
              <w:br/>
              <w:t>Пакетът се разширява само при доказана стойност и поне 65% direct margin.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3 пилота са минали два цикъла; известни са retention, часове и gross margin.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48" w:name="T25"/>
            <w:sdt>
              <w:sdtPr>
                <w:alias w:val="Готово T25"/>
                <w:tag w:val="BDS_DONE_T25"/>
                <w:id w:val="870025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T25</w:t>
              <w:br/>
              <w:t>Ден 45</w:t>
            </w:r>
            <w:bookmarkEnd w:id="48"/>
          </w:p>
          <w:p>
            <w:hyperlink r:id="rId37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Въведи subscription и retention регистър</w:t>
              <w:br/>
              <w:t>Следи неплатени фактури, използван support и причини за churn.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Всеки абонамент има owner, цена, дата за плащане, scope, последен резултат и риск.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49" w:name="T26"/>
            <w:sdt>
              <w:sdtPr>
                <w:alias w:val="Готово T26"/>
                <w:tag w:val="BDS_DONE_T26"/>
                <w:id w:val="870026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T26</w:t>
              <w:br/>
              <w:t>Ден 60</w:t>
            </w:r>
            <w:bookmarkEnd w:id="49"/>
          </w:p>
          <w:p>
            <w:hyperlink r:id="rId38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Делегирай delivery и customer success</w:t>
              <w:br/>
              <w:t>Наеми според trigger, без отделен мениджър за всяка функция.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Има owner и заместник за QA, onboarding, support и renewal; ескалациите са описани.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50" w:name="T27"/>
            <w:sdt>
              <w:sdtPr>
                <w:alias w:val="Готово T27"/>
                <w:tag w:val="BDS_DONE_T27"/>
                <w:id w:val="870027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T27</w:t>
              <w:br/>
              <w:t>Ден 75</w:t>
            </w:r>
            <w:bookmarkEnd w:id="50"/>
          </w:p>
          <w:p>
            <w:hyperlink r:id="rId39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Докажи повторяемост на продукта</w:t>
              <w:br/>
              <w:t>Потвърди realistic hours, close rate и клиентска стойност преди мащабиране.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Поне два delivery цикъла и два renewal цикъла са измерени; офертата покрива маржа.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51" w:name="T28"/>
            <w:sdt>
              <w:sdtPr>
                <w:alias w:val="Готово T28"/>
                <w:tag w:val="BDS_DONE_T28"/>
                <w:id w:val="870028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T28</w:t>
              <w:br/>
              <w:t>Ден 90</w:t>
            </w:r>
            <w:bookmarkEnd w:id="51"/>
          </w:p>
          <w:p>
            <w:hyperlink r:id="rId40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Тествай следващ пазар</w:t>
              <w:br/>
              <w:t>Разшири само ако наличният ICP не осигурява достатъчно подходящи prospects.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Нов регион или партньорски канал е тестван с ограничен бюджет и измерен CAC.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52" w:name="T29"/>
            <w:sdt>
              <w:sdtPr>
                <w:alias w:val="Готово T29"/>
                <w:tag w:val="BDS_DONE_T29"/>
                <w:id w:val="870029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T29</w:t>
              <w:br/>
              <w:t>Ден 90</w:t>
            </w:r>
            <w:bookmarkEnd w:id="52"/>
          </w:p>
          <w:p>
            <w:hyperlink r:id="rId41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Направи 10 дневен тест без основателя</w:t>
              <w:br/>
              <w:t>Използвай заместник, лог на ескалациите и предварителни лимити за решения.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10 работни дни без задължително участие на Преслав във всяка продажба, доставка и инцидент.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След като условията са изпълнени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5"/>
        <w:gridCol w:w="4277"/>
        <w:gridCol w:w="4810"/>
      </w:tblGrid>
      <w:tr>
        <w:trPr>
          <w:cantSplit/>
          <w:tblHeader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r>
              <w:rPr>
                <w:b/>
                <w:color w:val="FFFFFF"/>
                <w:sz w:val="19"/>
              </w:rPr>
              <w:t>Готово</w:t>
              <w:br/>
              <w:t>ID и срок</w:t>
            </w:r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Готово означава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53" w:name="T30"/>
            <w:sdt>
              <w:sdtPr>
                <w:alias w:val="Готово T30"/>
                <w:tag w:val="BDS_DONE_T30"/>
                <w:id w:val="870030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T30</w:t>
              <w:br/>
              <w:t>Ден 180</w:t>
            </w:r>
            <w:bookmarkEnd w:id="53"/>
          </w:p>
          <w:p>
            <w:hyperlink r:id="rId42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Потвърди устойчиви 30 000 евро</w:t>
              <w:br/>
              <w:t>Провери реалните данни в Месеци; календарният срок е ориентир, не обещание.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3 последователни приключени месеца: приход ≥30k, MRR ≥15k, марж ≥25%, навреме ≥90%, 0 SLA backlog и автономна операция.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bookmarkStart w:id="54" w:name="T31"/>
            <w:sdt>
              <w:sdtPr>
                <w:alias w:val="Готово T31"/>
                <w:tag w:val="BDS_DONE_T31"/>
                <w:id w:val="870031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T31</w:t>
              <w:br/>
              <w:t>Ден 270</w:t>
            </w:r>
            <w:bookmarkEnd w:id="54"/>
          </w:p>
          <w:p>
            <w:hyperlink r:id="rId43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Подготви капацитет за 50 000 евро</w:t>
              <w:br/>
              <w:t>Осигури delivery, performance и CS capacity преди по-голям sales budget.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Планът покрива около 582 productive hours и 111 уникални recurring клиента при валидиран Growth модел.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bookmarkStart w:id="55" w:name="T32"/>
            <w:sdt>
              <w:sdtPr>
                <w:alias w:val="Готово T32"/>
                <w:tag w:val="BDS_DONE_T32"/>
                <w:id w:val="870032"/>
                <w:lock w:val="sdtLocked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  <w:sz w:val="22"/>
                  </w:rPr>
                  <w:t>☐</w:t>
                </w:r>
              </w:sdtContent>
            </w:sdt>
            <w:r>
              <w:t xml:space="preserve"> </w:t>
            </w:r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T32</w:t>
              <w:br/>
              <w:t>Ден 360</w:t>
            </w:r>
            <w:bookmarkEnd w:id="55"/>
          </w:p>
          <w:p>
            <w:hyperlink r:id="rId44">
              <w:r>
                <w:rPr>
                  <w:color w:val="245F93"/>
                  <w:u w:val="single"/>
                </w:rPr>
                <w:t>Excel</w:t>
              </w:r>
            </w:hyperlink>
          </w:p>
        </w:tc>
        <w:tc>
          <w:tcPr>
            <w:tcW w:type="dxa" w:w="427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Потвърди устойчиви 50 000 евро</w:t>
              <w:br/>
              <w:t>Използвай 50k статуса в Месеци; преработи модела с реалните разходи.</w:t>
            </w:r>
          </w:p>
        </w:tc>
        <w:tc>
          <w:tcPr>
            <w:tcW w:type="dxa" w:w="4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19"/>
              </w:rPr>
              <w:t>3 последователни месеца ≥50k, MRR ≥30k и същите условия за марж, качество и автономност.</w:t>
            </w:r>
          </w:p>
        </w:tc>
      </w:tr>
    </w:tbl>
    <w:p>
      <w:pPr>
        <w:spacing w:after="20"/>
      </w:pPr>
      <w:r/>
    </w:p>
    <w:p>
      <w:r>
        <w:t>Сроковете след 90 дни в Excel са начални ориентири. След въвеждане на actuals запази началната дата фиксирана; преглеждай допусканията според реалния ramp-up. T30 и T32 изискват финансово доказателство и не се приключват по календар.</w:t>
      </w:r>
    </w:p>
    <w:p>
      <w:pPr>
        <w:pStyle w:val="Heading2"/>
      </w:pPr>
      <w:r>
        <w:t>Какво да не правим сега</w:t>
      </w:r>
    </w:p>
    <w:p>
      <w:r>
        <w:t>DO NOT DO: rebrand; нов agency website; връщане към архивния Next прототип; собствен CRM; ресторантски marketplace; десет recurring продукта наведнъж; масов непроверен scraping; безплатни custom демота за всеки лийд; непроверени ROI claims; отделен мениджър за всяка функция. Изключение се прави само ако измереното ограничение го изисква.</w:t>
      </w:r>
    </w:p>
    <w:p>
      <w:bookmarkStart w:id="56" w:name="S24"/>
      <w:pPr>
        <w:pStyle w:val="Heading1"/>
      </w:pPr>
      <w:r>
        <w:t>24 Top 10 actions</w:t>
      </w:r>
      <w:bookmarkEnd w:id="5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7949"/>
        <w:gridCol w:w="1541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Ред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Установи реални revenue, MRR, cash и платен backlog.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2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Потвърди repository visibility и публичните данни.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3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Дай next action на всяка топла възможност.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4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Записвай реални delivery и support часове.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5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Избери един ICP и повторяема системна оферта.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6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Фиксирай scope, acceptance и марж.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7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Поправи intake и потвърди tracking.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T07–T09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8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Изпълни проверения call list и funnel теста.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T10–T15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9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Измери delivery и 3 платени recurring пилота.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T18–T19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10</w:t>
            </w:r>
          </w:p>
        </w:tc>
        <w:tc>
          <w:tcPr>
            <w:tcW w:type="dxa" w:w="794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Документирай, делегирай и провери renewals.</w:t>
            </w:r>
          </w:p>
        </w:tc>
        <w:tc>
          <w:tcPr>
            <w:tcW w:type="dxa" w:w="154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T21–T29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Източници и конфликти</w:t>
      </w:r>
    </w:p>
    <w:p>
      <w:r>
        <w:t>Всички repository препратки са фиксирани към анализирания commit. По-нова версия може да промени състоянието. При конфликт използвай актуалния доказуем файл и обнови съответната задача.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S01  </w:t>
      </w:r>
      <w:hyperlink r:id="rId45">
        <w:r>
          <w:rPr>
            <w:color w:val="245F93"/>
            <w:u w:val="single"/>
          </w:rPr>
          <w:t>Структура и контекст</w:t>
        </w:r>
      </w:hyperlink>
      <w:r>
        <w:rPr>
          <w:sz w:val="18"/>
        </w:rPr>
        <w:t xml:space="preserve">  README.md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S02  </w:t>
      </w:r>
      <w:hyperlink r:id="rId46">
        <w:r>
          <w:rPr>
            <w:color w:val="245F93"/>
            <w:u w:val="single"/>
          </w:rPr>
          <w:t>Операции</w:t>
        </w:r>
      </w:hyperlink>
      <w:r>
        <w:rPr>
          <w:sz w:val="18"/>
        </w:rPr>
        <w:t xml:space="preserve">  website/OPERATIONS.md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S03  </w:t>
      </w:r>
      <w:hyperlink r:id="rId47">
        <w:r>
          <w:rPr>
            <w:color w:val="245F93"/>
            <w:u w:val="single"/>
          </w:rPr>
          <w:t>Официални цени за сайтове</w:t>
        </w:r>
      </w:hyperlink>
      <w:r>
        <w:rPr>
          <w:sz w:val="18"/>
        </w:rPr>
        <w:t xml:space="preserve">  website/PRICES AND PACKETS/Цени за сайтове и тяхната поддръжка.txt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S04  </w:t>
      </w:r>
      <w:hyperlink r:id="rId48">
        <w:r>
          <w:rPr>
            <w:color w:val="245F93"/>
            <w:u w:val="single"/>
          </w:rPr>
          <w:t>Официални цени за системи</w:t>
        </w:r>
      </w:hyperlink>
      <w:r>
        <w:rPr>
          <w:sz w:val="18"/>
        </w:rPr>
        <w:t xml:space="preserve">  website/PRICES AND PACKETS/Цени за Системи и списък с функции.txt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S05  </w:t>
      </w:r>
      <w:hyperlink r:id="rId49">
        <w:r>
          <w:rPr>
            <w:color w:val="245F93"/>
            <w:u w:val="single"/>
          </w:rPr>
          <w:t>Публични данни и портфолио</w:t>
        </w:r>
      </w:hyperlink>
      <w:r>
        <w:rPr>
          <w:sz w:val="18"/>
        </w:rPr>
        <w:t xml:space="preserve">  website/assets/js/bds-data.js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S06  </w:t>
      </w:r>
      <w:hyperlink r:id="rId50">
        <w:r>
          <w:rPr>
            <w:color w:val="245F93"/>
            <w:u w:val="single"/>
          </w:rPr>
          <w:t>Sales процес</w:t>
        </w:r>
      </w:hyperlink>
      <w:r>
        <w:rPr>
          <w:sz w:val="18"/>
        </w:rPr>
        <w:t xml:space="preserve">  website/marketing/sales-process.md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S07  </w:t>
      </w:r>
      <w:hyperlink r:id="rId51">
        <w:r>
          <w:rPr>
            <w:color w:val="245F93"/>
            <w:u w:val="single"/>
          </w:rPr>
          <w:t>Предложения и плащания</w:t>
        </w:r>
      </w:hyperlink>
      <w:r>
        <w:rPr>
          <w:sz w:val="18"/>
        </w:rPr>
        <w:t xml:space="preserve">  website/marketing/proposal-process.md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S08  </w:t>
      </w:r>
      <w:hyperlink r:id="rId52">
        <w:r>
          <w:rPr>
            <w:color w:val="245F93"/>
            <w:u w:val="single"/>
          </w:rPr>
          <w:t>CRM логика</w:t>
        </w:r>
      </w:hyperlink>
      <w:r>
        <w:rPr>
          <w:sz w:val="18"/>
        </w:rPr>
        <w:t xml:space="preserve">  website/tools/crm/Logic.gs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S09  </w:t>
      </w:r>
      <w:hyperlink r:id="rId53">
        <w:r>
          <w:rPr>
            <w:color w:val="245F93"/>
            <w:u w:val="single"/>
          </w:rPr>
          <w:t>Приемане на лийдове</w:t>
        </w:r>
      </w:hyperlink>
      <w:r>
        <w:rPr>
          <w:sz w:val="18"/>
        </w:rPr>
        <w:t xml:space="preserve">  website/tools/crm/Code.gs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S10  </w:t>
      </w:r>
      <w:hyperlink r:id="rId54">
        <w:r>
          <w:rPr>
            <w:color w:val="245F93"/>
            <w:u w:val="single"/>
          </w:rPr>
          <w:t>CRM полета</w:t>
        </w:r>
      </w:hyperlink>
      <w:r>
        <w:rPr>
          <w:sz w:val="18"/>
        </w:rPr>
        <w:t xml:space="preserve">  website/marketing/crm-fields.md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S11  </w:t>
      </w:r>
      <w:hyperlink r:id="rId55">
        <w:r>
          <w:rPr>
            <w:color w:val="245F93"/>
            <w:u w:val="single"/>
          </w:rPr>
          <w:t>Ресторантски funnel</w:t>
        </w:r>
      </w:hyperlink>
      <w:r>
        <w:rPr>
          <w:sz w:val="18"/>
        </w:rPr>
        <w:t xml:space="preserve">  website/marketing/restaurant-funnel-performance.md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S12  </w:t>
      </w:r>
      <w:hyperlink r:id="rId56">
        <w:r>
          <w:rPr>
            <w:color w:val="245F93"/>
            <w:u w:val="single"/>
          </w:rPr>
          <w:t>Marketing reporting</w:t>
        </w:r>
      </w:hyperlink>
      <w:r>
        <w:rPr>
          <w:sz w:val="18"/>
        </w:rPr>
        <w:t xml:space="preserve">  website/marketing/marketing-performance-tracker.md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S13  </w:t>
      </w:r>
      <w:hyperlink r:id="rId57">
        <w:r>
          <w:rPr>
            <w:color w:val="245F93"/>
            <w:u w:val="single"/>
          </w:rPr>
          <w:t>Ads imports</w:t>
        </w:r>
      </w:hyperlink>
      <w:r>
        <w:rPr>
          <w:sz w:val="18"/>
        </w:rPr>
        <w:t xml:space="preserve">  website/marketing/ad-data-automation.md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S14  </w:t>
      </w:r>
      <w:hyperlink r:id="rId58">
        <w:r>
          <w:rPr>
            <w:color w:val="245F93"/>
            <w:u w:val="single"/>
          </w:rPr>
          <w:t>Google Ads подготовка</w:t>
        </w:r>
      </w:hyperlink>
      <w:r>
        <w:rPr>
          <w:sz w:val="18"/>
        </w:rPr>
        <w:t xml:space="preserve">  business/google-ads/phases-12-13-import/README.txt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S15  </w:t>
      </w:r>
      <w:hyperlink r:id="rId59">
        <w:r>
          <w:rPr>
            <w:color w:val="245F93"/>
            <w:u w:val="single"/>
          </w:rPr>
          <w:t>Проверка преди launch</w:t>
        </w:r>
      </w:hyperlink>
      <w:r>
        <w:rPr>
          <w:sz w:val="18"/>
        </w:rPr>
        <w:t xml:space="preserve">  website/marketing/pre-launch-e2e-test.md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S16  </w:t>
      </w:r>
      <w:hyperlink r:id="rId60">
        <w:r>
          <w:rPr>
            <w:color w:val="245F93"/>
            <w:u w:val="single"/>
          </w:rPr>
          <w:t>Business документи</w:t>
        </w:r>
      </w:hyperlink>
      <w:r>
        <w:rPr>
          <w:sz w:val="18"/>
        </w:rPr>
        <w:t xml:space="preserve">  business/README.md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S17  </w:t>
      </w:r>
      <w:hyperlink r:id="rId61">
        <w:r>
          <w:rPr>
            <w:color w:val="245F93"/>
            <w:u w:val="single"/>
          </w:rPr>
          <w:t>Исторически материали</w:t>
        </w:r>
      </w:hyperlink>
      <w:r>
        <w:rPr>
          <w:sz w:val="18"/>
        </w:rPr>
        <w:t xml:space="preserve">  archive/README.md</w:t>
      </w:r>
    </w:p>
    <w:p>
      <w:pPr>
        <w:spacing w:after="60"/>
      </w:pPr>
      <w:r>
        <w:rPr>
          <w:sz w:val="18"/>
        </w:rPr>
      </w:r>
      <w:r>
        <w:rPr>
          <w:b/>
          <w:sz w:val="18"/>
        </w:rPr>
        <w:t xml:space="preserve">S18  </w:t>
      </w:r>
      <w:hyperlink r:id="rId62">
        <w:r>
          <w:rPr>
            <w:color w:val="245F93"/>
            <w:u w:val="single"/>
          </w:rPr>
          <w:t>Build allowlist</w:t>
        </w:r>
      </w:hyperlink>
      <w:r>
        <w:rPr>
          <w:sz w:val="18"/>
        </w:rPr>
        <w:t xml:space="preserve">  website/tools/build-dist.mjs</w:t>
      </w:r>
    </w:p>
    <w:p>
      <w:r>
        <w:t>Исторически/дублирани материали: архивен frontend; старият marketing workbook извън archive; staled CRM/social чеклисти; ценови данни в .txt, JS и HTML. Работният източник е текущият Apps Script tracker, а не старото Excel „Profit = Revenue − Spend“.</w:t>
      </w:r>
    </w:p>
    <w:p>
      <w:r/>
      <w:r>
        <w:t xml:space="preserve">Production ограничения: </w:t>
      </w:r>
      <w:hyperlink r:id="rId63">
        <w:r>
          <w:rPr>
            <w:color w:val="245F93"/>
            <w:u w:val="single"/>
          </w:rPr>
          <w:t>Apps Script quotas</w:t>
        </w:r>
      </w:hyperlink>
      <w:r>
        <w:t xml:space="preserve">; </w:t>
      </w:r>
      <w:hyperlink r:id="rId64">
        <w:r>
          <w:rPr>
            <w:color w:val="245F93"/>
            <w:u w:val="single"/>
          </w:rPr>
          <w:t>Maps EEA terms</w:t>
        </w:r>
      </w:hyperlink>
      <w:r>
        <w:t xml:space="preserve">; </w:t>
      </w:r>
      <w:hyperlink r:id="rId65">
        <w:r>
          <w:rPr>
            <w:color w:val="245F93"/>
            <w:u w:val="single"/>
          </w:rPr>
          <w:t>Google Ads average daily budgets</w:t>
        </w:r>
      </w:hyperlink>
    </w:p>
    <w:p>
      <w:bookmarkStart w:id="57" w:name="MONDAY"/>
      <w:pPr>
        <w:pStyle w:val="Heading1"/>
        <w:pageBreakBefore/>
      </w:pPr>
      <w:r>
        <w:t>WHAT I WOULD DO MONDAY MORNING</w:t>
      </w:r>
      <w:bookmarkEnd w:id="57"/>
    </w:p>
    <w:p>
      <w:r>
        <w:t>Отвори Excel на Табло. Смени началната дата в Допускания. След това изпълни тази последователност.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5760"/>
        <w:gridCol w:w="3514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Час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18395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Записваш в Excel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08:30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Потвърди GitHub visibility, чувствителните вътрешни файлове и public build.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T02: решение и доказателство.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08:45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Свери последния приключен месец по фактури и банка. Извади active MRR и платен backlog.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T01 и Месеци. Ако липсват данни, остави празно.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09:30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Подреди активните разговори и оферти. Дай owner, next action и дата.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T03. Първо изпълни обещаните follow-ups.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10:00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Избери една повторяема системна оферта за един ICP. Запиши scope, acceptance и часови бюджет.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T05–T06 и time log по T04.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10:45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Провери 20 бизнеса. Подреди ги по проблем, стойност, достъп до решаващ и готовност.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T10 и Лийдове. Не измисляй липсващите критерии.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11:15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Направи първия call block: топли възможности, inbound, активни оферти, после cold list.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Резултат, следващо действие и срок.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13:30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Проведи discovery и подготви конкретните оферти. Провери маржа преди изпращане.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T13–T14. Won само с доказателство; payment отделно.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15:00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Назначи owner на unified intake и end-to-end tracking проверката.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T07–T08 със срок и acceptance.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16:00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Избери 3 подходящи кандидата за платен recurring pilot и една конкретна услуга.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T19: scope, baseline, fee, reporting и renewal дата.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17:00</w:t>
            </w:r>
          </w:p>
        </w:tc>
        <w:tc>
          <w:tcPr>
            <w:tcW w:type="dxa" w:w="57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Запиши contacts, SQL, held meetings, proposals, получени аванси и свободен delivery capacity.</w:t>
            </w:r>
          </w:p>
        </w:tc>
        <w:tc>
          <w:tcPr>
            <w:tcW w:type="dxa" w:w="351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1F5F8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color w:val="182B3A"/>
                <w:sz w:val="20"/>
              </w:rPr>
              <w:t>Седмици и следващите три действия на Табло.</w:t>
            </w:r>
          </w:p>
        </w:tc>
      </w:tr>
    </w:tbl>
    <w:p>
      <w:pPr>
        <w:spacing w:after="20"/>
      </w:pPr>
      <w:r/>
    </w:p>
    <w:p>
      <w:r>
        <w:t>Отмятай само задачи с изпълнен критерий. Excel отчита всяка отметка и показва неприключените предпоставки. Бележките и доказателствата са по избор в Задачи. Приходите, разходите и продажбите се въвеждат отделно; отметка не доказва достигнати €30k или €50k.</w:t>
      </w:r>
    </w:p>
    <w:p>
      <w:pPr>
        <w:spacing w:after="160"/>
      </w:pPr>
      <w:r/>
      <w:hyperlink r:id="rId66">
        <w:r>
          <w:rPr>
            <w:color w:val="245F93"/>
            <w:u w:val="single"/>
          </w:rPr>
          <w:t>Отвори следващите действия в Excel</w:t>
        </w:r>
      </w:hyperlink>
    </w:p>
    <w:sectPr w:rsidR="00FC693F" w:rsidRPr="0006063C" w:rsidSect="00034616">
      <w:footerReference w:type="default" r:id="rId9"/>
      <w:pgSz w:w="12240" w:h="15840"/>
      <w:pgMar w:top="936" w:right="979" w:bottom="936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BDS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BDS_Progress.xlsx#'&#1058;&#1072;&#1073;&#1083;&#1086;'!A1" TargetMode="External"/><Relationship Id="rId11" Type="http://schemas.openxmlformats.org/officeDocument/2006/relationships/hyperlink" Target="BDS_Progress.xlsx#'&#1051;&#1080;&#1081;&#1076;&#1086;&#1074;&#1077;'!A6" TargetMode="External"/><Relationship Id="rId12" Type="http://schemas.openxmlformats.org/officeDocument/2006/relationships/hyperlink" Target="BDS_Progress.xlsx#'&#1052;&#1086;&#1076;&#1077;&#1083;'!C7" TargetMode="External"/><Relationship Id="rId13" Type="http://schemas.openxmlformats.org/officeDocument/2006/relationships/hyperlink" Target="BDS_Progress.xlsx#'&#1047;&#1072;&#1076;&#1072;&#1095;&#1080;'!A7" TargetMode="External"/><Relationship Id="rId14" Type="http://schemas.openxmlformats.org/officeDocument/2006/relationships/hyperlink" Target="BDS_Progress.xlsx#'&#1047;&#1072;&#1076;&#1072;&#1095;&#1080;'!A8" TargetMode="External"/><Relationship Id="rId15" Type="http://schemas.openxmlformats.org/officeDocument/2006/relationships/hyperlink" Target="BDS_Progress.xlsx#'&#1047;&#1072;&#1076;&#1072;&#1095;&#1080;'!A9" TargetMode="External"/><Relationship Id="rId16" Type="http://schemas.openxmlformats.org/officeDocument/2006/relationships/hyperlink" Target="BDS_Progress.xlsx#'&#1047;&#1072;&#1076;&#1072;&#1095;&#1080;'!A10" TargetMode="External"/><Relationship Id="rId17" Type="http://schemas.openxmlformats.org/officeDocument/2006/relationships/hyperlink" Target="BDS_Progress.xlsx#'&#1047;&#1072;&#1076;&#1072;&#1095;&#1080;'!A11" TargetMode="External"/><Relationship Id="rId18" Type="http://schemas.openxmlformats.org/officeDocument/2006/relationships/hyperlink" Target="BDS_Progress.xlsx#'&#1047;&#1072;&#1076;&#1072;&#1095;&#1080;'!A12" TargetMode="External"/><Relationship Id="rId19" Type="http://schemas.openxmlformats.org/officeDocument/2006/relationships/hyperlink" Target="BDS_Progress.xlsx#'&#1047;&#1072;&#1076;&#1072;&#1095;&#1080;'!A13" TargetMode="External"/><Relationship Id="rId20" Type="http://schemas.openxmlformats.org/officeDocument/2006/relationships/hyperlink" Target="BDS_Progress.xlsx#'&#1047;&#1072;&#1076;&#1072;&#1095;&#1080;'!A14" TargetMode="External"/><Relationship Id="rId21" Type="http://schemas.openxmlformats.org/officeDocument/2006/relationships/hyperlink" Target="BDS_Progress.xlsx#'&#1047;&#1072;&#1076;&#1072;&#1095;&#1080;'!A15" TargetMode="External"/><Relationship Id="rId22" Type="http://schemas.openxmlformats.org/officeDocument/2006/relationships/hyperlink" Target="BDS_Progress.xlsx#'&#1047;&#1072;&#1076;&#1072;&#1095;&#1080;'!A16" TargetMode="External"/><Relationship Id="rId23" Type="http://schemas.openxmlformats.org/officeDocument/2006/relationships/hyperlink" Target="BDS_Progress.xlsx#'&#1047;&#1072;&#1076;&#1072;&#1095;&#1080;'!A17" TargetMode="External"/><Relationship Id="rId24" Type="http://schemas.openxmlformats.org/officeDocument/2006/relationships/hyperlink" Target="BDS_Progress.xlsx#'&#1047;&#1072;&#1076;&#1072;&#1095;&#1080;'!A18" TargetMode="External"/><Relationship Id="rId25" Type="http://schemas.openxmlformats.org/officeDocument/2006/relationships/hyperlink" Target="BDS_Progress.xlsx#'&#1047;&#1072;&#1076;&#1072;&#1095;&#1080;'!A19" TargetMode="External"/><Relationship Id="rId26" Type="http://schemas.openxmlformats.org/officeDocument/2006/relationships/hyperlink" Target="BDS_Progress.xlsx#'&#1047;&#1072;&#1076;&#1072;&#1095;&#1080;'!A20" TargetMode="External"/><Relationship Id="rId27" Type="http://schemas.openxmlformats.org/officeDocument/2006/relationships/hyperlink" Target="BDS_Progress.xlsx#'&#1047;&#1072;&#1076;&#1072;&#1095;&#1080;'!A21" TargetMode="External"/><Relationship Id="rId28" Type="http://schemas.openxmlformats.org/officeDocument/2006/relationships/hyperlink" Target="BDS_Progress.xlsx#'&#1047;&#1072;&#1076;&#1072;&#1095;&#1080;'!A22" TargetMode="External"/><Relationship Id="rId29" Type="http://schemas.openxmlformats.org/officeDocument/2006/relationships/hyperlink" Target="BDS_Progress.xlsx#'&#1047;&#1072;&#1076;&#1072;&#1095;&#1080;'!A23" TargetMode="External"/><Relationship Id="rId30" Type="http://schemas.openxmlformats.org/officeDocument/2006/relationships/hyperlink" Target="BDS_Progress.xlsx#'&#1047;&#1072;&#1076;&#1072;&#1095;&#1080;'!A24" TargetMode="External"/><Relationship Id="rId31" Type="http://schemas.openxmlformats.org/officeDocument/2006/relationships/hyperlink" Target="BDS_Progress.xlsx#'&#1047;&#1072;&#1076;&#1072;&#1095;&#1080;'!A25" TargetMode="External"/><Relationship Id="rId32" Type="http://schemas.openxmlformats.org/officeDocument/2006/relationships/hyperlink" Target="BDS_Progress.xlsx#'&#1047;&#1072;&#1076;&#1072;&#1095;&#1080;'!A26" TargetMode="External"/><Relationship Id="rId33" Type="http://schemas.openxmlformats.org/officeDocument/2006/relationships/hyperlink" Target="BDS_Progress.xlsx#'&#1047;&#1072;&#1076;&#1072;&#1095;&#1080;'!A27" TargetMode="External"/><Relationship Id="rId34" Type="http://schemas.openxmlformats.org/officeDocument/2006/relationships/hyperlink" Target="BDS_Progress.xlsx#'&#1047;&#1072;&#1076;&#1072;&#1095;&#1080;'!A28" TargetMode="External"/><Relationship Id="rId35" Type="http://schemas.openxmlformats.org/officeDocument/2006/relationships/hyperlink" Target="BDS_Progress.xlsx#'&#1047;&#1072;&#1076;&#1072;&#1095;&#1080;'!A29" TargetMode="External"/><Relationship Id="rId36" Type="http://schemas.openxmlformats.org/officeDocument/2006/relationships/hyperlink" Target="BDS_Progress.xlsx#'&#1047;&#1072;&#1076;&#1072;&#1095;&#1080;'!A30" TargetMode="External"/><Relationship Id="rId37" Type="http://schemas.openxmlformats.org/officeDocument/2006/relationships/hyperlink" Target="BDS_Progress.xlsx#'&#1047;&#1072;&#1076;&#1072;&#1095;&#1080;'!A31" TargetMode="External"/><Relationship Id="rId38" Type="http://schemas.openxmlformats.org/officeDocument/2006/relationships/hyperlink" Target="BDS_Progress.xlsx#'&#1047;&#1072;&#1076;&#1072;&#1095;&#1080;'!A32" TargetMode="External"/><Relationship Id="rId39" Type="http://schemas.openxmlformats.org/officeDocument/2006/relationships/hyperlink" Target="BDS_Progress.xlsx#'&#1047;&#1072;&#1076;&#1072;&#1095;&#1080;'!A33" TargetMode="External"/><Relationship Id="rId40" Type="http://schemas.openxmlformats.org/officeDocument/2006/relationships/hyperlink" Target="BDS_Progress.xlsx#'&#1047;&#1072;&#1076;&#1072;&#1095;&#1080;'!A34" TargetMode="External"/><Relationship Id="rId41" Type="http://schemas.openxmlformats.org/officeDocument/2006/relationships/hyperlink" Target="BDS_Progress.xlsx#'&#1047;&#1072;&#1076;&#1072;&#1095;&#1080;'!A35" TargetMode="External"/><Relationship Id="rId42" Type="http://schemas.openxmlformats.org/officeDocument/2006/relationships/hyperlink" Target="BDS_Progress.xlsx#'&#1047;&#1072;&#1076;&#1072;&#1095;&#1080;'!A36" TargetMode="External"/><Relationship Id="rId43" Type="http://schemas.openxmlformats.org/officeDocument/2006/relationships/hyperlink" Target="BDS_Progress.xlsx#'&#1047;&#1072;&#1076;&#1072;&#1095;&#1080;'!A37" TargetMode="External"/><Relationship Id="rId44" Type="http://schemas.openxmlformats.org/officeDocument/2006/relationships/hyperlink" Target="BDS_Progress.xlsx#'&#1047;&#1072;&#1076;&#1072;&#1095;&#1080;'!A38" TargetMode="External"/><Relationship Id="rId45" Type="http://schemas.openxmlformats.org/officeDocument/2006/relationships/hyperlink" Target="https://github.com/PreslavBlazhev/Bulgaria-Digital-Services/blob/4e364d88adb45a25519b03710624bd96f7425450/README.md" TargetMode="External"/><Relationship Id="rId46" Type="http://schemas.openxmlformats.org/officeDocument/2006/relationships/hyperlink" Target="https://github.com/PreslavBlazhev/Bulgaria-Digital-Services/blob/4e364d88adb45a25519b03710624bd96f7425450/website/OPERATIONS.md" TargetMode="External"/><Relationship Id="rId47" Type="http://schemas.openxmlformats.org/officeDocument/2006/relationships/hyperlink" Target="https://github.com/PreslavBlazhev/Bulgaria-Digital-Services/blob/4e364d88adb45a25519b03710624bd96f7425450/website/PRICES%20AND%20PACKETS/%D0%A6%D0%B5%D0%BD%D0%B8%20%D0%B7%D0%B0%20%D1%81%D0%B0%D0%B9%D1%82%D0%BE%D0%B2%D0%B5%20%D0%B8%20%D1%82%D1%8F%D1%85%D0%BD%D0%B0%D1%82%D0%B0%20%D0%BF%D0%BE%D0%B4%D0%B4%D1%80%D1%8A%D0%B6%D0%BA%D0%B0.txt" TargetMode="External"/><Relationship Id="rId48" Type="http://schemas.openxmlformats.org/officeDocument/2006/relationships/hyperlink" Target="https://github.com/PreslavBlazhev/Bulgaria-Digital-Services/blob/4e364d88adb45a25519b03710624bd96f7425450/website/PRICES%20AND%20PACKETS/%D0%A6%D0%B5%D0%BD%D0%B8%20%D0%B7%D0%B0%20%D0%A1%D0%B8%D1%81%D1%82%D0%B5%D0%BC%D0%B8%20%D0%B8%20%D1%81%D0%BF%D0%B8%D1%81%D1%8A%D0%BA%20%D1%81%20%D1%84%D1%83%D0%BD%D0%BA%D1%86%D0%B8%D0%B8.txt" TargetMode="External"/><Relationship Id="rId49" Type="http://schemas.openxmlformats.org/officeDocument/2006/relationships/hyperlink" Target="https://github.com/PreslavBlazhev/Bulgaria-Digital-Services/blob/4e364d88adb45a25519b03710624bd96f7425450/website/assets/js/bds-data.js" TargetMode="External"/><Relationship Id="rId50" Type="http://schemas.openxmlformats.org/officeDocument/2006/relationships/hyperlink" Target="https://github.com/PreslavBlazhev/Bulgaria-Digital-Services/blob/4e364d88adb45a25519b03710624bd96f7425450/website/marketing/sales-process.md" TargetMode="External"/><Relationship Id="rId51" Type="http://schemas.openxmlformats.org/officeDocument/2006/relationships/hyperlink" Target="https://github.com/PreslavBlazhev/Bulgaria-Digital-Services/blob/4e364d88adb45a25519b03710624bd96f7425450/website/marketing/proposal-process.md" TargetMode="External"/><Relationship Id="rId52" Type="http://schemas.openxmlformats.org/officeDocument/2006/relationships/hyperlink" Target="https://github.com/PreslavBlazhev/Bulgaria-Digital-Services/blob/4e364d88adb45a25519b03710624bd96f7425450/website/tools/crm/Logic.gs" TargetMode="External"/><Relationship Id="rId53" Type="http://schemas.openxmlformats.org/officeDocument/2006/relationships/hyperlink" Target="https://github.com/PreslavBlazhev/Bulgaria-Digital-Services/blob/4e364d88adb45a25519b03710624bd96f7425450/website/tools/crm/Code.gs" TargetMode="External"/><Relationship Id="rId54" Type="http://schemas.openxmlformats.org/officeDocument/2006/relationships/hyperlink" Target="https://github.com/PreslavBlazhev/Bulgaria-Digital-Services/blob/4e364d88adb45a25519b03710624bd96f7425450/website/marketing/crm-fields.md" TargetMode="External"/><Relationship Id="rId55" Type="http://schemas.openxmlformats.org/officeDocument/2006/relationships/hyperlink" Target="https://github.com/PreslavBlazhev/Bulgaria-Digital-Services/blob/4e364d88adb45a25519b03710624bd96f7425450/website/marketing/restaurant-funnel-performance.md" TargetMode="External"/><Relationship Id="rId56" Type="http://schemas.openxmlformats.org/officeDocument/2006/relationships/hyperlink" Target="https://github.com/PreslavBlazhev/Bulgaria-Digital-Services/blob/4e364d88adb45a25519b03710624bd96f7425450/website/marketing/marketing-performance-tracker.md" TargetMode="External"/><Relationship Id="rId57" Type="http://schemas.openxmlformats.org/officeDocument/2006/relationships/hyperlink" Target="https://github.com/PreslavBlazhev/Bulgaria-Digital-Services/blob/4e364d88adb45a25519b03710624bd96f7425450/website/marketing/ad-data-automation.md" TargetMode="External"/><Relationship Id="rId58" Type="http://schemas.openxmlformats.org/officeDocument/2006/relationships/hyperlink" Target="https://github.com/PreslavBlazhev/Bulgaria-Digital-Services/blob/4e364d88adb45a25519b03710624bd96f7425450/business/google-ads/phases-12-13-import/README.txt" TargetMode="External"/><Relationship Id="rId59" Type="http://schemas.openxmlformats.org/officeDocument/2006/relationships/hyperlink" Target="https://github.com/PreslavBlazhev/Bulgaria-Digital-Services/blob/4e364d88adb45a25519b03710624bd96f7425450/website/marketing/pre-launch-e2e-test.md" TargetMode="External"/><Relationship Id="rId60" Type="http://schemas.openxmlformats.org/officeDocument/2006/relationships/hyperlink" Target="https://github.com/PreslavBlazhev/Bulgaria-Digital-Services/blob/4e364d88adb45a25519b03710624bd96f7425450/business/README.md" TargetMode="External"/><Relationship Id="rId61" Type="http://schemas.openxmlformats.org/officeDocument/2006/relationships/hyperlink" Target="https://github.com/PreslavBlazhev/Bulgaria-Digital-Services/blob/4e364d88adb45a25519b03710624bd96f7425450/archive/README.md" TargetMode="External"/><Relationship Id="rId62" Type="http://schemas.openxmlformats.org/officeDocument/2006/relationships/hyperlink" Target="https://github.com/PreslavBlazhev/Bulgaria-Digital-Services/blob/4e364d88adb45a25519b03710624bd96f7425450/website/tools/build-dist.mjs" TargetMode="External"/><Relationship Id="rId63" Type="http://schemas.openxmlformats.org/officeDocument/2006/relationships/hyperlink" Target="https://developers.google.com/apps-script/guides/services/quotas" TargetMode="External"/><Relationship Id="rId64" Type="http://schemas.openxmlformats.org/officeDocument/2006/relationships/hyperlink" Target="https://cloud.google.com/terms/maps-platform/eea" TargetMode="External"/><Relationship Id="rId65" Type="http://schemas.openxmlformats.org/officeDocument/2006/relationships/hyperlink" Target="https://support.google.com/google-ads/answer/1704443" TargetMode="External"/><Relationship Id="rId66" Type="http://schemas.openxmlformats.org/officeDocument/2006/relationships/hyperlink" Target="BDS_Progress.xlsx#'&#1058;&#1072;&#1073;&#1083;&#1086;'!A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BDS план за растеж и изпълнение</dc:title>
  <dc:subject>Свързан наръчник към BDS Progress</dc:subject>
  <dc:creator>Bulgaria Digital Services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