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4EB1B0"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This is a really solid set of wireframes. The thinking is clear, the scope is well defined, and the layout language is consistent throughout. Let me give you a thorough breakdown.</w:t>
      </w:r>
    </w:p>
    <w:p w14:paraId="7C035E3D"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b/>
          <w:bCs/>
          <w:lang w:eastAsia="en-GB"/>
        </w:rPr>
        <w:t>Is it achievable in TypeScript/Next.js? Absolutely — every single screen.</w:t>
      </w:r>
      <w:r w:rsidRPr="005F0ED8">
        <w:rPr>
          <w:rFonts w:ascii="Times New Roman" w:eastAsia="Times New Roman" w:hAnsi="Times New Roman" w:cs="Times New Roman"/>
          <w:lang w:eastAsia="en-GB"/>
        </w:rPr>
        <w:t xml:space="preserve"> Nothing here is exotic. Let me go screen by screen.</w:t>
      </w:r>
    </w:p>
    <w:p w14:paraId="284337EF" w14:textId="77777777" w:rsidR="005F0ED8" w:rsidRPr="005F0ED8" w:rsidRDefault="00AF1BB9" w:rsidP="005F0ED8">
      <w:pPr>
        <w:rPr>
          <w:rFonts w:ascii="Times New Roman" w:eastAsia="Times New Roman" w:hAnsi="Times New Roman" w:cs="Times New Roman"/>
          <w:lang w:eastAsia="en-GB"/>
        </w:rPr>
      </w:pPr>
      <w:r w:rsidRPr="005F0ED8">
        <w:rPr>
          <w:rFonts w:ascii="Times New Roman" w:eastAsia="Times New Roman" w:hAnsi="Times New Roman" w:cs="Times New Roman"/>
          <w:noProof/>
          <w:lang w:eastAsia="en-GB"/>
        </w:rPr>
        <w:pict w14:anchorId="0981B0FA">
          <v:rect id="_x0000_i1028" alt="" style="width:451.3pt;height:.05pt;mso-width-percent:0;mso-height-percent:0;mso-width-percent:0;mso-height-percent:0" o:hralign="center" o:hrstd="t" o:hr="t" fillcolor="#a0a0a0" stroked="f"/>
        </w:pict>
      </w:r>
    </w:p>
    <w:p w14:paraId="35C58359"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b/>
          <w:bCs/>
          <w:lang w:eastAsia="en-GB"/>
        </w:rPr>
        <w:t>Screen 1 — Live View</w:t>
      </w:r>
    </w:p>
    <w:p w14:paraId="754CB7A8"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 xml:space="preserve">The camera grid layout (1 large + 5 smaller) is a CSS Grid with a named </w:t>
      </w:r>
      <w:r w:rsidRPr="005F0ED8">
        <w:rPr>
          <w:rFonts w:ascii="Courier New" w:eastAsia="Times New Roman" w:hAnsi="Courier New" w:cs="Courier New"/>
          <w:sz w:val="20"/>
          <w:szCs w:val="20"/>
          <w:lang w:eastAsia="en-GB"/>
        </w:rPr>
        <w:t>grid-template-areas</w:t>
      </w:r>
      <w:r w:rsidRPr="005F0ED8">
        <w:rPr>
          <w:rFonts w:ascii="Times New Roman" w:eastAsia="Times New Roman" w:hAnsi="Times New Roman" w:cs="Times New Roman"/>
          <w:lang w:eastAsia="en-GB"/>
        </w:rPr>
        <w:t xml:space="preserve"> definition. Camera 1 spans 2 rows on the left, cameras 4 and 5 stack on the right top, cameras 2, 3, 6 sit on the bottom row. Each cell is a </w:t>
      </w:r>
      <w:r w:rsidRPr="005F0ED8">
        <w:rPr>
          <w:rFonts w:ascii="Courier New" w:eastAsia="Times New Roman" w:hAnsi="Courier New" w:cs="Courier New"/>
          <w:sz w:val="20"/>
          <w:szCs w:val="20"/>
          <w:lang w:eastAsia="en-GB"/>
        </w:rPr>
        <w:t>&lt;video&gt;</w:t>
      </w:r>
      <w:r w:rsidRPr="005F0ED8">
        <w:rPr>
          <w:rFonts w:ascii="Times New Roman" w:eastAsia="Times New Roman" w:hAnsi="Times New Roman" w:cs="Times New Roman"/>
          <w:lang w:eastAsia="en-GB"/>
        </w:rPr>
        <w:t xml:space="preserve"> element with the HLS stream and a canvas overlay for bounding boxes. Straightforward to build, we already have the overlay logic written.</w:t>
      </w:r>
    </w:p>
    <w:p w14:paraId="1B2EAF6E"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b/>
          <w:bCs/>
          <w:lang w:eastAsia="en-GB"/>
        </w:rPr>
        <w:t>Screen 2 — Playback</w:t>
      </w:r>
    </w:p>
    <w:p w14:paraId="690CCB20"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 xml:space="preserve">This is exactly the </w:t>
      </w:r>
      <w:r w:rsidRPr="005F0ED8">
        <w:rPr>
          <w:rFonts w:ascii="Courier New" w:eastAsia="Times New Roman" w:hAnsi="Courier New" w:cs="Courier New"/>
          <w:sz w:val="20"/>
          <w:szCs w:val="20"/>
          <w:lang w:eastAsia="en-GB"/>
        </w:rPr>
        <w:t>PlaybackPlayer.tsx</w:t>
      </w:r>
      <w:r w:rsidRPr="005F0ED8">
        <w:rPr>
          <w:rFonts w:ascii="Times New Roman" w:eastAsia="Times New Roman" w:hAnsi="Times New Roman" w:cs="Times New Roman"/>
          <w:lang w:eastAsia="en-GB"/>
        </w:rPr>
        <w:t xml:space="preserve"> we already built. The wireframe matches almost perfectly — camera selector top left, date picker top right, video area, timeline with coloured pins, filter chips, event log below. Drop our component straight in.</w:t>
      </w:r>
    </w:p>
    <w:p w14:paraId="2AD9855C"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b/>
          <w:bCs/>
          <w:lang w:eastAsia="en-GB"/>
        </w:rPr>
        <w:t>Screen 3 — Worker Management</w:t>
      </w:r>
    </w:p>
    <w:p w14:paraId="75DDE220"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Four sub-panels accessible from this screen: Site Workers &amp; Roles (a data table), On-site Live Location (the site map with worker dot positions), Daily Register (attendance table with time-in/time-out), and Report (PDF export). The sub-panel navigation inside Worker Management can be a tab row or the four coloured cards you've drawn that act as navigation tiles — clicking one expands it to full panel. The live location map is a 2D canvas or SVG rendering of your site zones with dots for each worker's last known position (derived from camera zone detection).</w:t>
      </w:r>
    </w:p>
    <w:p w14:paraId="5C38DF4F"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b/>
          <w:bCs/>
          <w:lang w:eastAsia="en-GB"/>
        </w:rPr>
        <w:t>Screen 4 — Site Workers &amp; Roles detail + On-site live location</w:t>
      </w:r>
    </w:p>
    <w:p w14:paraId="0CDBB2F1"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 xml:space="preserve">The workers table is a standard </w:t>
      </w:r>
      <w:r w:rsidRPr="005F0ED8">
        <w:rPr>
          <w:rFonts w:ascii="Courier New" w:eastAsia="Times New Roman" w:hAnsi="Courier New" w:cs="Courier New"/>
          <w:sz w:val="20"/>
          <w:szCs w:val="20"/>
          <w:lang w:eastAsia="en-GB"/>
        </w:rPr>
        <w:t>&lt;table&gt;</w:t>
      </w:r>
      <w:r w:rsidRPr="005F0ED8">
        <w:rPr>
          <w:rFonts w:ascii="Times New Roman" w:eastAsia="Times New Roman" w:hAnsi="Times New Roman" w:cs="Times New Roman"/>
          <w:lang w:eastAsia="en-GB"/>
        </w:rPr>
        <w:t xml:space="preserve"> or TanStack Table component fed from your PostgreSQL workers endpoint. The on-site live location panel is interesting — it's a top-down schematic of the site with Zone A (light grey rectangle), Zone B (medium grey), Zone C (blue-grey), Buildings (black rectangles), and cyan dots for worker positions. This is a </w:t>
      </w:r>
      <w:r w:rsidRPr="005F0ED8">
        <w:rPr>
          <w:rFonts w:ascii="Courier New" w:eastAsia="Times New Roman" w:hAnsi="Courier New" w:cs="Courier New"/>
          <w:sz w:val="20"/>
          <w:szCs w:val="20"/>
          <w:lang w:eastAsia="en-GB"/>
        </w:rPr>
        <w:t>&lt;canvas&gt;</w:t>
      </w:r>
      <w:r w:rsidRPr="005F0ED8">
        <w:rPr>
          <w:rFonts w:ascii="Times New Roman" w:eastAsia="Times New Roman" w:hAnsi="Times New Roman" w:cs="Times New Roman"/>
          <w:lang w:eastAsia="en-GB"/>
        </w:rPr>
        <w:t xml:space="preserve"> or inline SVG with coordinate mapping. Worker positions come from your YOLO zone detection — when a worker is detected in Zone A, their dot appears there. Fully achievable, probably 2–3 days to build well.</w:t>
      </w:r>
    </w:p>
    <w:p w14:paraId="636C87D6"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b/>
          <w:bCs/>
          <w:lang w:eastAsia="en-GB"/>
        </w:rPr>
        <w:t>Screen 5 — Site Progress</w:t>
      </w:r>
    </w:p>
    <w:p w14:paraId="55A41719"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Three sub-panels: BIM Implementation (this is the most complex — see below), Site Completion Prediction &amp; Simulation, and Site Image Progress. The prediction panel will use Recharts with a projected completion curve vs actual progress line. Site Image Progress is a photo timeline — dated site photos uploaded or captured from cameras showing visual progress over time.</w:t>
      </w:r>
    </w:p>
    <w:p w14:paraId="13170BAD"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lastRenderedPageBreak/>
        <w:t xml:space="preserve">The BIM panel is your most ambitious feature. Full BIM viewer (like an IFC model) is a significant engineering effort requiring a library like </w:t>
      </w:r>
      <w:r w:rsidRPr="005F0ED8">
        <w:rPr>
          <w:rFonts w:ascii="Courier New" w:eastAsia="Times New Roman" w:hAnsi="Courier New" w:cs="Courier New"/>
          <w:sz w:val="20"/>
          <w:szCs w:val="20"/>
          <w:lang w:eastAsia="en-GB"/>
        </w:rPr>
        <w:t>xeokit</w:t>
      </w:r>
      <w:r w:rsidRPr="005F0ED8">
        <w:rPr>
          <w:rFonts w:ascii="Times New Roman" w:eastAsia="Times New Roman" w:hAnsi="Times New Roman" w:cs="Times New Roman"/>
          <w:lang w:eastAsia="en-GB"/>
        </w:rPr>
        <w:t xml:space="preserve"> or </w:t>
      </w:r>
      <w:r w:rsidRPr="005F0ED8">
        <w:rPr>
          <w:rFonts w:ascii="Courier New" w:eastAsia="Times New Roman" w:hAnsi="Courier New" w:cs="Courier New"/>
          <w:sz w:val="20"/>
          <w:szCs w:val="20"/>
          <w:lang w:eastAsia="en-GB"/>
        </w:rPr>
        <w:t>ifcjs</w:t>
      </w:r>
      <w:r w:rsidRPr="005F0ED8">
        <w:rPr>
          <w:rFonts w:ascii="Times New Roman" w:eastAsia="Times New Roman" w:hAnsi="Times New Roman" w:cs="Times New Roman"/>
          <w:lang w:eastAsia="en-GB"/>
        </w:rPr>
        <w:t xml:space="preserve"> (now called </w:t>
      </w:r>
      <w:r w:rsidRPr="005F0ED8">
        <w:rPr>
          <w:rFonts w:ascii="Courier New" w:eastAsia="Times New Roman" w:hAnsi="Courier New" w:cs="Courier New"/>
          <w:sz w:val="20"/>
          <w:szCs w:val="20"/>
          <w:lang w:eastAsia="en-GB"/>
        </w:rPr>
        <w:t>That Open Company</w:t>
      </w:r>
      <w:r w:rsidRPr="005F0ED8">
        <w:rPr>
          <w:rFonts w:ascii="Times New Roman" w:eastAsia="Times New Roman" w:hAnsi="Times New Roman" w:cs="Times New Roman"/>
          <w:lang w:eastAsia="en-GB"/>
        </w:rPr>
        <w:t>). However if you mean a 2D floor plan / progress overlay rather than full 3D BIM, that's much simpler — SVG zones coloured by completion percentage. I'd recommend starting with the 2D overlay and treating full 3D BIM as a Phase 2 feature.</w:t>
      </w:r>
    </w:p>
    <w:p w14:paraId="7627AD68"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b/>
          <w:bCs/>
          <w:lang w:eastAsia="en-GB"/>
        </w:rPr>
        <w:t>Screen 6 — Asset Tracking</w:t>
      </w:r>
    </w:p>
    <w:p w14:paraId="6B346C82"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Left panel is a vehicle list table with status indicators (Active/Idling/Off as coloured dots). Right panel shows live telematics for selected vehicles — two small Recharts line charts per vehicle (Fuel Amount over time, Distance over time), plus Location badge and a "Camera view" button that jumps to the Live View filtered to that zone's camera. This is clean and very buildable.</w:t>
      </w:r>
    </w:p>
    <w:p w14:paraId="5533AFA3"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b/>
          <w:bCs/>
          <w:lang w:eastAsia="en-GB"/>
        </w:rPr>
        <w:t>Screen 7 — Project Advisor</w:t>
      </w:r>
    </w:p>
    <w:p w14:paraId="3AE5D629"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A chat interface with LangGraph streaming on the backend. The context chips at the bottom (Attendance, Worker locations, Total fuel consumption, Vehicle locations) are quick-inject buttons that prepend that dataset to the prompt — clicking "Attendance" automatically fetches today's attendance data and includes it in the message. The chat area streams tokens back from your LangGraph cloud endpoint. This is essentially the same pattern as any streaming chat UI.</w:t>
      </w:r>
    </w:p>
    <w:p w14:paraId="1E55A37C" w14:textId="77777777" w:rsidR="005F0ED8" w:rsidRPr="005F0ED8" w:rsidRDefault="00AF1BB9" w:rsidP="005F0ED8">
      <w:pPr>
        <w:rPr>
          <w:rFonts w:ascii="Times New Roman" w:eastAsia="Times New Roman" w:hAnsi="Times New Roman" w:cs="Times New Roman"/>
          <w:lang w:eastAsia="en-GB"/>
        </w:rPr>
      </w:pPr>
      <w:r w:rsidRPr="005F0ED8">
        <w:rPr>
          <w:rFonts w:ascii="Times New Roman" w:eastAsia="Times New Roman" w:hAnsi="Times New Roman" w:cs="Times New Roman"/>
          <w:noProof/>
          <w:lang w:eastAsia="en-GB"/>
        </w:rPr>
        <w:pict w14:anchorId="4F6F0F6E">
          <v:rect id="_x0000_i1027" alt="" style="width:451.3pt;height:.05pt;mso-width-percent:0;mso-height-percent:0;mso-width-percent:0;mso-height-percent:0" o:hralign="center" o:hrstd="t" o:hr="t" fillcolor="#a0a0a0" stroked="f"/>
        </w:pict>
      </w:r>
    </w:p>
    <w:p w14:paraId="566D958D"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b/>
          <w:bCs/>
          <w:lang w:eastAsia="en-GB"/>
        </w:rPr>
        <w:t>Single-page vs multi-page</w:t>
      </w:r>
    </w:p>
    <w:p w14:paraId="450F2354"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 xml:space="preserve">Your wireframes have already answered this question — you've designed a </w:t>
      </w:r>
      <w:r w:rsidRPr="005F0ED8">
        <w:rPr>
          <w:rFonts w:ascii="Times New Roman" w:eastAsia="Times New Roman" w:hAnsi="Times New Roman" w:cs="Times New Roman"/>
          <w:b/>
          <w:bCs/>
          <w:lang w:eastAsia="en-GB"/>
        </w:rPr>
        <w:t>single-shell, multi-section app</w:t>
      </w:r>
      <w:r w:rsidRPr="005F0ED8">
        <w:rPr>
          <w:rFonts w:ascii="Times New Roman" w:eastAsia="Times New Roman" w:hAnsi="Times New Roman" w:cs="Times New Roman"/>
          <w:lang w:eastAsia="en-GB"/>
        </w:rPr>
        <w:t>. Every screen shares the same left sidebar menu and top bar with C.S.M.S branding and Profile. That persistent shell is the layout, and the content area swaps. This is a Next.js App Router layout pattern:</w:t>
      </w:r>
    </w:p>
    <w:p w14:paraId="70CB36F0" w14:textId="77777777" w:rsidR="005F0ED8" w:rsidRPr="005F0ED8" w:rsidRDefault="005F0ED8" w:rsidP="005F0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5F0ED8">
        <w:rPr>
          <w:rFonts w:ascii="var(--font-mono)" w:eastAsia="Times New Roman" w:hAnsi="var(--font-mono)" w:cs="Courier New"/>
          <w:color w:val="14181F"/>
          <w:sz w:val="20"/>
          <w:szCs w:val="20"/>
          <w:lang w:eastAsia="en-GB"/>
        </w:rPr>
        <w:t>app/</w:t>
      </w:r>
    </w:p>
    <w:p w14:paraId="3F0784D5" w14:textId="77777777" w:rsidR="005F0ED8" w:rsidRPr="005F0ED8" w:rsidRDefault="005F0ED8" w:rsidP="005F0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5F0ED8">
        <w:rPr>
          <w:rFonts w:ascii="var(--font-mono)" w:eastAsia="Times New Roman" w:hAnsi="var(--font-mono)" w:cs="Courier New"/>
          <w:color w:val="14181F"/>
          <w:sz w:val="20"/>
          <w:szCs w:val="20"/>
          <w:lang w:eastAsia="en-GB"/>
        </w:rPr>
        <w:t>├── layout.tsx          ← Shell: sidebar + topbar (always rendered)</w:t>
      </w:r>
    </w:p>
    <w:p w14:paraId="1E7FABBC" w14:textId="77777777" w:rsidR="005F0ED8" w:rsidRPr="005F0ED8" w:rsidRDefault="005F0ED8" w:rsidP="005F0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5F0ED8">
        <w:rPr>
          <w:rFonts w:ascii="var(--font-mono)" w:eastAsia="Times New Roman" w:hAnsi="var(--font-mono)" w:cs="Courier New"/>
          <w:color w:val="14181F"/>
          <w:sz w:val="20"/>
          <w:szCs w:val="20"/>
          <w:lang w:eastAsia="en-GB"/>
        </w:rPr>
        <w:t>├── live/page.tsx        ← Camera grid</w:t>
      </w:r>
    </w:p>
    <w:p w14:paraId="22EC024C" w14:textId="77777777" w:rsidR="005F0ED8" w:rsidRPr="005F0ED8" w:rsidRDefault="005F0ED8" w:rsidP="005F0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5F0ED8">
        <w:rPr>
          <w:rFonts w:ascii="var(--font-mono)" w:eastAsia="Times New Roman" w:hAnsi="var(--font-mono)" w:cs="Courier New"/>
          <w:color w:val="14181F"/>
          <w:sz w:val="20"/>
          <w:szCs w:val="20"/>
          <w:lang w:eastAsia="en-GB"/>
        </w:rPr>
        <w:t>├── playback/page.tsx    ← PlaybackPlayer</w:t>
      </w:r>
    </w:p>
    <w:p w14:paraId="5320DD86" w14:textId="77777777" w:rsidR="005F0ED8" w:rsidRPr="005F0ED8" w:rsidRDefault="005F0ED8" w:rsidP="005F0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5F0ED8">
        <w:rPr>
          <w:rFonts w:ascii="var(--font-mono)" w:eastAsia="Times New Roman" w:hAnsi="var(--font-mono)" w:cs="Courier New"/>
          <w:color w:val="14181F"/>
          <w:sz w:val="20"/>
          <w:szCs w:val="20"/>
          <w:lang w:eastAsia="en-GB"/>
        </w:rPr>
        <w:t>├── workers/</w:t>
      </w:r>
    </w:p>
    <w:p w14:paraId="2EDF3533" w14:textId="77777777" w:rsidR="005F0ED8" w:rsidRPr="005F0ED8" w:rsidRDefault="005F0ED8" w:rsidP="005F0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5F0ED8">
        <w:rPr>
          <w:rFonts w:ascii="var(--font-mono)" w:eastAsia="Times New Roman" w:hAnsi="var(--font-mono)" w:cs="Courier New"/>
          <w:color w:val="14181F"/>
          <w:sz w:val="20"/>
          <w:szCs w:val="20"/>
          <w:lang w:eastAsia="en-GB"/>
        </w:rPr>
        <w:t>│   ├── page.tsx         ← Four tile navigation</w:t>
      </w:r>
    </w:p>
    <w:p w14:paraId="44089EFF" w14:textId="77777777" w:rsidR="005F0ED8" w:rsidRPr="005F0ED8" w:rsidRDefault="005F0ED8" w:rsidP="005F0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5F0ED8">
        <w:rPr>
          <w:rFonts w:ascii="var(--font-mono)" w:eastAsia="Times New Roman" w:hAnsi="var(--font-mono)" w:cs="Courier New"/>
          <w:color w:val="14181F"/>
          <w:sz w:val="20"/>
          <w:szCs w:val="20"/>
          <w:lang w:eastAsia="en-GB"/>
        </w:rPr>
        <w:t>│   ├── roles/page.tsx</w:t>
      </w:r>
    </w:p>
    <w:p w14:paraId="19C882B1" w14:textId="77777777" w:rsidR="005F0ED8" w:rsidRPr="005F0ED8" w:rsidRDefault="005F0ED8" w:rsidP="005F0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5F0ED8">
        <w:rPr>
          <w:rFonts w:ascii="var(--font-mono)" w:eastAsia="Times New Roman" w:hAnsi="var(--font-mono)" w:cs="Courier New"/>
          <w:color w:val="14181F"/>
          <w:sz w:val="20"/>
          <w:szCs w:val="20"/>
          <w:lang w:eastAsia="en-GB"/>
        </w:rPr>
        <w:t>│   ├── location/page.tsx</w:t>
      </w:r>
    </w:p>
    <w:p w14:paraId="3C4A82EA" w14:textId="77777777" w:rsidR="005F0ED8" w:rsidRPr="005F0ED8" w:rsidRDefault="005F0ED8" w:rsidP="005F0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5F0ED8">
        <w:rPr>
          <w:rFonts w:ascii="var(--font-mono)" w:eastAsia="Times New Roman" w:hAnsi="var(--font-mono)" w:cs="Courier New"/>
          <w:color w:val="14181F"/>
          <w:sz w:val="20"/>
          <w:szCs w:val="20"/>
          <w:lang w:eastAsia="en-GB"/>
        </w:rPr>
        <w:t>│   ├── register/page.tsx</w:t>
      </w:r>
    </w:p>
    <w:p w14:paraId="118D10D8" w14:textId="77777777" w:rsidR="005F0ED8" w:rsidRPr="005F0ED8" w:rsidRDefault="005F0ED8" w:rsidP="005F0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5F0ED8">
        <w:rPr>
          <w:rFonts w:ascii="var(--font-mono)" w:eastAsia="Times New Roman" w:hAnsi="var(--font-mono)" w:cs="Courier New"/>
          <w:color w:val="14181F"/>
          <w:sz w:val="20"/>
          <w:szCs w:val="20"/>
          <w:lang w:eastAsia="en-GB"/>
        </w:rPr>
        <w:t>│   └── report/page.tsx</w:t>
      </w:r>
    </w:p>
    <w:p w14:paraId="6BCBED08" w14:textId="77777777" w:rsidR="005F0ED8" w:rsidRPr="005F0ED8" w:rsidRDefault="005F0ED8" w:rsidP="005F0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5F0ED8">
        <w:rPr>
          <w:rFonts w:ascii="var(--font-mono)" w:eastAsia="Times New Roman" w:hAnsi="var(--font-mono)" w:cs="Courier New"/>
          <w:color w:val="14181F"/>
          <w:sz w:val="20"/>
          <w:szCs w:val="20"/>
          <w:lang w:eastAsia="en-GB"/>
        </w:rPr>
        <w:t>├── progress/page.tsx</w:t>
      </w:r>
    </w:p>
    <w:p w14:paraId="09513F73" w14:textId="77777777" w:rsidR="005F0ED8" w:rsidRPr="005F0ED8" w:rsidRDefault="005F0ED8" w:rsidP="005F0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5F0ED8">
        <w:rPr>
          <w:rFonts w:ascii="var(--font-mono)" w:eastAsia="Times New Roman" w:hAnsi="var(--font-mono)" w:cs="Courier New"/>
          <w:color w:val="14181F"/>
          <w:sz w:val="20"/>
          <w:szCs w:val="20"/>
          <w:lang w:eastAsia="en-GB"/>
        </w:rPr>
        <w:t>├── assets/page.tsx</w:t>
      </w:r>
    </w:p>
    <w:p w14:paraId="0CFBD5DA" w14:textId="77777777" w:rsidR="005F0ED8" w:rsidRPr="005F0ED8" w:rsidRDefault="005F0ED8" w:rsidP="005F0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5F0ED8">
        <w:rPr>
          <w:rFonts w:ascii="var(--font-mono)" w:eastAsia="Times New Roman" w:hAnsi="var(--font-mono)" w:cs="Courier New"/>
          <w:color w:val="14181F"/>
          <w:sz w:val="20"/>
          <w:szCs w:val="20"/>
          <w:lang w:eastAsia="en-GB"/>
        </w:rPr>
        <w:t>└── advisor/page.tsx</w:t>
      </w:r>
    </w:p>
    <w:p w14:paraId="3447D314"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The URL changes (</w:t>
      </w:r>
      <w:r w:rsidRPr="005F0ED8">
        <w:rPr>
          <w:rFonts w:ascii="Courier New" w:eastAsia="Times New Roman" w:hAnsi="Courier New" w:cs="Courier New"/>
          <w:sz w:val="20"/>
          <w:szCs w:val="20"/>
          <w:lang w:eastAsia="en-GB"/>
        </w:rPr>
        <w:t>/live</w:t>
      </w:r>
      <w:r w:rsidRPr="005F0ED8">
        <w:rPr>
          <w:rFonts w:ascii="Times New Roman" w:eastAsia="Times New Roman" w:hAnsi="Times New Roman" w:cs="Times New Roman"/>
          <w:lang w:eastAsia="en-GB"/>
        </w:rPr>
        <w:t xml:space="preserve">, </w:t>
      </w:r>
      <w:r w:rsidRPr="005F0ED8">
        <w:rPr>
          <w:rFonts w:ascii="Courier New" w:eastAsia="Times New Roman" w:hAnsi="Courier New" w:cs="Courier New"/>
          <w:sz w:val="20"/>
          <w:szCs w:val="20"/>
          <w:lang w:eastAsia="en-GB"/>
        </w:rPr>
        <w:t>/playback</w:t>
      </w:r>
      <w:r w:rsidRPr="005F0ED8">
        <w:rPr>
          <w:rFonts w:ascii="Times New Roman" w:eastAsia="Times New Roman" w:hAnsi="Times New Roman" w:cs="Times New Roman"/>
          <w:lang w:eastAsia="en-GB"/>
        </w:rPr>
        <w:t xml:space="preserve">, </w:t>
      </w:r>
      <w:r w:rsidRPr="005F0ED8">
        <w:rPr>
          <w:rFonts w:ascii="Courier New" w:eastAsia="Times New Roman" w:hAnsi="Courier New" w:cs="Courier New"/>
          <w:sz w:val="20"/>
          <w:szCs w:val="20"/>
          <w:lang w:eastAsia="en-GB"/>
        </w:rPr>
        <w:t>/workers</w:t>
      </w:r>
      <w:r w:rsidRPr="005F0ED8">
        <w:rPr>
          <w:rFonts w:ascii="Times New Roman" w:eastAsia="Times New Roman" w:hAnsi="Times New Roman" w:cs="Times New Roman"/>
          <w:lang w:eastAsia="en-GB"/>
        </w:rPr>
        <w:t>) but the sidebar never unmounts — so your WebSocket connection for live alerts stays open regardless of which section the user is on. That persistent connection is critical — you want PPE violation alerts to appear even when someone is reading the Site Progress screen.</w:t>
      </w:r>
    </w:p>
    <w:p w14:paraId="427979A9" w14:textId="77777777" w:rsidR="005F0ED8" w:rsidRPr="005F0ED8" w:rsidRDefault="00AF1BB9" w:rsidP="005F0ED8">
      <w:pPr>
        <w:rPr>
          <w:rFonts w:ascii="Times New Roman" w:eastAsia="Times New Roman" w:hAnsi="Times New Roman" w:cs="Times New Roman"/>
          <w:lang w:eastAsia="en-GB"/>
        </w:rPr>
      </w:pPr>
      <w:r w:rsidRPr="005F0ED8">
        <w:rPr>
          <w:rFonts w:ascii="Times New Roman" w:eastAsia="Times New Roman" w:hAnsi="Times New Roman" w:cs="Times New Roman"/>
          <w:noProof/>
          <w:lang w:eastAsia="en-GB"/>
        </w:rPr>
        <w:pict w14:anchorId="72AFDA08">
          <v:rect id="_x0000_i1026" alt="" style="width:451.3pt;height:.05pt;mso-width-percent:0;mso-height-percent:0;mso-width-percent:0;mso-height-percent:0" o:hralign="center" o:hrstd="t" o:hr="t" fillcolor="#a0a0a0" stroked="f"/>
        </w:pict>
      </w:r>
    </w:p>
    <w:p w14:paraId="493D289A"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b/>
          <w:bCs/>
          <w:lang w:eastAsia="en-GB"/>
        </w:rPr>
        <w:lastRenderedPageBreak/>
        <w:t>One design observation worth raising</w:t>
      </w:r>
    </w:p>
    <w:p w14:paraId="4A4B7E7A"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Your colour palette in the wireframes (teal, mauve/dusty rose, steel blue, muted purple) is distinctive and deliberately chosen — it reads as professional and calm rather than the aggressive red/black of typical security dashboards. That's a good instinct for a system that investors and site managers both use. When we build the actual components, we should codify those exact colours as CSS variables and keep them consistent. The wireframe aesthetic is achievable and I'd encourage you to keep it — it differentiates C.S.M.S from generic CCTV software.</w:t>
      </w:r>
    </w:p>
    <w:p w14:paraId="4D3FE2B0" w14:textId="77777777" w:rsidR="005F0ED8" w:rsidRPr="005F0ED8" w:rsidRDefault="00AF1BB9" w:rsidP="005F0ED8">
      <w:pPr>
        <w:rPr>
          <w:rFonts w:ascii="Times New Roman" w:eastAsia="Times New Roman" w:hAnsi="Times New Roman" w:cs="Times New Roman"/>
          <w:lang w:eastAsia="en-GB"/>
        </w:rPr>
      </w:pPr>
      <w:r w:rsidRPr="005F0ED8">
        <w:rPr>
          <w:rFonts w:ascii="Times New Roman" w:eastAsia="Times New Roman" w:hAnsi="Times New Roman" w:cs="Times New Roman"/>
          <w:noProof/>
          <w:lang w:eastAsia="en-GB"/>
        </w:rPr>
        <w:pict w14:anchorId="5F4C5466">
          <v:rect id="_x0000_i1025" alt="" style="width:451.3pt;height:.05pt;mso-width-percent:0;mso-height-percent:0;mso-width-percent:0;mso-height-percent:0" o:hralign="center" o:hrstd="t" o:hr="t" fillcolor="#a0a0a0" stroked="f"/>
        </w:pict>
      </w:r>
    </w:p>
    <w:p w14:paraId="26E86802" w14:textId="77777777" w:rsidR="005F0ED8" w:rsidRPr="005F0ED8" w:rsidRDefault="005F0ED8" w:rsidP="005F0ED8">
      <w:p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b/>
          <w:bCs/>
          <w:lang w:eastAsia="en-GB"/>
        </w:rPr>
        <w:t>Complexity ranking for build order:</w:t>
      </w:r>
    </w:p>
    <w:p w14:paraId="3CEAE80C" w14:textId="77777777" w:rsidR="005F0ED8" w:rsidRPr="005F0ED8" w:rsidRDefault="005F0ED8" w:rsidP="005F0ED8">
      <w:pPr>
        <w:numPr>
          <w:ilvl w:val="0"/>
          <w:numId w:val="1"/>
        </w:num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Shell layout + sidebar navigation — build first, everything else slots in</w:t>
      </w:r>
    </w:p>
    <w:p w14:paraId="1AD4ED9A" w14:textId="77777777" w:rsidR="005F0ED8" w:rsidRPr="005F0ED8" w:rsidRDefault="005F0ED8" w:rsidP="005F0ED8">
      <w:pPr>
        <w:numPr>
          <w:ilvl w:val="0"/>
          <w:numId w:val="1"/>
        </w:num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Live View camera grid — visible impact immediately</w:t>
      </w:r>
    </w:p>
    <w:p w14:paraId="75ABED3B" w14:textId="77777777" w:rsidR="005F0ED8" w:rsidRPr="005F0ED8" w:rsidRDefault="005F0ED8" w:rsidP="005F0ED8">
      <w:pPr>
        <w:numPr>
          <w:ilvl w:val="0"/>
          <w:numId w:val="1"/>
        </w:num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Playback — already written, just convert to TSX</w:t>
      </w:r>
    </w:p>
    <w:p w14:paraId="5FB8EACA" w14:textId="77777777" w:rsidR="005F0ED8" w:rsidRPr="005F0ED8" w:rsidRDefault="005F0ED8" w:rsidP="005F0ED8">
      <w:pPr>
        <w:numPr>
          <w:ilvl w:val="0"/>
          <w:numId w:val="1"/>
        </w:num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Worker Management (roles + register tables) — straightforward data tables</w:t>
      </w:r>
    </w:p>
    <w:p w14:paraId="5414390C" w14:textId="77777777" w:rsidR="005F0ED8" w:rsidRPr="005F0ED8" w:rsidRDefault="005F0ED8" w:rsidP="005F0ED8">
      <w:pPr>
        <w:numPr>
          <w:ilvl w:val="0"/>
          <w:numId w:val="1"/>
        </w:num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Asset Tracking — tables + Recharts line charts</w:t>
      </w:r>
    </w:p>
    <w:p w14:paraId="26DD7041" w14:textId="77777777" w:rsidR="005F0ED8" w:rsidRPr="005F0ED8" w:rsidRDefault="005F0ED8" w:rsidP="005F0ED8">
      <w:pPr>
        <w:numPr>
          <w:ilvl w:val="0"/>
          <w:numId w:val="1"/>
        </w:num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Project Advisor chat — LangGraph streaming</w:t>
      </w:r>
    </w:p>
    <w:p w14:paraId="182840DD" w14:textId="77777777" w:rsidR="005F0ED8" w:rsidRPr="005F0ED8" w:rsidRDefault="005F0ED8" w:rsidP="005F0ED8">
      <w:pPr>
        <w:numPr>
          <w:ilvl w:val="0"/>
          <w:numId w:val="1"/>
        </w:num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On-site live location map — canvas/SVG with zone rendering</w:t>
      </w:r>
    </w:p>
    <w:p w14:paraId="5B4D0A31" w14:textId="77777777" w:rsidR="005F0ED8" w:rsidRPr="005F0ED8" w:rsidRDefault="005F0ED8" w:rsidP="005F0ED8">
      <w:pPr>
        <w:numPr>
          <w:ilvl w:val="0"/>
          <w:numId w:val="1"/>
        </w:numPr>
        <w:spacing w:before="100" w:beforeAutospacing="1" w:after="100" w:afterAutospacing="1"/>
        <w:rPr>
          <w:rFonts w:ascii="Times New Roman" w:eastAsia="Times New Roman" w:hAnsi="Times New Roman" w:cs="Times New Roman"/>
          <w:lang w:eastAsia="en-GB"/>
        </w:rPr>
      </w:pPr>
      <w:r w:rsidRPr="005F0ED8">
        <w:rPr>
          <w:rFonts w:ascii="Times New Roman" w:eastAsia="Times New Roman" w:hAnsi="Times New Roman" w:cs="Times New Roman"/>
          <w:lang w:eastAsia="en-GB"/>
        </w:rPr>
        <w:t>Site Progress / BIM — most complex, build last</w:t>
      </w:r>
    </w:p>
    <w:p w14:paraId="60146F96" w14:textId="77777777" w:rsidR="0023432C" w:rsidRDefault="0023432C"/>
    <w:sectPr w:rsidR="002343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var(--font-mono)">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0064B0"/>
    <w:multiLevelType w:val="multilevel"/>
    <w:tmpl w:val="FD5C5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E31"/>
    <w:rsid w:val="00090E31"/>
    <w:rsid w:val="0023432C"/>
    <w:rsid w:val="005F0ED8"/>
    <w:rsid w:val="00AF1BB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7A2FC2-7C3F-D747-9D33-0CB580480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5F0ED8"/>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5F0ED8"/>
    <w:rPr>
      <w:b/>
      <w:bCs/>
    </w:rPr>
  </w:style>
  <w:style w:type="character" w:styleId="HTMLCode">
    <w:name w:val="HTML Code"/>
    <w:basedOn w:val="DefaultParagraphFont"/>
    <w:uiPriority w:val="99"/>
    <w:semiHidden/>
    <w:unhideWhenUsed/>
    <w:rsid w:val="005F0ED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F0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F0ED8"/>
    <w:rPr>
      <w:rFonts w:ascii="Courier New" w:eastAsia="Times New Roman" w:hAnsi="Courier New" w:cs="Courier New"/>
      <w:sz w:val="20"/>
      <w:szCs w:val="20"/>
      <w:lang w:eastAsia="en-GB"/>
    </w:rPr>
  </w:style>
  <w:style w:type="paragraph" w:customStyle="1" w:styleId="whitespace-normal">
    <w:name w:val="whitespace-normal"/>
    <w:basedOn w:val="Normal"/>
    <w:rsid w:val="005F0ED8"/>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6565877">
      <w:bodyDiv w:val="1"/>
      <w:marLeft w:val="0"/>
      <w:marRight w:val="0"/>
      <w:marTop w:val="0"/>
      <w:marBottom w:val="0"/>
      <w:divBdr>
        <w:top w:val="none" w:sz="0" w:space="0" w:color="auto"/>
        <w:left w:val="none" w:sz="0" w:space="0" w:color="auto"/>
        <w:bottom w:val="none" w:sz="0" w:space="0" w:color="auto"/>
        <w:right w:val="none" w:sz="0" w:space="0" w:color="auto"/>
      </w:divBdr>
      <w:divsChild>
        <w:div w:id="904418294">
          <w:marLeft w:val="0"/>
          <w:marRight w:val="0"/>
          <w:marTop w:val="0"/>
          <w:marBottom w:val="0"/>
          <w:divBdr>
            <w:top w:val="none" w:sz="0" w:space="0" w:color="auto"/>
            <w:left w:val="none" w:sz="0" w:space="0" w:color="auto"/>
            <w:bottom w:val="none" w:sz="0" w:space="0" w:color="auto"/>
            <w:right w:val="none" w:sz="0" w:space="0" w:color="auto"/>
          </w:divBdr>
          <w:divsChild>
            <w:div w:id="80284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900</Words>
  <Characters>5130</Characters>
  <Application>Microsoft Office Word</Application>
  <DocSecurity>0</DocSecurity>
  <Lines>42</Lines>
  <Paragraphs>12</Paragraphs>
  <ScaleCrop>false</ScaleCrop>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2026-04-13T12:18:00Z</dcterms:created>
  <dcterms:modified xsi:type="dcterms:W3CDTF">2026-04-13T12:18:00Z</dcterms:modified>
</cp:coreProperties>
</file>