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AFC9A2" w14:textId="5F2E62EE" w:rsidR="00B8557E" w:rsidRDefault="00785A60">
      <w:r w:rsidRPr="00785A60">
        <w:rPr>
          <w:noProof/>
        </w:rPr>
        <w:drawing>
          <wp:inline distT="0" distB="0" distL="0" distR="0" wp14:anchorId="0A1D5AC5" wp14:editId="710CB630">
            <wp:extent cx="5731510" cy="421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0258" w14:textId="77777777" w:rsidR="00785A60" w:rsidRPr="00785A60" w:rsidRDefault="00785A60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color w:val="0A0A0A"/>
          <w:lang w:eastAsia="en-GB"/>
        </w:rPr>
        <w:t>In a strictly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WiFi-centric architecture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, your local network acts as the "nervous system" of the construction site, and the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Local Site PC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serves as the "brain." This setup ensures that your AI video analytics, biometrics, and dashboard remain operational even if external internet is slow or intermittent.</w:t>
      </w:r>
    </w:p>
    <w:p w14:paraId="0ACEE0F5" w14:textId="77777777" w:rsidR="00785A60" w:rsidRPr="00785A60" w:rsidRDefault="00785A60" w:rsidP="00785A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1. The Local Site PC (Edge Server)</w:t>
      </w:r>
    </w:p>
    <w:p w14:paraId="3D98DB90" w14:textId="77777777" w:rsidR="00785A60" w:rsidRPr="00785A60" w:rsidRDefault="00785A60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color w:val="0A0A0A"/>
          <w:lang w:eastAsia="en-GB"/>
        </w:rPr>
        <w:t>Instead of sending gigabytes of raw video to the cloud, you process everything on-site.</w:t>
      </w:r>
    </w:p>
    <w:p w14:paraId="2C2C04DF" w14:textId="77777777" w:rsidR="00785A60" w:rsidRPr="00785A60" w:rsidRDefault="00785A60" w:rsidP="00785A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Role: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This PC hosts your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FastAPI backend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, your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PostgreSQL database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, and the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YOLO/AI models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2FC3A585" w14:textId="77777777" w:rsidR="00785A60" w:rsidRPr="00785A60" w:rsidRDefault="00785A60" w:rsidP="00785A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Specs: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You need a machine with a dedicated GPU (e.g., an NVIDIA RTX series) to handle real-time video feeds from multiple cameras simultaneously.</w:t>
      </w:r>
    </w:p>
    <w:p w14:paraId="7FB1B63B" w14:textId="77777777" w:rsidR="00785A60" w:rsidRPr="00785A60" w:rsidRDefault="00785A60" w:rsidP="00785A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Function: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It "pulls" data from the cameras and fingerprint devices over WiFi, runs the AI logic (tracking machinery, detecting PPE), and only sends small text-based updates to your cloud-hosted React dashboard.</w:t>
      </w:r>
    </w:p>
    <w:p w14:paraId="5FA8EA3F" w14:textId="77777777" w:rsidR="00785A60" w:rsidRPr="00785A60" w:rsidRDefault="00785A60" w:rsidP="00785A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2. Local Network Infrastructure</w:t>
      </w:r>
    </w:p>
    <w:p w14:paraId="6E2F539E" w14:textId="77777777" w:rsidR="00785A60" w:rsidRPr="00785A60" w:rsidRDefault="00785A60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color w:val="0A0A0A"/>
          <w:lang w:eastAsia="en-GB"/>
        </w:rPr>
        <w:t>To cover a large construction site with WiFi, you need more than a standard home router:</w:t>
      </w:r>
    </w:p>
    <w:p w14:paraId="28A7C159" w14:textId="77777777" w:rsidR="00785A60" w:rsidRPr="00785A60" w:rsidRDefault="00785A60" w:rsidP="00785A6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Central Router/Switch: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Connects to your internet source (for remote access) and manages local traffic.</w:t>
      </w:r>
    </w:p>
    <w:p w14:paraId="46B12B01" w14:textId="77777777" w:rsidR="00785A60" w:rsidRPr="00785A60" w:rsidRDefault="00785A60" w:rsidP="00785A6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lastRenderedPageBreak/>
        <w:t>Outdoor Access Points (APs):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Use industrial-grade mesh WiFi units (e.g., Ubiquiti UniFi or TP-Link Omada) mounted high on poles or cranes to provide site-wide coverage.</w:t>
      </w:r>
    </w:p>
    <w:p w14:paraId="15CB9DA2" w14:textId="77777777" w:rsidR="00785A60" w:rsidRPr="00785A60" w:rsidRDefault="00785A60" w:rsidP="00785A6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Static IPs: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Every device (Cameras, Fingerprint Terminal, Site PC) must be assigned a fixed IP address (e.g., </w:t>
      </w:r>
      <w:r w:rsidRPr="00785A6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192.168.1.50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) so they never "disappear" from your FastAPI scripts. </w:t>
      </w:r>
    </w:p>
    <w:p w14:paraId="3F6B0247" w14:textId="77777777" w:rsidR="00785A60" w:rsidRPr="00785A60" w:rsidRDefault="00785A60" w:rsidP="00785A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3. Monitoring Signal Strength in React</w:t>
      </w:r>
    </w:p>
    <w:p w14:paraId="07434100" w14:textId="77777777" w:rsidR="00785A60" w:rsidRPr="00785A60" w:rsidRDefault="00785A60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color w:val="0A0A0A"/>
          <w:lang w:eastAsia="en-GB"/>
        </w:rPr>
        <w:t>You can monitor the status of your site's "vital signs" directly on your dashboard.</w:t>
      </w:r>
    </w:p>
    <w:p w14:paraId="3A21635C" w14:textId="77777777" w:rsidR="00785A60" w:rsidRPr="00785A60" w:rsidRDefault="00785A60" w:rsidP="00785A6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Device Status: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Your FastAPI backend periodically "pings" each device's IP. If a camera doesn't respond, the dashboard displays a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red "Offline" badge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.</w:t>
      </w:r>
    </w:p>
    <w:p w14:paraId="2DED8967" w14:textId="77777777" w:rsidR="00785A60" w:rsidRPr="00785A60" w:rsidRDefault="00785A60" w:rsidP="00785A6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Signal Strength: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For the Site PC itself, you can use the Web Network Information API to detect connection quality, or have your backend report the signal dBm levels of the mesh APs. </w:t>
      </w:r>
    </w:p>
    <w:p w14:paraId="40AE6E7C" w14:textId="77777777" w:rsidR="00785A60" w:rsidRPr="00785A60" w:rsidRDefault="00785A60" w:rsidP="00785A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4. Why this local setup is superior</w:t>
      </w:r>
    </w:p>
    <w:p w14:paraId="7ED15778" w14:textId="77777777" w:rsidR="00785A60" w:rsidRPr="00785A60" w:rsidRDefault="00785A60" w:rsidP="00785A6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Zero Latency: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Your </w:t>
      </w: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AI Project Advisor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can analyze a video frame and check a fingerprint log in milliseconds because the data never leaves the local network.</w:t>
      </w:r>
    </w:p>
    <w:p w14:paraId="4015A149" w14:textId="77777777" w:rsidR="00785A60" w:rsidRPr="00785A60" w:rsidRDefault="00785A60" w:rsidP="00785A6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Data Savings: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You aren't paying for massive data uploads; you only use the internet when a manager checks the dashboard from off-site.</w:t>
      </w:r>
    </w:p>
    <w:p w14:paraId="18D94FC1" w14:textId="77777777" w:rsidR="00785A60" w:rsidRPr="00785A60" w:rsidRDefault="00785A60" w:rsidP="00785A6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785A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Security:</w:t>
      </w:r>
      <w:r w:rsidRPr="00785A60">
        <w:rPr>
          <w:rFonts w:ascii="Google Sans" w:eastAsia="Times New Roman" w:hAnsi="Google Sans" w:cs="Times New Roman"/>
          <w:color w:val="0A0A0A"/>
          <w:lang w:eastAsia="en-GB"/>
        </w:rPr>
        <w:t> By keeping the video processing local, sensitive site footage stays within your private network. </w:t>
      </w:r>
    </w:p>
    <w:p w14:paraId="0A8ED3DE" w14:textId="09B2622C" w:rsidR="00785A60" w:rsidRDefault="00785A60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785A60">
        <w:rPr>
          <w:rFonts w:ascii="Google Sans" w:eastAsia="Times New Roman" w:hAnsi="Google Sans" w:cs="Times New Roman"/>
          <w:color w:val="0A0A0A"/>
          <w:lang w:eastAsia="en-GB"/>
        </w:rPr>
        <w:t>Setting up a robust local area network (LAN) is the foundation for connecting your on-site devices securely and efficiently:</w:t>
      </w:r>
    </w:p>
    <w:p w14:paraId="1B6CDA13" w14:textId="39F6C532" w:rsidR="005E06D3" w:rsidRDefault="005E06D3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891"/>
        <w:gridCol w:w="5027"/>
      </w:tblGrid>
      <w:tr w:rsidR="005E06D3" w:rsidRPr="005E06D3" w14:paraId="0214D6E2" w14:textId="77777777" w:rsidTr="005E06D3">
        <w:tc>
          <w:tcPr>
            <w:tcW w:w="4891" w:type="dxa"/>
          </w:tcPr>
          <w:p w14:paraId="6B0C61B6" w14:textId="581AB4D6" w:rsidR="005E06D3" w:rsidRP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b/>
                <w:bCs/>
                <w:color w:val="0A0A0A"/>
                <w:sz w:val="28"/>
                <w:szCs w:val="28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 xml:space="preserve">Cloud Deployment </w:t>
            </w:r>
          </w:p>
        </w:tc>
        <w:tc>
          <w:tcPr>
            <w:tcW w:w="5027" w:type="dxa"/>
          </w:tcPr>
          <w:p w14:paraId="550D80D9" w14:textId="06BB3CDE" w:rsidR="005E06D3" w:rsidRP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b/>
                <w:bCs/>
                <w:color w:val="0A0A0A"/>
                <w:sz w:val="28"/>
                <w:szCs w:val="28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GB"/>
              </w:rPr>
              <w:t>Edge Deployment (Mac Mini M2/M4)</w:t>
            </w:r>
          </w:p>
        </w:tc>
      </w:tr>
      <w:tr w:rsidR="005E06D3" w14:paraId="6F4F76DF" w14:textId="77777777" w:rsidTr="005E06D3">
        <w:tc>
          <w:tcPr>
            <w:tcW w:w="4891" w:type="dxa"/>
          </w:tcPr>
          <w:p w14:paraId="74844B9A" w14:textId="7D7C26DB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BandwidthHigh Stress: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 xml:space="preserve"> Must stream raw video 24/7.</w:t>
            </w:r>
          </w:p>
        </w:tc>
        <w:tc>
          <w:tcPr>
            <w:tcW w:w="5027" w:type="dxa"/>
          </w:tcPr>
          <w:p w14:paraId="55E3EFBB" w14:textId="77777777" w:rsidR="005E06D3" w:rsidRDefault="005E06D3" w:rsidP="005E06D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Low Stress: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 xml:space="preserve"> Only sends alerts/metadata.</w:t>
            </w:r>
          </w:p>
          <w:p w14:paraId="1255594C" w14:textId="77777777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</w:p>
        </w:tc>
      </w:tr>
      <w:tr w:rsidR="005E06D3" w14:paraId="084064F9" w14:textId="77777777" w:rsidTr="005E06D3">
        <w:tc>
          <w:tcPr>
            <w:tcW w:w="4891" w:type="dxa"/>
          </w:tcPr>
          <w:p w14:paraId="5690470A" w14:textId="61B9DD8B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Latency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: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>2–5 seconds (Network dependent)</w:t>
            </w:r>
          </w:p>
        </w:tc>
        <w:tc>
          <w:tcPr>
            <w:tcW w:w="5027" w:type="dxa"/>
          </w:tcPr>
          <w:p w14:paraId="5066C608" w14:textId="77777777" w:rsidR="005E06D3" w:rsidRDefault="005E06D3" w:rsidP="005E06D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200ms: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 xml:space="preserve"> Real-time safety alerts.</w:t>
            </w:r>
          </w:p>
          <w:p w14:paraId="7802388D" w14:textId="77777777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</w:p>
        </w:tc>
      </w:tr>
      <w:tr w:rsidR="005E06D3" w14:paraId="674F0F27" w14:textId="77777777" w:rsidTr="005E06D3">
        <w:tc>
          <w:tcPr>
            <w:tcW w:w="4891" w:type="dxa"/>
          </w:tcPr>
          <w:p w14:paraId="296E5FBA" w14:textId="327511C9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Cost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 xml:space="preserve"> 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>High monthly GPU &amp; egress fees</w:t>
            </w:r>
          </w:p>
        </w:tc>
        <w:tc>
          <w:tcPr>
            <w:tcW w:w="5027" w:type="dxa"/>
          </w:tcPr>
          <w:p w14:paraId="0A5B300D" w14:textId="5FD73E32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>One-time hardware cost.</w:t>
            </w:r>
          </w:p>
        </w:tc>
      </w:tr>
      <w:tr w:rsidR="005E06D3" w14:paraId="1E140F8A" w14:textId="77777777" w:rsidTr="005E06D3">
        <w:tc>
          <w:tcPr>
            <w:tcW w:w="4891" w:type="dxa"/>
          </w:tcPr>
          <w:p w14:paraId="5F05405B" w14:textId="50382243" w:rsidR="005E06D3" w:rsidRDefault="005E06D3" w:rsidP="00785A60">
            <w:pPr>
              <w:spacing w:line="360" w:lineRule="atLeast"/>
              <w:rPr>
                <w:rFonts w:ascii="Google Sans" w:eastAsia="Times New Roman" w:hAnsi="Google Sans" w:cs="Times New Roman"/>
                <w:color w:val="0A0A0A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Reliability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 w:eastAsia="en-GB"/>
              </w:rPr>
              <w:t>: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>Fails if ISP goes down.</w:t>
            </w:r>
          </w:p>
        </w:tc>
        <w:tc>
          <w:tcPr>
            <w:tcW w:w="5027" w:type="dxa"/>
          </w:tcPr>
          <w:p w14:paraId="6782C031" w14:textId="12ABBE8D" w:rsidR="005E06D3" w:rsidRPr="005E06D3" w:rsidRDefault="005E06D3" w:rsidP="005E06D3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E06D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Autonomous:</w:t>
            </w:r>
            <w:r w:rsidRPr="005E06D3">
              <w:rPr>
                <w:rFonts w:ascii="Times New Roman" w:eastAsia="Times New Roman" w:hAnsi="Times New Roman" w:cs="Times New Roman"/>
                <w:lang w:eastAsia="en-GB"/>
              </w:rPr>
              <w:t xml:space="preserve"> Still processes if offline.</w:t>
            </w:r>
          </w:p>
        </w:tc>
      </w:tr>
    </w:tbl>
    <w:p w14:paraId="4AF7F524" w14:textId="77777777" w:rsidR="005E06D3" w:rsidRDefault="005E06D3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</w:p>
    <w:p w14:paraId="11BABA7C" w14:textId="4390D0A2" w:rsidR="005E06D3" w:rsidRDefault="005E06D3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</w:p>
    <w:p w14:paraId="25A0A96D" w14:textId="23CDD7DC" w:rsidR="005E06D3" w:rsidRPr="005E06D3" w:rsidRDefault="005E06D3" w:rsidP="00785A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val="en-US" w:eastAsia="en-GB"/>
        </w:rPr>
      </w:pPr>
    </w:p>
    <w:p w14:paraId="11961D7B" w14:textId="77777777" w:rsidR="00785A60" w:rsidRDefault="00785A60"/>
    <w:sectPr w:rsidR="00785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1063C9"/>
    <w:multiLevelType w:val="multilevel"/>
    <w:tmpl w:val="BCFE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927213"/>
    <w:multiLevelType w:val="multilevel"/>
    <w:tmpl w:val="37A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014C4"/>
    <w:multiLevelType w:val="multilevel"/>
    <w:tmpl w:val="9D3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75A76"/>
    <w:multiLevelType w:val="multilevel"/>
    <w:tmpl w:val="4B1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22F"/>
    <w:rsid w:val="005E06D3"/>
    <w:rsid w:val="00785A60"/>
    <w:rsid w:val="00B8557E"/>
    <w:rsid w:val="00D6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B64980"/>
  <w15:chartTrackingRefBased/>
  <w15:docId w15:val="{9BD667D3-1BBB-8F49-AAB5-222580D3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5A60"/>
    <w:rPr>
      <w:b/>
      <w:bCs/>
    </w:rPr>
  </w:style>
  <w:style w:type="character" w:customStyle="1" w:styleId="vkekvd">
    <w:name w:val="vkekvd"/>
    <w:basedOn w:val="DefaultParagraphFont"/>
    <w:rsid w:val="00785A60"/>
  </w:style>
  <w:style w:type="paragraph" w:customStyle="1" w:styleId="df3vjf">
    <w:name w:val="df3vjf"/>
    <w:basedOn w:val="Normal"/>
    <w:rsid w:val="00785A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286pc">
    <w:name w:val="t286pc"/>
    <w:basedOn w:val="DefaultParagraphFont"/>
    <w:rsid w:val="00785A60"/>
  </w:style>
  <w:style w:type="character" w:styleId="HTMLCode">
    <w:name w:val="HTML Code"/>
    <w:basedOn w:val="DefaultParagraphFont"/>
    <w:uiPriority w:val="99"/>
    <w:semiHidden/>
    <w:unhideWhenUsed/>
    <w:rsid w:val="00785A60"/>
    <w:rPr>
      <w:rFonts w:ascii="Courier New" w:eastAsia="Times New Roman" w:hAnsi="Courier New" w:cs="Courier New"/>
      <w:sz w:val="20"/>
      <w:szCs w:val="20"/>
    </w:rPr>
  </w:style>
  <w:style w:type="character" w:customStyle="1" w:styleId="ifmvxd">
    <w:name w:val="ifmvxd"/>
    <w:basedOn w:val="DefaultParagraphFont"/>
    <w:rsid w:val="00785A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5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5A6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ltqqc">
    <w:name w:val="cltqqc"/>
    <w:basedOn w:val="DefaultParagraphFont"/>
    <w:rsid w:val="00785A60"/>
  </w:style>
  <w:style w:type="character" w:customStyle="1" w:styleId="undefined">
    <w:name w:val="undefined"/>
    <w:basedOn w:val="DefaultParagraphFont"/>
    <w:rsid w:val="00785A60"/>
  </w:style>
  <w:style w:type="character" w:customStyle="1" w:styleId="mexsqb">
    <w:name w:val="mexsqb"/>
    <w:basedOn w:val="DefaultParagraphFont"/>
    <w:rsid w:val="00785A60"/>
  </w:style>
  <w:style w:type="character" w:customStyle="1" w:styleId="cs0cqb">
    <w:name w:val="cs0cqb"/>
    <w:basedOn w:val="DefaultParagraphFont"/>
    <w:rsid w:val="00785A60"/>
  </w:style>
  <w:style w:type="table" w:styleId="TableGrid">
    <w:name w:val="Table Grid"/>
    <w:basedOn w:val="TableNormal"/>
    <w:uiPriority w:val="39"/>
    <w:rsid w:val="005E06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14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1961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7891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2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9315264">
                  <w:marLeft w:val="0"/>
                  <w:marRight w:val="0"/>
                  <w:marTop w:val="45"/>
                  <w:marBottom w:val="0"/>
                  <w:divBdr>
                    <w:top w:val="single" w:sz="6" w:space="0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8308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4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2026-03-31T09:45:00Z</dcterms:created>
  <dcterms:modified xsi:type="dcterms:W3CDTF">2026-04-04T20:32:00Z</dcterms:modified>
</cp:coreProperties>
</file>