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2382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COACHING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CONTRAT DE SOUS-TRAITANCE FORMATION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Entre les soussignés :</w:t>
      </w:r>
    </w:p>
    <w:p>
      <w:pPr>
        <w:spacing w:after="4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1 – NJM Conseil, 1 Le Cassan 12330 Clairvaux d'Aveyron, 534 935 473 000 15, organisme de formation enregistré sous le numéro 73 12 00 635 12 auprès du Préfet de la région Occitanie,</w:t>
      </w:r>
    </w:p>
    <w:p>
      <w:pPr>
        <w:spacing w:after="8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ci-après « le donneur d'ordre »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Et</w:t>
      </w:r>
    </w:p>
    <w:p>
      <w:pPr>
        <w:spacing w:after="4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2 – {{trainer_name}}, {{trainer_address}}, {{trainer_siret}}, organisme de formation enregistré sous le numéro {{trainer_nda}} auprès du Préfet de la région Occitanie,</w:t>
      </w:r>
    </w:p>
    <w:p>
      <w:pPr>
        <w:spacing w:after="8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ci-après « le sous-traitant »</w:t>
      </w:r>
    </w:p>
    <w:p>
      <w:pPr>
        <w:spacing w:after="10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Il a été convenu ce qui suit :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Article premier : Nature du contrat</w:t>
      </w:r>
    </w:p>
    <w:p>
      <w:pPr>
        <w:spacing w:after="6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Le présent contrat est conclu dans le cadre d'une prestation de formation ponctuelle réalisée par le sous-traitant au bénéfice du donneur d'ordre.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Article 2 : Objet du contrat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La formation, objet du contrat, est la suivante : « {{formation_name}} »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Date(s) : {{dates}}</w:t>
      </w:r>
    </w:p>
    <w:p>
      <w:pPr>
        <w:spacing w:after="6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Heures : {{duration}}h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Article 3 : Durée du contrat</w:t>
      </w:r>
    </w:p>
    <w:p>
      <w:pPr>
        <w:spacing w:after="6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Le présent contrat est strictement limité à la prestation de formation visée à l'article 2. Il cesse de plein droit à son terme.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Article 4 : Obligations du sous-traitant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Le sous-traitant s'engage à :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Communiquer au donneur d'ordre une copie de son extrait K-bis / de son immatriculation avant le début de la formation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Animer la formation dans le respect des objectifs fixés par le donneur d'ordre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Animer personnellement la formation, sauf en cas de situation exceptionnelle, et uniquement après accord du donneur d'ordre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Communiquer au donneur d'ordre ses besoins en matériel (projecteur, tableau, photocopies de supports...) au moins 10 jours avant le début de la formation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Assurer l'évaluation des stagiaires à l'issue de l'action de formation, afin de permettre au donneur d'ordre d'établir les attestations de fin de formation prévues à l'article L.6353-1 du Code du travail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Participer, en tant que de besoin, aux réunions de préparation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Rédiger et diffuser les documents Qualiopi auprès du client et les transmettre au donneur d'ordre.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Respecter la confidentialité et l'éthique liée à la formation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Respecter la charte de sous traitance signée avec NJM Conseil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Agir avec loyauté vis-à-vis de NJM Conseil</w:t>
      </w:r>
    </w:p>
    <w:p>
      <w:pPr>
        <w:sectPr>
          <w:footerReference w:type="default" r:id="rId7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r>
        <w:drawing>
          <wp:inline distT="0" distB="0" distL="0" distR="0">
            <wp:extent cx="12382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COACHING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Article 5 : Obligations du donneur d'ordre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Le donneur d'ordre s'engage à :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Confier au sous-traitant la formation prévue à l'article 2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Prendre en charge la gestion administrative et logistique de la formation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Transmettre au sous-traitant une copie des feuilles de présence à faire signer par les stagiaires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Transmettre au sous-traitant une copie des questionnaires de satisfaction à faire remplir par les stagiaires à l'issue de la formation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Prévenir le sous-traitant au moins 3 jours à l'avance en cas d'annulation ou de report de la formation</w:t>
      </w:r>
    </w:p>
    <w:p>
      <w:pPr>
        <w:spacing w:after="6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Article 6 : Modalités financières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Le sous-traitant percevra une rémunération de {{price}} euros nets par journée de formation (7 heures) et remboursement des frais d'hébergement, de restauration et de déplacement.</w:t>
      </w:r>
    </w:p>
    <w:p>
      <w:pPr>
        <w:spacing w:after="6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Le paiement sera effectué à réception de la facture.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Article 7 : Dispositions diverses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Le présent contrat ne crée entre les parties aucun lien de subordination, le sous-traitant demeurant libre et responsable du contenu de la formation ;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Le sous-traitant déclare avoir souscrit une police d'assurance responsabilité civile professionnelle (RCP)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Le sous-traitant dispose d'une propriété intellectuelle et/ou artistique sur le contenu de sa formation. Le donneur d'ordre s'engage à ne pas reproduire ni diffuser ce contenu sans l'accord du sous-traitant.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Le donneur d'ordre crée et facture les profils Arc En Ciel DISC. Le sous-traitant débriefe les profils Arc En Ciel DISC.</w:t>
      </w:r>
    </w:p>
    <w:p>
      <w:pPr>
        <w:spacing w:after="80"/>
      </w:pPr>
    </w:p>
    <w:p>
      <w:pPr>
        <w:spacing w:after="20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Fait à Cassan, le {{signature_date}}</w:t>
      </w:r>
    </w:p>
    <w:p>
      <w:pPr>
        <w:tabs>
          <w:tab w:val="left" w:pos="5669"/>
        </w:tabs>
        <w:spacing w:after="4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Le donneur d'ordre,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Le sous-traitant,</w:t>
      </w:r>
    </w:p>
    <w:p>
      <w:pPr>
        <w:tabs>
          <w:tab w:val="left" w:pos="5669"/>
        </w:tabs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Nathalie JOULIE MORAND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{{trainer_name}}</w:t>
      </w:r>
    </w:p>
    <w:p>
      <w:r>
        <w:rPr>
          <w:rFonts w:ascii="Arial" w:cs="Arial" w:eastAsia="Arial" w:hAnsi="Arial"/>
          <w:color w:val="333333"/>
          <w:sz w:val="18"/>
          <w:szCs w:val="18"/>
        </w:rPr>
        <w:t xml:space="preserve">NJM Conseil</w:t>
      </w:r>
    </w:p>
    <w:sectPr>
      <w:footerReference w:type="default" r:id="rId8"/>
      <w:type w:val="nextPage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b/>
        <w:bCs/>
        <w:color w:val="7B3F9E"/>
        <w:sz w:val="11"/>
        <w:szCs w:val="11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Qualiopi C2-5 V2 16-11-2020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b/>
        <w:bCs/>
        <w:color w:val="7B3F9E"/>
        <w:sz w:val="11"/>
        <w:szCs w:val="11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9895dbeef1f3fe4e53e7d8014feadf152483ec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2026-03-31T18:48:26.254Z</dcterms:created>
  <dcterms:modified xsi:type="dcterms:W3CDTF">2026-03-31T18:48:26.254Z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