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1238250" cy="714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/>
        <w:jc w:val="right"/>
      </w:pPr>
      <w:r>
        <w:rPr>
          <w:rFonts w:ascii="Arial" w:cs="Arial" w:eastAsia="Arial" w:hAnsi="Arial"/>
          <w:b/>
          <w:bCs/>
          <w:color w:val="E36A3A"/>
          <w:sz w:val="13"/>
          <w:szCs w:val="13"/>
        </w:rPr>
        <w:t xml:space="preserve">MARKETING</w:t>
      </w:r>
    </w:p>
    <w:p>
      <w:pPr>
        <w:jc w:val="right"/>
      </w:pPr>
      <w:r>
        <w:rPr>
          <w:rFonts w:ascii="Arial" w:cs="Arial" w:eastAsia="Arial" w:hAnsi="Arial"/>
          <w:b/>
          <w:bCs/>
          <w:color w:val="E36A3A"/>
          <w:sz w:val="13"/>
          <w:szCs w:val="13"/>
        </w:rPr>
        <w:t xml:space="preserve">WEB MARKETING</w:t>
      </w:r>
    </w:p>
    <w:p>
      <w:pPr>
        <w:jc w:val="right"/>
      </w:pPr>
      <w:r>
        <w:rPr>
          <w:rFonts w:ascii="Arial" w:cs="Arial" w:eastAsia="Arial" w:hAnsi="Arial"/>
          <w:b/>
          <w:bCs/>
          <w:color w:val="E36A3A"/>
          <w:sz w:val="13"/>
          <w:szCs w:val="13"/>
        </w:rPr>
        <w:t xml:space="preserve">COMMERCIAL</w:t>
      </w:r>
    </w:p>
    <w:p>
      <w:pPr>
        <w:jc w:val="right"/>
      </w:pPr>
      <w:r>
        <w:rPr>
          <w:rFonts w:ascii="Arial" w:cs="Arial" w:eastAsia="Arial" w:hAnsi="Arial"/>
          <w:b/>
          <w:bCs/>
          <w:color w:val="E36A3A"/>
          <w:sz w:val="13"/>
          <w:szCs w:val="13"/>
        </w:rPr>
        <w:t xml:space="preserve">COMMUNICATION</w:t>
      </w:r>
    </w:p>
    <w:p>
      <w:pPr>
        <w:spacing w:after="200"/>
        <w:jc w:val="right"/>
      </w:pPr>
      <w:r>
        <w:rPr>
          <w:rFonts w:ascii="Arial" w:cs="Arial" w:eastAsia="Arial" w:hAnsi="Arial"/>
          <w:b/>
          <w:bCs/>
          <w:color w:val="E36A3A"/>
          <w:sz w:val="13"/>
          <w:szCs w:val="13"/>
        </w:rPr>
        <w:t xml:space="preserve">COACHING</w:t>
      </w:r>
    </w:p>
    <w:p>
      <w:pPr>
        <w:spacing w:after="300" w:before="200"/>
        <w:jc w:val="center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CONVENTION DE FORMATION PROFESSIONNELLE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Entre les soussignés :</w:t>
      </w:r>
    </w:p>
    <w:p>
      <w:r>
        <w:rPr>
          <w:rFonts w:ascii="Arial" w:cs="Arial" w:eastAsia="Arial" w:hAnsi="Arial"/>
          <w:color w:val="333333"/>
          <w:sz w:val="18"/>
          <w:szCs w:val="18"/>
        </w:rPr>
        <w:t xml:space="preserve">L'organisme de formation :</w:t>
      </w:r>
    </w:p>
    <w:p>
      <w:pPr>
        <w:ind w:left="85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SAS NJM Conseil</w:t>
      </w:r>
    </w:p>
    <w:p>
      <w:pPr>
        <w:ind w:left="85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Le Cassan</w:t>
      </w:r>
    </w:p>
    <w:p>
      <w:pPr>
        <w:ind w:left="85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12330 Clairvaux d'Aveyron</w:t>
      </w:r>
    </w:p>
    <w:p>
      <w:pPr>
        <w:spacing w:after="60"/>
        <w:ind w:left="85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N° activité : 73120063512</w:t>
      </w:r>
    </w:p>
    <w:p>
      <w:p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Représentée par Mme JOULIE-MORAND Nathalie agissant en qualité de gérante</w:t>
      </w:r>
    </w:p>
    <w:p>
      <w:pPr>
        <w:spacing w:after="1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Ci-après désigné "l'organisme de formation", NJM Conseil</w:t>
      </w:r>
    </w:p>
    <w:p>
      <w:r>
        <w:rPr>
          <w:rFonts w:ascii="Arial" w:cs="Arial" w:eastAsia="Arial" w:hAnsi="Arial"/>
          <w:color w:val="333333"/>
          <w:sz w:val="18"/>
          <w:szCs w:val="18"/>
        </w:rPr>
        <w:t xml:space="preserve">Et</w:t>
      </w:r>
    </w:p>
    <w:p>
      <w:p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Le client :</w:t>
      </w:r>
    </w:p>
    <w:p>
      <w:pPr>
        <w:ind w:left="85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{{company_name}}</w:t>
      </w:r>
    </w:p>
    <w:p>
      <w:pPr>
        <w:ind w:left="85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{{company_address}}</w:t>
      </w:r>
    </w:p>
    <w:p>
      <w:pPr>
        <w:spacing w:after="60"/>
        <w:ind w:left="85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{{company_postal_city}}</w:t>
      </w:r>
    </w:p>
    <w:p>
      <w:p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Représenté par {{contact_title}} {{contact_name}} agissant en qualité de {{contact_role}}</w:t>
      </w:r>
    </w:p>
    <w:p>
      <w:pPr>
        <w:spacing w:after="1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Ci-après désigné "le Client",</w:t>
      </w:r>
    </w:p>
    <w:p>
      <w:p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Est conclue la convention suivante, en application des dispositions de la sixième partie du Code du Travail portant sur l'organisation de la formation professionnelle tout au long de la vie.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18"/>
          <w:szCs w:val="18"/>
          <w:u w:val="single"/>
        </w:rPr>
        <w:t xml:space="preserve">Article 1- Objet de la convention :</w:t>
      </w:r>
    </w:p>
    <w:p>
      <w:pPr>
        <w:spacing w:after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En exécution de la présente convention, l'organisme de formation s'engage à organiser l'action de formation intitulée :</w:t>
      </w:r>
    </w:p>
    <w:p>
      <w:pPr>
        <w:spacing w:after="120" w:before="80"/>
        <w:jc w:val="center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Convention de formation : {{formation_name}}</w:t>
      </w:r>
    </w:p>
    <w:p>
      <w:pPr>
        <w:spacing w:after="40"/>
        <w:ind w:left="283"/>
      </w:pPr>
      <w:r>
        <w:rPr>
          <w:rFonts w:ascii="Arial" w:cs="Arial" w:eastAsia="Arial" w:hAnsi="Arial"/>
          <w:color w:val="E36A3A"/>
          <w:sz w:val="18"/>
          <w:szCs w:val="18"/>
        </w:rPr>
        <w:t xml:space="preserve">● </w:t>
      </w:r>
      <w:r>
        <w:rPr>
          <w:rFonts w:ascii="Arial" w:cs="Arial" w:eastAsia="Arial" w:hAnsi="Arial"/>
          <w:b/>
          <w:bCs/>
          <w:color w:val="E36A3A"/>
          <w:sz w:val="18"/>
          <w:szCs w:val="18"/>
        </w:rPr>
        <w:t xml:space="preserve">Objectifs: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{{objectives}}</w:t>
      </w:r>
    </w:p>
    <w:p>
      <w:pPr>
        <w:spacing w:after="40"/>
        <w:ind w:left="283"/>
      </w:pPr>
      <w:r>
        <w:rPr>
          <w:rFonts w:ascii="Arial" w:cs="Arial" w:eastAsia="Arial" w:hAnsi="Arial"/>
          <w:color w:val="E36A3A"/>
          <w:sz w:val="18"/>
          <w:szCs w:val="18"/>
        </w:rPr>
        <w:t xml:space="preserve">● </w:t>
      </w:r>
      <w:r>
        <w:rPr>
          <w:rFonts w:ascii="Arial" w:cs="Arial" w:eastAsia="Arial" w:hAnsi="Arial"/>
          <w:b/>
          <w:bCs/>
          <w:color w:val="E36A3A"/>
          <w:sz w:val="18"/>
          <w:szCs w:val="18"/>
        </w:rPr>
        <w:t xml:space="preserve">Type d'action de formation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(au sens de l'article L. 900-2 du Code du travail): Acquisition et entretien des connaissances et mise en parallèle avec l'activité.</w:t>
      </w:r>
    </w:p>
    <w:p>
      <w:pPr>
        <w:spacing w:after="40"/>
        <w:ind w:left="283"/>
      </w:pPr>
      <w:r>
        <w:rPr>
          <w:rFonts w:ascii="Arial" w:cs="Arial" w:eastAsia="Arial" w:hAnsi="Arial"/>
          <w:color w:val="E36A3A"/>
          <w:sz w:val="18"/>
          <w:szCs w:val="18"/>
        </w:rPr>
        <w:t xml:space="preserve">● </w:t>
      </w:r>
      <w:r>
        <w:rPr>
          <w:rFonts w:ascii="Arial" w:cs="Arial" w:eastAsia="Arial" w:hAnsi="Arial"/>
          <w:b/>
          <w:bCs/>
          <w:color w:val="E36A3A"/>
          <w:sz w:val="18"/>
          <w:szCs w:val="18"/>
        </w:rPr>
        <w:t xml:space="preserve">Contenus: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{{content_summary}}</w:t>
      </w:r>
    </w:p>
    <w:p>
      <w:pPr>
        <w:spacing w:after="40"/>
        <w:ind w:left="283"/>
      </w:pPr>
      <w:r>
        <w:rPr>
          <w:rFonts w:ascii="Arial" w:cs="Arial" w:eastAsia="Arial" w:hAnsi="Arial"/>
          <w:color w:val="E36A3A"/>
          <w:sz w:val="18"/>
          <w:szCs w:val="18"/>
        </w:rPr>
        <w:t xml:space="preserve">● </w:t>
      </w:r>
      <w:r>
        <w:rPr>
          <w:rFonts w:ascii="Arial" w:cs="Arial" w:eastAsia="Arial" w:hAnsi="Arial"/>
          <w:b/>
          <w:bCs/>
          <w:color w:val="E36A3A"/>
          <w:sz w:val="18"/>
          <w:szCs w:val="18"/>
        </w:rPr>
        <w:t xml:space="preserve">Méthodes et moyens pédagogiques: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{{methods}}</w:t>
      </w:r>
    </w:p>
    <w:p>
      <w:pPr>
        <w:spacing w:after="40"/>
        <w:ind w:left="283"/>
      </w:pPr>
      <w:r>
        <w:rPr>
          <w:rFonts w:ascii="Arial" w:cs="Arial" w:eastAsia="Arial" w:hAnsi="Arial"/>
          <w:color w:val="E36A3A"/>
          <w:sz w:val="18"/>
          <w:szCs w:val="18"/>
        </w:rPr>
        <w:t xml:space="preserve">● </w:t>
      </w:r>
      <w:r>
        <w:rPr>
          <w:rFonts w:ascii="Arial" w:cs="Arial" w:eastAsia="Arial" w:hAnsi="Arial"/>
          <w:b/>
          <w:bCs/>
          <w:color w:val="E36A3A"/>
          <w:sz w:val="18"/>
          <w:szCs w:val="18"/>
        </w:rPr>
        <w:t xml:space="preserve">Formateur: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{{trainer}}</w:t>
      </w:r>
    </w:p>
    <w:p>
      <w:pPr>
        <w:spacing w:after="40"/>
        <w:ind w:left="283"/>
      </w:pPr>
      <w:r>
        <w:rPr>
          <w:rFonts w:ascii="Arial" w:cs="Arial" w:eastAsia="Arial" w:hAnsi="Arial"/>
          <w:color w:val="E36A3A"/>
          <w:sz w:val="18"/>
          <w:szCs w:val="18"/>
        </w:rPr>
        <w:t xml:space="preserve">● </w:t>
      </w:r>
      <w:r>
        <w:rPr>
          <w:rFonts w:ascii="Arial" w:cs="Arial" w:eastAsia="Arial" w:hAnsi="Arial"/>
          <w:b/>
          <w:bCs/>
          <w:color w:val="E36A3A"/>
          <w:sz w:val="18"/>
          <w:szCs w:val="18"/>
        </w:rPr>
        <w:t xml:space="preserve">Date(s):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{{dates}}</w:t>
      </w:r>
    </w:p>
    <w:p>
      <w:pPr>
        <w:spacing w:after="40"/>
        <w:ind w:left="283"/>
      </w:pPr>
      <w:r>
        <w:rPr>
          <w:rFonts w:ascii="Arial" w:cs="Arial" w:eastAsia="Arial" w:hAnsi="Arial"/>
          <w:color w:val="E36A3A"/>
          <w:sz w:val="18"/>
          <w:szCs w:val="18"/>
        </w:rPr>
        <w:t xml:space="preserve">● </w:t>
      </w:r>
      <w:r>
        <w:rPr>
          <w:rFonts w:ascii="Arial" w:cs="Arial" w:eastAsia="Arial" w:hAnsi="Arial"/>
          <w:b/>
          <w:bCs/>
          <w:color w:val="E36A3A"/>
          <w:sz w:val="18"/>
          <w:szCs w:val="18"/>
        </w:rPr>
        <w:t xml:space="preserve">Durée: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{{duration}} heures.</w:t>
      </w:r>
    </w:p>
    <w:p>
      <w:pPr>
        <w:spacing w:after="40"/>
        <w:ind w:left="283"/>
      </w:pPr>
      <w:r>
        <w:rPr>
          <w:rFonts w:ascii="Arial" w:cs="Arial" w:eastAsia="Arial" w:hAnsi="Arial"/>
          <w:color w:val="E36A3A"/>
          <w:sz w:val="18"/>
          <w:szCs w:val="18"/>
        </w:rPr>
        <w:t xml:space="preserve">● </w:t>
      </w:r>
      <w:r>
        <w:rPr>
          <w:rFonts w:ascii="Arial" w:cs="Arial" w:eastAsia="Arial" w:hAnsi="Arial"/>
          <w:b/>
          <w:bCs/>
          <w:color w:val="E36A3A"/>
          <w:sz w:val="18"/>
          <w:szCs w:val="18"/>
        </w:rPr>
        <w:t xml:space="preserve">Lieu: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{{training_location}}</w:t>
      </w:r>
    </w:p>
    <w:p>
      <w:pPr>
        <w:spacing w:after="40"/>
        <w:ind w:left="283"/>
      </w:pPr>
      <w:r>
        <w:rPr>
          <w:rFonts w:ascii="Arial" w:cs="Arial" w:eastAsia="Arial" w:hAnsi="Arial"/>
          <w:color w:val="E36A3A"/>
          <w:sz w:val="18"/>
          <w:szCs w:val="18"/>
        </w:rPr>
        <w:t xml:space="preserve">● </w:t>
      </w:r>
      <w:r>
        <w:rPr>
          <w:rFonts w:ascii="Arial" w:cs="Arial" w:eastAsia="Arial" w:hAnsi="Arial"/>
          <w:b/>
          <w:bCs/>
          <w:color w:val="E36A3A"/>
          <w:sz w:val="18"/>
          <w:szCs w:val="18"/>
        </w:rPr>
        <w:t xml:space="preserve">Effectif formé: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{{learner_count}} personne(s), {{learners}}</w:t>
      </w:r>
    </w:p>
    <w:p>
      <w:pPr>
        <w:spacing w:after="40"/>
        <w:ind w:left="283"/>
      </w:pPr>
      <w:r>
        <w:rPr>
          <w:rFonts w:ascii="Arial" w:cs="Arial" w:eastAsia="Arial" w:hAnsi="Arial"/>
          <w:color w:val="E36A3A"/>
          <w:sz w:val="18"/>
          <w:szCs w:val="18"/>
        </w:rPr>
        <w:t xml:space="preserve">● </w:t>
      </w:r>
      <w:r>
        <w:rPr>
          <w:rFonts w:ascii="Arial" w:cs="Arial" w:eastAsia="Arial" w:hAnsi="Arial"/>
          <w:b/>
          <w:bCs/>
          <w:color w:val="E36A3A"/>
          <w:sz w:val="18"/>
          <w:szCs w:val="18"/>
        </w:rPr>
        <w:t xml:space="preserve">Modalités de suivi et appréciation des résultats: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fiche de présence émargée, accompagnement rectificatif et évaluation des productions de l'apprenant.</w:t>
      </w:r>
    </w:p>
    <w:p>
      <w:pPr>
        <w:sectPr>
          <w:footerReference w:type="default" r:id="rId7"/>
          <w:pgSz w:w="11906" w:h="16838" w:orient="portrait"/>
          <w:pgMar w:top="850" w:right="1133" w:bottom="1417" w:left="1133" w:header="708" w:footer="708" w:gutter="0"/>
          <w:pgNumType/>
          <w:docGrid w:linePitch="360"/>
        </w:sectPr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18"/>
          <w:szCs w:val="18"/>
          <w:u w:val="single"/>
        </w:rPr>
        <w:t xml:space="preserve">Article 2- Description de la formation:</w:t>
      </w:r>
    </w:p>
    <w:p>
      <w:pPr>
        <w:spacing w:after="40" w:before="60"/>
      </w:pPr>
      <w:r>
        <w:rPr>
          <w:rFonts w:ascii="Arial" w:cs="Arial" w:eastAsia="Arial" w:hAnsi="Arial"/>
          <w:color w:val="333333"/>
          <w:sz w:val="18"/>
          <w:szCs w:val="18"/>
          <w:u w:val="single"/>
        </w:rPr>
        <w:t xml:space="preserve">Objectifs :</w:t>
      </w:r>
    </w:p>
    <w:p>
      <w:pPr>
        <w:spacing w:after="20"/>
        <w:ind w:left="17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-   {{objectives}}</w:t>
      </w:r>
    </w:p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color w:val="333333"/>
          <w:sz w:val="18"/>
          <w:szCs w:val="18"/>
          <w:u w:val="single"/>
        </w:rPr>
        <w:t xml:space="preserve">Contenus :</w:t>
      </w:r>
    </w:p>
    <w:p>
      <w:pPr>
        <w:spacing w:after="20"/>
        <w:ind w:left="17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-   {{module_content}}</w:t>
      </w:r>
    </w:p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color w:val="333333"/>
          <w:sz w:val="18"/>
          <w:szCs w:val="18"/>
          <w:u w:val="single"/>
        </w:rPr>
        <w:t xml:space="preserve">Modalités :</w:t>
      </w:r>
    </w:p>
    <w:p>
      <w:pPr>
        <w:spacing w:after="20"/>
        <w:ind w:left="17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-   {{methods}}</w:t>
      </w:r>
    </w:p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color w:val="333333"/>
          <w:sz w:val="18"/>
          <w:szCs w:val="18"/>
          <w:u w:val="single"/>
        </w:rPr>
        <w:t xml:space="preserve">Mode d'évaluation des acquis :</w:t>
      </w:r>
    </w:p>
    <w:p>
      <w:pPr>
        <w:spacing w:after="20"/>
        <w:ind w:left="17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-   Questionnaire individuel en ligne en fin de formation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18"/>
          <w:szCs w:val="18"/>
          <w:u w:val="single"/>
        </w:rPr>
        <w:t xml:space="preserve">Article 3- Dispositions financières :</w:t>
      </w:r>
    </w:p>
    <w:p>
      <w:pPr>
        <w:spacing w:after="40"/>
        <w:ind w:left="453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a) Le client, en contrepartie des actions de formation réalisées, s'engage à verser à l'organisme de formation, une somme correspondant aux frais de formation de : {{price}} € nets. S'y ajoutent des frais de déplacement.</w:t>
      </w:r>
    </w:p>
    <w:p>
      <w:pPr>
        <w:spacing w:after="40"/>
        <w:ind w:left="453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b) L'organisme de formation, en contrepartie des sommes reçues, s'engage à réaliser toutes les actions prévues dans le cadre de la présente convention ainsi qu'à fournir tout document et pièce de nature à justifier la réalité et la validité des dépenses de formation engagées à ce titre.</w:t>
      </w:r>
    </w:p>
    <w:p>
      <w:pPr>
        <w:spacing w:after="40"/>
        <w:ind w:left="453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c) Modalités de règlement : la facture est réglable à l'issue de la formation par chèque à l'ordre de la SAS NJM Conseil.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18"/>
          <w:szCs w:val="18"/>
          <w:u w:val="single"/>
        </w:rPr>
        <w:t xml:space="preserve">Article 4- Dédit ou abandon :</w:t>
      </w:r>
    </w:p>
    <w:p>
      <w:pPr>
        <w:spacing w:after="40"/>
        <w:ind w:left="453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a) En cas de résiliation de la présente convention par le client à moins de 10 jours francs avant le début d'une des actions mentionnées à l'annexe, l'organisme de formation retiendra sur le coût total 10 % de la somme, au titre de dédommagement.</w:t>
      </w:r>
    </w:p>
    <w:p>
      <w:pPr>
        <w:spacing w:after="40"/>
        <w:ind w:left="453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b) En cas de réalisation partielle de l'action du fait du client, seule sera facturée au client la partie effectivement réalisée de l'action, selon le prorata suivant : nombre d'heures réalisées/nombre d'heures prévues. En outre, l'organisme de formation retiendra sur le coût correspondant à la partie non-réalisée un pourcentage de 10 %, au titre de dédommagement.</w:t>
      </w:r>
    </w:p>
    <w:p>
      <w:pPr>
        <w:sectPr>
          <w:footerReference w:type="default" r:id="rId8"/>
          <w:type w:val="nextPage"/>
          <w:pgSz w:w="11906" w:h="16838" w:orient="portrait"/>
          <w:pgMar w:top="850" w:right="1133" w:bottom="1417" w:left="1133" w:header="708" w:footer="708" w:gutter="0"/>
          <w:pgNumType/>
          <w:docGrid w:linePitch="360"/>
        </w:sectPr>
      </w:pPr>
    </w:p>
    <w:p>
      <w:pPr>
        <w:spacing w:after="40"/>
        <w:ind w:left="453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c) Les montants versés par le client au titre de dédommagement ne pourront pas être imputés par le client sur son obligation définie à l'article L6331-1 du code du travail ni faire l'objet d'une demande de remboursement ou de prise en charge par un OPCO.</w:t>
      </w:r>
    </w:p>
    <w:p>
      <w:pPr>
        <w:spacing w:after="40"/>
        <w:ind w:left="453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d) En cas de modification unilatérale par l'organisme de formation de l'un des éléments fixés à l'article 1, le client se réserve le droit de mettre fin à la présente convention. Le délai d'annulation étant toutefois limité à 30 jours francs avant la date prévue de commencement de l'une des actions mentionnées à la présente convention, il sera, dans ce cas, procédé à une résorption anticipée de la convention.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18"/>
          <w:szCs w:val="18"/>
          <w:u w:val="single"/>
        </w:rPr>
        <w:t xml:space="preserve">Article 5- Date d'effet et durée de la convention :</w:t>
      </w:r>
    </w:p>
    <w:p>
      <w:p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La présente convention prend effet à compter de la date de signature de la présente convention pour s'achever à la fin de la période de formation objet de la présente convention.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18"/>
          <w:szCs w:val="18"/>
          <w:u w:val="single"/>
        </w:rPr>
        <w:t xml:space="preserve">Article 6- Différends éventuels :</w:t>
      </w:r>
    </w:p>
    <w:p>
      <w:pPr>
        <w:spacing w:after="2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Si une contestation ou un différend ne peuvent être réglés à l'amiable, le Tribunal de commerce du lieu de résidence du client sera seul compétent pour se prononcer sur le litige.</w:t>
      </w:r>
    </w:p>
    <w:p>
      <w:pPr>
        <w:spacing w:after="200"/>
        <w:jc w:val="right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Fait en double exemplaire, à Rodez, le {{signature_date}}</w:t>
      </w:r>
    </w:p>
    <w:p>
      <w:pPr>
        <w:tabs>
          <w:tab w:val="left" w:pos="5669"/>
        </w:tabs>
        <w:spacing w:after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Pour le client,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Pour l'organisme de formation,</w:t>
      </w:r>
    </w:p>
    <w:p>
      <w:pPr>
        <w:tabs>
          <w:tab w:val="left" w:pos="5669"/>
        </w:tabs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{{contact_name}}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Nathalie JOULIE MORAND, gérante</w:t>
      </w:r>
    </w:p>
    <w:p>
      <w:r>
        <w:rPr>
          <w:rFonts w:ascii="Arial" w:cs="Arial" w:eastAsia="Arial" w:hAnsi="Arial"/>
          <w:color w:val="333333"/>
          <w:sz w:val="18"/>
          <w:szCs w:val="18"/>
        </w:rPr>
        <w:t xml:space="preserve">{{company_name}}</w:t>
      </w:r>
    </w:p>
    <w:sectPr>
      <w:footerReference w:type="default" r:id="rId9"/>
      <w:type w:val="nextPage"/>
      <w:pgSz w:w="11906" w:h="16838" w:orient="portrait"/>
      <w:pgMar w:top="850" w:right="1133" w:bottom="1417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00"/>
      <w:jc w:val="center"/>
    </w:pPr>
    <w:r>
      <w:rPr>
        <w:rFonts w:ascii="Arial" w:cs="Arial" w:eastAsia="Arial" w:hAnsi="Arial"/>
        <w:b/>
        <w:bCs/>
        <w:color w:val="7B3F9E"/>
        <w:sz w:val="11"/>
        <w:szCs w:val="11"/>
      </w:rPr>
      <w:t xml:space="preserve">NJM Conseil - NATHALIE JOULIE MORAND - LE CASSAN - 12330 CLAIRVAUX D'AVEYRON - 06 88 10 40 67 - njm.conseil@orange.fr</w:t>
    </w:r>
  </w:p>
  <w:p>
    <w:pPr>
      <w:jc w:val="center"/>
    </w:pPr>
    <w:r>
      <w:rPr>
        <w:rFonts w:ascii="Arial" w:cs="Arial" w:eastAsia="Arial" w:hAnsi="Arial"/>
        <w:color w:val="6B7280"/>
        <w:sz w:val="10"/>
        <w:szCs w:val="10"/>
      </w:rPr>
      <w:t xml:space="preserve">www.njm-conseil.fr SAS NJM Conseil au capital social de 3 000€ N°RCS Rodez 534 935 473 NAF 7022Z N° Activité : 73120063512</w:t>
    </w:r>
  </w:p>
  <w:p>
    <w:pPr>
      <w:jc w:val="center"/>
    </w:pPr>
    <w:r>
      <w:rPr>
        <w:rFonts w:ascii="Arial" w:cs="Arial" w:eastAsia="Arial" w:hAnsi="Arial"/>
        <w:color w:val="6B7280"/>
        <w:sz w:val="10"/>
        <w:szCs w:val="10"/>
      </w:rPr>
      <w:t xml:space="preserve">Qualiopi C2-5 V2 16-11-2020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00"/>
      <w:jc w:val="center"/>
    </w:pPr>
    <w:r>
      <w:rPr>
        <w:rFonts w:ascii="Arial" w:cs="Arial" w:eastAsia="Arial" w:hAnsi="Arial"/>
        <w:b/>
        <w:bCs/>
        <w:color w:val="7B3F9E"/>
        <w:sz w:val="11"/>
        <w:szCs w:val="11"/>
      </w:rPr>
      <w:t xml:space="preserve">NJM Conseil - NATHALIE JOULIE MORAND - LE CASSAN - 12330 CLAIRVAUX D'AVEYRON - 06 88 10 40 67 - njm.conseil@orange.fr</w:t>
    </w:r>
  </w:p>
  <w:p>
    <w:pPr>
      <w:jc w:val="center"/>
    </w:pPr>
    <w:r>
      <w:rPr>
        <w:rFonts w:ascii="Arial" w:cs="Arial" w:eastAsia="Arial" w:hAnsi="Arial"/>
        <w:color w:val="6B7280"/>
        <w:sz w:val="10"/>
        <w:szCs w:val="10"/>
      </w:rPr>
      <w:t xml:space="preserve">www.njm-conseil.fr SAS NJM Conseil au capital social de 3 000€ N°RCS Rodez 534 935 473 NAF 7022Z N° Activité : 73120063512</w:t>
    </w:r>
  </w:p>
  <w:p>
    <w:pPr>
      <w:jc w:val="center"/>
    </w:pPr>
    <w:r>
      <w:rPr>
        <w:rFonts w:ascii="Arial" w:cs="Arial" w:eastAsia="Arial" w:hAnsi="Arial"/>
        <w:color w:val="6B7280"/>
        <w:sz w:val="10"/>
        <w:szCs w:val="10"/>
      </w:rPr>
      <w:t xml:space="preserve">Qualiopi C2-5 V2 16-11-2020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00"/>
      <w:jc w:val="center"/>
    </w:pPr>
    <w:r>
      <w:rPr>
        <w:rFonts w:ascii="Arial" w:cs="Arial" w:eastAsia="Arial" w:hAnsi="Arial"/>
        <w:b/>
        <w:bCs/>
        <w:color w:val="7B3F9E"/>
        <w:sz w:val="11"/>
        <w:szCs w:val="11"/>
      </w:rPr>
      <w:t xml:space="preserve">NJM Conseil - NATHALIE JOULIE MORAND - LE CASSAN - 12330 CLAIRVAUX D'AVEYRON - 06 88 10 40 67 - njm.conseil@orange.fr</w:t>
    </w:r>
  </w:p>
  <w:p>
    <w:pPr>
      <w:jc w:val="center"/>
    </w:pPr>
    <w:r>
      <w:rPr>
        <w:rFonts w:ascii="Arial" w:cs="Arial" w:eastAsia="Arial" w:hAnsi="Arial"/>
        <w:color w:val="6B7280"/>
        <w:sz w:val="10"/>
        <w:szCs w:val="10"/>
      </w:rPr>
      <w:t xml:space="preserve">www.njm-conseil.fr SAS NJM Conseil au capital social de 3 000€ N°RCS Rodez 534 935 473 NAF 7022Z N° Activité : 73120063512</w:t>
    </w:r>
  </w:p>
  <w:p>
    <w:pPr>
      <w:jc w:val="center"/>
    </w:pPr>
    <w:r>
      <w:rPr>
        <w:rFonts w:ascii="Arial" w:cs="Arial" w:eastAsia="Arial" w:hAnsi="Arial"/>
        <w:color w:val="6B7280"/>
        <w:sz w:val="10"/>
        <w:szCs w:val="10"/>
      </w:rPr>
      <w:t xml:space="preserve">Qualiopi C2-5 V2 16-11-2020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image" Target="media/89895dbeef1f3fe4e53e7d8014feadf152483ec1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2026-03-31T20:30:50.456Z</dcterms:created>
  <dcterms:modified xsi:type="dcterms:W3CDTF">2026-03-31T20:30:50.457Z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