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28706" w14:textId="77777777" w:rsidR="00236EA9" w:rsidRPr="00236EA9" w:rsidRDefault="00236EA9" w:rsidP="00236EA9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0336D"/>
          <w:spacing w:val="-2"/>
          <w:kern w:val="36"/>
          <w:sz w:val="48"/>
          <w:szCs w:val="48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color w:val="10336D"/>
          <w:spacing w:val="-2"/>
          <w:kern w:val="36"/>
          <w:sz w:val="48"/>
          <w:szCs w:val="48"/>
          <w:lang w:eastAsia="fr-FR"/>
          <w14:ligatures w14:val="none"/>
        </w:rPr>
        <w:t>DRH : les 5 catégories de KPI à suivre de près dans votre entreprise</w:t>
      </w:r>
    </w:p>
    <w:p w14:paraId="1ED200A5" w14:textId="47C5F281" w:rsidR="00236EA9" w:rsidRPr="00236EA9" w:rsidRDefault="00236EA9" w:rsidP="00236EA9">
      <w:pPr>
        <w:spacing w:before="150" w:after="100" w:afterAutospacing="1" w:line="240" w:lineRule="auto"/>
        <w:rPr>
          <w:rFonts w:ascii="Arial" w:eastAsia="Times New Roman" w:hAnsi="Arial" w:cs="Arial"/>
          <w:color w:val="979797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i/>
          <w:iCs/>
          <w:caps/>
          <w:color w:val="979797"/>
          <w:kern w:val="0"/>
          <w:sz w:val="24"/>
          <w:szCs w:val="24"/>
          <w:lang w:eastAsia="fr-FR"/>
          <w14:ligatures w14:val="none"/>
        </w:rPr>
        <w:t> </w:t>
      </w:r>
      <w:r w:rsidRPr="00236EA9">
        <w:rPr>
          <w:rFonts w:ascii="Arial" w:eastAsia="Times New Roman" w:hAnsi="Arial" w:cs="Arial"/>
          <w:color w:val="979797"/>
          <w:kern w:val="0"/>
          <w:sz w:val="24"/>
          <w:szCs w:val="24"/>
          <w:lang w:eastAsia="fr-FR"/>
          <w14:ligatures w14:val="none"/>
        </w:rPr>
        <w:t>Posté le 10/03/2022 - mis à jour le 22/10/2024</w:t>
      </w:r>
      <w:r w:rsidRPr="00236EA9">
        <w:rPr>
          <w:rFonts w:ascii="Arial" w:eastAsia="Times New Roman" w:hAnsi="Arial" w:cs="Arial"/>
          <w:color w:val="979797"/>
          <w:kern w:val="0"/>
          <w:sz w:val="24"/>
          <w:szCs w:val="24"/>
          <w:lang w:eastAsia="fr-FR"/>
          <w14:ligatures w14:val="none"/>
        </w:rPr>
        <w:t xml:space="preserve">- </w:t>
      </w:r>
      <w:r w:rsidRPr="00236EA9">
        <w:rPr>
          <w:rFonts w:ascii="Arial" w:eastAsia="Times New Roman" w:hAnsi="Arial" w:cs="Arial"/>
          <w:color w:val="979797"/>
          <w:kern w:val="0"/>
          <w:sz w:val="24"/>
          <w:szCs w:val="24"/>
          <w:lang w:eastAsia="fr-FR"/>
          <w14:ligatures w14:val="none"/>
        </w:rPr>
        <w:t>https://www.eurecia.com/blog</w:t>
      </w:r>
    </w:p>
    <w:p w14:paraId="796F7176" w14:textId="77777777" w:rsidR="00236EA9" w:rsidRPr="00236EA9" w:rsidRDefault="00236EA9" w:rsidP="00236EA9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i/>
          <w:iCs/>
          <w:kern w:val="0"/>
          <w:sz w:val="24"/>
          <w:szCs w:val="24"/>
          <w:lang w:eastAsia="fr-FR"/>
          <w14:ligatures w14:val="none"/>
        </w:rPr>
        <w:t>  </w:t>
      </w:r>
    </w:p>
    <w:p w14:paraId="4360AC8F" w14:textId="77777777" w:rsidR="00236EA9" w:rsidRPr="00236EA9" w:rsidRDefault="00236EA9" w:rsidP="00236EA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Au cours de votre dernière réunion avec le Top Management, votre patron vous a demandé de travailler sur le plan de recrutement de la prochaine période. Un défi excitant pour vous, DRH, mais qui demande d’avoir une vision stratégique de votre entreprise.</w:t>
      </w:r>
    </w:p>
    <w:p w14:paraId="6EC8CAFB" w14:textId="77777777" w:rsidR="00236EA9" w:rsidRPr="00236EA9" w:rsidRDefault="00236EA9" w:rsidP="00236EA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Pour ce faire, vous le savez : vous devez vous appuyer sur des KPI RH précis, ces indicateurs de performance cruciaux pour prendre des décisions.</w:t>
      </w:r>
    </w:p>
    <w:p w14:paraId="281FE1A4" w14:textId="77777777" w:rsidR="00236EA9" w:rsidRPr="00236EA9" w:rsidRDefault="00236EA9" w:rsidP="00236EA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Comment choisir les indicateurs-clés de performance qui vous permettent de prendre ce type de décision, mais aussi de piloter votre pôle RH au quotidien ?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 C’est ce que vous révèle cet article, regroupant 5 grandes catégories de KPI et leurs indicateurs à intégrer à vos tableaux de bord.</w:t>
      </w:r>
    </w:p>
    <w:p w14:paraId="6D30B1C0" w14:textId="4F1098AB" w:rsidR="00236EA9" w:rsidRPr="00236EA9" w:rsidRDefault="00236EA9" w:rsidP="00236EA9">
      <w:pPr>
        <w:spacing w:after="100" w:afterAutospacing="1" w:line="240" w:lineRule="auto"/>
        <w:rPr>
          <w:rFonts w:ascii="Arial" w:eastAsia="Times New Roman" w:hAnsi="Arial" w:cs="Arial"/>
          <w:b/>
          <w:bCs/>
          <w:color w:val="333333"/>
          <w:spacing w:val="-2"/>
          <w:kern w:val="0"/>
          <w:sz w:val="36"/>
          <w:szCs w:val="36"/>
          <w:lang w:eastAsia="fr-FR"/>
          <w14:ligatures w14:val="none"/>
        </w:rPr>
      </w:pP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 </w:t>
      </w:r>
      <w:r w:rsidRPr="00236EA9">
        <w:rPr>
          <w:rFonts w:ascii="Arial" w:eastAsia="Times New Roman" w:hAnsi="Arial" w:cs="Arial"/>
          <w:b/>
          <w:bCs/>
          <w:color w:val="333333"/>
          <w:spacing w:val="-2"/>
          <w:kern w:val="0"/>
          <w:sz w:val="36"/>
          <w:szCs w:val="36"/>
          <w:lang w:eastAsia="fr-FR"/>
          <w14:ligatures w14:val="none"/>
        </w:rPr>
        <w:t>Les indicateurs de performance de votre pôle RH</w:t>
      </w:r>
    </w:p>
    <w:p w14:paraId="002003D2" w14:textId="77777777" w:rsidR="00236EA9" w:rsidRPr="00236EA9" w:rsidRDefault="00236EA9" w:rsidP="00236EA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Tout d’abord, vos tableaux de bord doivent inclure des métriques-clés qui vous permettent de mesurer la performance de votre service RH. L’idée ? Obtenir, sur une période donnée, </w:t>
      </w: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une vision de l’état RH de votre entreprise, pour faciliter le pilotage et la prise de décision 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au sein de votre pôle.</w:t>
      </w:r>
    </w:p>
    <w:p w14:paraId="673F4682" w14:textId="77777777" w:rsidR="00236EA9" w:rsidRPr="00236EA9" w:rsidRDefault="00236EA9" w:rsidP="00236EA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Pour ce faire, voici 8 indicateurs pertinents à suivre de près :</w:t>
      </w:r>
    </w:p>
    <w:p w14:paraId="0180E46A" w14:textId="77777777" w:rsidR="00236EA9" w:rsidRPr="00236EA9" w:rsidRDefault="00236EA9" w:rsidP="00236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hyperlink r:id="rId7" w:tgtFrame="_blank" w:history="1">
        <w:r w:rsidRPr="00236EA9">
          <w:rPr>
            <w:rFonts w:ascii="Arial" w:eastAsia="Times New Roman" w:hAnsi="Arial" w:cs="Arial"/>
            <w:b/>
            <w:bCs/>
            <w:color w:val="1A9BFC"/>
            <w:kern w:val="0"/>
            <w:sz w:val="24"/>
            <w:szCs w:val="24"/>
            <w:lang w:eastAsia="fr-FR"/>
            <w14:ligatures w14:val="none"/>
          </w:rPr>
          <w:t>La masse salariale</w:t>
        </w:r>
      </w:hyperlink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 de votre entreprise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 (et l’évolution de cette masse salariale). Cet indicateur désigne la somme des rémunérations brutes versée par l’entreprise aux collaborateurs au cours d’un exercice.</w:t>
      </w:r>
    </w:p>
    <w:p w14:paraId="48C769AF" w14:textId="77777777" w:rsidR="00236EA9" w:rsidRPr="00236EA9" w:rsidRDefault="00236EA9" w:rsidP="00236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Le salaire moyen et médian 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(y compris par âge et par sexe).</w:t>
      </w:r>
    </w:p>
    <w:p w14:paraId="252E3ABD" w14:textId="77777777" w:rsidR="00236EA9" w:rsidRPr="00236EA9" w:rsidRDefault="00236EA9" w:rsidP="00236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La part de CDI, CDD, intérim et freelances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 au sein de votre structure.</w:t>
      </w:r>
    </w:p>
    <w:p w14:paraId="799033A2" w14:textId="77777777" w:rsidR="00236EA9" w:rsidRPr="00236EA9" w:rsidRDefault="00236EA9" w:rsidP="00236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L’ancienneté moyenne de vos collaborateurs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. Ce </w:t>
      </w:r>
      <w:hyperlink r:id="rId8" w:tgtFrame="_blank" w:history="1">
        <w:r w:rsidRPr="00236EA9">
          <w:rPr>
            <w:rFonts w:ascii="Arial" w:eastAsia="Times New Roman" w:hAnsi="Arial" w:cs="Arial"/>
            <w:color w:val="1A9BFC"/>
            <w:kern w:val="0"/>
            <w:sz w:val="24"/>
            <w:szCs w:val="24"/>
            <w:u w:val="single"/>
            <w:lang w:eastAsia="fr-FR"/>
            <w14:ligatures w14:val="none"/>
          </w:rPr>
          <w:t>KPI RH</w:t>
        </w:r>
      </w:hyperlink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 est crucial pour déterminer l’engagement des collaborateurs dans votre structure.</w:t>
      </w:r>
    </w:p>
    <w:p w14:paraId="2C19B8ED" w14:textId="77777777" w:rsidR="00236EA9" w:rsidRPr="00236EA9" w:rsidRDefault="00236EA9" w:rsidP="00236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Le </w:t>
      </w:r>
      <w:hyperlink r:id="rId9" w:tgtFrame="_blank" w:history="1">
        <w:r w:rsidRPr="00236EA9">
          <w:rPr>
            <w:rFonts w:ascii="Arial" w:eastAsia="Times New Roman" w:hAnsi="Arial" w:cs="Arial"/>
            <w:b/>
            <w:bCs/>
            <w:color w:val="1A9BFC"/>
            <w:kern w:val="0"/>
            <w:sz w:val="24"/>
            <w:szCs w:val="24"/>
            <w:lang w:eastAsia="fr-FR"/>
            <w14:ligatures w14:val="none"/>
          </w:rPr>
          <w:t>taux de </w:t>
        </w:r>
        <w:r w:rsidRPr="00236EA9">
          <w:rPr>
            <w:rFonts w:ascii="Arial" w:eastAsia="Times New Roman" w:hAnsi="Arial" w:cs="Arial"/>
            <w:b/>
            <w:bCs/>
            <w:i/>
            <w:iCs/>
            <w:color w:val="1A9BFC"/>
            <w:kern w:val="0"/>
            <w:sz w:val="24"/>
            <w:szCs w:val="24"/>
            <w:lang w:eastAsia="fr-FR"/>
            <w14:ligatures w14:val="none"/>
          </w:rPr>
          <w:t>turn-over</w:t>
        </w:r>
      </w:hyperlink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 des talents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. A l’instar de l’ancienneté moyenne, cet indicateur vous permet d’observer votre performance en termes de rétention des talents.</w:t>
      </w:r>
    </w:p>
    <w:p w14:paraId="71D8254D" w14:textId="77777777" w:rsidR="00236EA9" w:rsidRPr="00236EA9" w:rsidRDefault="00236EA9" w:rsidP="00236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hyperlink r:id="rId10" w:tgtFrame="_blank" w:history="1">
        <w:r w:rsidRPr="00236EA9">
          <w:rPr>
            <w:rFonts w:ascii="Arial" w:eastAsia="Times New Roman" w:hAnsi="Arial" w:cs="Arial"/>
            <w:b/>
            <w:bCs/>
            <w:color w:val="1A9BFC"/>
            <w:kern w:val="0"/>
            <w:sz w:val="24"/>
            <w:szCs w:val="24"/>
            <w:lang w:eastAsia="fr-FR"/>
            <w14:ligatures w14:val="none"/>
          </w:rPr>
          <w:t>Le taux d’absentéisme</w:t>
        </w:r>
      </w:hyperlink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 de l’entreprise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. Une métrique cruciale pour vous assurer de la sécurité et du bien-être au travail dans votre entreprise.</w:t>
      </w:r>
    </w:p>
    <w:p w14:paraId="0C1BE693" w14:textId="77777777" w:rsidR="00236EA9" w:rsidRPr="00236EA9" w:rsidRDefault="00236EA9" w:rsidP="00236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Le taux d’heures supplémentaires réalisé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 (ainsi que le coût de ces heures supplémentaires).</w:t>
      </w:r>
    </w:p>
    <w:p w14:paraId="25694296" w14:textId="77777777" w:rsidR="00236EA9" w:rsidRPr="00236EA9" w:rsidRDefault="00236EA9" w:rsidP="00236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Le ratio homme / femme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 dans votre entreprise, essentiel pour vous assurer de </w:t>
      </w:r>
      <w:hyperlink r:id="rId11" w:tgtFrame="_blank" w:history="1">
        <w:r w:rsidRPr="00236EA9">
          <w:rPr>
            <w:rFonts w:ascii="Arial" w:eastAsia="Times New Roman" w:hAnsi="Arial" w:cs="Arial"/>
            <w:color w:val="1A9BFC"/>
            <w:kern w:val="0"/>
            <w:sz w:val="24"/>
            <w:szCs w:val="24"/>
            <w:u w:val="single"/>
            <w:lang w:eastAsia="fr-FR"/>
            <w14:ligatures w14:val="none"/>
          </w:rPr>
          <w:t>respecter l'égalité homme/femme au travail.</w:t>
        </w:r>
      </w:hyperlink>
    </w:p>
    <w:p w14:paraId="061123B9" w14:textId="77777777" w:rsidR="00236EA9" w:rsidRPr="00236EA9" w:rsidRDefault="00236EA9" w:rsidP="00236EA9">
      <w:pPr>
        <w:spacing w:before="552" w:after="375" w:line="240" w:lineRule="auto"/>
        <w:outlineLvl w:val="1"/>
        <w:rPr>
          <w:rFonts w:ascii="Arial" w:eastAsia="Times New Roman" w:hAnsi="Arial" w:cs="Arial"/>
          <w:b/>
          <w:bCs/>
          <w:color w:val="333333"/>
          <w:spacing w:val="-2"/>
          <w:kern w:val="0"/>
          <w:sz w:val="36"/>
          <w:szCs w:val="36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color w:val="333333"/>
          <w:spacing w:val="-2"/>
          <w:kern w:val="0"/>
          <w:sz w:val="36"/>
          <w:szCs w:val="36"/>
          <w:lang w:eastAsia="fr-FR"/>
          <w14:ligatures w14:val="none"/>
        </w:rPr>
        <w:t>Les KPI pour prévoir l’avenir de vos collaborateurs</w:t>
      </w:r>
    </w:p>
    <w:p w14:paraId="5A941EF6" w14:textId="77777777" w:rsidR="00236EA9" w:rsidRPr="00236EA9" w:rsidRDefault="00236EA9" w:rsidP="00236EA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Garder une vision stratégique de votre service RH, c’est également définir </w:t>
      </w: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des indicateurs qui vous donnent une visibilité sur l’avenir des humains 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au sein de votre entreprise.</w:t>
      </w:r>
    </w:p>
    <w:p w14:paraId="7F74AA64" w14:textId="77777777" w:rsidR="00236EA9" w:rsidRPr="00236EA9" w:rsidRDefault="00236EA9" w:rsidP="00236EA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Voici 6 bons indicateurs à prendre en compte pour regarder l’horizon RH de votre structure :</w:t>
      </w:r>
    </w:p>
    <w:p w14:paraId="39B9B52A" w14:textId="77777777" w:rsidR="00236EA9" w:rsidRPr="00236EA9" w:rsidRDefault="00236EA9" w:rsidP="00236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lastRenderedPageBreak/>
        <w:t>La pyramide des âges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 dans l’entreprise, qui vous permet d’anticiper les départs à la retraite.</w:t>
      </w:r>
    </w:p>
    <w:p w14:paraId="2467E965" w14:textId="77777777" w:rsidR="00236EA9" w:rsidRPr="00236EA9" w:rsidRDefault="00236EA9" w:rsidP="00236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Le taux de postes disposant d’un successeur identifié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 en cas de départ à la retraite ou de démission.</w:t>
      </w:r>
    </w:p>
    <w:p w14:paraId="41719910" w14:textId="77777777" w:rsidR="00236EA9" w:rsidRPr="00236EA9" w:rsidRDefault="00236EA9" w:rsidP="00236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Le taux de </w:t>
      </w:r>
      <w:hyperlink r:id="rId12" w:tgtFrame="_blank" w:history="1">
        <w:r w:rsidRPr="00236EA9">
          <w:rPr>
            <w:rFonts w:ascii="Arial" w:eastAsia="Times New Roman" w:hAnsi="Arial" w:cs="Arial"/>
            <w:b/>
            <w:bCs/>
            <w:color w:val="1A9BFC"/>
            <w:kern w:val="0"/>
            <w:sz w:val="24"/>
            <w:szCs w:val="24"/>
            <w:lang w:eastAsia="fr-FR"/>
            <w14:ligatures w14:val="none"/>
          </w:rPr>
          <w:t>collaborateurs “hauts potentiels”</w:t>
        </w:r>
      </w:hyperlink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, qui peuvent par exemple avoir été repérés suite à une formation.</w:t>
      </w:r>
    </w:p>
    <w:p w14:paraId="3E09DEB1" w14:textId="77777777" w:rsidR="00236EA9" w:rsidRPr="00236EA9" w:rsidRDefault="00236EA9" w:rsidP="00236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Le taux de mobilité interne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, soit le pourcentage de collaborateurs à qui vous avez pu proposer une opportunité d’évolution de carrière au sein même de l’entreprise.</w:t>
      </w:r>
    </w:p>
    <w:p w14:paraId="1BB10B03" w14:textId="77777777" w:rsidR="00236EA9" w:rsidRPr="00236EA9" w:rsidRDefault="00236EA9" w:rsidP="00236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Le nombre total d’entretiens annuels ou professionnels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 réalisés sur l’année.</w:t>
      </w:r>
    </w:p>
    <w:p w14:paraId="72003C57" w14:textId="77777777" w:rsidR="00236EA9" w:rsidRPr="00236EA9" w:rsidRDefault="00236EA9" w:rsidP="00236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Le montant des primes 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distribuées, à évaluer en pourcentage sur le nombre total de collaborateurs de l’entreprise.</w:t>
      </w:r>
    </w:p>
    <w:p w14:paraId="0E17D609" w14:textId="77777777" w:rsidR="00236EA9" w:rsidRPr="00236EA9" w:rsidRDefault="00236EA9" w:rsidP="00236EA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 </w:t>
      </w:r>
    </w:p>
    <w:p w14:paraId="437AD7A2" w14:textId="77777777" w:rsidR="00236EA9" w:rsidRPr="00236EA9" w:rsidRDefault="00236EA9" w:rsidP="00236EA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noProof/>
          <w:kern w:val="0"/>
          <w:sz w:val="24"/>
          <w:szCs w:val="24"/>
          <w:lang w:eastAsia="fr-FR"/>
          <w14:ligatures w14:val="none"/>
        </w:rPr>
        <w:drawing>
          <wp:inline distT="0" distB="0" distL="0" distR="0" wp14:anchorId="6E6A3F75" wp14:editId="7D1150BB">
            <wp:extent cx="220980" cy="220980"/>
            <wp:effectExtent l="0" t="0" r="0" b="7620"/>
            <wp:docPr id="2" name="Image 2" descr="enlighte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nlighten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 Besoin d’aide pour suivre ces différents KPI ? Téléchargez gratuitement notre modèle de </w:t>
      </w: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tableau de bord RH prêt à l’emploi pour suivre vos indicateurs RH.</w:t>
      </w:r>
    </w:p>
    <w:p w14:paraId="0FBCE509" w14:textId="77777777" w:rsidR="00236EA9" w:rsidRPr="00236EA9" w:rsidRDefault="00236EA9" w:rsidP="00236EA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 </w:t>
      </w:r>
    </w:p>
    <w:p w14:paraId="5CAB4C34" w14:textId="77777777" w:rsidR="00236EA9" w:rsidRPr="00236EA9" w:rsidRDefault="00236EA9" w:rsidP="00236EA9">
      <w:pPr>
        <w:spacing w:before="552" w:after="375" w:line="240" w:lineRule="auto"/>
        <w:outlineLvl w:val="1"/>
        <w:rPr>
          <w:rFonts w:ascii="Arial" w:eastAsia="Times New Roman" w:hAnsi="Arial" w:cs="Arial"/>
          <w:b/>
          <w:bCs/>
          <w:color w:val="333333"/>
          <w:spacing w:val="-2"/>
          <w:kern w:val="0"/>
          <w:sz w:val="36"/>
          <w:szCs w:val="36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color w:val="333333"/>
          <w:spacing w:val="-2"/>
          <w:kern w:val="0"/>
          <w:sz w:val="36"/>
          <w:szCs w:val="36"/>
          <w:lang w:eastAsia="fr-FR"/>
          <w14:ligatures w14:val="none"/>
        </w:rPr>
        <w:t>Les KPI pour mesurer l’efficacité de votre recrutement</w:t>
      </w:r>
    </w:p>
    <w:p w14:paraId="3297611A" w14:textId="77777777" w:rsidR="00236EA9" w:rsidRPr="00236EA9" w:rsidRDefault="00236EA9" w:rsidP="00236EA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En tant que </w:t>
      </w:r>
      <w:hyperlink r:id="rId14" w:history="1">
        <w:r w:rsidRPr="00236EA9">
          <w:rPr>
            <w:rFonts w:ascii="Arial" w:eastAsia="Times New Roman" w:hAnsi="Arial" w:cs="Arial"/>
            <w:b/>
            <w:bCs/>
            <w:color w:val="1A9BFC"/>
            <w:kern w:val="0"/>
            <w:sz w:val="24"/>
            <w:szCs w:val="24"/>
            <w:lang w:eastAsia="fr-FR"/>
            <w14:ligatures w14:val="none"/>
          </w:rPr>
          <w:t>DRH (Directeur des Ressources Humaines)</w:t>
        </w:r>
      </w:hyperlink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, vous devez également assurer la mesure de la performance de votre processus de recrutement. Votre objectif principal ? Déterminer le </w:t>
      </w: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Retour sur Investissement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 de vos process de recrutement de talents, et leur efficacité.</w:t>
      </w:r>
    </w:p>
    <w:p w14:paraId="7474DFBC" w14:textId="77777777" w:rsidR="00236EA9" w:rsidRPr="00236EA9" w:rsidRDefault="00236EA9" w:rsidP="00236EA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Voici donc les principaux indicateurs à analyser au cours de votre </w:t>
      </w:r>
      <w:proofErr w:type="spellStart"/>
      <w:r w:rsidRPr="00236EA9">
        <w:rPr>
          <w:rFonts w:ascii="Arial" w:eastAsia="Times New Roman" w:hAnsi="Arial" w:cs="Arial"/>
          <w:i/>
          <w:iCs/>
          <w:kern w:val="0"/>
          <w:sz w:val="24"/>
          <w:szCs w:val="24"/>
          <w:lang w:eastAsia="fr-FR"/>
          <w14:ligatures w14:val="none"/>
        </w:rPr>
        <w:t>reporting</w:t>
      </w:r>
      <w:proofErr w:type="spellEnd"/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 :</w:t>
      </w:r>
    </w:p>
    <w:p w14:paraId="42B81F77" w14:textId="77777777" w:rsidR="00236EA9" w:rsidRPr="00236EA9" w:rsidRDefault="00236EA9" w:rsidP="00236E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Le temps d’embauche moyen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, à savoir le temps écoulé entre la parution d’une offre et la prise de poste.</w:t>
      </w:r>
    </w:p>
    <w:p w14:paraId="2C9BEEED" w14:textId="77777777" w:rsidR="00236EA9" w:rsidRPr="00236EA9" w:rsidRDefault="00236EA9" w:rsidP="00236E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Le taux d’acceptation de vos offres d’emploi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, permettant d’analyser l’intérêt que portent les talents à vos propositions d’embauche.</w:t>
      </w:r>
    </w:p>
    <w:p w14:paraId="7529B3A4" w14:textId="77777777" w:rsidR="00236EA9" w:rsidRPr="00236EA9" w:rsidRDefault="00236EA9" w:rsidP="00236E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Le taux de candidatures spontanées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, qui vous donne une estimation de l’efficacité de votre marque employeur.</w:t>
      </w:r>
    </w:p>
    <w:p w14:paraId="5BDD8799" w14:textId="77777777" w:rsidR="00236EA9" w:rsidRPr="00236EA9" w:rsidRDefault="00236EA9" w:rsidP="00236E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Le taux de réussite des recrutements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, à mesurer en fonction du nombre de périodes d’essai validées.</w:t>
      </w:r>
    </w:p>
    <w:p w14:paraId="5CA7DD82" w14:textId="77777777" w:rsidR="00236EA9" w:rsidRPr="00236EA9" w:rsidRDefault="00236EA9" w:rsidP="00236E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Le coût des recrutements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, pour obtenir </w:t>
      </w:r>
      <w:r w:rsidRPr="00236EA9">
        <w:rPr>
          <w:rFonts w:ascii="Arial" w:eastAsia="Times New Roman" w:hAnsi="Arial" w:cs="Arial"/>
          <w:i/>
          <w:iCs/>
          <w:kern w:val="0"/>
          <w:sz w:val="24"/>
          <w:szCs w:val="24"/>
          <w:lang w:eastAsia="fr-FR"/>
          <w14:ligatures w14:val="none"/>
        </w:rPr>
        <w:t>in fine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 votre ROI.</w:t>
      </w:r>
    </w:p>
    <w:p w14:paraId="573BB77D" w14:textId="4B7923C4" w:rsidR="00236EA9" w:rsidRPr="00236EA9" w:rsidRDefault="00236EA9" w:rsidP="00236EA9">
      <w:pPr>
        <w:spacing w:after="100" w:afterAutospacing="1" w:line="240" w:lineRule="auto"/>
        <w:rPr>
          <w:rFonts w:ascii="Arial" w:eastAsia="Times New Roman" w:hAnsi="Arial" w:cs="Arial"/>
          <w:b/>
          <w:bCs/>
          <w:color w:val="333333"/>
          <w:spacing w:val="-2"/>
          <w:kern w:val="0"/>
          <w:sz w:val="36"/>
          <w:szCs w:val="36"/>
          <w:lang w:eastAsia="fr-FR"/>
          <w14:ligatures w14:val="none"/>
        </w:rPr>
      </w:pP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 </w:t>
      </w:r>
      <w:r w:rsidRPr="00236EA9">
        <w:rPr>
          <w:rFonts w:ascii="Arial" w:eastAsia="Times New Roman" w:hAnsi="Arial" w:cs="Arial"/>
          <w:b/>
          <w:bCs/>
          <w:color w:val="333333"/>
          <w:spacing w:val="-2"/>
          <w:kern w:val="0"/>
          <w:sz w:val="36"/>
          <w:szCs w:val="36"/>
          <w:lang w:eastAsia="fr-FR"/>
          <w14:ligatures w14:val="none"/>
        </w:rPr>
        <w:t>Les KPI liés à la formation professionnelle</w:t>
      </w:r>
    </w:p>
    <w:p w14:paraId="28FB15B8" w14:textId="77777777" w:rsidR="00236EA9" w:rsidRPr="00236EA9" w:rsidRDefault="00236EA9" w:rsidP="00236EA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Autre pan de vos processus de gestion des Ressources Humaines : </w:t>
      </w: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la mise en place d’un plan de formation pertinent 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pour vos collaborateurs, afin d’assurer leur performance et leur proposer un </w:t>
      </w:r>
      <w:hyperlink r:id="rId15" w:history="1">
        <w:r w:rsidRPr="00236EA9">
          <w:rPr>
            <w:rFonts w:ascii="Arial" w:eastAsia="Times New Roman" w:hAnsi="Arial" w:cs="Arial"/>
            <w:color w:val="1A9BFC"/>
            <w:kern w:val="0"/>
            <w:sz w:val="24"/>
            <w:szCs w:val="24"/>
            <w:u w:val="single"/>
            <w:lang w:eastAsia="fr-FR"/>
            <w14:ligatures w14:val="none"/>
          </w:rPr>
          <w:t>plan de carrière</w:t>
        </w:r>
      </w:hyperlink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 adapté à leurs attentes.</w:t>
      </w:r>
    </w:p>
    <w:p w14:paraId="437D0F7B" w14:textId="77777777" w:rsidR="00236EA9" w:rsidRPr="00236EA9" w:rsidRDefault="00236EA9" w:rsidP="00236EA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Pour ce faire, voici des exemples d’indicateurs à ajouter à votre tableau de bord :</w:t>
      </w:r>
    </w:p>
    <w:p w14:paraId="2FC7C125" w14:textId="77777777" w:rsidR="00236EA9" w:rsidRPr="00236EA9" w:rsidRDefault="00236EA9" w:rsidP="00236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Le taux d’employés formés sur l’année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.</w:t>
      </w:r>
    </w:p>
    <w:p w14:paraId="1D496BA8" w14:textId="77777777" w:rsidR="00236EA9" w:rsidRPr="00236EA9" w:rsidRDefault="00236EA9" w:rsidP="00236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Le nombre d’heures de formations dispensées par collaborateur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.</w:t>
      </w:r>
    </w:p>
    <w:p w14:paraId="24B3BCE3" w14:textId="77777777" w:rsidR="00236EA9" w:rsidRPr="00236EA9" w:rsidRDefault="00236EA9" w:rsidP="00236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Le taux de réussite de vos formations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, à calculer en fonction des retours à froid et des évaluations de fin de formation mis en place.</w:t>
      </w:r>
    </w:p>
    <w:p w14:paraId="1E62146D" w14:textId="77777777" w:rsidR="00236EA9" w:rsidRPr="00236EA9" w:rsidRDefault="00236EA9" w:rsidP="00236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Le coût moyen de la formation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 dans votre entreprise.</w:t>
      </w:r>
    </w:p>
    <w:p w14:paraId="7804920A" w14:textId="015DEFBF" w:rsidR="00236EA9" w:rsidRPr="00236EA9" w:rsidRDefault="00236EA9" w:rsidP="00236EA9">
      <w:pPr>
        <w:spacing w:after="100" w:afterAutospacing="1" w:line="240" w:lineRule="auto"/>
        <w:rPr>
          <w:rFonts w:ascii="Arial" w:eastAsia="Times New Roman" w:hAnsi="Arial" w:cs="Arial"/>
          <w:b/>
          <w:bCs/>
          <w:color w:val="333333"/>
          <w:spacing w:val="-2"/>
          <w:kern w:val="0"/>
          <w:sz w:val="36"/>
          <w:szCs w:val="36"/>
          <w:lang w:eastAsia="fr-FR"/>
          <w14:ligatures w14:val="none"/>
        </w:rPr>
      </w:pP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lastRenderedPageBreak/>
        <w:t> </w:t>
      </w:r>
      <w:r w:rsidRPr="00236EA9">
        <w:rPr>
          <w:rFonts w:ascii="Arial" w:eastAsia="Times New Roman" w:hAnsi="Arial" w:cs="Arial"/>
          <w:b/>
          <w:bCs/>
          <w:color w:val="333333"/>
          <w:spacing w:val="-2"/>
          <w:kern w:val="0"/>
          <w:sz w:val="36"/>
          <w:szCs w:val="36"/>
          <w:lang w:eastAsia="fr-FR"/>
          <w14:ligatures w14:val="none"/>
        </w:rPr>
        <w:t>Les KPI RH liés au bien-être de votre entreprise</w:t>
      </w:r>
    </w:p>
    <w:p w14:paraId="626383EA" w14:textId="77777777" w:rsidR="00236EA9" w:rsidRPr="00236EA9" w:rsidRDefault="00236EA9" w:rsidP="00236EA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Dernier type de KPI RH à suivre de près pour vous, DRH : ceux qui vous permettent de </w:t>
      </w: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surveiller le climat social de votre entreprise, 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et de prendre des mesures correctives concernant </w:t>
      </w: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la Qualité de Vie au Travail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.</w:t>
      </w:r>
    </w:p>
    <w:p w14:paraId="1EC892A2" w14:textId="77777777" w:rsidR="00236EA9" w:rsidRPr="00236EA9" w:rsidRDefault="00236EA9" w:rsidP="00236EA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Vous n’êtes pas sans savoir qu’à l’heure actuelle, pour mettre en place une bonne stratégie de fidélisation de vos talents et de marque employeur, vous devez </w:t>
      </w: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vous assurer du bien-être de vos collaborateurs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 dans votre structure.</w:t>
      </w:r>
    </w:p>
    <w:p w14:paraId="0FAE168A" w14:textId="77777777" w:rsidR="00236EA9" w:rsidRPr="00236EA9" w:rsidRDefault="00236EA9" w:rsidP="00236EA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Veillez donc à identifier les indicateurs suivants :</w:t>
      </w:r>
    </w:p>
    <w:p w14:paraId="24A35CC3" w14:textId="77777777" w:rsidR="00236EA9" w:rsidRPr="00236EA9" w:rsidRDefault="00236EA9" w:rsidP="00236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Le nombre de conflits déclarés en interne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, que ce soit entre les collaborateurs ou avec leurs managers.</w:t>
      </w:r>
    </w:p>
    <w:p w14:paraId="2A2A7A42" w14:textId="77777777" w:rsidR="00236EA9" w:rsidRPr="00236EA9" w:rsidRDefault="00236EA9" w:rsidP="00236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Le taux d’arrêts maladie liés à un </w:t>
      </w:r>
      <w:r w:rsidRPr="00236EA9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fr-FR"/>
          <w14:ligatures w14:val="none"/>
        </w:rPr>
        <w:t>burn-out</w:t>
      </w: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, </w:t>
      </w:r>
      <w:r w:rsidRPr="00236EA9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fr-FR"/>
          <w14:ligatures w14:val="none"/>
        </w:rPr>
        <w:t>bore-out</w:t>
      </w: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 ou </w:t>
      </w:r>
      <w:proofErr w:type="spellStart"/>
      <w:r w:rsidRPr="00236EA9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fr-FR"/>
          <w14:ligatures w14:val="none"/>
        </w:rPr>
        <w:t>brown</w:t>
      </w:r>
      <w:proofErr w:type="spellEnd"/>
      <w:r w:rsidRPr="00236EA9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fr-FR"/>
          <w14:ligatures w14:val="none"/>
        </w:rPr>
        <w:t>-out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, des maladies professionnelles malheureusement de plus en plus courantes de nos jours.</w:t>
      </w:r>
    </w:p>
    <w:p w14:paraId="3AA11283" w14:textId="77777777" w:rsidR="00236EA9" w:rsidRPr="00236EA9" w:rsidRDefault="00236EA9" w:rsidP="00236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hyperlink r:id="rId16" w:tgtFrame="_blank" w:history="1">
        <w:r w:rsidRPr="00236EA9">
          <w:rPr>
            <w:rFonts w:ascii="Arial" w:eastAsia="Times New Roman" w:hAnsi="Arial" w:cs="Arial"/>
            <w:b/>
            <w:bCs/>
            <w:color w:val="1A9BFC"/>
            <w:kern w:val="0"/>
            <w:sz w:val="24"/>
            <w:szCs w:val="24"/>
            <w:lang w:eastAsia="fr-FR"/>
            <w14:ligatures w14:val="none"/>
          </w:rPr>
          <w:t>L’Indice de Bien-Être au Travail</w:t>
        </w:r>
        <w:r w:rsidRPr="00236EA9">
          <w:rPr>
            <w:rFonts w:ascii="Arial" w:eastAsia="Times New Roman" w:hAnsi="Arial" w:cs="Arial"/>
            <w:color w:val="1A9BFC"/>
            <w:kern w:val="0"/>
            <w:sz w:val="24"/>
            <w:szCs w:val="24"/>
            <w:u w:val="single"/>
            <w:lang w:eastAsia="fr-FR"/>
            <w14:ligatures w14:val="none"/>
          </w:rPr>
          <w:t> (IBET)</w:t>
        </w:r>
      </w:hyperlink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, qui est un indice qui prend en compte une vingtaine de critères liés à la performance, aux mouvements et au bien-être des collaborateurs (absentéisme pour maladie, pour accident du travail ou maladie professionnelle, ruptures conventionnelles, démissions, désengagement déclaré…). Vous obtenez </w:t>
      </w:r>
      <w:r w:rsidRPr="00236EA9">
        <w:rPr>
          <w:rFonts w:ascii="Arial" w:eastAsia="Times New Roman" w:hAnsi="Arial" w:cs="Arial"/>
          <w:i/>
          <w:iCs/>
          <w:kern w:val="0"/>
          <w:sz w:val="24"/>
          <w:szCs w:val="24"/>
          <w:lang w:eastAsia="fr-FR"/>
          <w14:ligatures w14:val="none"/>
        </w:rPr>
        <w:t>in fine 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une note entre 0 et 1 sur le bien-être en entreprise, sans avoir besoin d’envoyer un questionnaire à vos collaborateurs.</w:t>
      </w:r>
    </w:p>
    <w:p w14:paraId="505011F1" w14:textId="77777777" w:rsidR="00236EA9" w:rsidRPr="00236EA9" w:rsidRDefault="00236EA9" w:rsidP="00236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hyperlink r:id="rId17" w:history="1">
        <w:r w:rsidRPr="00236EA9">
          <w:rPr>
            <w:rFonts w:ascii="Arial" w:eastAsia="Times New Roman" w:hAnsi="Arial" w:cs="Arial"/>
            <w:b/>
            <w:bCs/>
            <w:color w:val="1A9BFC"/>
            <w:kern w:val="0"/>
            <w:sz w:val="24"/>
            <w:szCs w:val="24"/>
            <w:lang w:eastAsia="fr-FR"/>
            <w14:ligatures w14:val="none"/>
          </w:rPr>
          <w:t>L’</w:t>
        </w:r>
        <w:proofErr w:type="spellStart"/>
        <w:r w:rsidRPr="00236EA9">
          <w:rPr>
            <w:rFonts w:ascii="Arial" w:eastAsia="Times New Roman" w:hAnsi="Arial" w:cs="Arial"/>
            <w:b/>
            <w:bCs/>
            <w:color w:val="1A9BFC"/>
            <w:kern w:val="0"/>
            <w:sz w:val="24"/>
            <w:szCs w:val="24"/>
            <w:lang w:eastAsia="fr-FR"/>
            <w14:ligatures w14:val="none"/>
          </w:rPr>
          <w:t>employee</w:t>
        </w:r>
        <w:proofErr w:type="spellEnd"/>
        <w:r w:rsidRPr="00236EA9">
          <w:rPr>
            <w:rFonts w:ascii="Arial" w:eastAsia="Times New Roman" w:hAnsi="Arial" w:cs="Arial"/>
            <w:b/>
            <w:bCs/>
            <w:color w:val="1A9BFC"/>
            <w:kern w:val="0"/>
            <w:sz w:val="24"/>
            <w:szCs w:val="24"/>
            <w:lang w:eastAsia="fr-FR"/>
            <w14:ligatures w14:val="none"/>
          </w:rPr>
          <w:t xml:space="preserve"> Net </w:t>
        </w:r>
        <w:proofErr w:type="spellStart"/>
        <w:r w:rsidRPr="00236EA9">
          <w:rPr>
            <w:rFonts w:ascii="Arial" w:eastAsia="Times New Roman" w:hAnsi="Arial" w:cs="Arial"/>
            <w:b/>
            <w:bCs/>
            <w:color w:val="1A9BFC"/>
            <w:kern w:val="0"/>
            <w:sz w:val="24"/>
            <w:szCs w:val="24"/>
            <w:lang w:eastAsia="fr-FR"/>
            <w14:ligatures w14:val="none"/>
          </w:rPr>
          <w:t>Promoter</w:t>
        </w:r>
        <w:proofErr w:type="spellEnd"/>
        <w:r w:rsidRPr="00236EA9">
          <w:rPr>
            <w:rFonts w:ascii="Arial" w:eastAsia="Times New Roman" w:hAnsi="Arial" w:cs="Arial"/>
            <w:b/>
            <w:bCs/>
            <w:color w:val="1A9BFC"/>
            <w:kern w:val="0"/>
            <w:sz w:val="24"/>
            <w:szCs w:val="24"/>
            <w:lang w:eastAsia="fr-FR"/>
            <w14:ligatures w14:val="none"/>
          </w:rPr>
          <w:t xml:space="preserve"> Score</w:t>
        </w:r>
        <w:r w:rsidRPr="00236EA9">
          <w:rPr>
            <w:rFonts w:ascii="Arial" w:eastAsia="Times New Roman" w:hAnsi="Arial" w:cs="Arial"/>
            <w:color w:val="1A9BFC"/>
            <w:kern w:val="0"/>
            <w:sz w:val="24"/>
            <w:szCs w:val="24"/>
            <w:u w:val="single"/>
            <w:lang w:eastAsia="fr-FR"/>
            <w14:ligatures w14:val="none"/>
          </w:rPr>
          <w:t> (</w:t>
        </w:r>
        <w:proofErr w:type="spellStart"/>
        <w:r w:rsidRPr="00236EA9">
          <w:rPr>
            <w:rFonts w:ascii="Arial" w:eastAsia="Times New Roman" w:hAnsi="Arial" w:cs="Arial"/>
            <w:color w:val="1A9BFC"/>
            <w:kern w:val="0"/>
            <w:sz w:val="24"/>
            <w:szCs w:val="24"/>
            <w:u w:val="single"/>
            <w:lang w:eastAsia="fr-FR"/>
            <w14:ligatures w14:val="none"/>
          </w:rPr>
          <w:t>eNPS</w:t>
        </w:r>
        <w:proofErr w:type="spellEnd"/>
        <w:r w:rsidRPr="00236EA9">
          <w:rPr>
            <w:rFonts w:ascii="Arial" w:eastAsia="Times New Roman" w:hAnsi="Arial" w:cs="Arial"/>
            <w:color w:val="1A9BFC"/>
            <w:kern w:val="0"/>
            <w:sz w:val="24"/>
            <w:szCs w:val="24"/>
            <w:u w:val="single"/>
            <w:lang w:eastAsia="fr-FR"/>
            <w14:ligatures w14:val="none"/>
          </w:rPr>
          <w:t>)</w:t>
        </w:r>
      </w:hyperlink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. Pour le mesurer, il s’agit d’envoyer un questionnaire anonyme à vos collaborateurs, pour leur demander, sur une échelle de 1 à 10, à quel point ils seraient susceptibles de recommander votre entreprise comme employeur. Car, après tout, le mieux, pour mesurer la QVT dans votre structure, c’est de demander directement à vos collaborateurs ce qu’ils en pensent !</w:t>
      </w:r>
    </w:p>
    <w:p w14:paraId="2ACD2909" w14:textId="32F09787" w:rsidR="00236EA9" w:rsidRPr="00236EA9" w:rsidRDefault="00236EA9" w:rsidP="00236EA9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</w:p>
    <w:p w14:paraId="1BAC19FC" w14:textId="77777777" w:rsidR="00236EA9" w:rsidRPr="00236EA9" w:rsidRDefault="00236EA9" w:rsidP="00236EA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Et pour </w:t>
      </w: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suivre la qualité de vie au travail plus régulièrement dans le temps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, n’hésitez pas à prendre la météo de vos collaborateurs grâce à des questionnaires anonymes leur demandant leur humeur du jour. C’est ce que propose </w:t>
      </w:r>
      <w:hyperlink r:id="rId18" w:tgtFrame="_blank" w:history="1">
        <w:r w:rsidRPr="00236EA9">
          <w:rPr>
            <w:rFonts w:ascii="Arial" w:eastAsia="Times New Roman" w:hAnsi="Arial" w:cs="Arial"/>
            <w:color w:val="1A9BFC"/>
            <w:kern w:val="0"/>
            <w:sz w:val="24"/>
            <w:szCs w:val="24"/>
            <w:u w:val="single"/>
            <w:lang w:eastAsia="fr-FR"/>
            <w14:ligatures w14:val="none"/>
          </w:rPr>
          <w:t>le module bien-être d’</w:t>
        </w:r>
        <w:proofErr w:type="spellStart"/>
        <w:r w:rsidRPr="00236EA9">
          <w:rPr>
            <w:rFonts w:ascii="Arial" w:eastAsia="Times New Roman" w:hAnsi="Arial" w:cs="Arial"/>
            <w:color w:val="1A9BFC"/>
            <w:kern w:val="0"/>
            <w:sz w:val="24"/>
            <w:szCs w:val="24"/>
            <w:u w:val="single"/>
            <w:lang w:eastAsia="fr-FR"/>
            <w14:ligatures w14:val="none"/>
          </w:rPr>
          <w:t>Eurécia</w:t>
        </w:r>
        <w:proofErr w:type="spellEnd"/>
      </w:hyperlink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.</w:t>
      </w:r>
    </w:p>
    <w:p w14:paraId="346D989D" w14:textId="77777777" w:rsidR="00236EA9" w:rsidRPr="00236EA9" w:rsidRDefault="00236EA9" w:rsidP="00236EA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L’avantage d’un tel outil : en quelques clics le collaborateur évalue son niveau de bien-être et peut partager son avis ainsi que des pistes d’amélioration. Côté DRH vous avez une</w:t>
      </w:r>
      <w:r w:rsidRPr="00236EA9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 visibilité immédiate sur le climat social </w:t>
      </w: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et pouvez ainsi mesurer les effets des actions pour améliorer le bien-être des salariés.</w:t>
      </w:r>
    </w:p>
    <w:p w14:paraId="6B847E1F" w14:textId="77777777" w:rsidR="00236EA9" w:rsidRPr="00236EA9" w:rsidRDefault="00236EA9" w:rsidP="00236EA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Vous aimeriez découvrir un tel outil ? Mesurez le climat social de votre entreprise dès maintenant, nous vous offrons 30 jours d'essai du module bien-être d’</w:t>
      </w:r>
      <w:proofErr w:type="spellStart"/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Eurécia</w:t>
      </w:r>
      <w:proofErr w:type="spellEnd"/>
      <w:r w:rsidRPr="00236EA9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.</w:t>
      </w:r>
    </w:p>
    <w:p w14:paraId="48AD4B8E" w14:textId="77777777" w:rsidR="00A55F80" w:rsidRPr="00236EA9" w:rsidRDefault="00A55F80">
      <w:pPr>
        <w:rPr>
          <w:rFonts w:ascii="Arial" w:hAnsi="Arial" w:cs="Arial"/>
        </w:rPr>
      </w:pPr>
    </w:p>
    <w:sectPr w:rsidR="00A55F80" w:rsidRPr="00236EA9" w:rsidSect="00236EA9">
      <w:footerReference w:type="default" r:id="rId1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56E32" w14:textId="77777777" w:rsidR="00236EA9" w:rsidRDefault="00236EA9" w:rsidP="00236EA9">
      <w:pPr>
        <w:spacing w:after="0" w:line="240" w:lineRule="auto"/>
      </w:pPr>
      <w:r>
        <w:separator/>
      </w:r>
    </w:p>
  </w:endnote>
  <w:endnote w:type="continuationSeparator" w:id="0">
    <w:p w14:paraId="3870D5C0" w14:textId="77777777" w:rsidR="00236EA9" w:rsidRDefault="00236EA9" w:rsidP="00236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57B67" w14:textId="69E35C6E" w:rsidR="00236EA9" w:rsidRDefault="00236EA9" w:rsidP="00236EA9">
    <w:pPr>
      <w:pStyle w:val="Pieddepage"/>
      <w:jc w:val="center"/>
    </w:pPr>
    <w: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345D9" w14:textId="77777777" w:rsidR="00236EA9" w:rsidRDefault="00236EA9" w:rsidP="00236EA9">
      <w:pPr>
        <w:spacing w:after="0" w:line="240" w:lineRule="auto"/>
      </w:pPr>
      <w:r>
        <w:separator/>
      </w:r>
    </w:p>
  </w:footnote>
  <w:footnote w:type="continuationSeparator" w:id="0">
    <w:p w14:paraId="07D7469C" w14:textId="77777777" w:rsidR="00236EA9" w:rsidRDefault="00236EA9" w:rsidP="00236E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9359E"/>
    <w:multiLevelType w:val="multilevel"/>
    <w:tmpl w:val="68CE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F5553"/>
    <w:multiLevelType w:val="multilevel"/>
    <w:tmpl w:val="43F2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50AA4"/>
    <w:multiLevelType w:val="multilevel"/>
    <w:tmpl w:val="B2AA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12BA0"/>
    <w:multiLevelType w:val="multilevel"/>
    <w:tmpl w:val="B274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404A7"/>
    <w:multiLevelType w:val="multilevel"/>
    <w:tmpl w:val="59CE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19271">
    <w:abstractNumId w:val="4"/>
  </w:num>
  <w:num w:numId="2" w16cid:durableId="1508247823">
    <w:abstractNumId w:val="3"/>
  </w:num>
  <w:num w:numId="3" w16cid:durableId="1407721471">
    <w:abstractNumId w:val="1"/>
  </w:num>
  <w:num w:numId="4" w16cid:durableId="1068261676">
    <w:abstractNumId w:val="2"/>
  </w:num>
  <w:num w:numId="5" w16cid:durableId="937979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EA9"/>
    <w:rsid w:val="00236EA9"/>
    <w:rsid w:val="005D22AD"/>
    <w:rsid w:val="009D5416"/>
    <w:rsid w:val="00A5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75514"/>
  <w15:chartTrackingRefBased/>
  <w15:docId w15:val="{4C4A3C42-08A2-4CEF-A0D6-E4D055D89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6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6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6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6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6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6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6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6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6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6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6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6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6E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6E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6E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6E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6E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6E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6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6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6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6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6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6E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6E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6E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6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6E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6EA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36E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6EA9"/>
  </w:style>
  <w:style w:type="paragraph" w:styleId="Pieddepage">
    <w:name w:val="footer"/>
    <w:basedOn w:val="Normal"/>
    <w:link w:val="PieddepageCar"/>
    <w:uiPriority w:val="99"/>
    <w:unhideWhenUsed/>
    <w:rsid w:val="00236E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6E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06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92">
              <w:marLeft w:val="156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07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4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0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7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97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urecia.com/blog/indicateurs-kpi-rh/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www.eurecia.com/logiciel-bien-etre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eurecia.com/toolbox/masse-salariale" TargetMode="External"/><Relationship Id="rId12" Type="http://schemas.openxmlformats.org/officeDocument/2006/relationships/hyperlink" Target="https://www.mbdconsulting.ch/publications/les-hauts-potentiels-qui-sont-ils" TargetMode="External"/><Relationship Id="rId17" Type="http://schemas.openxmlformats.org/officeDocument/2006/relationships/hyperlink" Target="https://www.eurecia.com/blog/employee-net-promoter-scor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ozartconsulting.eu/wp-content/uploads/2018/07/IBET-2018_REGARDS-EXPERTS.pd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urecia.com/blog/obligations-egalite-hommes-femmes-entreprise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eurecia.com/blog/plan-carriere/" TargetMode="External"/><Relationship Id="rId10" Type="http://schemas.openxmlformats.org/officeDocument/2006/relationships/hyperlink" Target="https://www.eurecia.com/blog/taux-absenteisme/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eurecia.com/blog/calcul-taux-turnover-entreprise/" TargetMode="External"/><Relationship Id="rId14" Type="http://schemas.openxmlformats.org/officeDocument/2006/relationships/hyperlink" Target="https://www.eurecia.com/blog/metiers-rh/directeur-ressources-humaines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1273</Words>
  <Characters>7007</Characters>
  <Application>Microsoft Office Word</Application>
  <DocSecurity>0</DocSecurity>
  <Lines>58</Lines>
  <Paragraphs>16</Paragraphs>
  <ScaleCrop>false</ScaleCrop>
  <Company/>
  <LinksUpToDate>false</LinksUpToDate>
  <CharactersWithSpaces>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1</cp:revision>
  <dcterms:created xsi:type="dcterms:W3CDTF">2025-01-04T09:28:00Z</dcterms:created>
  <dcterms:modified xsi:type="dcterms:W3CDTF">2025-01-04T09:32:00Z</dcterms:modified>
</cp:coreProperties>
</file>