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692D" w14:textId="4389B737" w:rsidR="00ED5AE3" w:rsidRDefault="0078710B">
      <w:pPr>
        <w:rPr>
          <w:rFonts w:ascii="Arial" w:hAnsi="Arial"/>
          <w:b/>
          <w:bCs/>
          <w:color w:val="FF8C00"/>
          <w:sz w:val="36"/>
          <w:szCs w:val="36"/>
        </w:rPr>
      </w:pPr>
      <w:r w:rsidRPr="00C453E8">
        <w:rPr>
          <w:rFonts w:ascii="Arial" w:hAnsi="Arial"/>
          <w:b/>
          <w:bCs/>
          <w:color w:val="FF8C00"/>
          <w:sz w:val="36"/>
          <w:szCs w:val="36"/>
        </w:rPr>
        <w:t xml:space="preserve">Méthode REPÈRES : </w:t>
      </w:r>
      <w:r w:rsidR="00C453E8" w:rsidRPr="00C453E8">
        <w:rPr>
          <w:rFonts w:ascii="Arial" w:hAnsi="Arial"/>
          <w:b/>
          <w:bCs/>
          <w:color w:val="FF8C00"/>
          <w:sz w:val="36"/>
          <w:szCs w:val="36"/>
        </w:rPr>
        <w:t>c</w:t>
      </w:r>
      <w:r w:rsidRPr="00C453E8">
        <w:rPr>
          <w:rFonts w:ascii="Arial" w:hAnsi="Arial"/>
          <w:b/>
          <w:bCs/>
          <w:color w:val="FF8C00"/>
          <w:sz w:val="36"/>
          <w:szCs w:val="36"/>
        </w:rPr>
        <w:t>lés de différenciation en marketing</w:t>
      </w:r>
    </w:p>
    <w:p w14:paraId="616C816D" w14:textId="77777777" w:rsidR="00C453E8" w:rsidRPr="00C453E8" w:rsidRDefault="00C453E8">
      <w:pPr>
        <w:rPr>
          <w:b/>
          <w:bCs/>
          <w:sz w:val="36"/>
          <w:szCs w:val="36"/>
        </w:rPr>
      </w:pPr>
    </w:p>
    <w:p w14:paraId="6A23B76B" w14:textId="77777777" w:rsidR="00ED5AE3" w:rsidRPr="00C453E8" w:rsidRDefault="0078710B">
      <w:r w:rsidRPr="00C453E8">
        <w:rPr>
          <w:rFonts w:ascii="Arial" w:hAnsi="Arial"/>
          <w:sz w:val="24"/>
        </w:rPr>
        <w:t>La méthode REPÈRES est une grille stratégique utilisée en marketing pour structurer une différenciation claire, cohérente et durable.</w:t>
      </w:r>
    </w:p>
    <w:p w14:paraId="77406473" w14:textId="10707A48" w:rsidR="00ED5AE3" w:rsidRPr="00C453E8" w:rsidRDefault="0078710B">
      <w:pPr>
        <w:rPr>
          <w:rFonts w:ascii="Arial" w:hAnsi="Arial"/>
          <w:sz w:val="24"/>
        </w:rPr>
      </w:pPr>
      <w:r w:rsidRPr="00C453E8">
        <w:rPr>
          <w:rFonts w:ascii="Arial" w:hAnsi="Arial"/>
          <w:sz w:val="24"/>
        </w:rPr>
        <w:t xml:space="preserve">Elle permet de répondre à la question suivante : </w:t>
      </w:r>
      <w:r w:rsidR="00C453E8" w:rsidRPr="00C453E8">
        <w:rPr>
          <w:rFonts w:ascii="Arial" w:hAnsi="Arial"/>
          <w:sz w:val="24"/>
        </w:rPr>
        <w:t>p</w:t>
      </w:r>
      <w:r w:rsidRPr="00C453E8">
        <w:rPr>
          <w:rFonts w:ascii="Arial" w:hAnsi="Arial"/>
          <w:sz w:val="24"/>
        </w:rPr>
        <w:t>ourquoi un client choisirait-il votre offre plutôt qu’une autre ?</w:t>
      </w:r>
    </w:p>
    <w:p w14:paraId="6DA36AC8" w14:textId="77777777" w:rsidR="00C453E8" w:rsidRPr="00C453E8" w:rsidRDefault="00C453E8"/>
    <w:p w14:paraId="7C5A9525" w14:textId="77777777" w:rsidR="00ED5AE3" w:rsidRPr="00C453E8" w:rsidRDefault="0078710B">
      <w:pPr>
        <w:rPr>
          <w:b/>
          <w:bCs/>
        </w:rPr>
      </w:pPr>
      <w:r w:rsidRPr="00C453E8">
        <w:rPr>
          <w:rFonts w:ascii="Arial" w:hAnsi="Arial"/>
          <w:b/>
          <w:bCs/>
          <w:color w:val="FF8C00"/>
          <w:sz w:val="24"/>
        </w:rPr>
        <w:t>R – Références</w:t>
      </w:r>
    </w:p>
    <w:p w14:paraId="3A18B8EF" w14:textId="77777777" w:rsidR="00ED5AE3" w:rsidRPr="00C453E8" w:rsidRDefault="0078710B">
      <w:r w:rsidRPr="00C453E8">
        <w:rPr>
          <w:rFonts w:ascii="Arial" w:hAnsi="Arial"/>
          <w:sz w:val="24"/>
        </w:rPr>
        <w:t>Ce qui crédibilise votre offre : références clients, témoignages, études de cas, certifications, labels qualité.</w:t>
      </w:r>
    </w:p>
    <w:p w14:paraId="617B727A" w14:textId="77777777" w:rsidR="00ED5AE3" w:rsidRPr="00C453E8" w:rsidRDefault="0078710B">
      <w:r w:rsidRPr="00C453E8">
        <w:rPr>
          <w:rFonts w:ascii="Arial" w:hAnsi="Arial"/>
          <w:sz w:val="24"/>
        </w:rPr>
        <w:t>Objectif : rassurer et prouver.</w:t>
      </w:r>
    </w:p>
    <w:p w14:paraId="57E3A15D" w14:textId="77777777" w:rsidR="00ED5AE3" w:rsidRPr="00C453E8" w:rsidRDefault="0078710B">
      <w:r w:rsidRPr="00C453E8">
        <w:rPr>
          <w:rFonts w:ascii="Arial" w:hAnsi="Arial"/>
          <w:sz w:val="24"/>
        </w:rPr>
        <w:t>Exemple : un cabinet de conseil met en avant 150 PME accompagnées en 10 ans.</w:t>
      </w:r>
    </w:p>
    <w:p w14:paraId="52B24DF7" w14:textId="77777777" w:rsidR="00ED5AE3" w:rsidRPr="00C453E8" w:rsidRDefault="0078710B">
      <w:pPr>
        <w:rPr>
          <w:b/>
          <w:bCs/>
        </w:rPr>
      </w:pPr>
      <w:r w:rsidRPr="00C453E8">
        <w:rPr>
          <w:rFonts w:ascii="Arial" w:hAnsi="Arial"/>
          <w:b/>
          <w:bCs/>
          <w:color w:val="FF8C00"/>
          <w:sz w:val="24"/>
        </w:rPr>
        <w:t>E – Expertise</w:t>
      </w:r>
    </w:p>
    <w:p w14:paraId="1D65ED20" w14:textId="77777777" w:rsidR="00ED5AE3" w:rsidRPr="00C453E8" w:rsidRDefault="0078710B">
      <w:r w:rsidRPr="00C453E8">
        <w:rPr>
          <w:rFonts w:ascii="Arial" w:hAnsi="Arial"/>
          <w:sz w:val="24"/>
        </w:rPr>
        <w:t>Votre savoir-faire spécifique : spécialisation sectorielle, méthodologie propriétaire, compétences techniques rares, positionnement niche.</w:t>
      </w:r>
    </w:p>
    <w:p w14:paraId="6A46A9C8" w14:textId="77777777" w:rsidR="00ED5AE3" w:rsidRPr="00C453E8" w:rsidRDefault="0078710B">
      <w:r w:rsidRPr="00C453E8">
        <w:rPr>
          <w:rFonts w:ascii="Arial" w:hAnsi="Arial"/>
          <w:sz w:val="24"/>
        </w:rPr>
        <w:t>Objectif : démontrer la valeur ajoutée.</w:t>
      </w:r>
    </w:p>
    <w:p w14:paraId="33EC5099" w14:textId="77777777" w:rsidR="00ED5AE3" w:rsidRPr="00C453E8" w:rsidRDefault="0078710B">
      <w:r w:rsidRPr="00C453E8">
        <w:rPr>
          <w:rFonts w:ascii="Arial" w:hAnsi="Arial"/>
          <w:sz w:val="24"/>
        </w:rPr>
        <w:t>Exemple : accompagnement des managers commerciaux en prise de poste.</w:t>
      </w:r>
    </w:p>
    <w:p w14:paraId="0BDCC97D" w14:textId="77777777" w:rsidR="00ED5AE3" w:rsidRPr="00C453E8" w:rsidRDefault="0078710B">
      <w:pPr>
        <w:rPr>
          <w:b/>
          <w:bCs/>
        </w:rPr>
      </w:pPr>
      <w:r w:rsidRPr="00C453E8">
        <w:rPr>
          <w:rFonts w:ascii="Arial" w:hAnsi="Arial"/>
          <w:b/>
          <w:bCs/>
          <w:color w:val="FF8C00"/>
          <w:sz w:val="24"/>
        </w:rPr>
        <w:t>P – Performance</w:t>
      </w:r>
    </w:p>
    <w:p w14:paraId="302A73F6" w14:textId="77777777" w:rsidR="00ED5AE3" w:rsidRPr="00C453E8" w:rsidRDefault="0078710B">
      <w:r w:rsidRPr="00C453E8">
        <w:rPr>
          <w:rFonts w:ascii="Arial" w:hAnsi="Arial"/>
          <w:sz w:val="24"/>
        </w:rPr>
        <w:t>Les résultats mesurables : indicateurs chiffrés, ROI, gains obtenus, taux de satisfaction.</w:t>
      </w:r>
    </w:p>
    <w:p w14:paraId="67AF7D01" w14:textId="77777777" w:rsidR="00ED5AE3" w:rsidRPr="00C453E8" w:rsidRDefault="0078710B">
      <w:r w:rsidRPr="00C453E8">
        <w:rPr>
          <w:rFonts w:ascii="Arial" w:hAnsi="Arial"/>
          <w:sz w:val="24"/>
        </w:rPr>
        <w:t>Objectif : mettre en avant les bénéfices concrets.</w:t>
      </w:r>
    </w:p>
    <w:p w14:paraId="525B8AFF" w14:textId="77777777" w:rsidR="00ED5AE3" w:rsidRPr="00C453E8" w:rsidRDefault="0078710B">
      <w:r w:rsidRPr="00C453E8">
        <w:rPr>
          <w:rFonts w:ascii="Arial" w:hAnsi="Arial"/>
          <w:sz w:val="24"/>
        </w:rPr>
        <w:t>Exemple : augmentation de 22 % du taux de transformation en 6 mois.</w:t>
      </w:r>
    </w:p>
    <w:p w14:paraId="1CF0273D" w14:textId="77777777" w:rsidR="00ED5AE3" w:rsidRPr="00C453E8" w:rsidRDefault="0078710B">
      <w:pPr>
        <w:rPr>
          <w:b/>
          <w:bCs/>
        </w:rPr>
      </w:pPr>
      <w:r w:rsidRPr="00C453E8">
        <w:rPr>
          <w:rFonts w:ascii="Arial" w:hAnsi="Arial"/>
          <w:b/>
          <w:bCs/>
          <w:color w:val="FF8C00"/>
          <w:sz w:val="24"/>
        </w:rPr>
        <w:t>E – Expérience client</w:t>
      </w:r>
    </w:p>
    <w:p w14:paraId="441E1764" w14:textId="77777777" w:rsidR="00ED5AE3" w:rsidRPr="00C453E8" w:rsidRDefault="0078710B">
      <w:r w:rsidRPr="00C453E8">
        <w:rPr>
          <w:rFonts w:ascii="Arial" w:hAnsi="Arial"/>
          <w:sz w:val="24"/>
        </w:rPr>
        <w:t>Ce que vit le client avant, pendant et après : parcours fluide, accompagnement personnalisé, suivi post-prestation.</w:t>
      </w:r>
    </w:p>
    <w:p w14:paraId="51743510" w14:textId="77777777" w:rsidR="00ED5AE3" w:rsidRPr="00C453E8" w:rsidRDefault="0078710B">
      <w:r w:rsidRPr="00C453E8">
        <w:rPr>
          <w:rFonts w:ascii="Arial" w:hAnsi="Arial"/>
          <w:sz w:val="24"/>
        </w:rPr>
        <w:t>Objectif : se différencier par la qualité du parcours.</w:t>
      </w:r>
    </w:p>
    <w:p w14:paraId="72248991" w14:textId="77777777" w:rsidR="00ED5AE3" w:rsidRPr="00C453E8" w:rsidRDefault="0078710B">
      <w:pPr>
        <w:rPr>
          <w:b/>
          <w:bCs/>
        </w:rPr>
      </w:pPr>
      <w:r w:rsidRPr="00C453E8">
        <w:rPr>
          <w:rFonts w:ascii="Arial" w:hAnsi="Arial"/>
          <w:b/>
          <w:bCs/>
          <w:color w:val="FF8C00"/>
          <w:sz w:val="24"/>
        </w:rPr>
        <w:t>R – Relation</w:t>
      </w:r>
    </w:p>
    <w:p w14:paraId="7EBE68F2" w14:textId="77777777" w:rsidR="00ED5AE3" w:rsidRPr="00C453E8" w:rsidRDefault="0078710B">
      <w:r w:rsidRPr="00C453E8">
        <w:rPr>
          <w:rFonts w:ascii="Arial" w:hAnsi="Arial"/>
          <w:sz w:val="24"/>
        </w:rPr>
        <w:t>Qualité du lien humain : proximité, accessibilité, transparence, valeurs.</w:t>
      </w:r>
    </w:p>
    <w:p w14:paraId="69CD140E" w14:textId="77777777" w:rsidR="00ED5AE3" w:rsidRPr="00C453E8" w:rsidRDefault="0078710B">
      <w:r w:rsidRPr="00C453E8">
        <w:rPr>
          <w:rFonts w:ascii="Arial" w:hAnsi="Arial"/>
          <w:sz w:val="24"/>
        </w:rPr>
        <w:t>Objectif : créer une préférence émotionnelle.</w:t>
      </w:r>
    </w:p>
    <w:p w14:paraId="7B875EEF" w14:textId="77777777" w:rsidR="00ED5AE3" w:rsidRPr="00C453E8" w:rsidRDefault="0078710B">
      <w:pPr>
        <w:rPr>
          <w:b/>
          <w:bCs/>
        </w:rPr>
      </w:pPr>
      <w:r w:rsidRPr="00C453E8">
        <w:rPr>
          <w:rFonts w:ascii="Arial" w:hAnsi="Arial"/>
          <w:b/>
          <w:bCs/>
          <w:color w:val="FF8C00"/>
          <w:sz w:val="24"/>
        </w:rPr>
        <w:lastRenderedPageBreak/>
        <w:t>E – Engagement</w:t>
      </w:r>
    </w:p>
    <w:p w14:paraId="1351EEB6" w14:textId="77777777" w:rsidR="00ED5AE3" w:rsidRPr="00C453E8" w:rsidRDefault="0078710B">
      <w:r w:rsidRPr="00C453E8">
        <w:rPr>
          <w:rFonts w:ascii="Arial" w:hAnsi="Arial"/>
          <w:sz w:val="24"/>
        </w:rPr>
        <w:t>Posture et convictions : engagement RSE, éthique, impact sociétal, responsabilité environnementale.</w:t>
      </w:r>
    </w:p>
    <w:p w14:paraId="493F8792" w14:textId="77777777" w:rsidR="00ED5AE3" w:rsidRPr="00C453E8" w:rsidRDefault="0078710B">
      <w:r w:rsidRPr="00C453E8">
        <w:rPr>
          <w:rFonts w:ascii="Arial" w:hAnsi="Arial"/>
          <w:sz w:val="24"/>
        </w:rPr>
        <w:t>Objectif : aligner la marque avec les attentes actuelles.</w:t>
      </w:r>
    </w:p>
    <w:p w14:paraId="2540C282" w14:textId="77777777" w:rsidR="00ED5AE3" w:rsidRPr="00C453E8" w:rsidRDefault="0078710B">
      <w:pPr>
        <w:rPr>
          <w:b/>
          <w:bCs/>
        </w:rPr>
      </w:pPr>
      <w:r w:rsidRPr="00C453E8">
        <w:rPr>
          <w:rFonts w:ascii="Arial" w:hAnsi="Arial"/>
          <w:b/>
          <w:bCs/>
          <w:color w:val="FF8C00"/>
          <w:sz w:val="24"/>
        </w:rPr>
        <w:t>S – Singularité</w:t>
      </w:r>
    </w:p>
    <w:p w14:paraId="4072C03B" w14:textId="77777777" w:rsidR="00ED5AE3" w:rsidRPr="00C453E8" w:rsidRDefault="0078710B">
      <w:r w:rsidRPr="00C453E8">
        <w:rPr>
          <w:rFonts w:ascii="Arial" w:hAnsi="Arial"/>
          <w:sz w:val="24"/>
        </w:rPr>
        <w:t>Éléments uniques : ton, style, approche, histoire, signature.</w:t>
      </w:r>
    </w:p>
    <w:p w14:paraId="0D456A75" w14:textId="77777777" w:rsidR="00ED5AE3" w:rsidRPr="00C453E8" w:rsidRDefault="0078710B">
      <w:r w:rsidRPr="00C453E8">
        <w:rPr>
          <w:rFonts w:ascii="Arial" w:hAnsi="Arial"/>
          <w:sz w:val="24"/>
        </w:rPr>
        <w:t>Objectif : éviter la banalisation et la guerre des prix.</w:t>
      </w:r>
    </w:p>
    <w:p w14:paraId="74778C6C" w14:textId="77777777" w:rsidR="00C453E8" w:rsidRPr="00C453E8" w:rsidRDefault="00C453E8">
      <w:pPr>
        <w:rPr>
          <w:rFonts w:ascii="Arial" w:hAnsi="Arial"/>
          <w:color w:val="FF8C00"/>
          <w:sz w:val="24"/>
        </w:rPr>
      </w:pPr>
    </w:p>
    <w:p w14:paraId="3B11C7DF" w14:textId="75096522" w:rsidR="00ED5AE3" w:rsidRPr="00C453E8" w:rsidRDefault="0078710B" w:rsidP="00C453E8">
      <w:pPr>
        <w:pStyle w:val="Paragraphedeliste"/>
        <w:numPr>
          <w:ilvl w:val="0"/>
          <w:numId w:val="10"/>
        </w:numPr>
      </w:pPr>
      <w:r w:rsidRPr="00C453E8">
        <w:rPr>
          <w:rFonts w:ascii="Arial" w:hAnsi="Arial"/>
          <w:color w:val="FF8C00"/>
          <w:sz w:val="24"/>
        </w:rPr>
        <w:t>Pourquoi la méthode est efficace</w:t>
      </w:r>
    </w:p>
    <w:p w14:paraId="342D86C9" w14:textId="77777777" w:rsidR="00ED5AE3" w:rsidRPr="00C453E8" w:rsidRDefault="0078710B">
      <w:r w:rsidRPr="00C453E8">
        <w:rPr>
          <w:rFonts w:ascii="Arial" w:hAnsi="Arial"/>
          <w:sz w:val="24"/>
        </w:rPr>
        <w:t>P</w:t>
      </w:r>
      <w:r w:rsidRPr="00C453E8">
        <w:rPr>
          <w:rFonts w:ascii="Arial" w:hAnsi="Arial"/>
          <w:sz w:val="24"/>
        </w:rPr>
        <w:t>ermet de sortir d’un discours générique.</w:t>
      </w:r>
    </w:p>
    <w:p w14:paraId="51989F84" w14:textId="77777777" w:rsidR="00ED5AE3" w:rsidRPr="00C453E8" w:rsidRDefault="0078710B">
      <w:r w:rsidRPr="00C453E8">
        <w:rPr>
          <w:rFonts w:ascii="Arial" w:hAnsi="Arial"/>
          <w:sz w:val="24"/>
        </w:rPr>
        <w:t>Structure un positionnement clair.</w:t>
      </w:r>
    </w:p>
    <w:p w14:paraId="672C6444" w14:textId="77777777" w:rsidR="00ED5AE3" w:rsidRPr="00C453E8" w:rsidRDefault="0078710B">
      <w:r w:rsidRPr="00C453E8">
        <w:rPr>
          <w:rFonts w:ascii="Arial" w:hAnsi="Arial"/>
          <w:sz w:val="24"/>
        </w:rPr>
        <w:t>Clarifie les messages commerciaux.</w:t>
      </w:r>
    </w:p>
    <w:p w14:paraId="2D0F7253" w14:textId="77777777" w:rsidR="00ED5AE3" w:rsidRPr="00C453E8" w:rsidRDefault="0078710B">
      <w:r w:rsidRPr="00C453E8">
        <w:rPr>
          <w:rFonts w:ascii="Arial" w:hAnsi="Arial"/>
          <w:sz w:val="24"/>
        </w:rPr>
        <w:t>Identifie les forces concurrentielles.</w:t>
      </w:r>
    </w:p>
    <w:p w14:paraId="44A1AA07" w14:textId="77777777" w:rsidR="00ED5AE3" w:rsidRPr="00C453E8" w:rsidRDefault="0078710B">
      <w:r w:rsidRPr="00C453E8">
        <w:rPr>
          <w:rFonts w:ascii="Arial" w:hAnsi="Arial"/>
          <w:sz w:val="24"/>
        </w:rPr>
        <w:t>Évite la différenciation uniquement par le prix.</w:t>
      </w:r>
    </w:p>
    <w:p w14:paraId="27056B77" w14:textId="77777777" w:rsidR="00C453E8" w:rsidRPr="00C453E8" w:rsidRDefault="00C453E8">
      <w:pPr>
        <w:rPr>
          <w:rFonts w:ascii="Arial" w:hAnsi="Arial"/>
          <w:color w:val="FF8C00"/>
          <w:sz w:val="24"/>
        </w:rPr>
      </w:pPr>
    </w:p>
    <w:p w14:paraId="09049A26" w14:textId="165CE375" w:rsidR="00ED5AE3" w:rsidRPr="00C453E8" w:rsidRDefault="0078710B" w:rsidP="00C453E8">
      <w:pPr>
        <w:pStyle w:val="Paragraphedeliste"/>
        <w:numPr>
          <w:ilvl w:val="0"/>
          <w:numId w:val="10"/>
        </w:numPr>
      </w:pPr>
      <w:r w:rsidRPr="00C453E8">
        <w:rPr>
          <w:rFonts w:ascii="Arial" w:hAnsi="Arial"/>
          <w:color w:val="FF8C00"/>
          <w:sz w:val="24"/>
        </w:rPr>
        <w:t>Comment l’utiliser concrètement</w:t>
      </w:r>
    </w:p>
    <w:p w14:paraId="109A61D9" w14:textId="77777777" w:rsidR="00ED5AE3" w:rsidRPr="00C453E8" w:rsidRDefault="0078710B">
      <w:r w:rsidRPr="00C453E8">
        <w:rPr>
          <w:rFonts w:ascii="Arial" w:hAnsi="Arial"/>
          <w:sz w:val="24"/>
        </w:rPr>
        <w:t>L</w:t>
      </w:r>
      <w:r w:rsidRPr="00C453E8">
        <w:rPr>
          <w:rFonts w:ascii="Arial" w:hAnsi="Arial"/>
          <w:sz w:val="24"/>
        </w:rPr>
        <w:t>ister l’ensemble de vos éléments différenciants.</w:t>
      </w:r>
    </w:p>
    <w:p w14:paraId="0DA88499" w14:textId="77777777" w:rsidR="00ED5AE3" w:rsidRPr="00C453E8" w:rsidRDefault="0078710B">
      <w:r w:rsidRPr="00C453E8">
        <w:rPr>
          <w:rFonts w:ascii="Arial" w:hAnsi="Arial"/>
          <w:sz w:val="24"/>
        </w:rPr>
        <w:t>Les classer dans les sept catégories.</w:t>
      </w:r>
    </w:p>
    <w:p w14:paraId="14F38EFE" w14:textId="77777777" w:rsidR="00ED5AE3" w:rsidRPr="00C453E8" w:rsidRDefault="0078710B">
      <w:r w:rsidRPr="00C453E8">
        <w:rPr>
          <w:rFonts w:ascii="Arial" w:hAnsi="Arial"/>
          <w:sz w:val="24"/>
        </w:rPr>
        <w:t>Identifier les piliers les plus forts.</w:t>
      </w:r>
    </w:p>
    <w:p w14:paraId="5EC15C98" w14:textId="77777777" w:rsidR="00ED5AE3" w:rsidRPr="00C453E8" w:rsidRDefault="0078710B">
      <w:r w:rsidRPr="00C453E8">
        <w:rPr>
          <w:rFonts w:ascii="Arial" w:hAnsi="Arial"/>
          <w:sz w:val="24"/>
        </w:rPr>
        <w:t>Construire le message commercial autour de deux ou trois axes majeurs.</w:t>
      </w:r>
    </w:p>
    <w:p w14:paraId="3B0A2782" w14:textId="77777777" w:rsidR="00ED5AE3" w:rsidRPr="00C453E8" w:rsidRDefault="0078710B">
      <w:pPr>
        <w:rPr>
          <w:rFonts w:ascii="Arial" w:hAnsi="Arial"/>
          <w:sz w:val="24"/>
        </w:rPr>
      </w:pPr>
      <w:r w:rsidRPr="00C453E8">
        <w:rPr>
          <w:rFonts w:ascii="Arial" w:hAnsi="Arial"/>
          <w:sz w:val="24"/>
        </w:rPr>
        <w:t>Traduire ces axes en bénéfices clients.</w:t>
      </w:r>
    </w:p>
    <w:p w14:paraId="6E6D624F" w14:textId="77777777" w:rsidR="00C453E8" w:rsidRPr="00C453E8" w:rsidRDefault="00C453E8"/>
    <w:p w14:paraId="0F9A7C79" w14:textId="11C60814" w:rsidR="00ED5AE3" w:rsidRPr="00C453E8" w:rsidRDefault="0078710B" w:rsidP="00C453E8">
      <w:pPr>
        <w:pStyle w:val="Paragraphedeliste"/>
        <w:numPr>
          <w:ilvl w:val="0"/>
          <w:numId w:val="10"/>
        </w:numPr>
      </w:pPr>
      <w:r w:rsidRPr="00C453E8">
        <w:rPr>
          <w:rFonts w:ascii="Arial" w:hAnsi="Arial"/>
          <w:color w:val="FF8C00"/>
          <w:sz w:val="24"/>
        </w:rPr>
        <w:t>Points de vigilance</w:t>
      </w:r>
    </w:p>
    <w:p w14:paraId="34A5E40E" w14:textId="77777777" w:rsidR="00ED5AE3" w:rsidRPr="00C453E8" w:rsidRDefault="0078710B">
      <w:r w:rsidRPr="00C453E8">
        <w:rPr>
          <w:rFonts w:ascii="Arial" w:hAnsi="Arial"/>
          <w:sz w:val="24"/>
        </w:rPr>
        <w:t>L</w:t>
      </w:r>
      <w:r w:rsidRPr="00C453E8">
        <w:rPr>
          <w:rFonts w:ascii="Arial" w:hAnsi="Arial"/>
          <w:sz w:val="24"/>
        </w:rPr>
        <w:t>a différenciation doit être pertinente pour la cible.</w:t>
      </w:r>
    </w:p>
    <w:p w14:paraId="5B2ACC78" w14:textId="77777777" w:rsidR="00ED5AE3" w:rsidRPr="00C453E8" w:rsidRDefault="0078710B">
      <w:r w:rsidRPr="00C453E8">
        <w:rPr>
          <w:rFonts w:ascii="Arial" w:hAnsi="Arial"/>
          <w:sz w:val="24"/>
        </w:rPr>
        <w:t>Elle doit être crédible.</w:t>
      </w:r>
    </w:p>
    <w:p w14:paraId="13F2FA34" w14:textId="77777777" w:rsidR="00ED5AE3" w:rsidRPr="00C453E8" w:rsidRDefault="0078710B">
      <w:r w:rsidRPr="00C453E8">
        <w:rPr>
          <w:rFonts w:ascii="Arial" w:hAnsi="Arial"/>
          <w:sz w:val="24"/>
        </w:rPr>
        <w:t>Elle doit être durable.</w:t>
      </w:r>
    </w:p>
    <w:p w14:paraId="6B7551DD" w14:textId="77777777" w:rsidR="00ED5AE3" w:rsidRPr="00C453E8" w:rsidRDefault="0078710B">
      <w:r w:rsidRPr="00C453E8">
        <w:rPr>
          <w:rFonts w:ascii="Arial" w:hAnsi="Arial"/>
          <w:sz w:val="24"/>
        </w:rPr>
        <w:t>Elle doit être visible.</w:t>
      </w:r>
    </w:p>
    <w:p w14:paraId="0ED2753D" w14:textId="77777777" w:rsidR="00ED5AE3" w:rsidRDefault="0078710B">
      <w:r w:rsidRPr="00C453E8">
        <w:rPr>
          <w:rFonts w:ascii="Arial" w:hAnsi="Arial"/>
          <w:sz w:val="24"/>
        </w:rPr>
        <w:t>Elle doit être défendable.</w:t>
      </w:r>
    </w:p>
    <w:sectPr w:rsidR="00ED5AE3" w:rsidSect="00C453E8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7AFAF" w14:textId="77777777" w:rsidR="0078710B" w:rsidRPr="00C453E8" w:rsidRDefault="0078710B">
      <w:pPr>
        <w:spacing w:after="0" w:line="240" w:lineRule="auto"/>
      </w:pPr>
      <w:r w:rsidRPr="00C453E8">
        <w:separator/>
      </w:r>
    </w:p>
  </w:endnote>
  <w:endnote w:type="continuationSeparator" w:id="0">
    <w:p w14:paraId="5A90AE35" w14:textId="77777777" w:rsidR="0078710B" w:rsidRPr="00C453E8" w:rsidRDefault="0078710B">
      <w:pPr>
        <w:spacing w:after="0" w:line="240" w:lineRule="auto"/>
      </w:pPr>
      <w:r w:rsidRPr="00C453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4EB2E" w14:textId="77777777" w:rsidR="00ED5AE3" w:rsidRPr="00C453E8" w:rsidRDefault="0078710B">
    <w:pPr>
      <w:pStyle w:val="Pieddepage"/>
      <w:jc w:val="center"/>
    </w:pPr>
    <w:r w:rsidRPr="00C453E8">
      <w:rPr>
        <w:rFonts w:ascii="Arial" w:hAnsi="Arial"/>
        <w:sz w:val="24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9C3F1" w14:textId="77777777" w:rsidR="0078710B" w:rsidRPr="00C453E8" w:rsidRDefault="0078710B">
      <w:pPr>
        <w:spacing w:after="0" w:line="240" w:lineRule="auto"/>
      </w:pPr>
      <w:r w:rsidRPr="00C453E8">
        <w:separator/>
      </w:r>
    </w:p>
  </w:footnote>
  <w:footnote w:type="continuationSeparator" w:id="0">
    <w:p w14:paraId="7C7A998A" w14:textId="77777777" w:rsidR="0078710B" w:rsidRPr="00C453E8" w:rsidRDefault="0078710B">
      <w:pPr>
        <w:spacing w:after="0" w:line="240" w:lineRule="auto"/>
      </w:pPr>
      <w:r w:rsidRPr="00C453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503017"/>
      <w:docPartObj>
        <w:docPartGallery w:val="Page Numbers (Margins)"/>
        <w:docPartUnique/>
      </w:docPartObj>
    </w:sdtPr>
    <w:sdtContent>
      <w:p w14:paraId="6C35BB1F" w14:textId="7D80F29F" w:rsidR="00C453E8" w:rsidRPr="00C453E8" w:rsidRDefault="00C453E8">
        <w:pPr>
          <w:pStyle w:val="En-tte"/>
        </w:pPr>
        <w:r w:rsidRPr="00C453E8">
          <w:rPr>
            <w:rFonts w:asciiTheme="majorHAnsi" w:eastAsiaTheme="majorEastAsia" w:hAnsiTheme="majorHAnsi" w:cstheme="majorBidi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58427B1" wp14:editId="2A98F648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59563747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3AE35" w14:textId="77777777" w:rsidR="00C453E8" w:rsidRPr="00C453E8" w:rsidRDefault="00C453E8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 w:rsidRPr="00C453E8">
                                <w:fldChar w:fldCharType="begin"/>
                              </w:r>
                              <w:r w:rsidRPr="00C453E8">
                                <w:instrText>PAGE    \* MERGEFORMAT</w:instrText>
                              </w:r>
                              <w:r w:rsidRPr="00C453E8">
                                <w:fldChar w:fldCharType="separate"/>
                              </w:r>
                              <w:r w:rsidRPr="00C453E8">
                                <w:rPr>
                                  <w:rStyle w:val="Numrodepage"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C453E8"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658427B1" id="Ellipse 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9F3AE35" w14:textId="77777777" w:rsidR="00C453E8" w:rsidRPr="00C453E8" w:rsidRDefault="00C453E8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 w:rsidRPr="00C453E8">
                          <w:fldChar w:fldCharType="begin"/>
                        </w:r>
                        <w:r w:rsidRPr="00C453E8">
                          <w:instrText>PAGE    \* MERGEFORMAT</w:instrText>
                        </w:r>
                        <w:r w:rsidRPr="00C453E8">
                          <w:fldChar w:fldCharType="separate"/>
                        </w:r>
                        <w:r w:rsidRPr="00C453E8">
                          <w:rPr>
                            <w:rStyle w:val="Numrodepage"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 w:rsidRPr="00C453E8"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A0465"/>
    <w:multiLevelType w:val="hybridMultilevel"/>
    <w:tmpl w:val="D03AC1B0"/>
    <w:lvl w:ilvl="0" w:tplc="966ACAF6">
      <w:start w:val="1"/>
      <w:numFmt w:val="decimal"/>
      <w:lvlText w:val="%1-"/>
      <w:lvlJc w:val="left"/>
      <w:pPr>
        <w:ind w:left="720" w:hanging="360"/>
      </w:pPr>
      <w:rPr>
        <w:rFonts w:ascii="Arial" w:hAnsi="Arial" w:hint="default"/>
        <w:color w:val="FF8C0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014598">
    <w:abstractNumId w:val="8"/>
  </w:num>
  <w:num w:numId="2" w16cid:durableId="1872183421">
    <w:abstractNumId w:val="6"/>
  </w:num>
  <w:num w:numId="3" w16cid:durableId="1453474634">
    <w:abstractNumId w:val="5"/>
  </w:num>
  <w:num w:numId="4" w16cid:durableId="946153464">
    <w:abstractNumId w:val="4"/>
  </w:num>
  <w:num w:numId="5" w16cid:durableId="455488280">
    <w:abstractNumId w:val="7"/>
  </w:num>
  <w:num w:numId="6" w16cid:durableId="32848218">
    <w:abstractNumId w:val="3"/>
  </w:num>
  <w:num w:numId="7" w16cid:durableId="1385908007">
    <w:abstractNumId w:val="2"/>
  </w:num>
  <w:num w:numId="8" w16cid:durableId="924148253">
    <w:abstractNumId w:val="1"/>
  </w:num>
  <w:num w:numId="9" w16cid:durableId="2137944053">
    <w:abstractNumId w:val="0"/>
  </w:num>
  <w:num w:numId="10" w16cid:durableId="1495073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710B"/>
    <w:rsid w:val="009E05C8"/>
    <w:rsid w:val="00AA1D8D"/>
    <w:rsid w:val="00B47730"/>
    <w:rsid w:val="00C453E8"/>
    <w:rsid w:val="00CB0664"/>
    <w:rsid w:val="00ED5A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7203A6"/>
  <w14:defaultImageDpi w14:val="300"/>
  <w15:docId w15:val="{BB496058-15B0-4093-BC21-BA2E4DC7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unhideWhenUsed/>
    <w:rsid w:val="00C45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2016</Characters>
  <Application>Microsoft Office Word</Application>
  <DocSecurity>0</DocSecurity>
  <Lines>54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JOULIE NATHALIE</cp:lastModifiedBy>
  <cp:revision>2</cp:revision>
  <dcterms:created xsi:type="dcterms:W3CDTF">2026-02-14T09:14:00Z</dcterms:created>
  <dcterms:modified xsi:type="dcterms:W3CDTF">2026-02-14T09:14:00Z</dcterms:modified>
  <cp:category/>
</cp:coreProperties>
</file>