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413" w:rsidRPr="00951A13" w:rsidRDefault="00340413">
      <w:pPr>
        <w:rPr>
          <w:lang w:val="en-US"/>
        </w:rPr>
      </w:pPr>
      <w:r>
        <w:rPr>
          <w:noProof/>
          <w:lang w:eastAsia="fr-FR"/>
        </w:rPr>
        <w:drawing>
          <wp:inline distT="0" distB="0" distL="0" distR="0">
            <wp:extent cx="1447800" cy="781050"/>
            <wp:effectExtent l="19050" t="0" r="0" b="0"/>
            <wp:docPr id="2" name="Image 2" descr="C:\Users\Administrateur\Documents\MON PROJET\SUPPORTS COMM\IMAGES CHARTE NJM CONSEIL\Bloc-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eur\Documents\MON PROJET\SUPPORTS COMM\IMAGES CHARTE NJM CONSEIL\Bloc-logo.jpg"/>
                    <pic:cNvPicPr>
                      <a:picLocks noChangeAspect="1" noChangeArrowheads="1"/>
                    </pic:cNvPicPr>
                  </pic:nvPicPr>
                  <pic:blipFill>
                    <a:blip r:embed="rId6" cstate="print"/>
                    <a:srcRect/>
                    <a:stretch>
                      <a:fillRect/>
                    </a:stretch>
                  </pic:blipFill>
                  <pic:spPr bwMode="auto">
                    <a:xfrm>
                      <a:off x="0" y="0"/>
                      <a:ext cx="1447800" cy="781050"/>
                    </a:xfrm>
                    <a:prstGeom prst="rect">
                      <a:avLst/>
                    </a:prstGeom>
                    <a:noFill/>
                    <a:ln w="9525">
                      <a:noFill/>
                      <a:miter lim="800000"/>
                      <a:headEnd/>
                      <a:tailEnd/>
                    </a:ln>
                  </pic:spPr>
                </pic:pic>
              </a:graphicData>
            </a:graphic>
          </wp:inline>
        </w:drawing>
      </w:r>
      <w:r w:rsidRPr="00951A13">
        <w:rPr>
          <w:lang w:val="en-US"/>
        </w:rPr>
        <w:t xml:space="preserve">                                                                                                                  </w:t>
      </w:r>
      <w:r>
        <w:rPr>
          <w:noProof/>
          <w:lang w:eastAsia="fr-FR"/>
        </w:rPr>
        <w:drawing>
          <wp:inline distT="0" distB="0" distL="0" distR="0">
            <wp:extent cx="1447800" cy="781050"/>
            <wp:effectExtent l="19050" t="0" r="0" b="0"/>
            <wp:docPr id="3" name="Image 3" descr="C:\Users\Administrateur\Documents\MON PROJET\SUPPORTS COMM\IMAGES CHARTE NJM CONSEIL\Bloc-typ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eur\Documents\MON PROJET\SUPPORTS COMM\IMAGES CHARTE NJM CONSEIL\Bloc-typo.jpg"/>
                    <pic:cNvPicPr>
                      <a:picLocks noChangeAspect="1" noChangeArrowheads="1"/>
                    </pic:cNvPicPr>
                  </pic:nvPicPr>
                  <pic:blipFill>
                    <a:blip r:embed="rId7" cstate="print"/>
                    <a:srcRect/>
                    <a:stretch>
                      <a:fillRect/>
                    </a:stretch>
                  </pic:blipFill>
                  <pic:spPr bwMode="auto">
                    <a:xfrm>
                      <a:off x="0" y="0"/>
                      <a:ext cx="1447800" cy="781050"/>
                    </a:xfrm>
                    <a:prstGeom prst="rect">
                      <a:avLst/>
                    </a:prstGeom>
                    <a:noFill/>
                    <a:ln w="9525">
                      <a:noFill/>
                      <a:miter lim="800000"/>
                      <a:headEnd/>
                      <a:tailEnd/>
                    </a:ln>
                  </pic:spPr>
                </pic:pic>
              </a:graphicData>
            </a:graphic>
          </wp:inline>
        </w:drawing>
      </w:r>
    </w:p>
    <w:p w:rsidR="00354661" w:rsidRPr="00354661" w:rsidRDefault="00354661" w:rsidP="00354661">
      <w:pPr>
        <w:shd w:val="clear" w:color="auto" w:fill="FFFFFF"/>
        <w:spacing w:before="100" w:beforeAutospacing="1" w:after="120" w:line="240" w:lineRule="auto"/>
        <w:outlineLvl w:val="1"/>
        <w:rPr>
          <w:rFonts w:ascii="Open Sans" w:eastAsia="Times New Roman" w:hAnsi="Open Sans" w:cs="Open Sans"/>
          <w:b/>
          <w:bCs/>
          <w:color w:val="555555"/>
          <w:sz w:val="42"/>
          <w:szCs w:val="42"/>
          <w:lang w:eastAsia="fr-FR"/>
        </w:rPr>
      </w:pPr>
      <w:r w:rsidRPr="00354661">
        <w:rPr>
          <w:rFonts w:ascii="Open Sans" w:eastAsia="Times New Roman" w:hAnsi="Open Sans" w:cs="Open Sans"/>
          <w:b/>
          <w:bCs/>
          <w:color w:val="DE7F3C"/>
          <w:sz w:val="42"/>
          <w:szCs w:val="42"/>
          <w:lang w:eastAsia="fr-FR"/>
        </w:rPr>
        <w:t>La forme</w:t>
      </w:r>
    </w:p>
    <w:p w:rsidR="00354661" w:rsidRPr="00354661" w:rsidRDefault="00354661" w:rsidP="00354661">
      <w:pPr>
        <w:shd w:val="clear" w:color="auto" w:fill="FFFFFF"/>
        <w:spacing w:before="100" w:beforeAutospacing="1" w:after="450" w:line="348" w:lineRule="atLeast"/>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Les formes sont très importantes car chaque forme véhicule chacune une idée, une symbolique bien précise.</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La ligne horizontale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Elle représente l’horizon. Quand on regarde l’horizon, on est détendu ce qui fait que par extension, une ligne horizontale représente le calme, la sérénité et la stabilité. La ligne horizontale sera parfaite pour présenter une chaîne thermale mais ne sera pas adaptée pour représenter une entreprise qui se veut plus énergique (boîtes de nuit, sportif).</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La ligne verticale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La ligne verticale, quant à elle, évoque la force, la dignité, la vérité, mais aussi la rigidité et l’immobilisme. C’est une forme qui pourra être utilisée pour des entreprises cherchant à élever leurs clients (formations, aides scolaires, développement personnel).</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La ligne oblique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Symbolisant le dynamisme et le mouvement. On peut la lire de deux manières (tout dépendra du sens de celle-ci), soit elle représente la chute ou une régression soit elle représente une progression et/ou une ascension.</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La courbe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Elle représente la plénitude ou la féminité mais elle peut aussi représenter le laxisme, le laissé-allé. Quand celle-ci prend l’orientation verticale cela traduira la féminité or dans le sens inverse ce sera la soumission, le manque de courage.</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carré</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lastRenderedPageBreak/>
        <w:t>Le carré représente, de nos jours, la construction humaine. Elle véhicule la notion d’entreprise, de fabrication humaine et le sérieux. Le carré a tendance à refléter des idées/actions structurées, organisées (Nb : quelqu’un de cartésien). Il sera évité pour représenter la créativité.</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losange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losange symbolise la vie, le partage, on peut utiliser cette forme pour des magasins pour femmes et/ou enfants. À savoir qu’à ce moment, il faudrait mieux ne pas mettre des coins pointus mais arrondis pour adoucir la forme. En conservant les pointes, cela donnera un aspect plus « agressif » et qui correspondrait plus aux hommes.</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rectangle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Il a à peu près les mêmes caractéristiques que le carré. Comme ce dernier, il n’évoque pas la nature mais la construction humaine. Il peut être debout pour représenter le dynamisme et la spontanéité mais aussi couché à l’horizontale pour donner une vision panoramique (forme qui conviendra bien à une agence de voyages qui voudra faire penser à un paysage, dans son logo).</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triangle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Il symbolise l’harmonie, la sécurité. En plus, selon son sens d’orientation il pourra représenter la masculinité, la puissance ou la virilité si la pointe est vers le haut, si celle-ci est vers le bas, il représenterait, dans ce cas, la féminité et la fécondité.</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Les polygones</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polygone (de + de 4 côtés), de par ces nombreux côtés, symbolise la pluralité et la complexité. Comme pour le carré il est beaucoup utilisé dans les métiers de bâtiments, ces formes peuvent aussi être utilisées pour les métiers scientifiques en rapport avec la chimie, mathématiques ou encore la physique. Cette forme sera très utile si l’entreprise veut se concentrer sur leurs atouts</w:t>
      </w:r>
      <w:r w:rsidRPr="00354661">
        <w:rPr>
          <w:rFonts w:ascii="Arial" w:eastAsia="Times New Roman" w:hAnsi="Arial" w:cs="Arial"/>
          <w:color w:val="555555"/>
          <w:sz w:val="24"/>
          <w:szCs w:val="24"/>
          <w:lang w:eastAsia="fr-FR"/>
        </w:rPr>
        <w:br/>
        <w:t>techniques ou technologiques mais la représentation de la partie créative (s’il y a) sera inexistante.</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cercle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Représente la perfection, l’infini, l’absolu. Cette forme et les formes arrondies en général sont très appréciées dans les milieux artistiques ou manuels pour symboliser la créativité. La quasi-totalité des entreprises utilise des formes arrondies dans leur logo car ces formes n’ont que des images positives (même si les milieux dits «créatifs» sont ceux qui l’utiliseront le plus).</w:t>
      </w:r>
    </w:p>
    <w:p w:rsidR="00354661" w:rsidRPr="00354661" w:rsidRDefault="00354661" w:rsidP="00354661">
      <w:pPr>
        <w:shd w:val="clear" w:color="auto" w:fill="FFFFFF"/>
        <w:spacing w:before="100" w:beforeAutospacing="1" w:after="120" w:line="240" w:lineRule="auto"/>
        <w:outlineLvl w:val="1"/>
        <w:rPr>
          <w:rFonts w:ascii="Open Sans" w:eastAsia="Times New Roman" w:hAnsi="Open Sans" w:cs="Open Sans"/>
          <w:b/>
          <w:bCs/>
          <w:color w:val="555555"/>
          <w:sz w:val="42"/>
          <w:szCs w:val="42"/>
          <w:lang w:eastAsia="fr-FR"/>
        </w:rPr>
      </w:pPr>
      <w:r w:rsidRPr="00354661">
        <w:rPr>
          <w:rFonts w:ascii="Open Sans" w:eastAsia="Times New Roman" w:hAnsi="Open Sans" w:cs="Open Sans"/>
          <w:b/>
          <w:bCs/>
          <w:color w:val="DE7F3C"/>
          <w:sz w:val="42"/>
          <w:szCs w:val="42"/>
          <w:lang w:eastAsia="fr-FR"/>
        </w:rPr>
        <w:lastRenderedPageBreak/>
        <w:t>La couleur</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blanc</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 xml:space="preserve">Le blanc est la somme de toutes les couleurs en termes de synthèse additive. Elle est parfaite et symbolise la lumière, la foi, l’idéal, la bonté, le début, la nouveauté, la propreté, la pureté, l’innocence, la modestie, la vérité, la neutralité, l’intelligence, la science et la précision – mais elle représente également le vide et l’inconnu, l’abandon, la stérilité. Tout élément hygiénique est blanc. Le mot« candidat» vient du latin </w:t>
      </w:r>
      <w:proofErr w:type="spellStart"/>
      <w:r w:rsidRPr="00354661">
        <w:rPr>
          <w:rFonts w:ascii="Arial" w:eastAsia="Times New Roman" w:hAnsi="Arial" w:cs="Arial"/>
          <w:color w:val="555555"/>
          <w:sz w:val="24"/>
          <w:szCs w:val="24"/>
          <w:lang w:eastAsia="fr-FR"/>
        </w:rPr>
        <w:t>candidus</w:t>
      </w:r>
      <w:proofErr w:type="spellEnd"/>
      <w:r w:rsidRPr="00354661">
        <w:rPr>
          <w:rFonts w:ascii="Arial" w:eastAsia="Times New Roman" w:hAnsi="Arial" w:cs="Arial"/>
          <w:color w:val="555555"/>
          <w:sz w:val="24"/>
          <w:szCs w:val="24"/>
          <w:lang w:eastAsia="fr-FR"/>
        </w:rPr>
        <w:t> qui signifie un blanc éclatant, blanc comme neige. Le blanc n’est pas une couleur, car il est achromatique.</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violet</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violet représente le mystère, la magie, tristesse, l’extravagance, le majestueux, la justice- mais également la vanité, l’arrivisme et le conflit.</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bleu</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bleu symbolise la relaxation, les résultats, la sympathie, la confiance : la gentillesse la fiabilité, l’expansivité, les loisirs, l’harmonie, la satisfaction, le calme, le silence, la passivité, l’infini, la propreté, l’espoir, la fusion, l’intelligence, la science, la conservation, le désir, l’imagination, le courage, le caractère sportif- mais il évoque également le froid, la fraicheur, l’étourderie, la négligence, l’obstination, la naïveté, l’assouvissement ou la mélancolie. Le bleu est la couleur la plus froide du spectre et la couleur complémentaire de l’orange.</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jaune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jaune représente le Soleil, la lumière, la maturité, la chaleur, la clarté, la planification, la loi, l’optimisme, la poussée en avant, la sensibilité, le luxe, la joie de vivre, la fraîcheur, la bonne humeur, la gentillesse, le changement et l’extraversion- mais il évoque aussi la vanité, la présomption, l’arrogance, l’envie, la jalousie, l’avarice, l’égoïsme, le mensonge, l’incertitude, l’absence d’émotions, ainsi que l’amertume et le venin. Dans les pays anglo-saxons, le jaune est la couleur de la lâcheté et la traîtrise (Nb : Judas était habillé en jaune, jaune cocu). Cette couleur a toujours été associée aux hors-la-loi, aux persécutés et aux exclus.</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L’orange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lastRenderedPageBreak/>
        <w:t>L’orange symbolise la joie, la jeunesse, l’efficacité, la vitalité, l’amusement, l’extraversion, l’excitation, l’affirmation de la vie, l’exubérance, l’énergie, l’activité, stimule les émotions ou encore l’appétit- mais évoque aussi le fanatisme, la rudesse et l’arrivisme.</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magenta</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magenta représente l’idéalisme, la gratitude, l’engagement, l’ordre et la sympathie- mais également le snobisme, l’arrogance et la suffisance.</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rouge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rouge évoque la vitalité, la joie, l’activité, l’énergie, le dynamisme, le tempérament, l’impulsivité, la chaleur, la passion, la tentation, l’éveil, la volonté de conquête, le goût de l’action, l’excentricité et la vigueur – mais aussi le surmenage, le danger, la violence.</w:t>
      </w:r>
    </w:p>
    <w:p w:rsidR="00354661" w:rsidRPr="00354661" w:rsidRDefault="00354661" w:rsidP="001F6785">
      <w:pPr>
        <w:shd w:val="clear" w:color="auto" w:fill="FFFFFF"/>
        <w:spacing w:before="100" w:beforeAutospacing="1" w:after="36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rose</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rose représente la délicatesse, la féminité, l’innocence, le romantisme, la tranquillité, la douceur.</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vert</w:t>
      </w:r>
      <w:bookmarkStart w:id="0" w:name="_GoBack"/>
      <w:bookmarkEnd w:id="0"/>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vert symbolise l’endurance, la fraîcheur la ténacité, la relaxation, la nature, la végétation, le naturel le calme, la générosité, la santé, la confiance; il semble ‘ extraverti, joyeux, régénératif, complet et neutre – mais suggère aussi l’indécision, la paresse et une attitude impersonnelle.</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noir</w:t>
      </w:r>
    </w:p>
    <w:p w:rsidR="00354661" w:rsidRPr="00354661"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noir indique la résistance, la sobriété, l’impénétrabilité, l’obscurité, la fonctionnalité; il paraît dramatique, mystérieux, réservé, sérieux : mais symbolise également la lourdeur, le trouble, la tristesse, la négation, l’isolement, la constriction, le pessimisme et le désespoir. Le noir n’est pas une couleur; il est achromatique.</w:t>
      </w:r>
    </w:p>
    <w:p w:rsidR="00354661" w:rsidRPr="00354661" w:rsidRDefault="00354661" w:rsidP="00354661">
      <w:pPr>
        <w:shd w:val="clear" w:color="auto" w:fill="FFFFFF"/>
        <w:spacing w:before="100" w:beforeAutospacing="1" w:after="450" w:line="240" w:lineRule="auto"/>
        <w:outlineLvl w:val="2"/>
        <w:rPr>
          <w:rFonts w:ascii="Open Sans" w:eastAsia="Times New Roman" w:hAnsi="Open Sans" w:cs="Open Sans"/>
          <w:b/>
          <w:bCs/>
          <w:color w:val="555555"/>
          <w:sz w:val="24"/>
          <w:szCs w:val="24"/>
          <w:lang w:eastAsia="fr-FR"/>
        </w:rPr>
      </w:pPr>
      <w:r w:rsidRPr="00354661">
        <w:rPr>
          <w:rFonts w:ascii="Open Sans" w:eastAsia="Times New Roman" w:hAnsi="Open Sans" w:cs="Open Sans"/>
          <w:b/>
          <w:bCs/>
          <w:color w:val="555555"/>
          <w:sz w:val="24"/>
          <w:szCs w:val="24"/>
          <w:lang w:eastAsia="fr-FR"/>
        </w:rPr>
        <w:t>Le gris</w:t>
      </w:r>
    </w:p>
    <w:p w:rsidR="001F6785" w:rsidRDefault="00354661" w:rsidP="00354661">
      <w:pPr>
        <w:shd w:val="clear" w:color="auto" w:fill="FFFFFF"/>
        <w:spacing w:before="100" w:beforeAutospacing="1" w:after="450" w:line="348" w:lineRule="atLeast"/>
        <w:jc w:val="both"/>
        <w:rPr>
          <w:rFonts w:ascii="Arial" w:eastAsia="Times New Roman" w:hAnsi="Arial" w:cs="Arial"/>
          <w:color w:val="555555"/>
          <w:sz w:val="24"/>
          <w:szCs w:val="24"/>
          <w:lang w:eastAsia="fr-FR"/>
        </w:rPr>
      </w:pPr>
      <w:r w:rsidRPr="00354661">
        <w:rPr>
          <w:rFonts w:ascii="Arial" w:eastAsia="Times New Roman" w:hAnsi="Arial" w:cs="Arial"/>
          <w:color w:val="555555"/>
          <w:sz w:val="24"/>
          <w:szCs w:val="24"/>
          <w:lang w:eastAsia="fr-FR"/>
        </w:rPr>
        <w:t>Le gris indique la neutralité, la sincérité, l’objectivité, la fonctionnalité, la simplicité- mais également la négativité, l’incertitude, la froideur, le manque d’engagement, l’inconsolable et la misère.</w:t>
      </w:r>
    </w:p>
    <w:p w:rsidR="00340413" w:rsidRDefault="00354661" w:rsidP="00354661">
      <w:pPr>
        <w:shd w:val="clear" w:color="auto" w:fill="FFFFFF"/>
        <w:spacing w:before="100" w:beforeAutospacing="1" w:after="450" w:line="348" w:lineRule="atLeast"/>
        <w:jc w:val="both"/>
      </w:pPr>
      <w:r w:rsidRPr="00354661">
        <w:rPr>
          <w:rFonts w:ascii="Arial" w:eastAsia="Times New Roman" w:hAnsi="Arial" w:cs="Arial"/>
          <w:i/>
          <w:iCs/>
          <w:color w:val="555555"/>
          <w:sz w:val="24"/>
          <w:szCs w:val="24"/>
          <w:lang w:eastAsia="fr-FR"/>
        </w:rPr>
        <w:t>Note : Il est préférable de ne pas utiliser plus de quatre couleurs de base. Une faible quantité de couleurs assorties s’avère plus efficace q</w:t>
      </w:r>
      <w:r>
        <w:rPr>
          <w:rFonts w:ascii="Arial" w:eastAsia="Times New Roman" w:hAnsi="Arial" w:cs="Arial"/>
          <w:i/>
          <w:iCs/>
          <w:color w:val="555555"/>
          <w:sz w:val="24"/>
          <w:szCs w:val="24"/>
          <w:lang w:eastAsia="fr-FR"/>
        </w:rPr>
        <w:t>ue trop de couleurs différentes.</w:t>
      </w:r>
    </w:p>
    <w:sectPr w:rsidR="00340413" w:rsidSect="00354661">
      <w:headerReference w:type="default" r:id="rId8"/>
      <w:footerReference w:type="default" r:id="rId9"/>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5399" w:rsidRDefault="00385399" w:rsidP="00951A13">
      <w:pPr>
        <w:spacing w:after="0" w:line="240" w:lineRule="auto"/>
      </w:pPr>
      <w:r>
        <w:separator/>
      </w:r>
    </w:p>
  </w:endnote>
  <w:endnote w:type="continuationSeparator" w:id="0">
    <w:p w:rsidR="00385399" w:rsidRDefault="00385399" w:rsidP="00951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A13" w:rsidRDefault="00354661" w:rsidP="00354661">
    <w:pPr>
      <w:pStyle w:val="Pieddepage"/>
    </w:pPr>
    <w:r>
      <w:rPr>
        <w:noProof/>
        <w:lang w:eastAsia="fr-FR"/>
      </w:rPr>
      <w:drawing>
        <wp:inline distT="0" distB="0" distL="0" distR="0" wp14:anchorId="4812875B" wp14:editId="09DF9A69">
          <wp:extent cx="6645910" cy="83185"/>
          <wp:effectExtent l="0" t="0" r="2540" b="0"/>
          <wp:docPr id="4" name="Image 4" descr="C:\Users\Administrateur\Documents\MON PROJET\SUPPORTS COMM\IMAGES CHARTE NJM CONSEIL\Bloc-adres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eur\Documents\MON PROJET\SUPPORTS COMM\IMAGES CHARTE NJM CONSEIL\Bloc-adresse.jpg"/>
                  <pic:cNvPicPr>
                    <a:picLocks noChangeAspect="1" noChangeArrowheads="1"/>
                  </pic:cNvPicPr>
                </pic:nvPicPr>
                <pic:blipFill>
                  <a:blip r:embed="rId1" cstate="print"/>
                  <a:srcRect/>
                  <a:stretch>
                    <a:fillRect/>
                  </a:stretch>
                </pic:blipFill>
                <pic:spPr bwMode="auto">
                  <a:xfrm>
                    <a:off x="0" y="0"/>
                    <a:ext cx="6645910" cy="83185"/>
                  </a:xfrm>
                  <a:prstGeom prst="rect">
                    <a:avLst/>
                  </a:prstGeom>
                  <a:noFill/>
                  <a:ln w="9525">
                    <a:noFill/>
                    <a:miter lim="800000"/>
                    <a:headEnd/>
                    <a:tailEnd/>
                  </a:ln>
                </pic:spPr>
              </pic:pic>
            </a:graphicData>
          </a:graphic>
        </wp:inline>
      </w:drawing>
    </w:r>
    <w:r>
      <w:rPr>
        <w:color w:val="BFBFBF" w:themeColor="background1" w:themeShade="BF"/>
        <w:sz w:val="16"/>
        <w:szCs w:val="16"/>
      </w:rPr>
      <w:t xml:space="preserve">                                                     SAS </w:t>
    </w:r>
    <w:r w:rsidR="00951A13">
      <w:rPr>
        <w:color w:val="BFBFBF" w:themeColor="background1" w:themeShade="BF"/>
        <w:sz w:val="16"/>
        <w:szCs w:val="16"/>
      </w:rPr>
      <w:t>NJM Conseil au capital social de 3000€ N°RCS Rodez 534 935</w:t>
    </w:r>
    <w:r w:rsidR="004C51B4">
      <w:rPr>
        <w:color w:val="BFBFBF" w:themeColor="background1" w:themeShade="BF"/>
        <w:sz w:val="16"/>
        <w:szCs w:val="16"/>
      </w:rPr>
      <w:t> </w:t>
    </w:r>
    <w:r w:rsidR="00951A13">
      <w:rPr>
        <w:color w:val="BFBFBF" w:themeColor="background1" w:themeShade="BF"/>
        <w:sz w:val="16"/>
        <w:szCs w:val="16"/>
      </w:rPr>
      <w:t>473</w:t>
    </w:r>
    <w:r w:rsidR="004C51B4">
      <w:rPr>
        <w:color w:val="BFBFBF" w:themeColor="background1" w:themeShade="BF"/>
        <w:sz w:val="16"/>
        <w:szCs w:val="16"/>
      </w:rPr>
      <w:t xml:space="preserve"> NAF : 7022Z N° Activité : 73120063512</w:t>
    </w:r>
  </w:p>
  <w:p w:rsidR="00951A13" w:rsidRDefault="00951A1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5399" w:rsidRDefault="00385399" w:rsidP="00951A13">
      <w:pPr>
        <w:spacing w:after="0" w:line="240" w:lineRule="auto"/>
      </w:pPr>
      <w:r>
        <w:separator/>
      </w:r>
    </w:p>
  </w:footnote>
  <w:footnote w:type="continuationSeparator" w:id="0">
    <w:p w:rsidR="00385399" w:rsidRDefault="00385399" w:rsidP="00951A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4477076"/>
      <w:docPartObj>
        <w:docPartGallery w:val="Page Numbers (Margins)"/>
        <w:docPartUnique/>
      </w:docPartObj>
    </w:sdtPr>
    <w:sdtContent>
      <w:p w:rsidR="001F6785" w:rsidRDefault="001F6785">
        <w:pPr>
          <w:pStyle w:val="En-tte"/>
        </w:pPr>
        <w:r>
          <w:rPr>
            <w:rFonts w:asciiTheme="majorHAnsi" w:eastAsiaTheme="majorEastAsia" w:hAnsiTheme="majorHAnsi" w:cstheme="majorBidi"/>
            <w:noProof/>
            <w:sz w:val="28"/>
            <w:szCs w:val="28"/>
            <w:lang w:eastAsia="fr-FR"/>
          </w:rPr>
          <mc:AlternateContent>
            <mc:Choice Requires="wps">
              <w:drawing>
                <wp:anchor distT="0" distB="0" distL="114300" distR="114300" simplePos="0" relativeHeight="251659264" behindDoc="0" locked="0" layoutInCell="0" allowOverlap="1">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8255" b="8255"/>
                  <wp:wrapNone/>
                  <wp:docPr id="5" name="Ellips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1F6785" w:rsidRDefault="001F6785">
                              <w:pPr>
                                <w:rPr>
                                  <w:rStyle w:val="Numrodepage"/>
                                  <w:color w:val="FFFFFF" w:themeColor="background1"/>
                                  <w:szCs w:val="24"/>
                                </w:rPr>
                              </w:pPr>
                              <w:r>
                                <w:fldChar w:fldCharType="begin"/>
                              </w:r>
                              <w:r>
                                <w:instrText>PAGE    \* MERGEFORMAT</w:instrText>
                              </w:r>
                              <w:r>
                                <w:fldChar w:fldCharType="separate"/>
                              </w:r>
                              <w:r w:rsidRPr="001F6785">
                                <w:rPr>
                                  <w:rStyle w:val="Numrodepage"/>
                                  <w:b/>
                                  <w:bCs/>
                                  <w:noProof/>
                                  <w:color w:val="FFFFFF" w:themeColor="background1"/>
                                  <w:sz w:val="24"/>
                                  <w:szCs w:val="24"/>
                                </w:rPr>
                                <w:t>4</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5"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" o:allowincell="f" fillcolor="#9dbb61" stroked="f">
                  <v:textbox inset="0,,0">
                    <w:txbxContent>
                      <w:p w:rsidR="001F6785" w:rsidRDefault="001F6785">
                        <w:pPr>
                          <w:rPr>
                            <w:rStyle w:val="Numrodepage"/>
                            <w:color w:val="FFFFFF" w:themeColor="background1"/>
                            <w:szCs w:val="24"/>
                          </w:rPr>
                        </w:pPr>
                        <w:r>
                          <w:fldChar w:fldCharType="begin"/>
                        </w:r>
                        <w:r>
                          <w:instrText>PAGE    \* MERGEFORMAT</w:instrText>
                        </w:r>
                        <w:r>
                          <w:fldChar w:fldCharType="separate"/>
                        </w:r>
                        <w:r w:rsidRPr="001F6785">
                          <w:rPr>
                            <w:rStyle w:val="Numrodepage"/>
                            <w:b/>
                            <w:bCs/>
                            <w:noProof/>
                            <w:color w:val="FFFFFF" w:themeColor="background1"/>
                            <w:sz w:val="24"/>
                            <w:szCs w:val="24"/>
                          </w:rPr>
                          <w:t>4</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413"/>
    <w:rsid w:val="00046FF7"/>
    <w:rsid w:val="000F3A51"/>
    <w:rsid w:val="001F6785"/>
    <w:rsid w:val="00307470"/>
    <w:rsid w:val="00340413"/>
    <w:rsid w:val="00354661"/>
    <w:rsid w:val="00385399"/>
    <w:rsid w:val="00490C81"/>
    <w:rsid w:val="004C51B4"/>
    <w:rsid w:val="0067046C"/>
    <w:rsid w:val="00727FF8"/>
    <w:rsid w:val="007D453F"/>
    <w:rsid w:val="00951A13"/>
    <w:rsid w:val="00DE0195"/>
    <w:rsid w:val="00E26497"/>
    <w:rsid w:val="00F05C0F"/>
    <w:rsid w:val="00F733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806E970-00C4-4F16-BBBE-38172778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019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34041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40413"/>
    <w:rPr>
      <w:rFonts w:ascii="Tahoma" w:hAnsi="Tahoma" w:cs="Tahoma"/>
      <w:sz w:val="16"/>
      <w:szCs w:val="16"/>
    </w:rPr>
  </w:style>
  <w:style w:type="paragraph" w:styleId="En-tte">
    <w:name w:val="header"/>
    <w:basedOn w:val="Normal"/>
    <w:link w:val="En-tteCar"/>
    <w:uiPriority w:val="99"/>
    <w:unhideWhenUsed/>
    <w:rsid w:val="00951A13"/>
    <w:pPr>
      <w:tabs>
        <w:tab w:val="center" w:pos="4536"/>
        <w:tab w:val="right" w:pos="9072"/>
      </w:tabs>
      <w:spacing w:after="0" w:line="240" w:lineRule="auto"/>
    </w:pPr>
  </w:style>
  <w:style w:type="character" w:customStyle="1" w:styleId="En-tteCar">
    <w:name w:val="En-tête Car"/>
    <w:basedOn w:val="Policepardfaut"/>
    <w:link w:val="En-tte"/>
    <w:uiPriority w:val="99"/>
    <w:rsid w:val="00951A13"/>
  </w:style>
  <w:style w:type="paragraph" w:styleId="Pieddepage">
    <w:name w:val="footer"/>
    <w:basedOn w:val="Normal"/>
    <w:link w:val="PieddepageCar"/>
    <w:uiPriority w:val="99"/>
    <w:unhideWhenUsed/>
    <w:rsid w:val="00951A1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51A13"/>
  </w:style>
  <w:style w:type="character" w:styleId="Numrodepage">
    <w:name w:val="page number"/>
    <w:basedOn w:val="Policepardfaut"/>
    <w:uiPriority w:val="99"/>
    <w:unhideWhenUsed/>
    <w:rsid w:val="001F67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491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1147</Words>
  <Characters>6313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nathalie joulie morand</cp:lastModifiedBy>
  <cp:revision>4</cp:revision>
  <dcterms:created xsi:type="dcterms:W3CDTF">2017-10-10T18:59:00Z</dcterms:created>
  <dcterms:modified xsi:type="dcterms:W3CDTF">2017-10-10T19:12:00Z</dcterms:modified>
</cp:coreProperties>
</file>