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p>
    <w:p>
      <w:pPr>
        <w:spacing w:after="40" w:before="40"/>
      </w:pPr>
    </w:p>
    <w:p>
      <w:pPr>
        <w:spacing w:after="40" w:before="40"/>
      </w:pPr>
    </w:p>
    <w:p>
      <w:pPr>
        <w:spacing w:after="40" w:before="40"/>
      </w:pPr>
    </w:p>
    <w:p>
      <w:pPr>
        <w:spacing w:after="60" w:before="200"/>
        <w:jc w:val="center"/>
      </w:pPr>
      <w:r>
        <w:rPr>
          <w:rFonts w:ascii="Arial" w:cs="Arial" w:eastAsia="Arial" w:hAnsi="Arial"/>
          <w:b/>
          <w:bCs/>
          <w:caps/>
          <w:color w:val="1F4E79"/>
          <w:sz w:val="52"/>
          <w:szCs w:val="52"/>
        </w:rPr>
        <w:t xml:space="preserve">THE ARTIST ACADEMY</w:t>
      </w:r>
    </w:p>
    <w:p>
      <w:pPr>
        <w:pBdr>
          <w:bottom w:val="single" w:color="2E75B6" w:sz="8" w:space="4"/>
        </w:pBdr>
        <w:spacing w:after="240" w:before="0"/>
        <w:jc w:val="center"/>
      </w:pPr>
    </w:p>
    <w:p>
      <w:pPr>
        <w:spacing w:after="120" w:before="240"/>
        <w:jc w:val="center"/>
      </w:pPr>
      <w:r>
        <w:rPr>
          <w:rFonts w:ascii="Arial" w:cs="Arial" w:eastAsia="Arial" w:hAnsi="Arial"/>
          <w:b/>
          <w:bCs/>
          <w:color w:val="2E75B6"/>
          <w:sz w:val="40"/>
          <w:szCs w:val="40"/>
        </w:rPr>
        <w:t xml:space="preserve">Product Requirements Document</w:t>
      </w:r>
    </w:p>
    <w:p>
      <w:pPr>
        <w:spacing w:after="60" w:before="60"/>
        <w:jc w:val="center"/>
      </w:pPr>
      <w:r>
        <w:rPr>
          <w:rFonts w:ascii="Arial" w:cs="Arial" w:eastAsia="Arial" w:hAnsi="Arial"/>
          <w:color w:val="1F4E79"/>
          <w:sz w:val="32"/>
          <w:szCs w:val="32"/>
        </w:rPr>
        <w:t xml:space="preserve">LMS Custom — Remplacement Dokeos</w:t>
      </w:r>
    </w:p>
    <w:p>
      <w:pPr>
        <w:spacing w:after="40" w:before="40"/>
      </w:pPr>
    </w:p>
    <w:p>
      <w:pPr>
        <w:spacing w:after="40" w:before="4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BCFE8" w:sz="1"/>
              <w:left w:val="single" w:color="BBCFE8" w:sz="1"/>
              <w:bottom w:val="single" w:color="BBCFE8" w:sz="1"/>
              <w:right w:val="single" w:color="BBCF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3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V1.0</w:t>
            </w:r>
          </w:p>
        </w:tc>
      </w:tr>
      <w:tr>
        <w:tc>
          <w:tcPr>
            <w:tcW w:type="dxa" w:w="2400"/>
            <w:tcBorders>
              <w:top w:val="single" w:color="BBCFE8" w:sz="1"/>
              <w:left w:val="single" w:color="BBCFE8" w:sz="1"/>
              <w:bottom w:val="single" w:color="BBCFE8" w:sz="1"/>
              <w:right w:val="single" w:color="BBCF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3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Avril 2026</w:t>
            </w:r>
          </w:p>
        </w:tc>
      </w:tr>
      <w:tr>
        <w:tc>
          <w:tcPr>
            <w:tcW w:type="dxa" w:w="2400"/>
            <w:tcBorders>
              <w:top w:val="single" w:color="BBCFE8" w:sz="1"/>
              <w:left w:val="single" w:color="BBCFE8" w:sz="1"/>
              <w:bottom w:val="single" w:color="BBCFE8" w:sz="1"/>
              <w:right w:val="single" w:color="BBCF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Statut</w:t>
            </w:r>
          </w:p>
        </w:tc>
        <w:tc>
          <w:tcPr>
            <w:tcW w:type="dxa" w:w="3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Draft — Pour revue</w:t>
            </w:r>
          </w:p>
        </w:tc>
      </w:tr>
      <w:tr>
        <w:tc>
          <w:tcPr>
            <w:tcW w:type="dxa" w:w="2400"/>
            <w:tcBorders>
              <w:top w:val="single" w:color="BBCFE8" w:sz="1"/>
              <w:left w:val="single" w:color="BBCFE8" w:sz="1"/>
              <w:bottom w:val="single" w:color="BBCFE8" w:sz="1"/>
              <w:right w:val="single" w:color="BBCFE8"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Commanditaire</w:t>
            </w:r>
          </w:p>
        </w:tc>
        <w:tc>
          <w:tcPr>
            <w:tcW w:type="dxa" w:w="3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The Artist Academy</w:t>
            </w:r>
          </w:p>
        </w:tc>
      </w:tr>
    </w:tbl>
    <w:p>
      <w:pPr>
        <w:spacing w:after="40" w:before="40"/>
      </w:pPr>
    </w:p>
    <w:p>
      <w:r>
        <w:br w:type="page"/>
      </w:r>
    </w:p>
    <w:p>
      <w:pPr>
        <w:pStyle w:val="Heading1"/>
        <w:spacing w:after="120" w:before="360"/>
      </w:pPr>
      <w:r>
        <w:rPr>
          <w:rFonts w:ascii="Arial" w:cs="Arial" w:eastAsia="Arial" w:hAnsi="Arial"/>
          <w:b/>
          <w:bCs/>
          <w:color w:val="1F4E79"/>
          <w:sz w:val="32"/>
          <w:szCs w:val="32"/>
        </w:rPr>
        <w:t xml:space="preserve">1. Contexte &amp; Objectif</w:t>
      </w:r>
    </w:p>
    <w:p>
      <w:pPr>
        <w:pBdr>
          <w:bottom w:val="single" w:color="2E75B6" w:sz="4" w:space="1"/>
        </w:pBdr>
        <w:spacing w:after="120" w:before="120"/>
      </w:pPr>
    </w:p>
    <w:p>
      <w:pPr>
        <w:pStyle w:val="Heading2"/>
        <w:spacing w:after="100" w:before="280"/>
      </w:pPr>
      <w:r>
        <w:rPr>
          <w:rFonts w:ascii="Arial" w:cs="Arial" w:eastAsia="Arial" w:hAnsi="Arial"/>
          <w:b/>
          <w:bCs/>
          <w:color w:val="2E75B6"/>
          <w:sz w:val="26"/>
          <w:szCs w:val="26"/>
        </w:rPr>
        <w:t xml:space="preserve">1.1 Contexte</w:t>
      </w:r>
    </w:p>
    <w:p>
      <w:pPr>
        <w:spacing w:after="60" w:before="60"/>
      </w:pPr>
      <w:r>
        <w:rPr>
          <w:rFonts w:ascii="Arial" w:cs="Arial" w:eastAsia="Arial" w:hAnsi="Arial"/>
          <w:sz w:val="22"/>
          <w:szCs w:val="22"/>
        </w:rPr>
        <w:t xml:space="preserve">The Artist Academy utilise actuellement Dokeos comme LMS, couplé à Dendreo comme outil de gestion administrative des formations. L'objectif est de remplacer Dokeos par un LMS développé sur mesure (vibecoding), mieux adapté aux besoins spécifiques de l'organisme, sans copier le modèle Dokeos.</w:t>
      </w:r>
    </w:p>
    <w:p>
      <w:pPr>
        <w:spacing w:after="40" w:before="40"/>
      </w:pPr>
    </w:p>
    <w:p>
      <w:pPr>
        <w:pStyle w:val="Heading2"/>
        <w:spacing w:after="100" w:before="280"/>
      </w:pPr>
      <w:r>
        <w:rPr>
          <w:rFonts w:ascii="Arial" w:cs="Arial" w:eastAsia="Arial" w:hAnsi="Arial"/>
          <w:b/>
          <w:bCs/>
          <w:color w:val="2E75B6"/>
          <w:sz w:val="26"/>
          <w:szCs w:val="26"/>
        </w:rPr>
        <w:t xml:space="preserve">1.2 Vision du produit</w:t>
      </w:r>
    </w:p>
    <w:p>
      <w:pPr>
        <w:spacing w:after="60" w:before="60"/>
      </w:pPr>
      <w:r>
        <w:rPr>
          <w:rFonts w:ascii="Arial" w:cs="Arial" w:eastAsia="Arial" w:hAnsi="Arial"/>
          <w:sz w:val="22"/>
          <w:szCs w:val="22"/>
        </w:rPr>
        <w:t xml:space="preserve">Créer un LMS simple, performant et parfaitement intégré à Dendreo, permettant de délivrer des parcours e-learning de qualité (vidéos, quiz, ressources) avec un suivi rigoureux, en conservant Dendreo comme unique porte d'entrée administrative et apprenant.</w:t>
      </w:r>
    </w:p>
    <w:p>
      <w:pPr>
        <w:spacing w:after="40" w:before="40"/>
      </w:pPr>
    </w:p>
    <w:p>
      <w:pPr>
        <w:pStyle w:val="Heading2"/>
        <w:spacing w:after="100" w:before="280"/>
      </w:pPr>
      <w:r>
        <w:rPr>
          <w:rFonts w:ascii="Arial" w:cs="Arial" w:eastAsia="Arial" w:hAnsi="Arial"/>
          <w:b/>
          <w:bCs/>
          <w:color w:val="2E75B6"/>
          <w:sz w:val="26"/>
          <w:szCs w:val="26"/>
        </w:rPr>
        <w:t xml:space="preserve">1.3 Ce que ce LMS N'est PAS</w:t>
      </w:r>
    </w:p>
    <w:p>
      <w:pPr>
        <w:pStyle w:val="ListParagraph"/>
        <w:numPr>
          <w:ilvl w:val="0"/>
          <w:numId w:val="2"/>
        </w:numPr>
        <w:spacing w:after="40" w:before="40"/>
      </w:pPr>
      <w:r>
        <w:rPr>
          <w:rFonts w:ascii="Arial" w:cs="Arial" w:eastAsia="Arial" w:hAnsi="Arial"/>
          <w:sz w:val="22"/>
          <w:szCs w:val="22"/>
        </w:rPr>
        <w:t xml:space="preserve">Un portail autonome avec gestion des inscriptions — Dendreo reste la référence</w:t>
      </w:r>
    </w:p>
    <w:p>
      <w:pPr>
        <w:pStyle w:val="ListParagraph"/>
        <w:numPr>
          <w:ilvl w:val="0"/>
          <w:numId w:val="2"/>
        </w:numPr>
        <w:spacing w:after="40" w:before="40"/>
      </w:pPr>
      <w:r>
        <w:rPr>
          <w:rFonts w:ascii="Arial" w:cs="Arial" w:eastAsia="Arial" w:hAnsi="Arial"/>
          <w:sz w:val="22"/>
          <w:szCs w:val="22"/>
        </w:rPr>
        <w:t xml:space="preserve">Un clone de Dokeos — les choix fonctionnels sont reconsidérés</w:t>
      </w:r>
    </w:p>
    <w:p>
      <w:pPr>
        <w:pStyle w:val="ListParagraph"/>
        <w:numPr>
          <w:ilvl w:val="0"/>
          <w:numId w:val="2"/>
        </w:numPr>
        <w:spacing w:after="40" w:before="40"/>
      </w:pPr>
      <w:r>
        <w:rPr>
          <w:rFonts w:ascii="Arial" w:cs="Arial" w:eastAsia="Arial" w:hAnsi="Arial"/>
          <w:sz w:val="22"/>
          <w:szCs w:val="22"/>
        </w:rPr>
        <w:t xml:space="preserve">Une plateforme SCORM/xAPI avancée</w:t>
      </w:r>
    </w:p>
    <w:p>
      <w:pPr>
        <w:pStyle w:val="ListParagraph"/>
        <w:numPr>
          <w:ilvl w:val="0"/>
          <w:numId w:val="2"/>
        </w:numPr>
        <w:spacing w:after="40" w:before="40"/>
      </w:pPr>
      <w:r>
        <w:rPr>
          <w:rFonts w:ascii="Arial" w:cs="Arial" w:eastAsia="Arial" w:hAnsi="Arial"/>
          <w:sz w:val="22"/>
          <w:szCs w:val="22"/>
        </w:rPr>
        <w:t xml:space="preserve">Un système avec forum, messagerie interne ou visioconférence</w:t>
      </w:r>
    </w:p>
    <w:p>
      <w:pPr>
        <w:pStyle w:val="ListParagraph"/>
        <w:numPr>
          <w:ilvl w:val="0"/>
          <w:numId w:val="2"/>
        </w:numPr>
        <w:spacing w:after="40" w:before="40"/>
      </w:pPr>
      <w:r>
        <w:rPr>
          <w:rFonts w:ascii="Arial" w:cs="Arial" w:eastAsia="Arial" w:hAnsi="Arial"/>
          <w:sz w:val="22"/>
          <w:szCs w:val="22"/>
        </w:rPr>
        <w:t xml:space="preserve">Un outil de correction manuelle systématique de productions</w:t>
      </w:r>
    </w:p>
    <w:p>
      <w:pPr>
        <w:spacing w:after="40" w:before="40"/>
      </w:pPr>
    </w:p>
    <w:p>
      <w:pPr>
        <w:pStyle w:val="Heading2"/>
        <w:spacing w:after="100" w:before="280"/>
      </w:pPr>
      <w:r>
        <w:rPr>
          <w:rFonts w:ascii="Arial" w:cs="Arial" w:eastAsia="Arial" w:hAnsi="Arial"/>
          <w:b/>
          <w:bCs/>
          <w:color w:val="2E75B6"/>
          <w:sz w:val="26"/>
          <w:szCs w:val="26"/>
        </w:rPr>
        <w:t xml:space="preserve">1.4 Périmètre inclus dans la 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 Inclus V1</w:t>
            </w:r>
          </w:p>
        </w:tc>
        <w:tc>
          <w:tcPr>
            <w:tcW w:type="dxa" w:w="4513"/>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 Hors scope</w:t>
            </w:r>
          </w:p>
        </w:tc>
      </w:tr>
      <w:tr>
        <w:tc>
          <w:tcPr>
            <w:tcW w:type="dxa" w:w="451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SSO Dendreo (1 clic, JWT)</w:t>
            </w:r>
          </w:p>
        </w:tc>
        <w:tc>
          <w:tcPr>
            <w:tcW w:type="dxa" w:w="451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Forum / messagerie interne</w:t>
            </w:r>
          </w:p>
        </w:tc>
      </w:tr>
      <w:tr>
        <w:tc>
          <w:tcPr>
            <w:tcW w:type="dxa" w:w="4513"/>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Vidéo streaming adaptatif + reprise</w:t>
            </w:r>
          </w:p>
        </w:tc>
        <w:tc>
          <w:tcPr>
            <w:tcW w:type="dxa" w:w="4513"/>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Visioconférence</w:t>
            </w:r>
          </w:p>
        </w:tc>
      </w:tr>
      <w:tr>
        <w:tc>
          <w:tcPr>
            <w:tcW w:type="dxa" w:w="451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Quiz : QCM / Vrai-Faux / réponse courte</w:t>
            </w:r>
          </w:p>
        </w:tc>
        <w:tc>
          <w:tcPr>
            <w:tcW w:type="dxa" w:w="451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SCORM / xAPI avancés</w:t>
            </w:r>
          </w:p>
        </w:tc>
      </w:tr>
      <w:tr>
        <w:tc>
          <w:tcPr>
            <w:tcW w:type="dxa" w:w="4513"/>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Ressources téléchargeables PDF/PPT</w:t>
            </w:r>
          </w:p>
        </w:tc>
        <w:tc>
          <w:tcPr>
            <w:tcW w:type="dxa" w:w="4513"/>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Correction manuelle systématique</w:t>
            </w:r>
          </w:p>
        </w:tc>
      </w:tr>
      <w:tr>
        <w:tc>
          <w:tcPr>
            <w:tcW w:type="dxa" w:w="451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Suivi : progression, temps passé, logs</w:t>
            </w:r>
          </w:p>
        </w:tc>
        <w:tc>
          <w:tcPr>
            <w:tcW w:type="dxa" w:w="451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Portail LMS autonome</w:t>
            </w:r>
          </w:p>
        </w:tc>
      </w:tr>
      <w:tr>
        <w:tc>
          <w:tcPr>
            <w:tcW w:type="dxa" w:w="4513"/>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Reporting + exports CSV</w:t>
            </w:r>
          </w:p>
        </w:tc>
        <w:tc>
          <w:tcPr>
            <w:tcW w:type="dxa" w:w="4513"/>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Gestion inscriptions (= Dendreo)</w:t>
            </w:r>
          </w:p>
        </w:tc>
      </w:tr>
      <w:tr>
        <w:tc>
          <w:tcPr>
            <w:tcW w:type="dxa" w:w="451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Relances email automatiques + journal</w:t>
            </w:r>
          </w:p>
        </w:tc>
        <w:tc>
          <w:tcPr>
            <w:tcW w:type="dxa" w:w="451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BI avancée</w:t>
            </w:r>
          </w:p>
        </w:tc>
      </w:tr>
    </w:tbl>
    <w:p>
      <w:pPr>
        <w:spacing w:after="40" w:before="40"/>
      </w:pPr>
    </w:p>
    <w:p>
      <w:r>
        <w:br w:type="page"/>
      </w:r>
    </w:p>
    <w:p>
      <w:pPr>
        <w:pStyle w:val="Heading1"/>
        <w:spacing w:after="120" w:before="360"/>
      </w:pPr>
      <w:r>
        <w:rPr>
          <w:rFonts w:ascii="Arial" w:cs="Arial" w:eastAsia="Arial" w:hAnsi="Arial"/>
          <w:b/>
          <w:bCs/>
          <w:color w:val="1F4E79"/>
          <w:sz w:val="32"/>
          <w:szCs w:val="32"/>
        </w:rPr>
        <w:t xml:space="preserve">2. Volumétrie &amp; Contraintes Techniques</w:t>
      </w:r>
    </w:p>
    <w:p>
      <w:pPr>
        <w:pBdr>
          <w:bottom w:val="single" w:color="2E75B6" w:sz="4" w:space="1"/>
        </w:pBdr>
        <w:spacing w:after="120" w:before="120"/>
      </w:pPr>
    </w:p>
    <w:p>
      <w:pPr>
        <w:pStyle w:val="Heading2"/>
        <w:spacing w:after="100" w:before="280"/>
      </w:pPr>
      <w:r>
        <w:rPr>
          <w:rFonts w:ascii="Arial" w:cs="Arial" w:eastAsia="Arial" w:hAnsi="Arial"/>
          <w:b/>
          <w:bCs/>
          <w:color w:val="2E75B6"/>
          <w:sz w:val="26"/>
          <w:szCs w:val="26"/>
        </w:rPr>
        <w:t xml:space="preserve">2.1 Volumétrie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Indicateur</w:t>
            </w:r>
          </w:p>
        </w:tc>
        <w:tc>
          <w:tcPr>
            <w:tcW w:type="dxa" w:w="5526"/>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Valeur</w:t>
            </w:r>
          </w:p>
        </w:tc>
      </w:tr>
      <w:tr>
        <w:tc>
          <w:tcPr>
            <w:tcW w:type="dxa" w:w="3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Apprenants actifs</w:t>
            </w:r>
          </w:p>
        </w:tc>
        <w:tc>
          <w:tcPr>
            <w:tcW w:type="dxa" w:w="5526"/>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~200 / mois</w:t>
            </w:r>
          </w:p>
        </w:tc>
      </w:tr>
      <w:tr>
        <w:tc>
          <w:tcPr>
            <w:tcW w:type="dxa" w:w="35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Charge vidéo</w:t>
            </w:r>
          </w:p>
        </w:tc>
        <w:tc>
          <w:tcPr>
            <w:tcW w:type="dxa" w:w="5526"/>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Streaming adaptatif, pic usage simultané faible</w:t>
            </w:r>
          </w:p>
        </w:tc>
      </w:tr>
      <w:tr>
        <w:tc>
          <w:tcPr>
            <w:tcW w:type="dxa" w:w="3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Sessions simultanées</w:t>
            </w:r>
          </w:p>
        </w:tc>
        <w:tc>
          <w:tcPr>
            <w:tcW w:type="dxa" w:w="5526"/>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Ordre de grandeur : &lt; 50 simultanées</w:t>
            </w:r>
          </w:p>
        </w:tc>
      </w:tr>
      <w:tr>
        <w:tc>
          <w:tcPr>
            <w:tcW w:type="dxa" w:w="35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Stockage vidéo</w:t>
            </w:r>
          </w:p>
        </w:tc>
        <w:tc>
          <w:tcPr>
            <w:tcW w:type="dxa" w:w="5526"/>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À contractualiser avec prestataire hébergement</w:t>
            </w:r>
          </w:p>
        </w:tc>
      </w:tr>
    </w:tbl>
    <w:p>
      <w:pPr>
        <w:spacing w:after="40" w:before="40"/>
      </w:pPr>
    </w:p>
    <w:p>
      <w:pPr>
        <w:pStyle w:val="Heading2"/>
        <w:spacing w:after="100" w:before="280"/>
      </w:pPr>
      <w:r>
        <w:rPr>
          <w:rFonts w:ascii="Arial" w:cs="Arial" w:eastAsia="Arial" w:hAnsi="Arial"/>
          <w:b/>
          <w:bCs/>
          <w:color w:val="2E75B6"/>
          <w:sz w:val="26"/>
          <w:szCs w:val="26"/>
        </w:rPr>
        <w:t xml:space="preserve">2.2 Contraintes d'hébergement</w:t>
      </w:r>
    </w:p>
    <w:p>
      <w:pPr>
        <w:pStyle w:val="ListParagraph"/>
        <w:numPr>
          <w:ilvl w:val="0"/>
          <w:numId w:val="2"/>
        </w:numPr>
        <w:spacing w:after="40" w:before="40"/>
      </w:pPr>
      <w:r>
        <w:rPr>
          <w:rFonts w:ascii="Arial" w:cs="Arial" w:eastAsia="Arial" w:hAnsi="Arial"/>
          <w:sz w:val="22"/>
          <w:szCs w:val="22"/>
        </w:rPr>
        <w:t xml:space="preserve">Vidéos uploadées et stockées côté LMS (prestataire), avec transcodage</w:t>
      </w:r>
    </w:p>
    <w:p>
      <w:pPr>
        <w:pStyle w:val="ListParagraph"/>
        <w:numPr>
          <w:ilvl w:val="0"/>
          <w:numId w:val="2"/>
        </w:numPr>
        <w:spacing w:after="40" w:before="40"/>
      </w:pPr>
      <w:r>
        <w:rPr>
          <w:rFonts w:ascii="Arial" w:cs="Arial" w:eastAsia="Arial" w:hAnsi="Arial"/>
          <w:sz w:val="22"/>
          <w:szCs w:val="22"/>
        </w:rPr>
        <w:t xml:space="preserve">Streaming adaptatif (HLS ou équivalent) selon le débit apprenant</w:t>
      </w:r>
    </w:p>
    <w:p>
      <w:pPr>
        <w:pStyle w:val="ListParagraph"/>
        <w:numPr>
          <w:ilvl w:val="0"/>
          <w:numId w:val="2"/>
        </w:numPr>
        <w:spacing w:after="40" w:before="40"/>
      </w:pPr>
      <w:r>
        <w:rPr>
          <w:rFonts w:ascii="Arial" w:cs="Arial" w:eastAsia="Arial" w:hAnsi="Arial"/>
          <w:sz w:val="22"/>
          <w:szCs w:val="22"/>
        </w:rPr>
        <w:t xml:space="preserve">URLs vidéo protégées par token/signature (non transférables)</w:t>
      </w:r>
    </w:p>
    <w:p>
      <w:pPr>
        <w:pStyle w:val="ListParagraph"/>
        <w:numPr>
          <w:ilvl w:val="0"/>
          <w:numId w:val="2"/>
        </w:numPr>
        <w:spacing w:after="40" w:before="40"/>
      </w:pPr>
      <w:r>
        <w:rPr>
          <w:rFonts w:ascii="Arial" w:cs="Arial" w:eastAsia="Arial" w:hAnsi="Arial"/>
          <w:sz w:val="22"/>
          <w:szCs w:val="22"/>
        </w:rPr>
        <w:t xml:space="preserve">MCO/MCS assurés par le prestataire : supervision, correctifs sécurité</w:t>
      </w:r>
    </w:p>
    <w:p>
      <w:pPr>
        <w:pStyle w:val="ListParagraph"/>
        <w:numPr>
          <w:ilvl w:val="0"/>
          <w:numId w:val="2"/>
        </w:numPr>
        <w:spacing w:after="40" w:before="40"/>
      </w:pPr>
      <w:r>
        <w:rPr>
          <w:rFonts w:ascii="Arial" w:cs="Arial" w:eastAsia="Arial" w:hAnsi="Arial"/>
          <w:sz w:val="22"/>
          <w:szCs w:val="22"/>
        </w:rPr>
        <w:t xml:space="preserve">Sauvegardes + restauration documentées + réversibilité (export complet) à contractualiser</w:t>
      </w:r>
    </w:p>
    <w:p>
      <w:pPr>
        <w:pStyle w:val="ListParagraph"/>
        <w:numPr>
          <w:ilvl w:val="0"/>
          <w:numId w:val="2"/>
        </w:numPr>
        <w:spacing w:after="40" w:before="40"/>
      </w:pPr>
      <w:r>
        <w:rPr>
          <w:rFonts w:ascii="Arial" w:cs="Arial" w:eastAsia="Arial" w:hAnsi="Arial"/>
          <w:sz w:val="22"/>
          <w:szCs w:val="22"/>
        </w:rPr>
        <w:t xml:space="preserve">Objectifs RPO/RTO/SLA à définir contractuellement</w:t>
      </w:r>
    </w:p>
    <w:p>
      <w:pPr>
        <w:spacing w:after="40" w:before="40"/>
      </w:pPr>
    </w:p>
    <w:p>
      <w:pPr>
        <w:pStyle w:val="Heading2"/>
        <w:spacing w:after="100" w:before="280"/>
      </w:pPr>
      <w:r>
        <w:rPr>
          <w:rFonts w:ascii="Arial" w:cs="Arial" w:eastAsia="Arial" w:hAnsi="Arial"/>
          <w:b/>
          <w:bCs/>
          <w:color w:val="2E75B6"/>
          <w:sz w:val="26"/>
          <w:szCs w:val="26"/>
        </w:rPr>
        <w:t xml:space="preserve">2.3 Stack technique recommandée</w:t>
      </w:r>
    </w:p>
    <w:p>
      <w:pPr>
        <w:spacing w:after="60" w:before="60"/>
      </w:pPr>
      <w:r>
        <w:rPr>
          <w:rFonts w:ascii="Arial" w:cs="Arial" w:eastAsia="Arial" w:hAnsi="Arial"/>
          <w:sz w:val="22"/>
          <w:szCs w:val="22"/>
        </w:rPr>
        <w:t xml:space="preserve">À définir avec le prestataire de développement. Contraintes minimales :</w:t>
      </w:r>
    </w:p>
    <w:p>
      <w:pPr>
        <w:pStyle w:val="ListParagraph"/>
        <w:numPr>
          <w:ilvl w:val="0"/>
          <w:numId w:val="2"/>
        </w:numPr>
        <w:spacing w:after="40" w:before="40"/>
      </w:pPr>
      <w:r>
        <w:rPr>
          <w:rFonts w:ascii="Arial" w:cs="Arial" w:eastAsia="Arial" w:hAnsi="Arial"/>
          <w:sz w:val="22"/>
          <w:szCs w:val="22"/>
        </w:rPr>
        <w:t xml:space="preserve">Backend : API REST sécurisée, gestion JWT pour SSO Dendreo</w:t>
      </w:r>
    </w:p>
    <w:p>
      <w:pPr>
        <w:pStyle w:val="ListParagraph"/>
        <w:numPr>
          <w:ilvl w:val="0"/>
          <w:numId w:val="2"/>
        </w:numPr>
        <w:spacing w:after="40" w:before="40"/>
      </w:pPr>
      <w:r>
        <w:rPr>
          <w:rFonts w:ascii="Arial" w:cs="Arial" w:eastAsia="Arial" w:hAnsi="Arial"/>
          <w:sz w:val="22"/>
          <w:szCs w:val="22"/>
        </w:rPr>
        <w:t xml:space="preserve">Frontend : interface responsive (desktop + mobile)</w:t>
      </w:r>
    </w:p>
    <w:p>
      <w:pPr>
        <w:pStyle w:val="ListParagraph"/>
        <w:numPr>
          <w:ilvl w:val="0"/>
          <w:numId w:val="2"/>
        </w:numPr>
        <w:spacing w:after="40" w:before="40"/>
      </w:pPr>
      <w:r>
        <w:rPr>
          <w:rFonts w:ascii="Arial" w:cs="Arial" w:eastAsia="Arial" w:hAnsi="Arial"/>
          <w:sz w:val="22"/>
          <w:szCs w:val="22"/>
        </w:rPr>
        <w:t xml:space="preserve">Base de données : traçabilité complète des événements apprenant</w:t>
      </w:r>
    </w:p>
    <w:p>
      <w:pPr>
        <w:pStyle w:val="ListParagraph"/>
        <w:numPr>
          <w:ilvl w:val="0"/>
          <w:numId w:val="2"/>
        </w:numPr>
        <w:spacing w:after="40" w:before="40"/>
      </w:pPr>
      <w:r>
        <w:rPr>
          <w:rFonts w:ascii="Arial" w:cs="Arial" w:eastAsia="Arial" w:hAnsi="Arial"/>
          <w:sz w:val="22"/>
          <w:szCs w:val="22"/>
        </w:rPr>
        <w:t xml:space="preserve">Intégration Dendreo via Connecteur LMS Universel (JWT SSO + Webhooks)</w:t>
      </w:r>
    </w:p>
    <w:p>
      <w:pPr>
        <w:spacing w:after="40" w:before="40"/>
      </w:pPr>
    </w:p>
    <w:p>
      <w:r>
        <w:br w:type="page"/>
      </w:r>
    </w:p>
    <w:p>
      <w:pPr>
        <w:pStyle w:val="Heading1"/>
        <w:spacing w:after="120" w:before="360"/>
      </w:pPr>
      <w:r>
        <w:rPr>
          <w:rFonts w:ascii="Arial" w:cs="Arial" w:eastAsia="Arial" w:hAnsi="Arial"/>
          <w:b/>
          <w:bCs/>
          <w:color w:val="1F4E79"/>
          <w:sz w:val="32"/>
          <w:szCs w:val="32"/>
        </w:rPr>
        <w:t xml:space="preserve">3. Modèle Pédagogique</w:t>
      </w:r>
    </w:p>
    <w:p>
      <w:pPr>
        <w:pBdr>
          <w:bottom w:val="single" w:color="2E75B6" w:sz="4" w:space="1"/>
        </w:pBdr>
        <w:spacing w:after="120" w:before="120"/>
      </w:pPr>
    </w:p>
    <w:p>
      <w:pPr>
        <w:pStyle w:val="Heading2"/>
        <w:spacing w:after="100" w:before="280"/>
      </w:pPr>
      <w:r>
        <w:rPr>
          <w:rFonts w:ascii="Arial" w:cs="Arial" w:eastAsia="Arial" w:hAnsi="Arial"/>
          <w:b/>
          <w:bCs/>
          <w:color w:val="2E75B6"/>
          <w:sz w:val="26"/>
          <w:szCs w:val="26"/>
        </w:rPr>
        <w:t xml:space="preserve">3.1 Hiérarchie des entités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Entité</w:t>
            </w:r>
          </w:p>
        </w:tc>
        <w:tc>
          <w:tcPr>
            <w:tcW w:type="dxa" w:w="3000"/>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Définition</w:t>
            </w:r>
          </w:p>
        </w:tc>
        <w:tc>
          <w:tcPr>
            <w:tcW w:type="dxa" w:w="4026"/>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Particularités</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Formation</w:t>
            </w:r>
          </w:p>
        </w:tc>
        <w:tc>
          <w:tcPr>
            <w:tcW w:type="dxa" w:w="3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Ensemble structuré de modules</w:t>
            </w:r>
          </w:p>
        </w:tc>
        <w:tc>
          <w:tcPr>
            <w:tcW w:type="dxa" w:w="4026"/>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Porte son propre suivi de progression</w:t>
            </w:r>
          </w:p>
        </w:tc>
      </w:tr>
      <w:tr>
        <w:tc>
          <w:tcPr>
            <w:tcW w:type="dxa" w:w="20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Module</w:t>
            </w:r>
          </w:p>
        </w:tc>
        <w:tc>
          <w:tcPr>
            <w:tcW w:type="dxa" w:w="30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Composant de la formation regroupant 1 ou plusieurs UA</w:t>
            </w:r>
          </w:p>
        </w:tc>
        <w:tc>
          <w:tcPr>
            <w:tcW w:type="dxa" w:w="4026"/>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Peut être verrouillé (mode linéaire)</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UA (Unité d'Apprentissage)</w:t>
            </w:r>
          </w:p>
        </w:tc>
        <w:tc>
          <w:tcPr>
            <w:tcW w:type="dxa" w:w="3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Plus petite unité suivie — 1 seul élément</w:t>
            </w:r>
          </w:p>
        </w:tc>
        <w:tc>
          <w:tcPr>
            <w:tcW w:type="dxa" w:w="4026"/>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1 vidéo OU 1 quiz OU 1 ressource</w:t>
            </w:r>
          </w:p>
        </w:tc>
      </w:tr>
    </w:tbl>
    <w:p>
      <w:pPr>
        <w:spacing w:after="40" w:before="40"/>
      </w:pPr>
    </w:p>
    <w:p>
      <w:pPr>
        <w:pStyle w:val="Heading2"/>
        <w:spacing w:after="100" w:before="280"/>
      </w:pPr>
      <w:r>
        <w:rPr>
          <w:rFonts w:ascii="Arial" w:cs="Arial" w:eastAsia="Arial" w:hAnsi="Arial"/>
          <w:b/>
          <w:bCs/>
          <w:color w:val="2E75B6"/>
          <w:sz w:val="26"/>
          <w:szCs w:val="26"/>
        </w:rPr>
        <w:t xml:space="preserve">3.2 Modes de parcours</w:t>
      </w:r>
    </w:p>
    <w:p>
      <w:pPr>
        <w:pStyle w:val="ListParagraph"/>
        <w:numPr>
          <w:ilvl w:val="0"/>
          <w:numId w:val="2"/>
        </w:numPr>
        <w:spacing w:after="40" w:before="40"/>
      </w:pPr>
      <w:r>
        <w:rPr>
          <w:rFonts w:ascii="Arial" w:cs="Arial" w:eastAsia="Arial" w:hAnsi="Arial"/>
          <w:sz w:val="22"/>
          <w:szCs w:val="22"/>
        </w:rPr>
        <w:t xml:space="preserve">Linéaire : le module N doit être terminé pour déverrouiller le module N+1</w:t>
      </w:r>
    </w:p>
    <w:p>
      <w:pPr>
        <w:pStyle w:val="ListParagraph"/>
        <w:numPr>
          <w:ilvl w:val="0"/>
          <w:numId w:val="2"/>
        </w:numPr>
        <w:spacing w:after="40" w:before="40"/>
      </w:pPr>
      <w:r>
        <w:rPr>
          <w:rFonts w:ascii="Arial" w:cs="Arial" w:eastAsia="Arial" w:hAnsi="Arial"/>
          <w:sz w:val="22"/>
          <w:szCs w:val="22"/>
        </w:rPr>
        <w:t xml:space="preserve">Non linéaire : accès libre à tous les modules</w:t>
      </w:r>
    </w:p>
    <w:p>
      <w:pPr>
        <w:spacing w:after="60" w:before="60"/>
      </w:pPr>
      <w:r>
        <w:rPr>
          <w:rFonts w:ascii="Arial" w:cs="Arial" w:eastAsia="Arial" w:hAnsi="Arial"/>
          <w:sz w:val="22"/>
          <w:szCs w:val="22"/>
        </w:rPr>
        <w:t xml:space="preserve">Le mode de parcours est paramétrable par formation (niveau Admin).</w:t>
      </w:r>
    </w:p>
    <w:p>
      <w:pPr>
        <w:spacing w:after="40" w:before="40"/>
      </w:pPr>
    </w:p>
    <w:p>
      <w:pPr>
        <w:pStyle w:val="Heading2"/>
        <w:spacing w:after="100" w:before="280"/>
      </w:pPr>
      <w:r>
        <w:rPr>
          <w:rFonts w:ascii="Arial" w:cs="Arial" w:eastAsia="Arial" w:hAnsi="Arial"/>
          <w:b/>
          <w:bCs/>
          <w:color w:val="2E75B6"/>
          <w:sz w:val="26"/>
          <w:szCs w:val="26"/>
        </w:rPr>
        <w:t xml:space="preserve">3.3 Statuts UA / Module / 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Statut</w:t>
            </w:r>
          </w:p>
        </w:tc>
        <w:tc>
          <w:tcPr>
            <w:tcW w:type="dxa" w:w="3263"/>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3263"/>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Non démarrée</w:t>
            </w:r>
          </w:p>
        </w:tc>
        <w:tc>
          <w:tcPr>
            <w:tcW w:type="dxa" w:w="326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Aucune interaction avec l'UA</w:t>
            </w:r>
          </w:p>
        </w:tc>
        <w:tc>
          <w:tcPr>
            <w:tcW w:type="dxa" w:w="326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Module/Formation = Non démarré(e)</w:t>
            </w:r>
          </w:p>
        </w:tc>
      </w:tr>
      <w:tr>
        <w:tc>
          <w:tcPr>
            <w:tcW w:type="dxa" w:w="25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En cours</w:t>
            </w:r>
          </w:p>
        </w:tc>
        <w:tc>
          <w:tcPr>
            <w:tcW w:type="dxa" w:w="3263"/>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Interaction initiée, seuil non atteint</w:t>
            </w:r>
          </w:p>
        </w:tc>
        <w:tc>
          <w:tcPr>
            <w:tcW w:type="dxa" w:w="3263"/>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Module/Formation = En cours</w:t>
            </w:r>
          </w:p>
        </w:tc>
      </w:tr>
      <w:tr>
        <w:tc>
          <w:tcPr>
            <w:tcW w:type="dxa" w:w="2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Terminée (= Validée)</w:t>
            </w:r>
          </w:p>
        </w:tc>
        <w:tc>
          <w:tcPr>
            <w:tcW w:type="dxa" w:w="326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Vidéo ≥ 99% visionnée / Quiz soumis / Ressource ouverte</w:t>
            </w:r>
          </w:p>
        </w:tc>
        <w:tc>
          <w:tcPr>
            <w:tcW w:type="dxa" w:w="326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Compte dans le calcul de progression</w:t>
            </w:r>
          </w:p>
        </w:tc>
      </w:tr>
    </w:tbl>
    <w:p>
      <w:pPr>
        <w:spacing w:after="40" w:before="40"/>
      </w:pPr>
    </w:p>
    <w:p>
      <w:pPr>
        <w:pStyle w:val="Heading2"/>
        <w:spacing w:after="100" w:before="280"/>
      </w:pPr>
      <w:r>
        <w:rPr>
          <w:rFonts w:ascii="Arial" w:cs="Arial" w:eastAsia="Arial" w:hAnsi="Arial"/>
          <w:b/>
          <w:bCs/>
          <w:color w:val="2E75B6"/>
          <w:sz w:val="26"/>
          <w:szCs w:val="26"/>
        </w:rPr>
        <w:t xml:space="preserve">3.4 Règles de complétion</w:t>
      </w:r>
    </w:p>
    <w:p>
      <w:pPr>
        <w:pStyle w:val="ListParagraph"/>
        <w:numPr>
          <w:ilvl w:val="0"/>
          <w:numId w:val="2"/>
        </w:numPr>
        <w:spacing w:after="40" w:before="40"/>
      </w:pPr>
      <w:r>
        <w:rPr>
          <w:rFonts w:ascii="Arial" w:cs="Arial" w:eastAsia="Arial" w:hAnsi="Arial"/>
          <w:sz w:val="22"/>
          <w:szCs w:val="22"/>
        </w:rPr>
        <w:t xml:space="preserve">UA Vidéo : terminée si visionnage ≥ 99% (seuil paramétrable, défaut 99%)</w:t>
      </w:r>
    </w:p>
    <w:p>
      <w:pPr>
        <w:pStyle w:val="ListParagraph"/>
        <w:numPr>
          <w:ilvl w:val="0"/>
          <w:numId w:val="2"/>
        </w:numPr>
        <w:spacing w:after="40" w:before="40"/>
      </w:pPr>
      <w:r>
        <w:rPr>
          <w:rFonts w:ascii="Arial" w:cs="Arial" w:eastAsia="Arial" w:hAnsi="Arial"/>
          <w:sz w:val="22"/>
          <w:szCs w:val="22"/>
        </w:rPr>
        <w:t xml:space="preserve">UA Quiz : terminée à la première soumission (peu importe le score)</w:t>
      </w:r>
    </w:p>
    <w:p>
      <w:pPr>
        <w:pStyle w:val="ListParagraph"/>
        <w:numPr>
          <w:ilvl w:val="0"/>
          <w:numId w:val="2"/>
        </w:numPr>
        <w:spacing w:after="40" w:before="40"/>
      </w:pPr>
      <w:r>
        <w:rPr>
          <w:rFonts w:ascii="Arial" w:cs="Arial" w:eastAsia="Arial" w:hAnsi="Arial"/>
          <w:sz w:val="22"/>
          <w:szCs w:val="22"/>
        </w:rPr>
        <w:t xml:space="preserve">UA Ressource : terminée à l'ouverture/téléchargement</w:t>
      </w:r>
    </w:p>
    <w:p>
      <w:pPr>
        <w:pStyle w:val="ListParagraph"/>
        <w:numPr>
          <w:ilvl w:val="0"/>
          <w:numId w:val="2"/>
        </w:numPr>
        <w:spacing w:after="40" w:before="40"/>
      </w:pPr>
      <w:r>
        <w:rPr>
          <w:rFonts w:ascii="Arial" w:cs="Arial" w:eastAsia="Arial" w:hAnsi="Arial"/>
          <w:sz w:val="22"/>
          <w:szCs w:val="22"/>
        </w:rPr>
        <w:t xml:space="preserve">Module : progression = moyenne pondérée des UA (par durée)</w:t>
      </w:r>
    </w:p>
    <w:p>
      <w:pPr>
        <w:pStyle w:val="ListParagraph"/>
        <w:numPr>
          <w:ilvl w:val="0"/>
          <w:numId w:val="2"/>
        </w:numPr>
        <w:spacing w:after="40" w:before="40"/>
      </w:pPr>
      <w:r>
        <w:rPr>
          <w:rFonts w:ascii="Arial" w:cs="Arial" w:eastAsia="Arial" w:hAnsi="Arial"/>
          <w:sz w:val="22"/>
          <w:szCs w:val="22"/>
        </w:rPr>
        <w:t xml:space="preserve">Formation : progression = moyenne pondérée des modules (par durée)</w:t>
      </w:r>
    </w:p>
    <w:p>
      <w:pPr>
        <w:pStyle w:val="ListParagraph"/>
        <w:numPr>
          <w:ilvl w:val="0"/>
          <w:numId w:val="2"/>
        </w:numPr>
        <w:spacing w:after="40" w:before="40"/>
      </w:pPr>
      <w:r>
        <w:rPr>
          <w:rFonts w:ascii="Arial" w:cs="Arial" w:eastAsia="Arial" w:hAnsi="Arial"/>
          <w:sz w:val="22"/>
          <w:szCs w:val="22"/>
        </w:rPr>
        <w:t xml:space="preserve">Formation terminée/validée si progression ≥ 99%</w:t>
      </w:r>
    </w:p>
    <w:p>
      <w:pPr>
        <w:spacing w:after="40" w:before="40"/>
      </w:pPr>
    </w:p>
    <w:p>
      <w:pPr>
        <w:pStyle w:val="Heading2"/>
        <w:spacing w:after="100" w:before="280"/>
      </w:pPr>
      <w:r>
        <w:rPr>
          <w:rFonts w:ascii="Arial" w:cs="Arial" w:eastAsia="Arial" w:hAnsi="Arial"/>
          <w:b/>
          <w:bCs/>
          <w:color w:val="2E75B6"/>
          <w:sz w:val="26"/>
          <w:szCs w:val="26"/>
        </w:rPr>
        <w:t xml:space="preserve">3.5 Reprise dynamique (vidéo)</w:t>
      </w:r>
    </w:p>
    <w:p>
      <w:pPr>
        <w:spacing w:after="60" w:before="60"/>
      </w:pPr>
      <w:r>
        <w:rPr>
          <w:rFonts w:ascii="Arial" w:cs="Arial" w:eastAsia="Arial" w:hAnsi="Arial"/>
          <w:sz w:val="22"/>
          <w:szCs w:val="22"/>
        </w:rPr>
        <w:t xml:space="preserve">Le lecteur vidéo reprend automatiquement au dernier point de lecture lors d'une reconnexion. La progression est sauvegardée en temps réel (ou à interval court).</w:t>
      </w:r>
    </w:p>
    <w:p>
      <w:pPr>
        <w:spacing w:after="40" w:before="40"/>
      </w:pPr>
    </w:p>
    <w:p>
      <w:r>
        <w:br w:type="page"/>
      </w:r>
    </w:p>
    <w:p>
      <w:pPr>
        <w:pStyle w:val="Heading1"/>
        <w:spacing w:after="120" w:before="360"/>
      </w:pPr>
      <w:r>
        <w:rPr>
          <w:rFonts w:ascii="Arial" w:cs="Arial" w:eastAsia="Arial" w:hAnsi="Arial"/>
          <w:b/>
          <w:bCs/>
          <w:color w:val="1F4E79"/>
          <w:sz w:val="32"/>
          <w:szCs w:val="32"/>
        </w:rPr>
        <w:t xml:space="preserve">4. Intégration Dendreo — SSO &amp; Synchronisation</w:t>
      </w:r>
    </w:p>
    <w:p>
      <w:pPr>
        <w:pBdr>
          <w:bottom w:val="single" w:color="2E75B6" w:sz="4" w:space="1"/>
        </w:pBdr>
        <w:spacing w:after="120" w:before="120"/>
      </w:pPr>
    </w:p>
    <w:p>
      <w:pPr>
        <w:pStyle w:val="Heading2"/>
        <w:spacing w:after="100" w:before="280"/>
      </w:pPr>
      <w:r>
        <w:rPr>
          <w:rFonts w:ascii="Arial" w:cs="Arial" w:eastAsia="Arial" w:hAnsi="Arial"/>
          <w:b/>
          <w:bCs/>
          <w:color w:val="2E75B6"/>
          <w:sz w:val="26"/>
          <w:szCs w:val="26"/>
        </w:rPr>
        <w:t xml:space="preserve">4.1 Principe général</w:t>
      </w:r>
    </w:p>
    <w:p>
      <w:pPr>
        <w:spacing w:after="60" w:before="60"/>
      </w:pPr>
      <w:r>
        <w:rPr>
          <w:rFonts w:ascii="Arial" w:cs="Arial" w:eastAsia="Arial" w:hAnsi="Arial"/>
          <w:sz w:val="22"/>
          <w:szCs w:val="22"/>
        </w:rPr>
        <w:t xml:space="preserve">Dendreo est l'unique porte d'entrée apprenant et la référence administrative. Le LMS n'a pas de page de connexion propre pour les apprenants. L'accès se fait exclusivement via l'Extranet Participant Dendreo.</w:t>
      </w:r>
    </w:p>
    <w:p>
      <w:pPr>
        <w:spacing w:after="40" w:before="40"/>
      </w:pPr>
    </w:p>
    <w:p>
      <w:pPr>
        <w:pStyle w:val="Heading2"/>
        <w:spacing w:after="100" w:before="280"/>
      </w:pPr>
      <w:r>
        <w:rPr>
          <w:rFonts w:ascii="Arial" w:cs="Arial" w:eastAsia="Arial" w:hAnsi="Arial"/>
          <w:b/>
          <w:bCs/>
          <w:color w:val="2E75B6"/>
          <w:sz w:val="26"/>
          <w:szCs w:val="26"/>
        </w:rPr>
        <w:t xml:space="preserve">4.2 Mécanisme SSO (JWT)</w:t>
      </w:r>
    </w:p>
    <w:p>
      <w:pPr>
        <w:pStyle w:val="ListParagraph"/>
        <w:numPr>
          <w:ilvl w:val="0"/>
          <w:numId w:val="2"/>
        </w:numPr>
        <w:spacing w:after="40" w:before="40"/>
      </w:pPr>
      <w:r>
        <w:rPr>
          <w:rFonts w:ascii="Arial" w:cs="Arial" w:eastAsia="Arial" w:hAnsi="Arial"/>
          <w:sz w:val="22"/>
          <w:szCs w:val="22"/>
        </w:rPr>
        <w:t xml:space="preserve">Dendreo génère un token JWT signé contenant l'identité de l'apprenant et l'identifiant d'inscription (enrolment_id ou couple formation+session)</w:t>
      </w:r>
    </w:p>
    <w:p>
      <w:pPr>
        <w:pStyle w:val="ListParagraph"/>
        <w:numPr>
          <w:ilvl w:val="0"/>
          <w:numId w:val="2"/>
        </w:numPr>
        <w:spacing w:after="40" w:before="40"/>
      </w:pPr>
      <w:r>
        <w:rPr>
          <w:rFonts w:ascii="Arial" w:cs="Arial" w:eastAsia="Arial" w:hAnsi="Arial"/>
          <w:sz w:val="22"/>
          <w:szCs w:val="22"/>
        </w:rPr>
        <w:t xml:space="preserve">Le LMS valide le JWT, crée ou met à jour le compte apprenant à la volée (sans doublon)</w:t>
      </w:r>
    </w:p>
    <w:p>
      <w:pPr>
        <w:pStyle w:val="ListParagraph"/>
        <w:numPr>
          <w:ilvl w:val="0"/>
          <w:numId w:val="2"/>
        </w:numPr>
        <w:spacing w:after="40" w:before="40"/>
      </w:pPr>
      <w:r>
        <w:rPr>
          <w:rFonts w:ascii="Arial" w:cs="Arial" w:eastAsia="Arial" w:hAnsi="Arial"/>
          <w:sz w:val="22"/>
          <w:szCs w:val="22"/>
        </w:rPr>
        <w:t xml:space="preserve">L'apprenant arrive directement sur la formation ciblée — sans portail LMS intermédiaire</w:t>
      </w:r>
    </w:p>
    <w:p>
      <w:pPr>
        <w:pStyle w:val="ListParagraph"/>
        <w:numPr>
          <w:ilvl w:val="0"/>
          <w:numId w:val="2"/>
        </w:numPr>
        <w:spacing w:after="40" w:before="40"/>
      </w:pPr>
      <w:r>
        <w:rPr>
          <w:rFonts w:ascii="Arial" w:cs="Arial" w:eastAsia="Arial" w:hAnsi="Arial"/>
          <w:sz w:val="22"/>
          <w:szCs w:val="22"/>
        </w:rPr>
        <w:t xml:space="preserve">Authentification JWT fortement recommandée (spec Connecteur LMS Universel Dendreo)</w:t>
      </w:r>
    </w:p>
    <w:p>
      <w:pPr>
        <w:spacing w:after="40" w:before="40"/>
      </w:pPr>
    </w:p>
    <w:p>
      <w:pPr>
        <w:pStyle w:val="Heading2"/>
        <w:spacing w:after="100" w:before="280"/>
      </w:pPr>
      <w:r>
        <w:rPr>
          <w:rFonts w:ascii="Arial" w:cs="Arial" w:eastAsia="Arial" w:hAnsi="Arial"/>
          <w:b/>
          <w:bCs/>
          <w:color w:val="2E75B6"/>
          <w:sz w:val="26"/>
          <w:szCs w:val="26"/>
        </w:rPr>
        <w:t xml:space="preserve">4.3 Gestion des accès par dates Dendreo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Cas</w:t>
            </w:r>
          </w:p>
        </w:tc>
        <w:tc>
          <w:tcPr>
            <w:tcW w:type="dxa" w:w="3263"/>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Comportement Dendreo</w:t>
            </w:r>
          </w:p>
        </w:tc>
        <w:tc>
          <w:tcPr>
            <w:tcW w:type="dxa" w:w="3263"/>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Comportement LMS</w:t>
            </w:r>
          </w:p>
        </w:tc>
      </w:tr>
      <w:tr>
        <w:tc>
          <w:tcPr>
            <w:tcW w:type="dxa" w:w="2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Session future</w:t>
            </w:r>
          </w:p>
        </w:tc>
        <w:tc>
          <w:tcPr>
            <w:tcW w:type="dxa" w:w="326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Bouton accès LMS désactivé</w:t>
            </w:r>
          </w:p>
        </w:tc>
        <w:tc>
          <w:tcPr>
            <w:tcW w:type="dxa" w:w="326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Inaccessible (pas de SSO possible)</w:t>
            </w:r>
          </w:p>
        </w:tc>
      </w:tr>
      <w:tr>
        <w:tc>
          <w:tcPr>
            <w:tcW w:type="dxa" w:w="25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Session active</w:t>
            </w:r>
          </w:p>
        </w:tc>
        <w:tc>
          <w:tcPr>
            <w:tcW w:type="dxa" w:w="3263"/>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Bouton activé (start_date → end_date)</w:t>
            </w:r>
          </w:p>
        </w:tc>
        <w:tc>
          <w:tcPr>
            <w:tcW w:type="dxa" w:w="3263"/>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Accès complet au contenu et ressources</w:t>
            </w:r>
          </w:p>
        </w:tc>
      </w:tr>
      <w:tr>
        <w:tc>
          <w:tcPr>
            <w:tcW w:type="dxa" w:w="2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Session close</w:t>
            </w:r>
          </w:p>
        </w:tc>
        <w:tc>
          <w:tcPr>
            <w:tcW w:type="dxa" w:w="326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Bouton désactivé</w:t>
            </w:r>
          </w:p>
        </w:tc>
        <w:tc>
          <w:tcPr>
            <w:tcW w:type="dxa" w:w="326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Inaccessible (plus de token valide)</w:t>
            </w:r>
          </w:p>
        </w:tc>
      </w:tr>
    </w:tbl>
    <w:p>
      <w:pPr>
        <w:spacing w:after="40" w:before="40"/>
      </w:pPr>
    </w:p>
    <w:p>
      <w:pPr>
        <w:pStyle w:val="Heading2"/>
        <w:spacing w:after="100" w:before="280"/>
      </w:pPr>
      <w:r>
        <w:rPr>
          <w:rFonts w:ascii="Arial" w:cs="Arial" w:eastAsia="Arial" w:hAnsi="Arial"/>
          <w:b/>
          <w:bCs/>
          <w:color w:val="2E75B6"/>
          <w:sz w:val="26"/>
          <w:szCs w:val="26"/>
        </w:rPr>
        <w:t xml:space="preserve">4.4 Synchronisation des données</w:t>
      </w:r>
    </w:p>
    <w:p>
      <w:pPr>
        <w:pStyle w:val="ListParagraph"/>
        <w:numPr>
          <w:ilvl w:val="0"/>
          <w:numId w:val="2"/>
        </w:numPr>
        <w:spacing w:after="40" w:before="40"/>
      </w:pPr>
      <w:r>
        <w:rPr>
          <w:rFonts w:ascii="Arial" w:cs="Arial" w:eastAsia="Arial" w:hAnsi="Arial"/>
          <w:sz w:val="22"/>
          <w:szCs w:val="22"/>
        </w:rPr>
        <w:t xml:space="preserve">Création automatique des comptes apprenants à l'accès (minimum)</w:t>
      </w:r>
    </w:p>
    <w:p>
      <w:pPr>
        <w:pStyle w:val="ListParagraph"/>
        <w:numPr>
          <w:ilvl w:val="0"/>
          <w:numId w:val="2"/>
        </w:numPr>
        <w:spacing w:after="40" w:before="40"/>
      </w:pPr>
      <w:r>
        <w:rPr>
          <w:rFonts w:ascii="Arial" w:cs="Arial" w:eastAsia="Arial" w:hAnsi="Arial"/>
          <w:sz w:val="22"/>
          <w:szCs w:val="22"/>
        </w:rPr>
        <w:t xml:space="preserve">Mise à jour automatique sans doublons</w:t>
      </w:r>
    </w:p>
    <w:p>
      <w:pPr>
        <w:pStyle w:val="ListParagraph"/>
        <w:numPr>
          <w:ilvl w:val="0"/>
          <w:numId w:val="2"/>
        </w:numPr>
        <w:spacing w:after="40" w:before="40"/>
      </w:pPr>
      <w:r>
        <w:rPr>
          <w:rFonts w:ascii="Arial" w:cs="Arial" w:eastAsia="Arial" w:hAnsi="Arial"/>
          <w:sz w:val="22"/>
          <w:szCs w:val="22"/>
        </w:rPr>
        <w:t xml:space="preserve">Synchronisation de la progression vers Dendreo via Webhooks LMS → Dendreo</w:t>
      </w:r>
    </w:p>
    <w:p>
      <w:pPr>
        <w:pStyle w:val="ListParagraph"/>
        <w:numPr>
          <w:ilvl w:val="0"/>
          <w:numId w:val="2"/>
        </w:numPr>
        <w:spacing w:after="40" w:before="40"/>
      </w:pPr>
      <w:r>
        <w:rPr>
          <w:rFonts w:ascii="Arial" w:cs="Arial" w:eastAsia="Arial" w:hAnsi="Arial"/>
          <w:sz w:val="22"/>
          <w:szCs w:val="22"/>
        </w:rPr>
        <w:t xml:space="preserve">Données synchronisées : progression (%), score, temps passé, statut, dates 1ère/dernière connexion</w:t>
      </w:r>
    </w:p>
    <w:p>
      <w:pPr>
        <w:spacing w:after="40" w:before="40"/>
      </w:pPr>
    </w:p>
    <w:p>
      <w:pPr>
        <w:pStyle w:val="Heading2"/>
        <w:spacing w:after="100" w:before="280"/>
      </w:pPr>
      <w:r>
        <w:rPr>
          <w:rFonts w:ascii="Arial" w:cs="Arial" w:eastAsia="Arial" w:hAnsi="Arial"/>
          <w:b/>
          <w:bCs/>
          <w:color w:val="2E75B6"/>
          <w:sz w:val="26"/>
          <w:szCs w:val="26"/>
        </w:rPr>
        <w:t xml:space="preserve">4.5 Diagnostic &amp; Logs SSO</w:t>
      </w:r>
    </w:p>
    <w:p>
      <w:pPr>
        <w:pStyle w:val="ListParagraph"/>
        <w:numPr>
          <w:ilvl w:val="0"/>
          <w:numId w:val="2"/>
        </w:numPr>
        <w:spacing w:after="40" w:before="40"/>
      </w:pPr>
      <w:r>
        <w:rPr>
          <w:rFonts w:ascii="Arial" w:cs="Arial" w:eastAsia="Arial" w:hAnsi="Arial"/>
          <w:sz w:val="22"/>
          <w:szCs w:val="22"/>
        </w:rPr>
        <w:t xml:space="preserve">Logs SSO : succès / échec avec messages exploitables</w:t>
      </w:r>
    </w:p>
    <w:p>
      <w:pPr>
        <w:pStyle w:val="ListParagraph"/>
        <w:numPr>
          <w:ilvl w:val="0"/>
          <w:numId w:val="2"/>
        </w:numPr>
        <w:spacing w:after="40" w:before="40"/>
      </w:pPr>
      <w:r>
        <w:rPr>
          <w:rFonts w:ascii="Arial" w:cs="Arial" w:eastAsia="Arial" w:hAnsi="Arial"/>
          <w:sz w:val="22"/>
          <w:szCs w:val="22"/>
        </w:rPr>
        <w:t xml:space="preserve">Page d'état admin : dernière synchronisation, dernière activité</w:t>
      </w:r>
    </w:p>
    <w:p>
      <w:pPr>
        <w:pStyle w:val="ListParagraph"/>
        <w:numPr>
          <w:ilvl w:val="0"/>
          <w:numId w:val="2"/>
        </w:numPr>
        <w:spacing w:after="40" w:before="40"/>
      </w:pPr>
      <w:r>
        <w:rPr>
          <w:rFonts w:ascii="Arial" w:cs="Arial" w:eastAsia="Arial" w:hAnsi="Arial"/>
          <w:sz w:val="22"/>
          <w:szCs w:val="22"/>
        </w:rPr>
        <w:t xml:space="preserve">Journalisation des erreurs JWT (token expiré, signature invalide, utilisateur inconnu...)</w:t>
      </w:r>
    </w:p>
    <w:p>
      <w:pPr>
        <w:spacing w:after="40" w:before="40"/>
      </w:pPr>
    </w:p>
    <w:p>
      <w:pPr>
        <w:pStyle w:val="Heading2"/>
        <w:spacing w:after="100" w:before="280"/>
      </w:pPr>
      <w:r>
        <w:rPr>
          <w:rFonts w:ascii="Arial" w:cs="Arial" w:eastAsia="Arial" w:hAnsi="Arial"/>
          <w:b/>
          <w:bCs/>
          <w:color w:val="2E75B6"/>
          <w:sz w:val="26"/>
          <w:szCs w:val="26"/>
        </w:rPr>
        <w:t xml:space="preserve">4.6 Navigation retour</w:t>
      </w:r>
    </w:p>
    <w:p>
      <w:pPr>
        <w:spacing w:after="60" w:before="60"/>
      </w:pPr>
      <w:r>
        <w:rPr>
          <w:rFonts w:ascii="Arial" w:cs="Arial" w:eastAsia="Arial" w:hAnsi="Arial"/>
          <w:sz w:val="22"/>
          <w:szCs w:val="22"/>
        </w:rPr>
        <w:t xml:space="preserve">Dans l'interface LMS, le menu/bouton « Mes formations » renvoie vers Dendreo (Extranet Participant). Il n'existe pas de portail LMS autonome côté apprenant.</w:t>
      </w:r>
    </w:p>
    <w:p>
      <w:pPr>
        <w:spacing w:after="40" w:before="40"/>
      </w:pPr>
    </w:p>
    <w:p>
      <w:r>
        <w:br w:type="page"/>
      </w:r>
    </w:p>
    <w:p>
      <w:pPr>
        <w:pStyle w:val="Heading1"/>
        <w:spacing w:after="120" w:before="360"/>
      </w:pPr>
      <w:r>
        <w:rPr>
          <w:rFonts w:ascii="Arial" w:cs="Arial" w:eastAsia="Arial" w:hAnsi="Arial"/>
          <w:b/>
          <w:bCs/>
          <w:color w:val="1F4E79"/>
          <w:sz w:val="32"/>
          <w:szCs w:val="32"/>
        </w:rPr>
        <w:t xml:space="preserve">5. Profil Apprenant — Besoins Fonctionnels</w:t>
      </w:r>
    </w:p>
    <w:p>
      <w:pPr>
        <w:pBdr>
          <w:bottom w:val="single" w:color="2E75B6" w:sz="4" w:space="1"/>
        </w:pBdr>
        <w:spacing w:after="120" w:before="120"/>
      </w:pPr>
    </w:p>
    <w:p>
      <w:pPr>
        <w:pStyle w:val="Heading2"/>
        <w:spacing w:after="100" w:before="280"/>
      </w:pPr>
      <w:r>
        <w:rPr>
          <w:rFonts w:ascii="Arial" w:cs="Arial" w:eastAsia="Arial" w:hAnsi="Arial"/>
          <w:b/>
          <w:bCs/>
          <w:color w:val="2E75B6"/>
          <w:sz w:val="26"/>
          <w:szCs w:val="26"/>
        </w:rPr>
        <w:t xml:space="preserve">5.1 Accès &amp; démarrage</w:t>
      </w:r>
    </w:p>
    <w:p>
      <w:pPr>
        <w:pStyle w:val="ListParagraph"/>
        <w:numPr>
          <w:ilvl w:val="0"/>
          <w:numId w:val="2"/>
        </w:numPr>
        <w:spacing w:after="40" w:before="40"/>
      </w:pPr>
      <w:r>
        <w:rPr>
          <w:rFonts w:ascii="Arial" w:cs="Arial" w:eastAsia="Arial" w:hAnsi="Arial"/>
          <w:sz w:val="22"/>
          <w:szCs w:val="22"/>
        </w:rPr>
        <w:t xml:space="preserve">Accès uniquement via SSO depuis l'Extranet Participant Dendreo</w:t>
      </w:r>
    </w:p>
    <w:p>
      <w:pPr>
        <w:pStyle w:val="ListParagraph"/>
        <w:numPr>
          <w:ilvl w:val="0"/>
          <w:numId w:val="2"/>
        </w:numPr>
        <w:spacing w:after="40" w:before="40"/>
      </w:pPr>
      <w:r>
        <w:rPr>
          <w:rFonts w:ascii="Arial" w:cs="Arial" w:eastAsia="Arial" w:hAnsi="Arial"/>
          <w:sz w:val="22"/>
          <w:szCs w:val="22"/>
        </w:rPr>
        <w:t xml:space="preserve">Arrivée directe sur la formation ciblée (correspondant à l'inscription ayant déclenché le clic)</w:t>
      </w:r>
    </w:p>
    <w:p>
      <w:pPr>
        <w:pStyle w:val="ListParagraph"/>
        <w:numPr>
          <w:ilvl w:val="0"/>
          <w:numId w:val="2"/>
        </w:numPr>
        <w:spacing w:after="40" w:before="40"/>
      </w:pPr>
      <w:r>
        <w:rPr>
          <w:rFonts w:ascii="Arial" w:cs="Arial" w:eastAsia="Arial" w:hAnsi="Arial"/>
          <w:sz w:val="22"/>
          <w:szCs w:val="22"/>
        </w:rPr>
        <w:t xml:space="preserve">Contrôle d'accès backend strict : limité au compte apprenant et à ses inscriptions actives</w:t>
      </w:r>
    </w:p>
    <w:p>
      <w:pPr>
        <w:pStyle w:val="ListParagraph"/>
        <w:numPr>
          <w:ilvl w:val="0"/>
          <w:numId w:val="2"/>
        </w:numPr>
        <w:spacing w:after="40" w:before="40"/>
      </w:pPr>
      <w:r>
        <w:rPr>
          <w:rFonts w:ascii="Arial" w:cs="Arial" w:eastAsia="Arial" w:hAnsi="Arial"/>
          <w:sz w:val="22"/>
          <w:szCs w:val="22"/>
        </w:rPr>
        <w:t xml:space="preserve">Bouton/menu « Mes formations » renvoie vers Dendreo</w:t>
      </w:r>
    </w:p>
    <w:p>
      <w:pPr>
        <w:spacing w:after="40" w:before="40"/>
      </w:pPr>
    </w:p>
    <w:p>
      <w:pPr>
        <w:pStyle w:val="Heading2"/>
        <w:spacing w:after="100" w:before="280"/>
      </w:pPr>
      <w:r>
        <w:rPr>
          <w:rFonts w:ascii="Arial" w:cs="Arial" w:eastAsia="Arial" w:hAnsi="Arial"/>
          <w:b/>
          <w:bCs/>
          <w:color w:val="2E75B6"/>
          <w:sz w:val="26"/>
          <w:szCs w:val="26"/>
        </w:rPr>
        <w:t xml:space="preserve">5.2 Page formation (landing après SSO)</w:t>
      </w:r>
    </w:p>
    <w:p>
      <w:pPr>
        <w:pStyle w:val="ListParagraph"/>
        <w:numPr>
          <w:ilvl w:val="0"/>
          <w:numId w:val="2"/>
        </w:numPr>
        <w:spacing w:after="40" w:before="40"/>
      </w:pPr>
      <w:r>
        <w:rPr>
          <w:rFonts w:ascii="Arial" w:cs="Arial" w:eastAsia="Arial" w:hAnsi="Arial"/>
          <w:sz w:val="22"/>
          <w:szCs w:val="22"/>
        </w:rPr>
        <w:t xml:space="preserve">Titre et description de la formation</w:t>
      </w:r>
    </w:p>
    <w:p>
      <w:pPr>
        <w:pStyle w:val="ListParagraph"/>
        <w:numPr>
          <w:ilvl w:val="0"/>
          <w:numId w:val="2"/>
        </w:numPr>
        <w:spacing w:after="40" w:before="40"/>
      </w:pPr>
      <w:r>
        <w:rPr>
          <w:rFonts w:ascii="Arial" w:cs="Arial" w:eastAsia="Arial" w:hAnsi="Arial"/>
          <w:sz w:val="22"/>
          <w:szCs w:val="22"/>
        </w:rPr>
        <w:t xml:space="preserve">Progression globale (pourcentage + barre visuelle)</w:t>
      </w:r>
    </w:p>
    <w:p>
      <w:pPr>
        <w:pStyle w:val="ListParagraph"/>
        <w:numPr>
          <w:ilvl w:val="0"/>
          <w:numId w:val="2"/>
        </w:numPr>
        <w:spacing w:after="40" w:before="40"/>
      </w:pPr>
      <w:r>
        <w:rPr>
          <w:rFonts w:ascii="Arial" w:cs="Arial" w:eastAsia="Arial" w:hAnsi="Arial"/>
          <w:sz w:val="22"/>
          <w:szCs w:val="22"/>
        </w:rPr>
        <w:t xml:space="preserve">Temps passé cumulé</w:t>
      </w:r>
    </w:p>
    <w:p>
      <w:pPr>
        <w:pStyle w:val="ListParagraph"/>
        <w:numPr>
          <w:ilvl w:val="0"/>
          <w:numId w:val="2"/>
        </w:numPr>
        <w:spacing w:after="40" w:before="40"/>
      </w:pPr>
      <w:r>
        <w:rPr>
          <w:rFonts w:ascii="Arial" w:cs="Arial" w:eastAsia="Arial" w:hAnsi="Arial"/>
          <w:sz w:val="22"/>
          <w:szCs w:val="22"/>
        </w:rPr>
        <w:t xml:space="preserve">Dates d'accès (start_date / end_date Dendreo)</w:t>
      </w:r>
    </w:p>
    <w:p>
      <w:pPr>
        <w:pStyle w:val="ListParagraph"/>
        <w:numPr>
          <w:ilvl w:val="0"/>
          <w:numId w:val="2"/>
        </w:numPr>
        <w:spacing w:after="40" w:before="40"/>
      </w:pPr>
      <w:r>
        <w:rPr>
          <w:rFonts w:ascii="Arial" w:cs="Arial" w:eastAsia="Arial" w:hAnsi="Arial"/>
          <w:sz w:val="22"/>
          <w:szCs w:val="22"/>
        </w:rPr>
        <w:t xml:space="preserve">Bouton « Reprendre / Continuer »</w:t>
      </w:r>
    </w:p>
    <w:p>
      <w:pPr>
        <w:pStyle w:val="ListParagraph"/>
        <w:numPr>
          <w:ilvl w:val="0"/>
          <w:numId w:val="2"/>
        </w:numPr>
        <w:spacing w:after="40" w:before="40"/>
      </w:pPr>
      <w:r>
        <w:rPr>
          <w:rFonts w:ascii="Arial" w:cs="Arial" w:eastAsia="Arial" w:hAnsi="Arial"/>
          <w:sz w:val="22"/>
          <w:szCs w:val="22"/>
        </w:rPr>
        <w:t xml:space="preserve">Liste des modules avec statuts et progression</w:t>
      </w:r>
    </w:p>
    <w:p>
      <w:pPr>
        <w:spacing w:after="40" w:before="40"/>
      </w:pPr>
    </w:p>
    <w:p>
      <w:pPr>
        <w:pStyle w:val="Heading2"/>
        <w:spacing w:after="100" w:before="280"/>
      </w:pPr>
      <w:r>
        <w:rPr>
          <w:rFonts w:ascii="Arial" w:cs="Arial" w:eastAsia="Arial" w:hAnsi="Arial"/>
          <w:b/>
          <w:bCs/>
          <w:color w:val="2E75B6"/>
          <w:sz w:val="26"/>
          <w:szCs w:val="26"/>
        </w:rPr>
        <w:t xml:space="preserve">5.3 Consommation des contenus</w:t>
      </w:r>
    </w:p>
    <w:p>
      <w:pPr>
        <w:pStyle w:val="Heading3"/>
        <w:spacing w:after="80" w:before="200"/>
      </w:pPr>
      <w:r>
        <w:rPr>
          <w:rFonts w:ascii="Arial" w:cs="Arial" w:eastAsia="Arial" w:hAnsi="Arial"/>
          <w:b/>
          <w:bCs/>
          <w:color w:val="1F4E79"/>
          <w:sz w:val="22"/>
          <w:szCs w:val="22"/>
        </w:rPr>
        <w:t xml:space="preserve">Vidéo</w:t>
      </w:r>
    </w:p>
    <w:p>
      <w:pPr>
        <w:pStyle w:val="ListParagraph"/>
        <w:numPr>
          <w:ilvl w:val="0"/>
          <w:numId w:val="2"/>
        </w:numPr>
        <w:spacing w:after="40" w:before="40"/>
      </w:pPr>
      <w:r>
        <w:rPr>
          <w:rFonts w:ascii="Arial" w:cs="Arial" w:eastAsia="Arial" w:hAnsi="Arial"/>
          <w:sz w:val="22"/>
          <w:szCs w:val="22"/>
        </w:rPr>
        <w:t xml:space="preserve">Streaming adaptatif (HLS, adapté au débit de l'apprenant)</w:t>
      </w:r>
    </w:p>
    <w:p>
      <w:pPr>
        <w:pStyle w:val="ListParagraph"/>
        <w:numPr>
          <w:ilvl w:val="0"/>
          <w:numId w:val="2"/>
        </w:numPr>
        <w:spacing w:after="40" w:before="40"/>
      </w:pPr>
      <w:r>
        <w:rPr>
          <w:rFonts w:ascii="Arial" w:cs="Arial" w:eastAsia="Arial" w:hAnsi="Arial"/>
          <w:sz w:val="22"/>
          <w:szCs w:val="22"/>
        </w:rPr>
        <w:t xml:space="preserve">Reprise automatique au dernier point de lecture</w:t>
      </w:r>
    </w:p>
    <w:p>
      <w:pPr>
        <w:pStyle w:val="ListParagraph"/>
        <w:numPr>
          <w:ilvl w:val="0"/>
          <w:numId w:val="2"/>
        </w:numPr>
        <w:spacing w:after="40" w:before="40"/>
      </w:pPr>
      <w:r>
        <w:rPr>
          <w:rFonts w:ascii="Arial" w:cs="Arial" w:eastAsia="Arial" w:hAnsi="Arial"/>
          <w:sz w:val="22"/>
          <w:szCs w:val="22"/>
        </w:rPr>
        <w:t xml:space="preserve">Règle de complétion : ≥ 99% visionné (seuil paramétrable)</w:t>
      </w:r>
    </w:p>
    <w:p>
      <w:pPr>
        <w:pStyle w:val="ListParagraph"/>
        <w:numPr>
          <w:ilvl w:val="0"/>
          <w:numId w:val="2"/>
        </w:numPr>
        <w:spacing w:after="40" w:before="40"/>
      </w:pPr>
      <w:r>
        <w:rPr>
          <w:rFonts w:ascii="Arial" w:cs="Arial" w:eastAsia="Arial" w:hAnsi="Arial"/>
          <w:sz w:val="22"/>
          <w:szCs w:val="22"/>
        </w:rPr>
        <w:t xml:space="preserve">Statut mis à jour en temps réel</w:t>
      </w:r>
    </w:p>
    <w:p>
      <w:pPr>
        <w:spacing w:after="40" w:before="40"/>
      </w:pPr>
    </w:p>
    <w:p>
      <w:pPr>
        <w:pStyle w:val="Heading3"/>
        <w:spacing w:after="80" w:before="200"/>
      </w:pPr>
      <w:r>
        <w:rPr>
          <w:rFonts w:ascii="Arial" w:cs="Arial" w:eastAsia="Arial" w:hAnsi="Arial"/>
          <w:b/>
          <w:bCs/>
          <w:color w:val="1F4E79"/>
          <w:sz w:val="22"/>
          <w:szCs w:val="22"/>
        </w:rPr>
        <w:t xml:space="preserve">Quiz</w:t>
      </w:r>
    </w:p>
    <w:p>
      <w:pPr>
        <w:pStyle w:val="ListParagraph"/>
        <w:numPr>
          <w:ilvl w:val="0"/>
          <w:numId w:val="2"/>
        </w:numPr>
        <w:spacing w:after="40" w:before="40"/>
      </w:pPr>
      <w:r>
        <w:rPr>
          <w:rFonts w:ascii="Arial" w:cs="Arial" w:eastAsia="Arial" w:hAnsi="Arial"/>
          <w:sz w:val="22"/>
          <w:szCs w:val="22"/>
        </w:rPr>
        <w:t xml:space="preserve">Types supportés : QCM, Vrai/Faux, Réponse courte (texte libre déclaratif)</w:t>
      </w:r>
    </w:p>
    <w:p>
      <w:pPr>
        <w:pStyle w:val="ListParagraph"/>
        <w:numPr>
          <w:ilvl w:val="0"/>
          <w:numId w:val="2"/>
        </w:numPr>
        <w:spacing w:after="40" w:before="40"/>
      </w:pPr>
      <w:r>
        <w:rPr>
          <w:rFonts w:ascii="Arial" w:cs="Arial" w:eastAsia="Arial" w:hAnsi="Arial"/>
          <w:sz w:val="22"/>
          <w:szCs w:val="22"/>
        </w:rPr>
        <w:t xml:space="preserve">Auto-correction immédiate pour QCM et Vrai/Faux uniquement</w:t>
      </w:r>
    </w:p>
    <w:p>
      <w:pPr>
        <w:pStyle w:val="ListParagraph"/>
        <w:numPr>
          <w:ilvl w:val="0"/>
          <w:numId w:val="2"/>
        </w:numPr>
        <w:spacing w:after="40" w:before="40"/>
      </w:pPr>
      <w:r>
        <w:rPr>
          <w:rFonts w:ascii="Arial" w:cs="Arial" w:eastAsia="Arial" w:hAnsi="Arial"/>
          <w:sz w:val="22"/>
          <w:szCs w:val="22"/>
        </w:rPr>
        <w:t xml:space="preserve">Réponse courte : enregistrée en déclaratif, sans auto-correction</w:t>
      </w:r>
    </w:p>
    <w:p>
      <w:pPr>
        <w:pStyle w:val="ListParagraph"/>
        <w:numPr>
          <w:ilvl w:val="0"/>
          <w:numId w:val="2"/>
        </w:numPr>
        <w:spacing w:after="40" w:before="40"/>
      </w:pPr>
      <w:r>
        <w:rPr>
          <w:rFonts w:ascii="Arial" w:cs="Arial" w:eastAsia="Arial" w:hAnsi="Arial"/>
          <w:sz w:val="22"/>
          <w:szCs w:val="22"/>
        </w:rPr>
        <w:t xml:space="preserve">Non bloquant : le résultat n'impacte jamais la complétion</w:t>
      </w:r>
    </w:p>
    <w:p>
      <w:pPr>
        <w:pStyle w:val="ListParagraph"/>
        <w:numPr>
          <w:ilvl w:val="0"/>
          <w:numId w:val="2"/>
        </w:numPr>
        <w:spacing w:after="40" w:before="40"/>
      </w:pPr>
      <w:r>
        <w:rPr>
          <w:rFonts w:ascii="Arial" w:cs="Arial" w:eastAsia="Arial" w:hAnsi="Arial"/>
          <w:sz w:val="22"/>
          <w:szCs w:val="22"/>
        </w:rPr>
        <w:t xml:space="preserve">Tentatives illimitées</w:t>
      </w:r>
    </w:p>
    <w:p>
      <w:pPr>
        <w:pStyle w:val="ListParagraph"/>
        <w:numPr>
          <w:ilvl w:val="0"/>
          <w:numId w:val="2"/>
        </w:numPr>
        <w:spacing w:after="40" w:before="40"/>
      </w:pPr>
      <w:r>
        <w:rPr>
          <w:rFonts w:ascii="Arial" w:cs="Arial" w:eastAsia="Arial" w:hAnsi="Arial"/>
          <w:sz w:val="22"/>
          <w:szCs w:val="22"/>
        </w:rPr>
        <w:t xml:space="preserve">Historique minimal : tentative n°, date/heure, score (QCM/VF)</w:t>
      </w:r>
    </w:p>
    <w:p>
      <w:pPr>
        <w:spacing w:after="40" w:before="40"/>
      </w:pPr>
    </w:p>
    <w:p>
      <w:pPr>
        <w:pStyle w:val="Heading3"/>
        <w:spacing w:after="80" w:before="200"/>
      </w:pPr>
      <w:r>
        <w:rPr>
          <w:rFonts w:ascii="Arial" w:cs="Arial" w:eastAsia="Arial" w:hAnsi="Arial"/>
          <w:b/>
          <w:bCs/>
          <w:color w:val="1F4E79"/>
          <w:sz w:val="22"/>
          <w:szCs w:val="22"/>
        </w:rPr>
        <w:t xml:space="preserve">Ressources</w:t>
      </w:r>
    </w:p>
    <w:p>
      <w:pPr>
        <w:pStyle w:val="ListParagraph"/>
        <w:numPr>
          <w:ilvl w:val="0"/>
          <w:numId w:val="2"/>
        </w:numPr>
        <w:spacing w:after="40" w:before="40"/>
      </w:pPr>
      <w:r>
        <w:rPr>
          <w:rFonts w:ascii="Arial" w:cs="Arial" w:eastAsia="Arial" w:hAnsi="Arial"/>
          <w:sz w:val="22"/>
          <w:szCs w:val="22"/>
        </w:rPr>
        <w:t xml:space="preserve">Téléchargement direct de fichiers PDF, PPT, fiches</w:t>
      </w:r>
    </w:p>
    <w:p>
      <w:pPr>
        <w:pStyle w:val="ListParagraph"/>
        <w:numPr>
          <w:ilvl w:val="0"/>
          <w:numId w:val="2"/>
        </w:numPr>
        <w:spacing w:after="40" w:before="40"/>
      </w:pPr>
      <w:r>
        <w:rPr>
          <w:rFonts w:ascii="Arial" w:cs="Arial" w:eastAsia="Arial" w:hAnsi="Arial"/>
          <w:sz w:val="22"/>
          <w:szCs w:val="22"/>
        </w:rPr>
        <w:t xml:space="preserve">Accès via l'onglet Ressources de la formation</w:t>
      </w:r>
    </w:p>
    <w:p>
      <w:pPr>
        <w:pStyle w:val="ListParagraph"/>
        <w:numPr>
          <w:ilvl w:val="0"/>
          <w:numId w:val="2"/>
        </w:numPr>
        <w:spacing w:after="40" w:before="40"/>
      </w:pPr>
      <w:r>
        <w:rPr>
          <w:rFonts w:ascii="Arial" w:cs="Arial" w:eastAsia="Arial" w:hAnsi="Arial"/>
          <w:sz w:val="22"/>
          <w:szCs w:val="22"/>
        </w:rPr>
        <w:t xml:space="preserve">Classement par module + vue globale « tout »</w:t>
      </w:r>
    </w:p>
    <w:p>
      <w:pPr>
        <w:pStyle w:val="ListParagraph"/>
        <w:numPr>
          <w:ilvl w:val="0"/>
          <w:numId w:val="2"/>
        </w:numPr>
        <w:spacing w:after="40" w:before="40"/>
      </w:pPr>
      <w:r>
        <w:rPr>
          <w:rFonts w:ascii="Arial" w:cs="Arial" w:eastAsia="Arial" w:hAnsi="Arial"/>
          <w:sz w:val="22"/>
          <w:szCs w:val="22"/>
        </w:rPr>
        <w:t xml:space="preserve">Accès soumis aux dates Dendreo (start_date → end_date)</w:t>
      </w:r>
    </w:p>
    <w:p>
      <w:pPr>
        <w:spacing w:after="40" w:before="40"/>
      </w:pPr>
    </w:p>
    <w:p>
      <w:pPr>
        <w:pStyle w:val="Heading2"/>
        <w:spacing w:after="100" w:before="280"/>
      </w:pPr>
      <w:r>
        <w:rPr>
          <w:rFonts w:ascii="Arial" w:cs="Arial" w:eastAsia="Arial" w:hAnsi="Arial"/>
          <w:b/>
          <w:bCs/>
          <w:color w:val="2E75B6"/>
          <w:sz w:val="26"/>
          <w:szCs w:val="26"/>
        </w:rPr>
        <w:t xml:space="preserve">5.4 Suivi visible apprenant</w:t>
      </w:r>
    </w:p>
    <w:p>
      <w:pPr>
        <w:pStyle w:val="ListParagraph"/>
        <w:numPr>
          <w:ilvl w:val="0"/>
          <w:numId w:val="2"/>
        </w:numPr>
        <w:spacing w:after="40" w:before="40"/>
      </w:pPr>
      <w:r>
        <w:rPr>
          <w:rFonts w:ascii="Arial" w:cs="Arial" w:eastAsia="Arial" w:hAnsi="Arial"/>
          <w:sz w:val="22"/>
          <w:szCs w:val="22"/>
        </w:rPr>
        <w:t xml:space="preserve">Progression par formation / module / UA avec statuts visuels</w:t>
      </w:r>
    </w:p>
    <w:p>
      <w:pPr>
        <w:pStyle w:val="ListParagraph"/>
        <w:numPr>
          <w:ilvl w:val="0"/>
          <w:numId w:val="2"/>
        </w:numPr>
        <w:spacing w:after="40" w:before="40"/>
      </w:pPr>
      <w:r>
        <w:rPr>
          <w:rFonts w:ascii="Arial" w:cs="Arial" w:eastAsia="Arial" w:hAnsi="Arial"/>
          <w:sz w:val="22"/>
          <w:szCs w:val="22"/>
        </w:rPr>
        <w:t xml:space="preserve">Temps passé cumulé (si affiché côté apprenant)</w:t>
      </w:r>
    </w:p>
    <w:p>
      <w:pPr>
        <w:pStyle w:val="ListParagraph"/>
        <w:numPr>
          <w:ilvl w:val="0"/>
          <w:numId w:val="2"/>
        </w:numPr>
        <w:spacing w:after="40" w:before="40"/>
      </w:pPr>
      <w:r>
        <w:rPr>
          <w:rFonts w:ascii="Arial" w:cs="Arial" w:eastAsia="Arial" w:hAnsi="Arial"/>
          <w:sz w:val="22"/>
          <w:szCs w:val="22"/>
        </w:rPr>
        <w:t xml:space="preserve">Scores quiz (informatifs, non bloquants)</w:t>
      </w:r>
    </w:p>
    <w:p>
      <w:pPr>
        <w:pStyle w:val="ListParagraph"/>
        <w:numPr>
          <w:ilvl w:val="0"/>
          <w:numId w:val="2"/>
        </w:numPr>
        <w:spacing w:after="40" w:before="40"/>
      </w:pPr>
      <w:r>
        <w:rPr>
          <w:rFonts w:ascii="Arial" w:cs="Arial" w:eastAsia="Arial" w:hAnsi="Arial"/>
          <w:sz w:val="22"/>
          <w:szCs w:val="22"/>
        </w:rPr>
        <w:t xml:space="preserve">Dernière activité</w:t>
      </w:r>
    </w:p>
    <w:p>
      <w:pPr>
        <w:spacing w:after="40" w:before="40"/>
      </w:pPr>
    </w:p>
    <w:p>
      <w:pPr>
        <w:pStyle w:val="Heading2"/>
        <w:spacing w:after="100" w:before="280"/>
      </w:pPr>
      <w:r>
        <w:rPr>
          <w:rFonts w:ascii="Arial" w:cs="Arial" w:eastAsia="Arial" w:hAnsi="Arial"/>
          <w:b/>
          <w:bCs/>
          <w:color w:val="2E75B6"/>
          <w:sz w:val="26"/>
          <w:szCs w:val="26"/>
        </w:rPr>
        <w:t xml:space="preserve">5.5 Pages minimum attendues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6526"/>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Contenu</w:t>
            </w:r>
          </w:p>
        </w:tc>
      </w:tr>
      <w:tr>
        <w:tc>
          <w:tcPr>
            <w:tcW w:type="dxa" w:w="2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Page Formation (landing)</w:t>
            </w:r>
          </w:p>
        </w:tc>
        <w:tc>
          <w:tcPr>
            <w:tcW w:type="dxa" w:w="6526"/>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Progression, temps passé, dates, bouton Reprendre/Continuer, liste modules</w:t>
            </w:r>
          </w:p>
        </w:tc>
      </w:tr>
      <w:tr>
        <w:tc>
          <w:tcPr>
            <w:tcW w:type="dxa" w:w="25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État En cours</w:t>
            </w:r>
          </w:p>
        </w:tc>
        <w:tc>
          <w:tcPr>
            <w:tcW w:type="dxa" w:w="6526"/>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Boutons Continuer/Revoir, modules verrouillés si mode linéaire</w:t>
            </w:r>
          </w:p>
        </w:tc>
      </w:tr>
      <w:tr>
        <w:tc>
          <w:tcPr>
            <w:tcW w:type="dxa" w:w="2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État Terminé</w:t>
            </w:r>
          </w:p>
        </w:tc>
        <w:tc>
          <w:tcPr>
            <w:tcW w:type="dxa" w:w="6526"/>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Écran 'Formation terminée' + accès Revoir/Accéder tant que l'accès Dendreo est ouvert</w:t>
            </w:r>
          </w:p>
        </w:tc>
      </w:tr>
      <w:tr>
        <w:tc>
          <w:tcPr>
            <w:tcW w:type="dxa" w:w="25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Lecteur vidéo</w:t>
            </w:r>
          </w:p>
        </w:tc>
        <w:tc>
          <w:tcPr>
            <w:tcW w:type="dxa" w:w="6526"/>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Player adaptatif, barre progression, reprise, contrôles standard</w:t>
            </w:r>
          </w:p>
        </w:tc>
      </w:tr>
      <w:tr>
        <w:tc>
          <w:tcPr>
            <w:tcW w:type="dxa" w:w="2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Page quiz</w:t>
            </w:r>
          </w:p>
        </w:tc>
        <w:tc>
          <w:tcPr>
            <w:tcW w:type="dxa" w:w="6526"/>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Affichage questions, soumission, résultat immédiat (QCM/VF)</w:t>
            </w:r>
          </w:p>
        </w:tc>
      </w:tr>
      <w:tr>
        <w:tc>
          <w:tcPr>
            <w:tcW w:type="dxa" w:w="25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Onglet Ressources</w:t>
            </w:r>
          </w:p>
        </w:tc>
        <w:tc>
          <w:tcPr>
            <w:tcW w:type="dxa" w:w="6526"/>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Liste fichiers classés par module + vue globale</w:t>
            </w:r>
          </w:p>
        </w:tc>
      </w:tr>
    </w:tbl>
    <w:p>
      <w:pPr>
        <w:spacing w:after="40" w:before="40"/>
      </w:pPr>
    </w:p>
    <w:p>
      <w:r>
        <w:br w:type="page"/>
      </w:r>
    </w:p>
    <w:p>
      <w:pPr>
        <w:pStyle w:val="Heading1"/>
        <w:spacing w:after="120" w:before="360"/>
      </w:pPr>
      <w:r>
        <w:rPr>
          <w:rFonts w:ascii="Arial" w:cs="Arial" w:eastAsia="Arial" w:hAnsi="Arial"/>
          <w:b/>
          <w:bCs/>
          <w:color w:val="1F4E79"/>
          <w:sz w:val="32"/>
          <w:szCs w:val="32"/>
        </w:rPr>
        <w:t xml:space="preserve">6. Profil Formateur — Besoins Fonctionnels</w:t>
      </w:r>
    </w:p>
    <w:p>
      <w:pPr>
        <w:pBdr>
          <w:bottom w:val="single" w:color="2E75B6" w:sz="4" w:space="1"/>
        </w:pBdr>
        <w:spacing w:after="120" w:before="120"/>
      </w:pPr>
    </w:p>
    <w:p>
      <w:pPr>
        <w:pStyle w:val="Heading2"/>
        <w:spacing w:after="100" w:before="280"/>
      </w:pPr>
      <w:r>
        <w:rPr>
          <w:rFonts w:ascii="Arial" w:cs="Arial" w:eastAsia="Arial" w:hAnsi="Arial"/>
          <w:b/>
          <w:bCs/>
          <w:color w:val="2E75B6"/>
          <w:sz w:val="26"/>
          <w:szCs w:val="26"/>
        </w:rPr>
        <w:t xml:space="preserve">6.1 Suivi pédagogique</w:t>
      </w:r>
    </w:p>
    <w:p>
      <w:pPr>
        <w:pStyle w:val="ListParagraph"/>
        <w:numPr>
          <w:ilvl w:val="0"/>
          <w:numId w:val="2"/>
        </w:numPr>
        <w:spacing w:after="40" w:before="40"/>
      </w:pPr>
      <w:r>
        <w:rPr>
          <w:rFonts w:ascii="Arial" w:cs="Arial" w:eastAsia="Arial" w:hAnsi="Arial"/>
          <w:sz w:val="22"/>
          <w:szCs w:val="22"/>
        </w:rPr>
        <w:t xml:space="preserve">Accès à la liste des apprenants par session / action de formation</w:t>
      </w:r>
    </w:p>
    <w:p>
      <w:pPr>
        <w:pStyle w:val="ListParagraph"/>
        <w:numPr>
          <w:ilvl w:val="0"/>
          <w:numId w:val="2"/>
        </w:numPr>
        <w:spacing w:after="40" w:before="40"/>
      </w:pPr>
      <w:r>
        <w:rPr>
          <w:rFonts w:ascii="Arial" w:cs="Arial" w:eastAsia="Arial" w:hAnsi="Arial"/>
          <w:sz w:val="22"/>
          <w:szCs w:val="22"/>
        </w:rPr>
        <w:t xml:space="preserve">Vue individuelle par apprenant : statuts et progression (formation / module / UA), temps passé, historique quiz (scores, tentatives), réponses courtes déclaratives</w:t>
      </w:r>
    </w:p>
    <w:p>
      <w:pPr>
        <w:pStyle w:val="ListParagraph"/>
        <w:numPr>
          <w:ilvl w:val="0"/>
          <w:numId w:val="2"/>
        </w:numPr>
        <w:spacing w:after="40" w:before="40"/>
      </w:pPr>
      <w:r>
        <w:rPr>
          <w:rFonts w:ascii="Arial" w:cs="Arial" w:eastAsia="Arial" w:hAnsi="Arial"/>
          <w:sz w:val="22"/>
          <w:szCs w:val="22"/>
        </w:rPr>
        <w:t xml:space="preserve">Identification rapide des apprenants « à risque » (retard / inactivité) via filtres et statuts</w:t>
      </w:r>
    </w:p>
    <w:p>
      <w:pPr>
        <w:spacing w:after="40" w:before="40"/>
      </w:pPr>
    </w:p>
    <w:p>
      <w:pPr>
        <w:pStyle w:val="Heading2"/>
        <w:spacing w:after="100" w:before="280"/>
      </w:pPr>
      <w:r>
        <w:rPr>
          <w:rFonts w:ascii="Arial" w:cs="Arial" w:eastAsia="Arial" w:hAnsi="Arial"/>
          <w:b/>
          <w:bCs/>
          <w:color w:val="2E75B6"/>
          <w:sz w:val="26"/>
          <w:szCs w:val="26"/>
        </w:rPr>
        <w:t xml:space="preserve">6.2 Pilotage — statistiques formateur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Indicateur</w:t>
            </w:r>
          </w:p>
        </w:tc>
        <w:tc>
          <w:tcPr>
            <w:tcW w:type="dxa" w:w="5526"/>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Granularité</w:t>
            </w:r>
          </w:p>
        </w:tc>
      </w:tr>
      <w:tr>
        <w:tc>
          <w:tcPr>
            <w:tcW w:type="dxa" w:w="3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Taux de complétion (terminé)</w:t>
            </w:r>
          </w:p>
        </w:tc>
        <w:tc>
          <w:tcPr>
            <w:tcW w:type="dxa" w:w="5526"/>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Par session + par module/UA</w:t>
            </w:r>
          </w:p>
        </w:tc>
      </w:tr>
      <w:tr>
        <w:tc>
          <w:tcPr>
            <w:tcW w:type="dxa" w:w="35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Progression moyenne</w:t>
            </w:r>
          </w:p>
        </w:tc>
        <w:tc>
          <w:tcPr>
            <w:tcW w:type="dxa" w:w="5526"/>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Par session + par module/UA</w:t>
            </w:r>
          </w:p>
        </w:tc>
      </w:tr>
      <w:tr>
        <w:tc>
          <w:tcPr>
            <w:tcW w:type="dxa" w:w="3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Temps moyen passé</w:t>
            </w:r>
          </w:p>
        </w:tc>
        <w:tc>
          <w:tcPr>
            <w:tcW w:type="dxa" w:w="5526"/>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Par session + par module/UA</w:t>
            </w:r>
          </w:p>
        </w:tc>
      </w:tr>
      <w:tr>
        <w:tc>
          <w:tcPr>
            <w:tcW w:type="dxa" w:w="35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Score moyen QCM/VF (informatif)</w:t>
            </w:r>
          </w:p>
        </w:tc>
        <w:tc>
          <w:tcPr>
            <w:tcW w:type="dxa" w:w="5526"/>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Par session + par module/UA</w:t>
            </w:r>
          </w:p>
        </w:tc>
      </w:tr>
      <w:tr>
        <w:tc>
          <w:tcPr>
            <w:tcW w:type="dxa" w:w="3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Liste apprenants non terminés</w:t>
            </w:r>
          </w:p>
        </w:tc>
        <w:tc>
          <w:tcPr>
            <w:tcW w:type="dxa" w:w="5526"/>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Par session</w:t>
            </w:r>
          </w:p>
        </w:tc>
      </w:tr>
    </w:tbl>
    <w:p>
      <w:pPr>
        <w:spacing w:after="40" w:before="40"/>
      </w:pPr>
    </w:p>
    <w:p>
      <w:pPr>
        <w:pStyle w:val="Heading2"/>
        <w:spacing w:after="100" w:before="280"/>
      </w:pPr>
      <w:r>
        <w:rPr>
          <w:rFonts w:ascii="Arial" w:cs="Arial" w:eastAsia="Arial" w:hAnsi="Arial"/>
          <w:b/>
          <w:bCs/>
          <w:color w:val="2E75B6"/>
          <w:sz w:val="26"/>
          <w:szCs w:val="26"/>
        </w:rPr>
        <w:t xml:space="preserve">6.3 Gestion des contenus (si permission attribuée)</w:t>
      </w:r>
    </w:p>
    <w:p>
      <w:pPr>
        <w:pStyle w:val="ListParagraph"/>
        <w:numPr>
          <w:ilvl w:val="0"/>
          <w:numId w:val="2"/>
        </w:numPr>
        <w:spacing w:after="40" w:before="40"/>
      </w:pPr>
      <w:r>
        <w:rPr>
          <w:rFonts w:ascii="Arial" w:cs="Arial" w:eastAsia="Arial" w:hAnsi="Arial"/>
          <w:sz w:val="22"/>
          <w:szCs w:val="22"/>
        </w:rPr>
        <w:t xml:space="preserve">Ajout / mise à jour de ressources (PDF/PPT/fiches) selon permissions</w:t>
      </w:r>
    </w:p>
    <w:p>
      <w:pPr>
        <w:pStyle w:val="ListParagraph"/>
        <w:numPr>
          <w:ilvl w:val="0"/>
          <w:numId w:val="2"/>
        </w:numPr>
        <w:spacing w:after="40" w:before="40"/>
      </w:pPr>
      <w:r>
        <w:rPr>
          <w:rFonts w:ascii="Arial" w:cs="Arial" w:eastAsia="Arial" w:hAnsi="Arial"/>
          <w:sz w:val="22"/>
          <w:szCs w:val="22"/>
        </w:rPr>
        <w:t xml:space="preserve">Création / mise à jour de quiz (QCM/VF/réponse courte) selon permissions</w:t>
      </w:r>
    </w:p>
    <w:p>
      <w:pPr>
        <w:pStyle w:val="ListParagraph"/>
        <w:numPr>
          <w:ilvl w:val="0"/>
          <w:numId w:val="2"/>
        </w:numPr>
        <w:spacing w:after="40" w:before="40"/>
      </w:pPr>
      <w:r>
        <w:rPr>
          <w:rFonts w:ascii="Arial" w:cs="Arial" w:eastAsia="Arial" w:hAnsi="Arial"/>
          <w:sz w:val="22"/>
          <w:szCs w:val="22"/>
        </w:rPr>
        <w:t xml:space="preserve">Pas de gestion d'inscriptions (réservée à Dendreo / Admin)</w:t>
      </w:r>
    </w:p>
    <w:p>
      <w:pPr>
        <w:spacing w:after="40" w:before="40"/>
      </w:pPr>
    </w:p>
    <w:p>
      <w:r>
        <w:br w:type="page"/>
      </w:r>
    </w:p>
    <w:p>
      <w:pPr>
        <w:pStyle w:val="Heading1"/>
        <w:spacing w:after="120" w:before="360"/>
      </w:pPr>
      <w:r>
        <w:rPr>
          <w:rFonts w:ascii="Arial" w:cs="Arial" w:eastAsia="Arial" w:hAnsi="Arial"/>
          <w:b/>
          <w:bCs/>
          <w:color w:val="1F4E79"/>
          <w:sz w:val="32"/>
          <w:szCs w:val="32"/>
        </w:rPr>
        <w:t xml:space="preserve">7. Profil Administrateur — Besoins Fonctionnels</w:t>
      </w:r>
    </w:p>
    <w:p>
      <w:pPr>
        <w:pBdr>
          <w:bottom w:val="single" w:color="2E75B6" w:sz="4" w:space="1"/>
        </w:pBdr>
        <w:spacing w:after="120" w:before="120"/>
      </w:pPr>
    </w:p>
    <w:p>
      <w:pPr>
        <w:pStyle w:val="Heading2"/>
        <w:spacing w:after="100" w:before="280"/>
      </w:pPr>
      <w:r>
        <w:rPr>
          <w:rFonts w:ascii="Arial" w:cs="Arial" w:eastAsia="Arial" w:hAnsi="Arial"/>
          <w:b/>
          <w:bCs/>
          <w:color w:val="2E75B6"/>
          <w:sz w:val="26"/>
          <w:szCs w:val="26"/>
        </w:rPr>
        <w:t xml:space="preserve">7.1 Gestion du catalogue</w:t>
      </w:r>
    </w:p>
    <w:p>
      <w:pPr>
        <w:pStyle w:val="ListParagraph"/>
        <w:numPr>
          <w:ilvl w:val="0"/>
          <w:numId w:val="2"/>
        </w:numPr>
        <w:spacing w:after="40" w:before="40"/>
      </w:pPr>
      <w:r>
        <w:rPr>
          <w:rFonts w:ascii="Arial" w:cs="Arial" w:eastAsia="Arial" w:hAnsi="Arial"/>
          <w:sz w:val="22"/>
          <w:szCs w:val="22"/>
        </w:rPr>
        <w:t xml:space="preserve">Création / édition / suppression : formations, modules, UA (vidéo ou quiz ou ressource)</w:t>
      </w:r>
    </w:p>
    <w:p>
      <w:pPr>
        <w:pStyle w:val="ListParagraph"/>
        <w:numPr>
          <w:ilvl w:val="0"/>
          <w:numId w:val="2"/>
        </w:numPr>
        <w:spacing w:after="40" w:before="40"/>
      </w:pPr>
      <w:r>
        <w:rPr>
          <w:rFonts w:ascii="Arial" w:cs="Arial" w:eastAsia="Arial" w:hAnsi="Arial"/>
          <w:sz w:val="22"/>
          <w:szCs w:val="22"/>
        </w:rPr>
        <w:t xml:space="preserve">Duplication de modules avec leurs ressources</w:t>
      </w:r>
    </w:p>
    <w:p>
      <w:pPr>
        <w:pStyle w:val="ListParagraph"/>
        <w:numPr>
          <w:ilvl w:val="0"/>
          <w:numId w:val="2"/>
        </w:numPr>
        <w:spacing w:after="40" w:before="40"/>
      </w:pPr>
      <w:r>
        <w:rPr>
          <w:rFonts w:ascii="Arial" w:cs="Arial" w:eastAsia="Arial" w:hAnsi="Arial"/>
          <w:sz w:val="22"/>
          <w:szCs w:val="22"/>
        </w:rPr>
        <w:t xml:space="preserve">Paramétrage du mode de parcours (linéaire / non linéaire) par formation</w:t>
      </w:r>
    </w:p>
    <w:p>
      <w:pPr>
        <w:pStyle w:val="ListParagraph"/>
        <w:numPr>
          <w:ilvl w:val="0"/>
          <w:numId w:val="2"/>
        </w:numPr>
        <w:spacing w:after="40" w:before="40"/>
      </w:pPr>
      <w:r>
        <w:rPr>
          <w:rFonts w:ascii="Arial" w:cs="Arial" w:eastAsia="Arial" w:hAnsi="Arial"/>
          <w:sz w:val="22"/>
          <w:szCs w:val="22"/>
        </w:rPr>
        <w:t xml:space="preserve">Gestion des quiz : types autorisés, auto-correction QCM/VF, tentatives illimitées, historisation</w:t>
      </w:r>
    </w:p>
    <w:p>
      <w:pPr>
        <w:pStyle w:val="ListParagraph"/>
        <w:numPr>
          <w:ilvl w:val="0"/>
          <w:numId w:val="2"/>
        </w:numPr>
        <w:spacing w:after="40" w:before="40"/>
      </w:pPr>
      <w:r>
        <w:rPr>
          <w:rFonts w:ascii="Arial" w:cs="Arial" w:eastAsia="Arial" w:hAnsi="Arial"/>
          <w:sz w:val="22"/>
          <w:szCs w:val="22"/>
        </w:rPr>
        <w:t xml:space="preserve">Paramétrage du seuil de complétion vidéo (défaut 99%)</w:t>
      </w:r>
    </w:p>
    <w:p>
      <w:pPr>
        <w:spacing w:after="40" w:before="40"/>
      </w:pPr>
    </w:p>
    <w:p>
      <w:pPr>
        <w:pStyle w:val="Heading2"/>
        <w:spacing w:after="100" w:before="280"/>
      </w:pPr>
      <w:r>
        <w:rPr>
          <w:rFonts w:ascii="Arial" w:cs="Arial" w:eastAsia="Arial" w:hAnsi="Arial"/>
          <w:b/>
          <w:bCs/>
          <w:color w:val="2E75B6"/>
          <w:sz w:val="26"/>
          <w:szCs w:val="26"/>
        </w:rPr>
        <w:t xml:space="preserve">7.2 Gestion des rôles &amp;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626"/>
      </w:tblGrid>
      <w:tr>
        <w:trPr>
          <w:tblHeader/>
        </w:trPr>
        <w:tc>
          <w:tcPr>
            <w:tcW w:type="dxa" w:w="2000"/>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Fonctionnalité</w:t>
            </w:r>
          </w:p>
        </w:tc>
        <w:tc>
          <w:tcPr>
            <w:tcW w:type="dxa" w:w="1800"/>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Apprenant</w:t>
            </w:r>
          </w:p>
        </w:tc>
        <w:tc>
          <w:tcPr>
            <w:tcW w:type="dxa" w:w="1800"/>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Formateur</w:t>
            </w:r>
          </w:p>
        </w:tc>
        <w:tc>
          <w:tcPr>
            <w:tcW w:type="dxa" w:w="1800"/>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c>
          <w:tcPr>
            <w:tcW w:type="dxa" w:w="1626"/>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Super-admin</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Accès contenu + ressources</w:t>
            </w:r>
          </w:p>
        </w:tc>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 (lecture)</w:t>
            </w:r>
          </w:p>
        </w:tc>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26"/>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Suivi sa progression</w:t>
            </w:r>
          </w:p>
        </w:tc>
        <w:tc>
          <w:tcPr>
            <w:tcW w:type="dxa" w:w="18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 (ses sessions)</w:t>
            </w:r>
          </w:p>
        </w:tc>
        <w:tc>
          <w:tcPr>
            <w:tcW w:type="dxa" w:w="18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w:t>
            </w:r>
          </w:p>
        </w:tc>
        <w:tc>
          <w:tcPr>
            <w:tcW w:type="dxa" w:w="1626"/>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Suivi tous apprenants</w:t>
            </w:r>
          </w:p>
        </w:tc>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 (ses sessions)</w:t>
            </w:r>
          </w:p>
        </w:tc>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26"/>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Gestion contenus</w:t>
            </w:r>
          </w:p>
        </w:tc>
        <w:tc>
          <w:tcPr>
            <w:tcW w:type="dxa" w:w="18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 (si accordé)</w:t>
            </w:r>
          </w:p>
        </w:tc>
        <w:tc>
          <w:tcPr>
            <w:tcW w:type="dxa" w:w="18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w:t>
            </w:r>
          </w:p>
        </w:tc>
        <w:tc>
          <w:tcPr>
            <w:tcW w:type="dxa" w:w="1626"/>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Exports + logs</w:t>
            </w:r>
          </w:p>
        </w:tc>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26"/>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Relances + paramétrage</w:t>
            </w:r>
          </w:p>
        </w:tc>
        <w:tc>
          <w:tcPr>
            <w:tcW w:type="dxa" w:w="18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w:t>
            </w:r>
          </w:p>
        </w:tc>
        <w:tc>
          <w:tcPr>
            <w:tcW w:type="dxa" w:w="1626"/>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Config SSO + système</w:t>
            </w:r>
          </w:p>
        </w:tc>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26"/>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40" w:before="40"/>
      </w:pPr>
    </w:p>
    <w:p>
      <w:pPr>
        <w:pStyle w:val="Heading2"/>
        <w:spacing w:after="100" w:before="280"/>
      </w:pPr>
      <w:r>
        <w:rPr>
          <w:rFonts w:ascii="Arial" w:cs="Arial" w:eastAsia="Arial" w:hAnsi="Arial"/>
          <w:b/>
          <w:bCs/>
          <w:color w:val="2E75B6"/>
          <w:sz w:val="26"/>
          <w:szCs w:val="26"/>
        </w:rPr>
        <w:t xml:space="preserve">7.3 SSO Dendreo &amp; synchronisation</w:t>
      </w:r>
    </w:p>
    <w:p>
      <w:pPr>
        <w:pStyle w:val="ListParagraph"/>
        <w:numPr>
          <w:ilvl w:val="0"/>
          <w:numId w:val="2"/>
        </w:numPr>
        <w:spacing w:after="40" w:before="40"/>
      </w:pPr>
      <w:r>
        <w:rPr>
          <w:rFonts w:ascii="Arial" w:cs="Arial" w:eastAsia="Arial" w:hAnsi="Arial"/>
          <w:sz w:val="22"/>
          <w:szCs w:val="22"/>
        </w:rPr>
        <w:t xml:space="preserve">Configuration du SSO et routage : accès LMS initié depuis Dendreo</w:t>
      </w:r>
    </w:p>
    <w:p>
      <w:pPr>
        <w:pStyle w:val="ListParagraph"/>
        <w:numPr>
          <w:ilvl w:val="0"/>
          <w:numId w:val="2"/>
        </w:numPr>
        <w:spacing w:after="40" w:before="40"/>
      </w:pPr>
      <w:r>
        <w:rPr>
          <w:rFonts w:ascii="Arial" w:cs="Arial" w:eastAsia="Arial" w:hAnsi="Arial"/>
          <w:sz w:val="22"/>
          <w:szCs w:val="22"/>
        </w:rPr>
        <w:t xml:space="preserve">Ouverture contextuelle : utilisation de l'enrolment_id ou couple formation+session transmis</w:t>
      </w:r>
    </w:p>
    <w:p>
      <w:pPr>
        <w:pStyle w:val="ListParagraph"/>
        <w:numPr>
          <w:ilvl w:val="0"/>
          <w:numId w:val="2"/>
        </w:numPr>
        <w:spacing w:after="40" w:before="40"/>
      </w:pPr>
      <w:r>
        <w:rPr>
          <w:rFonts w:ascii="Arial" w:cs="Arial" w:eastAsia="Arial" w:hAnsi="Arial"/>
          <w:sz w:val="22"/>
          <w:szCs w:val="22"/>
        </w:rPr>
        <w:t xml:space="preserve">Gestion automatisée création/mise à jour des comptes et inscriptions à l'accès (sans doublons)</w:t>
      </w:r>
    </w:p>
    <w:p>
      <w:pPr>
        <w:pStyle w:val="ListParagraph"/>
        <w:numPr>
          <w:ilvl w:val="0"/>
          <w:numId w:val="2"/>
        </w:numPr>
        <w:spacing w:after="40" w:before="40"/>
      </w:pPr>
      <w:r>
        <w:rPr>
          <w:rFonts w:ascii="Arial" w:cs="Arial" w:eastAsia="Arial" w:hAnsi="Arial"/>
          <w:sz w:val="22"/>
          <w:szCs w:val="22"/>
        </w:rPr>
        <w:t xml:space="preserve">Diagnostic : logs SSO (succès/échec), messages exploitables, page d'état</w:t>
      </w:r>
    </w:p>
    <w:p>
      <w:pPr>
        <w:spacing w:after="40" w:before="40"/>
      </w:pPr>
    </w:p>
    <w:p>
      <w:pPr>
        <w:pStyle w:val="Heading2"/>
        <w:spacing w:after="100" w:before="280"/>
      </w:pPr>
      <w:r>
        <w:rPr>
          <w:rFonts w:ascii="Arial" w:cs="Arial" w:eastAsia="Arial" w:hAnsi="Arial"/>
          <w:b/>
          <w:bCs/>
          <w:color w:val="2E75B6"/>
          <w:sz w:val="26"/>
          <w:szCs w:val="26"/>
        </w:rPr>
        <w:t xml:space="preserve">7.4 Traçabilité &amp; conformité</w:t>
      </w:r>
    </w:p>
    <w:p>
      <w:pPr>
        <w:pStyle w:val="ListParagraph"/>
        <w:numPr>
          <w:ilvl w:val="0"/>
          <w:numId w:val="2"/>
        </w:numPr>
        <w:spacing w:after="40" w:before="40"/>
      </w:pPr>
      <w:r>
        <w:rPr>
          <w:rFonts w:ascii="Arial" w:cs="Arial" w:eastAsia="Arial" w:hAnsi="Arial"/>
          <w:sz w:val="22"/>
          <w:szCs w:val="22"/>
        </w:rPr>
        <w:t xml:space="preserve">Traçabilité renforcée : logs d'activité, temps passé actif, statuts terminée/validée (≥ 99%), horodatage</w:t>
      </w:r>
    </w:p>
    <w:p>
      <w:pPr>
        <w:pStyle w:val="ListParagraph"/>
        <w:numPr>
          <w:ilvl w:val="0"/>
          <w:numId w:val="2"/>
        </w:numPr>
        <w:spacing w:after="40" w:before="40"/>
      </w:pPr>
      <w:r>
        <w:rPr>
          <w:rFonts w:ascii="Arial" w:cs="Arial" w:eastAsia="Arial" w:hAnsi="Arial"/>
          <w:sz w:val="22"/>
          <w:szCs w:val="22"/>
        </w:rPr>
        <w:t xml:space="preserve">Suivi minimal : progression + scores</w:t>
      </w:r>
    </w:p>
    <w:p>
      <w:pPr>
        <w:pStyle w:val="ListParagraph"/>
        <w:numPr>
          <w:ilvl w:val="0"/>
          <w:numId w:val="2"/>
        </w:numPr>
        <w:spacing w:after="40" w:before="40"/>
      </w:pPr>
      <w:r>
        <w:rPr>
          <w:rFonts w:ascii="Arial" w:cs="Arial" w:eastAsia="Arial" w:hAnsi="Arial"/>
          <w:sz w:val="22"/>
          <w:szCs w:val="22"/>
        </w:rPr>
        <w:t xml:space="preserve">Exports CSV par période/session :</w:t>
      </w:r>
    </w:p>
    <w:p>
      <w:pPr>
        <w:pStyle w:val="ListParagraph"/>
        <w:numPr>
          <w:ilvl w:val="1"/>
          <w:numId w:val="2"/>
        </w:numPr>
        <w:spacing w:after="40" w:before="40"/>
      </w:pPr>
      <w:r>
        <w:rPr>
          <w:rFonts w:ascii="Arial" w:cs="Arial" w:eastAsia="Arial" w:hAnsi="Arial"/>
          <w:sz w:val="22"/>
          <w:szCs w:val="22"/>
        </w:rPr>
        <w:t xml:space="preserve">Progression (formation / module / UA)</w:t>
      </w:r>
    </w:p>
    <w:p>
      <w:pPr>
        <w:pStyle w:val="ListParagraph"/>
        <w:numPr>
          <w:ilvl w:val="1"/>
          <w:numId w:val="2"/>
        </w:numPr>
        <w:spacing w:after="40" w:before="40"/>
      </w:pPr>
      <w:r>
        <w:rPr>
          <w:rFonts w:ascii="Arial" w:cs="Arial" w:eastAsia="Arial" w:hAnsi="Arial"/>
          <w:sz w:val="22"/>
          <w:szCs w:val="22"/>
        </w:rPr>
        <w:t xml:space="preserve">Temps passé</w:t>
      </w:r>
    </w:p>
    <w:p>
      <w:pPr>
        <w:pStyle w:val="ListParagraph"/>
        <w:numPr>
          <w:ilvl w:val="1"/>
          <w:numId w:val="2"/>
        </w:numPr>
        <w:spacing w:after="40" w:before="40"/>
      </w:pPr>
      <w:r>
        <w:rPr>
          <w:rFonts w:ascii="Arial" w:cs="Arial" w:eastAsia="Arial" w:hAnsi="Arial"/>
          <w:sz w:val="22"/>
          <w:szCs w:val="22"/>
        </w:rPr>
        <w:t xml:space="preserve">Scores et tentatives quiz</w:t>
      </w:r>
    </w:p>
    <w:p>
      <w:pPr>
        <w:pStyle w:val="ListParagraph"/>
        <w:numPr>
          <w:ilvl w:val="1"/>
          <w:numId w:val="2"/>
        </w:numPr>
        <w:spacing w:after="40" w:before="40"/>
      </w:pPr>
      <w:r>
        <w:rPr>
          <w:rFonts w:ascii="Arial" w:cs="Arial" w:eastAsia="Arial" w:hAnsi="Arial"/>
          <w:sz w:val="22"/>
          <w:szCs w:val="22"/>
        </w:rPr>
        <w:t xml:space="preserve">Réponses courtes déclaratives</w:t>
      </w:r>
    </w:p>
    <w:p>
      <w:pPr>
        <w:pStyle w:val="ListParagraph"/>
        <w:numPr>
          <w:ilvl w:val="1"/>
          <w:numId w:val="2"/>
        </w:numPr>
        <w:spacing w:after="40" w:before="40"/>
      </w:pPr>
      <w:r>
        <w:rPr>
          <w:rFonts w:ascii="Arial" w:cs="Arial" w:eastAsia="Arial" w:hAnsi="Arial"/>
          <w:sz w:val="22"/>
          <w:szCs w:val="22"/>
        </w:rPr>
        <w:t xml:space="preserve">Logs d'activité</w:t>
      </w:r>
    </w:p>
    <w:p>
      <w:pPr>
        <w:pStyle w:val="ListParagraph"/>
        <w:numPr>
          <w:ilvl w:val="0"/>
          <w:numId w:val="2"/>
        </w:numPr>
        <w:spacing w:after="40" w:before="40"/>
      </w:pPr>
      <w:r>
        <w:rPr>
          <w:rFonts w:ascii="Arial" w:cs="Arial" w:eastAsia="Arial" w:hAnsi="Arial"/>
          <w:sz w:val="22"/>
          <w:szCs w:val="22"/>
        </w:rPr>
        <w:t xml:space="preserve">Journalisation des actions admin sensibles (exports, paramétrages)</w:t>
      </w:r>
    </w:p>
    <w:p>
      <w:pPr>
        <w:spacing w:after="40" w:before="40"/>
      </w:pPr>
    </w:p>
    <w:p>
      <w:pPr>
        <w:pStyle w:val="Heading2"/>
        <w:spacing w:after="100" w:before="280"/>
      </w:pPr>
      <w:r>
        <w:rPr>
          <w:rFonts w:ascii="Arial" w:cs="Arial" w:eastAsia="Arial" w:hAnsi="Arial"/>
          <w:b/>
          <w:bCs/>
          <w:color w:val="2E75B6"/>
          <w:sz w:val="26"/>
          <w:szCs w:val="26"/>
        </w:rPr>
        <w:t xml:space="preserve">7.5 Relances email automatiques</w:t>
      </w:r>
    </w:p>
    <w:p>
      <w:pPr>
        <w:pStyle w:val="ListParagraph"/>
        <w:numPr>
          <w:ilvl w:val="0"/>
          <w:numId w:val="2"/>
        </w:numPr>
        <w:spacing w:after="40" w:before="40"/>
      </w:pPr>
      <w:r>
        <w:rPr>
          <w:rFonts w:ascii="Arial" w:cs="Arial" w:eastAsia="Arial" w:hAnsi="Arial"/>
          <w:sz w:val="22"/>
          <w:szCs w:val="22"/>
        </w:rPr>
        <w:t xml:space="preserve">Règle V1 : module non terminé après X jours → relance automatique (X paramétrable)</w:t>
      </w:r>
    </w:p>
    <w:p>
      <w:pPr>
        <w:pStyle w:val="ListParagraph"/>
        <w:numPr>
          <w:ilvl w:val="0"/>
          <w:numId w:val="2"/>
        </w:numPr>
        <w:spacing w:after="40" w:before="40"/>
      </w:pPr>
      <w:r>
        <w:rPr>
          <w:rFonts w:ascii="Arial" w:cs="Arial" w:eastAsia="Arial" w:hAnsi="Arial"/>
          <w:sz w:val="22"/>
          <w:szCs w:val="22"/>
        </w:rPr>
        <w:t xml:space="preserve">Paramètres configurables : fenêtre d'envoi (jours/heure), exclusions (déjà terminé / accès clôturé / désinscrit)</w:t>
      </w:r>
    </w:p>
    <w:p>
      <w:pPr>
        <w:pStyle w:val="ListParagraph"/>
        <w:numPr>
          <w:ilvl w:val="0"/>
          <w:numId w:val="2"/>
        </w:numPr>
        <w:spacing w:after="40" w:before="40"/>
      </w:pPr>
      <w:r>
        <w:rPr>
          <w:rFonts w:ascii="Arial" w:cs="Arial" w:eastAsia="Arial" w:hAnsi="Arial"/>
          <w:sz w:val="22"/>
          <w:szCs w:val="22"/>
        </w:rPr>
        <w:t xml:space="preserve">Journal admin exportable : règle déclenchante, destinataire, date/heure, statut envoyé/échec, template utilisé/version</w:t>
      </w:r>
    </w:p>
    <w:p>
      <w:pPr>
        <w:spacing w:after="40" w:before="40"/>
      </w:pPr>
    </w:p>
    <w:p>
      <w:r>
        <w:br w:type="page"/>
      </w:r>
    </w:p>
    <w:p>
      <w:pPr>
        <w:pStyle w:val="Heading1"/>
        <w:spacing w:after="120" w:before="360"/>
      </w:pPr>
      <w:r>
        <w:rPr>
          <w:rFonts w:ascii="Arial" w:cs="Arial" w:eastAsia="Arial" w:hAnsi="Arial"/>
          <w:b/>
          <w:bCs/>
          <w:color w:val="1F4E79"/>
          <w:sz w:val="32"/>
          <w:szCs w:val="32"/>
        </w:rPr>
        <w:t xml:space="preserve">8. Logs &amp; Traçabilité</w:t>
      </w:r>
    </w:p>
    <w:p>
      <w:pPr>
        <w:pBdr>
          <w:bottom w:val="single" w:color="2E75B6" w:sz="4" w:space="1"/>
        </w:pBdr>
        <w:spacing w:after="120" w:before="120"/>
      </w:pPr>
    </w:p>
    <w:p>
      <w:pPr>
        <w:spacing w:after="60" w:before="60"/>
      </w:pPr>
      <w:r>
        <w:rPr>
          <w:rFonts w:ascii="Arial" w:cs="Arial" w:eastAsia="Arial" w:hAnsi="Arial"/>
          <w:sz w:val="22"/>
          <w:szCs w:val="22"/>
        </w:rPr>
        <w:t xml:space="preserve">Tous les événements suivants doivent être journalisés avec horodatage et identifiant apprenant :</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Catégorie</w:t>
            </w:r>
          </w:p>
        </w:tc>
        <w:tc>
          <w:tcPr>
            <w:tcW w:type="dxa" w:w="4000"/>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Événements</w:t>
            </w:r>
          </w:p>
        </w:tc>
        <w:tc>
          <w:tcPr>
            <w:tcW w:type="dxa" w:w="2526"/>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Données stockées</w:t>
            </w:r>
          </w:p>
        </w:tc>
      </w:tr>
      <w:tr>
        <w:tc>
          <w:tcPr>
            <w:tcW w:type="dxa" w:w="2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SSO</w:t>
            </w:r>
          </w:p>
        </w:tc>
        <w:tc>
          <w:tcPr>
            <w:tcW w:type="dxa" w:w="4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Succès / Échec de connexion</w:t>
            </w:r>
          </w:p>
        </w:tc>
        <w:tc>
          <w:tcPr>
            <w:tcW w:type="dxa" w:w="2526"/>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user_id, timestamp, résultat, erreur</w:t>
            </w:r>
          </w:p>
        </w:tc>
      </w:tr>
      <w:tr>
        <w:tc>
          <w:tcPr>
            <w:tcW w:type="dxa" w:w="25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Navigation</w:t>
            </w:r>
          </w:p>
        </w:tc>
        <w:tc>
          <w:tcPr>
            <w:tcW w:type="dxa" w:w="40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Accès formation / module / UA</w:t>
            </w:r>
          </w:p>
        </w:tc>
        <w:tc>
          <w:tcPr>
            <w:tcW w:type="dxa" w:w="2526"/>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user_id, entity_id, timestamp</w:t>
            </w:r>
          </w:p>
        </w:tc>
      </w:tr>
      <w:tr>
        <w:tc>
          <w:tcPr>
            <w:tcW w:type="dxa" w:w="2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Vidéo</w:t>
            </w:r>
          </w:p>
        </w:tc>
        <w:tc>
          <w:tcPr>
            <w:tcW w:type="dxa" w:w="4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Démarrage / Reprise / Fin + % progression</w:t>
            </w:r>
          </w:p>
        </w:tc>
        <w:tc>
          <w:tcPr>
            <w:tcW w:type="dxa" w:w="2526"/>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user_id, video_id, position, timestamp</w:t>
            </w:r>
          </w:p>
        </w:tc>
      </w:tr>
      <w:tr>
        <w:tc>
          <w:tcPr>
            <w:tcW w:type="dxa" w:w="25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Quiz</w:t>
            </w:r>
          </w:p>
        </w:tc>
        <w:tc>
          <w:tcPr>
            <w:tcW w:type="dxa" w:w="40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Soumission, score, n° tentative</w:t>
            </w:r>
          </w:p>
        </w:tc>
        <w:tc>
          <w:tcPr>
            <w:tcW w:type="dxa" w:w="2526"/>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user_id, quiz_id, score, tentative, timestamp</w:t>
            </w:r>
          </w:p>
        </w:tc>
      </w:tr>
      <w:tr>
        <w:tc>
          <w:tcPr>
            <w:tcW w:type="dxa" w:w="2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Relances</w:t>
            </w:r>
          </w:p>
        </w:tc>
        <w:tc>
          <w:tcPr>
            <w:tcW w:type="dxa" w:w="4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Envoi email relance</w:t>
            </w:r>
          </w:p>
        </w:tc>
        <w:tc>
          <w:tcPr>
            <w:tcW w:type="dxa" w:w="2526"/>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règle, destinataire, template, statut, timestamp</w:t>
            </w:r>
          </w:p>
        </w:tc>
      </w:tr>
      <w:tr>
        <w:tc>
          <w:tcPr>
            <w:tcW w:type="dxa" w:w="25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Admin</w:t>
            </w:r>
          </w:p>
        </w:tc>
        <w:tc>
          <w:tcPr>
            <w:tcW w:type="dxa" w:w="40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Exports, paramétrages sensibles</w:t>
            </w:r>
          </w:p>
        </w:tc>
        <w:tc>
          <w:tcPr>
            <w:tcW w:type="dxa" w:w="2526"/>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admin_id, action, timestamp</w:t>
            </w:r>
          </w:p>
        </w:tc>
      </w:tr>
    </w:tbl>
    <w:p>
      <w:pPr>
        <w:spacing w:after="40" w:before="40"/>
      </w:pPr>
    </w:p>
    <w:p>
      <w:r>
        <w:br w:type="page"/>
      </w:r>
    </w:p>
    <w:p>
      <w:pPr>
        <w:pStyle w:val="Heading1"/>
        <w:spacing w:after="120" w:before="360"/>
      </w:pPr>
      <w:r>
        <w:rPr>
          <w:rFonts w:ascii="Arial" w:cs="Arial" w:eastAsia="Arial" w:hAnsi="Arial"/>
          <w:b/>
          <w:bCs/>
          <w:color w:val="1F4E79"/>
          <w:sz w:val="32"/>
          <w:szCs w:val="32"/>
        </w:rPr>
        <w:t xml:space="preserve">9. Reporting &amp; Exports</w:t>
      </w:r>
    </w:p>
    <w:p>
      <w:pPr>
        <w:pBdr>
          <w:bottom w:val="single" w:color="2E75B6" w:sz="4" w:space="1"/>
        </w:pBdr>
        <w:spacing w:after="120" w:before="120"/>
      </w:pPr>
    </w:p>
    <w:p>
      <w:pPr>
        <w:pStyle w:val="Heading2"/>
        <w:spacing w:after="100" w:before="280"/>
      </w:pPr>
      <w:r>
        <w:rPr>
          <w:rFonts w:ascii="Arial" w:cs="Arial" w:eastAsia="Arial" w:hAnsi="Arial"/>
          <w:b/>
          <w:bCs/>
          <w:color w:val="2E75B6"/>
          <w:sz w:val="26"/>
          <w:szCs w:val="26"/>
        </w:rPr>
        <w:t xml:space="preserve">9.1 Tableaux de bord</w:t>
      </w:r>
    </w:p>
    <w:p>
      <w:pPr>
        <w:spacing w:after="60" w:before="60"/>
      </w:pPr>
      <w:r>
        <w:rPr>
          <w:rFonts w:ascii="Arial" w:cs="Arial" w:eastAsia="Arial" w:hAnsi="Arial"/>
          <w:sz w:val="22"/>
          <w:szCs w:val="22"/>
        </w:rPr>
        <w:t xml:space="preserve">Des tableaux de bord simples sont disponibles pour Admin et Formateur (pas de BI avancée).</w:t>
      </w:r>
    </w:p>
    <w:p>
      <w:pPr>
        <w:spacing w:after="40" w:before="40"/>
      </w:pPr>
    </w:p>
    <w:p>
      <w:pPr>
        <w:pStyle w:val="Heading2"/>
        <w:spacing w:after="100" w:before="280"/>
      </w:pPr>
      <w:r>
        <w:rPr>
          <w:rFonts w:ascii="Arial" w:cs="Arial" w:eastAsia="Arial" w:hAnsi="Arial"/>
          <w:b/>
          <w:bCs/>
          <w:color w:val="2E75B6"/>
          <w:sz w:val="26"/>
          <w:szCs w:val="26"/>
        </w:rPr>
        <w:t xml:space="preserve">9.2 Indicateurs minimum</w:t>
      </w:r>
    </w:p>
    <w:p>
      <w:pPr>
        <w:pStyle w:val="ListParagraph"/>
        <w:numPr>
          <w:ilvl w:val="0"/>
          <w:numId w:val="2"/>
        </w:numPr>
        <w:spacing w:after="40" w:before="40"/>
      </w:pPr>
      <w:r>
        <w:rPr>
          <w:rFonts w:ascii="Arial" w:cs="Arial" w:eastAsia="Arial" w:hAnsi="Arial"/>
          <w:sz w:val="22"/>
          <w:szCs w:val="22"/>
        </w:rPr>
        <w:t xml:space="preserve">Progression (formation / module / UA) + statuts + dates</w:t>
      </w:r>
    </w:p>
    <w:p>
      <w:pPr>
        <w:pStyle w:val="ListParagraph"/>
        <w:numPr>
          <w:ilvl w:val="0"/>
          <w:numId w:val="2"/>
        </w:numPr>
        <w:spacing w:after="40" w:before="40"/>
      </w:pPr>
      <w:r>
        <w:rPr>
          <w:rFonts w:ascii="Arial" w:cs="Arial" w:eastAsia="Arial" w:hAnsi="Arial"/>
          <w:sz w:val="22"/>
          <w:szCs w:val="22"/>
        </w:rPr>
        <w:t xml:space="preserve">Temps passé actif : total + par module/UA</w:t>
      </w:r>
    </w:p>
    <w:p>
      <w:pPr>
        <w:pStyle w:val="ListParagraph"/>
        <w:numPr>
          <w:ilvl w:val="0"/>
          <w:numId w:val="2"/>
        </w:numPr>
        <w:spacing w:after="40" w:before="40"/>
      </w:pPr>
      <w:r>
        <w:rPr>
          <w:rFonts w:ascii="Arial" w:cs="Arial" w:eastAsia="Arial" w:hAnsi="Arial"/>
          <w:sz w:val="22"/>
          <w:szCs w:val="22"/>
        </w:rPr>
        <w:t xml:space="preserve">Quiz : scores QCM/VF + tentatives + dates</w:t>
      </w:r>
    </w:p>
    <w:p>
      <w:pPr>
        <w:pStyle w:val="ListParagraph"/>
        <w:numPr>
          <w:ilvl w:val="0"/>
          <w:numId w:val="2"/>
        </w:numPr>
        <w:spacing w:after="40" w:before="40"/>
      </w:pPr>
      <w:r>
        <w:rPr>
          <w:rFonts w:ascii="Arial" w:cs="Arial" w:eastAsia="Arial" w:hAnsi="Arial"/>
          <w:sz w:val="22"/>
          <w:szCs w:val="22"/>
        </w:rPr>
        <w:t xml:space="preserve">Dernière activité (pas uniquement 'dernière connexion')</w:t>
      </w:r>
    </w:p>
    <w:p>
      <w:pPr>
        <w:spacing w:after="40" w:before="40"/>
      </w:pPr>
    </w:p>
    <w:p>
      <w:pPr>
        <w:pStyle w:val="Heading2"/>
        <w:spacing w:after="100" w:before="280"/>
      </w:pPr>
      <w:r>
        <w:rPr>
          <w:rFonts w:ascii="Arial" w:cs="Arial" w:eastAsia="Arial" w:hAnsi="Arial"/>
          <w:b/>
          <w:bCs/>
          <w:color w:val="2E75B6"/>
          <w:sz w:val="26"/>
          <w:szCs w:val="26"/>
        </w:rPr>
        <w:t xml:space="preserve">9.3 Exports 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 d'export</w:t>
            </w:r>
          </w:p>
        </w:tc>
        <w:tc>
          <w:tcPr>
            <w:tcW w:type="dxa" w:w="6026"/>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Contenu</w:t>
            </w:r>
          </w:p>
        </w:tc>
      </w:tr>
      <w:tr>
        <w:tc>
          <w:tcPr>
            <w:tcW w:type="dxa" w:w="3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Apprenants par session</w:t>
            </w:r>
          </w:p>
        </w:tc>
        <w:tc>
          <w:tcPr>
            <w:tcW w:type="dxa" w:w="6026"/>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Identité + progression + temps + quiz + dernière activité</w:t>
            </w:r>
          </w:p>
        </w:tc>
      </w:tr>
      <w:tr>
        <w:tc>
          <w:tcPr>
            <w:tcW w:type="dxa" w:w="30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Modules/UA par session</w:t>
            </w:r>
          </w:p>
        </w:tc>
        <w:tc>
          <w:tcPr>
            <w:tcW w:type="dxa" w:w="6026"/>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Agrégats + détail par apprenant</w:t>
            </w:r>
          </w:p>
        </w:tc>
      </w:tr>
      <w:tr>
        <w:tc>
          <w:tcPr>
            <w:tcW w:type="dxa" w:w="3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Logs événements</w:t>
            </w:r>
          </w:p>
        </w:tc>
        <w:tc>
          <w:tcPr>
            <w:tcW w:type="dxa" w:w="6026"/>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Événements horodatés, filtrables par période/session</w:t>
            </w:r>
          </w:p>
        </w:tc>
      </w:tr>
      <w:tr>
        <w:tc>
          <w:tcPr>
            <w:tcW w:type="dxa" w:w="30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Journal relances</w:t>
            </w:r>
          </w:p>
        </w:tc>
        <w:tc>
          <w:tcPr>
            <w:tcW w:type="dxa" w:w="6026"/>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Règle, destinataire, date/heure, statut, template</w:t>
            </w:r>
          </w:p>
        </w:tc>
      </w:tr>
    </w:tbl>
    <w:p>
      <w:pPr>
        <w:spacing w:after="40" w:before="40"/>
      </w:pPr>
    </w:p>
    <w:p>
      <w:r>
        <w:br w:type="page"/>
      </w:r>
    </w:p>
    <w:p>
      <w:pPr>
        <w:pStyle w:val="Heading1"/>
        <w:spacing w:after="120" w:before="360"/>
      </w:pPr>
      <w:r>
        <w:rPr>
          <w:rFonts w:ascii="Arial" w:cs="Arial" w:eastAsia="Arial" w:hAnsi="Arial"/>
          <w:b/>
          <w:bCs/>
          <w:color w:val="1F4E79"/>
          <w:sz w:val="32"/>
          <w:szCs w:val="32"/>
        </w:rPr>
        <w:t xml:space="preserve">10. Gestion Vidéo &amp; Hébergement</w:t>
      </w:r>
    </w:p>
    <w:p>
      <w:pPr>
        <w:pBdr>
          <w:bottom w:val="single" w:color="2E75B6" w:sz="4" w:space="1"/>
        </w:pBdr>
        <w:spacing w:after="120" w:before="120"/>
      </w:pPr>
    </w:p>
    <w:p>
      <w:pPr>
        <w:pStyle w:val="Heading2"/>
        <w:spacing w:after="100" w:before="280"/>
      </w:pPr>
      <w:r>
        <w:rPr>
          <w:rFonts w:ascii="Arial" w:cs="Arial" w:eastAsia="Arial" w:hAnsi="Arial"/>
          <w:b/>
          <w:bCs/>
          <w:color w:val="2E75B6"/>
          <w:sz w:val="26"/>
          <w:szCs w:val="26"/>
        </w:rPr>
        <w:t xml:space="preserve">10.1 Upload &amp; transcodage</w:t>
      </w:r>
    </w:p>
    <w:p>
      <w:pPr>
        <w:pStyle w:val="ListParagraph"/>
        <w:numPr>
          <w:ilvl w:val="0"/>
          <w:numId w:val="2"/>
        </w:numPr>
        <w:spacing w:after="40" w:before="40"/>
      </w:pPr>
      <w:r>
        <w:rPr>
          <w:rFonts w:ascii="Arial" w:cs="Arial" w:eastAsia="Arial" w:hAnsi="Arial"/>
          <w:sz w:val="22"/>
          <w:szCs w:val="22"/>
        </w:rPr>
        <w:t xml:space="preserve">Les vidéos sont uploadées depuis l'interface Admin du LMS</w:t>
      </w:r>
    </w:p>
    <w:p>
      <w:pPr>
        <w:pStyle w:val="ListParagraph"/>
        <w:numPr>
          <w:ilvl w:val="0"/>
          <w:numId w:val="2"/>
        </w:numPr>
        <w:spacing w:after="40" w:before="40"/>
      </w:pPr>
      <w:r>
        <w:rPr>
          <w:rFonts w:ascii="Arial" w:cs="Arial" w:eastAsia="Arial" w:hAnsi="Arial"/>
          <w:sz w:val="22"/>
          <w:szCs w:val="22"/>
        </w:rPr>
        <w:t xml:space="preserve">Transcodage automatique vers les formats de streaming (HLS minimum)</w:t>
      </w:r>
    </w:p>
    <w:p>
      <w:pPr>
        <w:pStyle w:val="ListParagraph"/>
        <w:numPr>
          <w:ilvl w:val="0"/>
          <w:numId w:val="2"/>
        </w:numPr>
        <w:spacing w:after="40" w:before="40"/>
      </w:pPr>
      <w:r>
        <w:rPr>
          <w:rFonts w:ascii="Arial" w:cs="Arial" w:eastAsia="Arial" w:hAnsi="Arial"/>
          <w:sz w:val="22"/>
          <w:szCs w:val="22"/>
        </w:rPr>
        <w:t xml:space="preserve">Format source accepté : à préciser par le prestataire (MP4 H.264 recommandé en entrée)</w:t>
      </w:r>
    </w:p>
    <w:p>
      <w:pPr>
        <w:spacing w:after="40" w:before="40"/>
      </w:pPr>
    </w:p>
    <w:p>
      <w:pPr>
        <w:pStyle w:val="Heading2"/>
        <w:spacing w:after="100" w:before="280"/>
      </w:pPr>
      <w:r>
        <w:rPr>
          <w:rFonts w:ascii="Arial" w:cs="Arial" w:eastAsia="Arial" w:hAnsi="Arial"/>
          <w:b/>
          <w:bCs/>
          <w:color w:val="2E75B6"/>
          <w:sz w:val="26"/>
          <w:szCs w:val="26"/>
        </w:rPr>
        <w:t xml:space="preserve">10.2 Streaming</w:t>
      </w:r>
    </w:p>
    <w:p>
      <w:pPr>
        <w:pStyle w:val="ListParagraph"/>
        <w:numPr>
          <w:ilvl w:val="0"/>
          <w:numId w:val="2"/>
        </w:numPr>
        <w:spacing w:after="40" w:before="40"/>
      </w:pPr>
      <w:r>
        <w:rPr>
          <w:rFonts w:ascii="Arial" w:cs="Arial" w:eastAsia="Arial" w:hAnsi="Arial"/>
          <w:sz w:val="22"/>
          <w:szCs w:val="22"/>
        </w:rPr>
        <w:t xml:space="preserve">Streaming adaptatif (HLS / DASH) selon le débit apprenant</w:t>
      </w:r>
    </w:p>
    <w:p>
      <w:pPr>
        <w:pStyle w:val="ListParagraph"/>
        <w:numPr>
          <w:ilvl w:val="0"/>
          <w:numId w:val="2"/>
        </w:numPr>
        <w:spacing w:after="40" w:before="40"/>
      </w:pPr>
      <w:r>
        <w:rPr>
          <w:rFonts w:ascii="Arial" w:cs="Arial" w:eastAsia="Arial" w:hAnsi="Arial"/>
          <w:sz w:val="22"/>
          <w:szCs w:val="22"/>
        </w:rPr>
        <w:t xml:space="preserve">Lecture sur tous les navigateurs modernes (desktop + mobile)</w:t>
      </w:r>
    </w:p>
    <w:p>
      <w:pPr>
        <w:pStyle w:val="ListParagraph"/>
        <w:numPr>
          <w:ilvl w:val="0"/>
          <w:numId w:val="2"/>
        </w:numPr>
        <w:spacing w:after="40" w:before="40"/>
      </w:pPr>
      <w:r>
        <w:rPr>
          <w:rFonts w:ascii="Arial" w:cs="Arial" w:eastAsia="Arial" w:hAnsi="Arial"/>
          <w:sz w:val="22"/>
          <w:szCs w:val="22"/>
        </w:rPr>
        <w:t xml:space="preserve">Reprise au dernier point de lecture (position sauvegardée côté serveur)</w:t>
      </w:r>
    </w:p>
    <w:p>
      <w:pPr>
        <w:spacing w:after="40" w:before="40"/>
      </w:pPr>
    </w:p>
    <w:p>
      <w:pPr>
        <w:pStyle w:val="Heading2"/>
        <w:spacing w:after="100" w:before="280"/>
      </w:pPr>
      <w:r>
        <w:rPr>
          <w:rFonts w:ascii="Arial" w:cs="Arial" w:eastAsia="Arial" w:hAnsi="Arial"/>
          <w:b/>
          <w:bCs/>
          <w:color w:val="2E75B6"/>
          <w:sz w:val="26"/>
          <w:szCs w:val="26"/>
        </w:rPr>
        <w:t xml:space="preserve">10.3 Sécurité des accès vidéo</w:t>
      </w:r>
    </w:p>
    <w:p>
      <w:pPr>
        <w:pStyle w:val="ListParagraph"/>
        <w:numPr>
          <w:ilvl w:val="0"/>
          <w:numId w:val="2"/>
        </w:numPr>
        <w:spacing w:after="40" w:before="40"/>
      </w:pPr>
      <w:r>
        <w:rPr>
          <w:rFonts w:ascii="Arial" w:cs="Arial" w:eastAsia="Arial" w:hAnsi="Arial"/>
          <w:sz w:val="22"/>
          <w:szCs w:val="22"/>
        </w:rPr>
        <w:t xml:space="preserve">URLs protégées par token signé (expiration courte)</w:t>
      </w:r>
    </w:p>
    <w:p>
      <w:pPr>
        <w:pStyle w:val="ListParagraph"/>
        <w:numPr>
          <w:ilvl w:val="0"/>
          <w:numId w:val="2"/>
        </w:numPr>
        <w:spacing w:after="40" w:before="40"/>
      </w:pPr>
      <w:r>
        <w:rPr>
          <w:rFonts w:ascii="Arial" w:cs="Arial" w:eastAsia="Arial" w:hAnsi="Arial"/>
          <w:sz w:val="22"/>
          <w:szCs w:val="22"/>
        </w:rPr>
        <w:t xml:space="preserve">Un token vidéo ne peut pas être utilisé par un utilisateur non authentifié</w:t>
      </w:r>
    </w:p>
    <w:p>
      <w:pPr>
        <w:pStyle w:val="ListParagraph"/>
        <w:numPr>
          <w:ilvl w:val="0"/>
          <w:numId w:val="2"/>
        </w:numPr>
        <w:spacing w:after="40" w:before="40"/>
      </w:pPr>
      <w:r>
        <w:rPr>
          <w:rFonts w:ascii="Arial" w:cs="Arial" w:eastAsia="Arial" w:hAnsi="Arial"/>
          <w:sz w:val="22"/>
          <w:szCs w:val="22"/>
        </w:rPr>
        <w:t xml:space="preserve">Contrôle d'accès backend : vérification inscription active avant délivrance du token</w:t>
      </w:r>
    </w:p>
    <w:p>
      <w:pPr>
        <w:spacing w:after="40" w:before="40"/>
      </w:pPr>
    </w:p>
    <w:p>
      <w:pPr>
        <w:pStyle w:val="Heading2"/>
        <w:spacing w:after="100" w:before="280"/>
      </w:pPr>
      <w:r>
        <w:rPr>
          <w:rFonts w:ascii="Arial" w:cs="Arial" w:eastAsia="Arial" w:hAnsi="Arial"/>
          <w:b/>
          <w:bCs/>
          <w:color w:val="2E75B6"/>
          <w:sz w:val="26"/>
          <w:szCs w:val="26"/>
        </w:rPr>
        <w:t xml:space="preserve">10.4 Continuité de service</w:t>
      </w:r>
    </w:p>
    <w:p>
      <w:pPr>
        <w:pStyle w:val="ListParagraph"/>
        <w:numPr>
          <w:ilvl w:val="0"/>
          <w:numId w:val="2"/>
        </w:numPr>
        <w:spacing w:after="40" w:before="40"/>
      </w:pPr>
      <w:r>
        <w:rPr>
          <w:rFonts w:ascii="Arial" w:cs="Arial" w:eastAsia="Arial" w:hAnsi="Arial"/>
          <w:sz w:val="22"/>
          <w:szCs w:val="22"/>
        </w:rPr>
        <w:t xml:space="preserve">Sauvegardes régulières (fréquence à contractualiser)</w:t>
      </w:r>
    </w:p>
    <w:p>
      <w:pPr>
        <w:pStyle w:val="ListParagraph"/>
        <w:numPr>
          <w:ilvl w:val="0"/>
          <w:numId w:val="2"/>
        </w:numPr>
        <w:spacing w:after="40" w:before="40"/>
      </w:pPr>
      <w:r>
        <w:rPr>
          <w:rFonts w:ascii="Arial" w:cs="Arial" w:eastAsia="Arial" w:hAnsi="Arial"/>
          <w:sz w:val="22"/>
          <w:szCs w:val="22"/>
        </w:rPr>
        <w:t xml:space="preserve">Procédure de restauration documentée</w:t>
      </w:r>
    </w:p>
    <w:p>
      <w:pPr>
        <w:pStyle w:val="ListParagraph"/>
        <w:numPr>
          <w:ilvl w:val="0"/>
          <w:numId w:val="2"/>
        </w:numPr>
        <w:spacing w:after="40" w:before="40"/>
      </w:pPr>
      <w:r>
        <w:rPr>
          <w:rFonts w:ascii="Arial" w:cs="Arial" w:eastAsia="Arial" w:hAnsi="Arial"/>
          <w:sz w:val="22"/>
          <w:szCs w:val="22"/>
        </w:rPr>
        <w:t xml:space="preserve">Reprise sans perte de progression apprenant après incident</w:t>
      </w:r>
    </w:p>
    <w:p>
      <w:pPr>
        <w:pStyle w:val="ListParagraph"/>
        <w:numPr>
          <w:ilvl w:val="0"/>
          <w:numId w:val="2"/>
        </w:numPr>
        <w:spacing w:after="40" w:before="40"/>
      </w:pPr>
      <w:r>
        <w:rPr>
          <w:rFonts w:ascii="Arial" w:cs="Arial" w:eastAsia="Arial" w:hAnsi="Arial"/>
          <w:sz w:val="22"/>
          <w:szCs w:val="22"/>
        </w:rPr>
        <w:t xml:space="preserve">Objectifs RPO / RTO / SLA à définir et contractualiser</w:t>
      </w:r>
    </w:p>
    <w:p>
      <w:pPr>
        <w:spacing w:after="40" w:before="40"/>
      </w:pPr>
    </w:p>
    <w:p>
      <w:r>
        <w:br w:type="page"/>
      </w:r>
    </w:p>
    <w:p>
      <w:pPr>
        <w:pStyle w:val="Heading1"/>
        <w:spacing w:after="120" w:before="360"/>
      </w:pPr>
      <w:r>
        <w:rPr>
          <w:rFonts w:ascii="Arial" w:cs="Arial" w:eastAsia="Arial" w:hAnsi="Arial"/>
          <w:b/>
          <w:bCs/>
          <w:color w:val="1F4E79"/>
          <w:sz w:val="32"/>
          <w:szCs w:val="32"/>
        </w:rPr>
        <w:t xml:space="preserve">11. User Stories — Synthèse</w:t>
      </w:r>
    </w:p>
    <w:p>
      <w:pPr>
        <w:pBdr>
          <w:bottom w:val="single" w:color="2E75B6" w:sz="4" w:space="1"/>
        </w:pBdr>
        <w:spacing w:after="120" w:before="120"/>
      </w:pPr>
    </w:p>
    <w:p>
      <w:pPr>
        <w:pStyle w:val="Heading2"/>
        <w:spacing w:after="100" w:before="280"/>
      </w:pPr>
      <w:r>
        <w:rPr>
          <w:rFonts w:ascii="Arial" w:cs="Arial" w:eastAsia="Arial" w:hAnsi="Arial"/>
          <w:b/>
          <w:bCs/>
          <w:color w:val="2E75B6"/>
          <w:sz w:val="26"/>
          <w:szCs w:val="26"/>
        </w:rPr>
        <w:t xml:space="preserve">11.1 Apprenant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313"/>
        <w:gridCol w:w="4313"/>
      </w:tblGrid>
      <w:tr>
        <w:trPr>
          <w:tblHeader/>
        </w:trPr>
        <w:tc>
          <w:tcPr>
            <w:tcW w:type="dxa" w:w="400"/>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313"/>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 tant que…</w:t>
            </w:r>
          </w:p>
        </w:tc>
        <w:tc>
          <w:tcPr>
            <w:tcW w:type="dxa" w:w="4313"/>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Je veux…</w:t>
            </w:r>
          </w:p>
        </w:tc>
      </w:tr>
      <w:tr>
        <w:tc>
          <w:tcPr>
            <w:tcW w:type="dxa" w:w="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31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Apprenant Dendreo</w:t>
            </w:r>
          </w:p>
        </w:tc>
        <w:tc>
          <w:tcPr>
            <w:tcW w:type="dxa" w:w="431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Accéder à ma formation en 1 clic depuis mon Extranet Dendreo, sans recréer de compte</w:t>
            </w:r>
          </w:p>
        </w:tc>
      </w:tr>
      <w:tr>
        <w:tc>
          <w:tcPr>
            <w:tcW w:type="dxa" w:w="4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2</w:t>
            </w:r>
          </w:p>
        </w:tc>
        <w:tc>
          <w:tcPr>
            <w:tcW w:type="dxa" w:w="4313"/>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Apprenant</w:t>
            </w:r>
          </w:p>
        </w:tc>
        <w:tc>
          <w:tcPr>
            <w:tcW w:type="dxa" w:w="4313"/>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Arriver directement sur ma formation, sans naviguer dans un portail LMS</w:t>
            </w:r>
          </w:p>
        </w:tc>
      </w:tr>
      <w:tr>
        <w:tc>
          <w:tcPr>
            <w:tcW w:type="dxa" w:w="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31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Apprenant</w:t>
            </w:r>
          </w:p>
        </w:tc>
        <w:tc>
          <w:tcPr>
            <w:tcW w:type="dxa" w:w="431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Reprendre ma vidéo là où je l'ai arrêtée la dernière fois</w:t>
            </w:r>
          </w:p>
        </w:tc>
      </w:tr>
      <w:tr>
        <w:tc>
          <w:tcPr>
            <w:tcW w:type="dxa" w:w="4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4</w:t>
            </w:r>
          </w:p>
        </w:tc>
        <w:tc>
          <w:tcPr>
            <w:tcW w:type="dxa" w:w="4313"/>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Apprenant</w:t>
            </w:r>
          </w:p>
        </w:tc>
        <w:tc>
          <w:tcPr>
            <w:tcW w:type="dxa" w:w="4313"/>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Faire un quiz sans que ça bloque ma progression même si j'ai un mauvais score</w:t>
            </w:r>
          </w:p>
        </w:tc>
      </w:tr>
      <w:tr>
        <w:tc>
          <w:tcPr>
            <w:tcW w:type="dxa" w:w="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31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Apprenant</w:t>
            </w:r>
          </w:p>
        </w:tc>
        <w:tc>
          <w:tcPr>
            <w:tcW w:type="dxa" w:w="431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Télécharger les ressources PDF/PPT associées à ma formation</w:t>
            </w:r>
          </w:p>
        </w:tc>
      </w:tr>
      <w:tr>
        <w:tc>
          <w:tcPr>
            <w:tcW w:type="dxa" w:w="4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6</w:t>
            </w:r>
          </w:p>
        </w:tc>
        <w:tc>
          <w:tcPr>
            <w:tcW w:type="dxa" w:w="4313"/>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Apprenant</w:t>
            </w:r>
          </w:p>
        </w:tc>
        <w:tc>
          <w:tcPr>
            <w:tcW w:type="dxa" w:w="4313"/>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Voir ma progression globale et par module en temps réel</w:t>
            </w:r>
          </w:p>
        </w:tc>
      </w:tr>
    </w:tbl>
    <w:p>
      <w:pPr>
        <w:spacing w:after="40" w:before="40"/>
      </w:pPr>
    </w:p>
    <w:p>
      <w:pPr>
        <w:pStyle w:val="Heading2"/>
        <w:spacing w:after="100" w:before="280"/>
      </w:pPr>
      <w:r>
        <w:rPr>
          <w:rFonts w:ascii="Arial" w:cs="Arial" w:eastAsia="Arial" w:hAnsi="Arial"/>
          <w:b/>
          <w:bCs/>
          <w:color w:val="2E75B6"/>
          <w:sz w:val="26"/>
          <w:szCs w:val="26"/>
        </w:rPr>
        <w:t xml:space="preserve">11.2 Formateur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313"/>
        <w:gridCol w:w="4313"/>
      </w:tblGrid>
      <w:tr>
        <w:trPr>
          <w:tblHeader/>
        </w:trPr>
        <w:tc>
          <w:tcPr>
            <w:tcW w:type="dxa" w:w="400"/>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313"/>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 tant que…</w:t>
            </w:r>
          </w:p>
        </w:tc>
        <w:tc>
          <w:tcPr>
            <w:tcW w:type="dxa" w:w="4313"/>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Je veux…</w:t>
            </w:r>
          </w:p>
        </w:tc>
      </w:tr>
      <w:tr>
        <w:tc>
          <w:tcPr>
            <w:tcW w:type="dxa" w:w="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31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Formateur</w:t>
            </w:r>
          </w:p>
        </w:tc>
        <w:tc>
          <w:tcPr>
            <w:tcW w:type="dxa" w:w="431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Voir la progression de chacun de mes apprenants par session</w:t>
            </w:r>
          </w:p>
        </w:tc>
      </w:tr>
      <w:tr>
        <w:tc>
          <w:tcPr>
            <w:tcW w:type="dxa" w:w="4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8</w:t>
            </w:r>
          </w:p>
        </w:tc>
        <w:tc>
          <w:tcPr>
            <w:tcW w:type="dxa" w:w="4313"/>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Formateur</w:t>
            </w:r>
          </w:p>
        </w:tc>
        <w:tc>
          <w:tcPr>
            <w:tcW w:type="dxa" w:w="4313"/>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Identifier rapidement les apprenants en retard ou inactifs</w:t>
            </w:r>
          </w:p>
        </w:tc>
      </w:tr>
      <w:tr>
        <w:tc>
          <w:tcPr>
            <w:tcW w:type="dxa" w:w="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431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Formateur</w:t>
            </w:r>
          </w:p>
        </w:tc>
        <w:tc>
          <w:tcPr>
            <w:tcW w:type="dxa" w:w="431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Consulter les réponses courtes déclaratives de mes apprenants</w:t>
            </w:r>
          </w:p>
        </w:tc>
      </w:tr>
      <w:tr>
        <w:tc>
          <w:tcPr>
            <w:tcW w:type="dxa" w:w="4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10</w:t>
            </w:r>
          </w:p>
        </w:tc>
        <w:tc>
          <w:tcPr>
            <w:tcW w:type="dxa" w:w="4313"/>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Formateur (si permission)</w:t>
            </w:r>
          </w:p>
        </w:tc>
        <w:tc>
          <w:tcPr>
            <w:tcW w:type="dxa" w:w="4313"/>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Ajouter ou mettre à jour des ressources sur ma formation</w:t>
            </w:r>
          </w:p>
        </w:tc>
      </w:tr>
    </w:tbl>
    <w:p>
      <w:pPr>
        <w:spacing w:after="40" w:before="40"/>
      </w:pPr>
    </w:p>
    <w:p>
      <w:pPr>
        <w:pStyle w:val="Heading2"/>
        <w:spacing w:after="100" w:before="280"/>
      </w:pPr>
      <w:r>
        <w:rPr>
          <w:rFonts w:ascii="Arial" w:cs="Arial" w:eastAsia="Arial" w:hAnsi="Arial"/>
          <w:b/>
          <w:bCs/>
          <w:color w:val="2E75B6"/>
          <w:sz w:val="26"/>
          <w:szCs w:val="26"/>
        </w:rPr>
        <w:t xml:space="preserve">11.3 Administrateur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313"/>
        <w:gridCol w:w="4313"/>
      </w:tblGrid>
      <w:tr>
        <w:trPr>
          <w:tblHeader/>
        </w:trPr>
        <w:tc>
          <w:tcPr>
            <w:tcW w:type="dxa" w:w="400"/>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313"/>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 tant que…</w:t>
            </w:r>
          </w:p>
        </w:tc>
        <w:tc>
          <w:tcPr>
            <w:tcW w:type="dxa" w:w="4313"/>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Je veux…</w:t>
            </w:r>
          </w:p>
        </w:tc>
      </w:tr>
      <w:tr>
        <w:tc>
          <w:tcPr>
            <w:tcW w:type="dxa" w:w="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431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431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Créer et organiser formations, modules et UA depuis le back-office</w:t>
            </w:r>
          </w:p>
        </w:tc>
      </w:tr>
      <w:tr>
        <w:tc>
          <w:tcPr>
            <w:tcW w:type="dxa" w:w="4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12</w:t>
            </w:r>
          </w:p>
        </w:tc>
        <w:tc>
          <w:tcPr>
            <w:tcW w:type="dxa" w:w="4313"/>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Admin</w:t>
            </w:r>
          </w:p>
        </w:tc>
        <w:tc>
          <w:tcPr>
            <w:tcW w:type="dxa" w:w="4313"/>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Dupliquer un module avec toutes ses ressources</w:t>
            </w:r>
          </w:p>
        </w:tc>
      </w:tr>
      <w:tr>
        <w:tc>
          <w:tcPr>
            <w:tcW w:type="dxa" w:w="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431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431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Configurer le SSO Dendreo et diagnostiquer les erreurs de connexion</w:t>
            </w:r>
          </w:p>
        </w:tc>
      </w:tr>
      <w:tr>
        <w:tc>
          <w:tcPr>
            <w:tcW w:type="dxa" w:w="4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14</w:t>
            </w:r>
          </w:p>
        </w:tc>
        <w:tc>
          <w:tcPr>
            <w:tcW w:type="dxa" w:w="4313"/>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Admin</w:t>
            </w:r>
          </w:p>
        </w:tc>
        <w:tc>
          <w:tcPr>
            <w:tcW w:type="dxa" w:w="4313"/>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Exporter les données de progression et logs en CSV par session</w:t>
            </w:r>
          </w:p>
        </w:tc>
      </w:tr>
      <w:tr>
        <w:tc>
          <w:tcPr>
            <w:tcW w:type="dxa" w:w="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431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4313"/>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Configurer des relances email automatiques et consulter leur journal d'envoi</w:t>
            </w:r>
          </w:p>
        </w:tc>
      </w:tr>
      <w:tr>
        <w:tc>
          <w:tcPr>
            <w:tcW w:type="dxa" w:w="4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16</w:t>
            </w:r>
          </w:p>
        </w:tc>
        <w:tc>
          <w:tcPr>
            <w:tcW w:type="dxa" w:w="4313"/>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Admin</w:t>
            </w:r>
          </w:p>
        </w:tc>
        <w:tc>
          <w:tcPr>
            <w:tcW w:type="dxa" w:w="4313"/>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Paramétrer le seuil de complétion vidéo par formation</w:t>
            </w:r>
          </w:p>
        </w:tc>
      </w:tr>
    </w:tbl>
    <w:p>
      <w:pPr>
        <w:spacing w:after="40" w:before="40"/>
      </w:pPr>
    </w:p>
    <w:p>
      <w:r>
        <w:br w:type="page"/>
      </w:r>
    </w:p>
    <w:p>
      <w:pPr>
        <w:pStyle w:val="Heading1"/>
        <w:spacing w:after="120" w:before="360"/>
      </w:pPr>
      <w:r>
        <w:rPr>
          <w:rFonts w:ascii="Arial" w:cs="Arial" w:eastAsia="Arial" w:hAnsi="Arial"/>
          <w:b/>
          <w:bCs/>
          <w:color w:val="1F4E79"/>
          <w:sz w:val="32"/>
          <w:szCs w:val="32"/>
        </w:rPr>
        <w:t xml:space="preserve">12. Critères d'Acceptance &amp; Définition of Done</w:t>
      </w:r>
    </w:p>
    <w:p>
      <w:pPr>
        <w:pBdr>
          <w:bottom w:val="single" w:color="2E75B6" w:sz="4" w:space="1"/>
        </w:pBdr>
        <w:spacing w:after="120" w:before="120"/>
      </w:pPr>
    </w:p>
    <w:p>
      <w:pPr>
        <w:pStyle w:val="Heading2"/>
        <w:spacing w:after="100" w:before="280"/>
      </w:pPr>
      <w:r>
        <w:rPr>
          <w:rFonts w:ascii="Arial" w:cs="Arial" w:eastAsia="Arial" w:hAnsi="Arial"/>
          <w:b/>
          <w:bCs/>
          <w:color w:val="2E75B6"/>
          <w:sz w:val="26"/>
          <w:szCs w:val="26"/>
        </w:rPr>
        <w:t xml:space="preserve">12.1 SSO &amp; Accès</w:t>
      </w:r>
    </w:p>
    <w:p>
      <w:pPr>
        <w:pStyle w:val="ListParagraph"/>
        <w:numPr>
          <w:ilvl w:val="0"/>
          <w:numId w:val="2"/>
        </w:numPr>
        <w:spacing w:after="40" w:before="40"/>
      </w:pPr>
      <w:r>
        <w:rPr>
          <w:rFonts w:ascii="Arial" w:cs="Arial" w:eastAsia="Arial" w:hAnsi="Arial"/>
          <w:sz w:val="22"/>
          <w:szCs w:val="22"/>
        </w:rPr>
        <w:t xml:space="preserve">✅ Un apprenant clique depuis Dendreo et arrive directement sur sa formation en &lt; 3 secondes</w:t>
      </w:r>
    </w:p>
    <w:p>
      <w:pPr>
        <w:pStyle w:val="ListParagraph"/>
        <w:numPr>
          <w:ilvl w:val="0"/>
          <w:numId w:val="2"/>
        </w:numPr>
        <w:spacing w:after="40" w:before="40"/>
      </w:pPr>
      <w:r>
        <w:rPr>
          <w:rFonts w:ascii="Arial" w:cs="Arial" w:eastAsia="Arial" w:hAnsi="Arial"/>
          <w:sz w:val="22"/>
          <w:szCs w:val="22"/>
        </w:rPr>
        <w:t xml:space="preserve">✅ Aucun formulaire de connexion LMS n'est présenté à l'apprenant</w:t>
      </w:r>
    </w:p>
    <w:p>
      <w:pPr>
        <w:pStyle w:val="ListParagraph"/>
        <w:numPr>
          <w:ilvl w:val="0"/>
          <w:numId w:val="2"/>
        </w:numPr>
        <w:spacing w:after="40" w:before="40"/>
      </w:pPr>
      <w:r>
        <w:rPr>
          <w:rFonts w:ascii="Arial" w:cs="Arial" w:eastAsia="Arial" w:hAnsi="Arial"/>
          <w:sz w:val="22"/>
          <w:szCs w:val="22"/>
        </w:rPr>
        <w:t xml:space="preserve">✅ Un token JWT invalide ou expiré retourne une page d'erreur claire</w:t>
      </w:r>
    </w:p>
    <w:p>
      <w:pPr>
        <w:pStyle w:val="ListParagraph"/>
        <w:numPr>
          <w:ilvl w:val="0"/>
          <w:numId w:val="2"/>
        </w:numPr>
        <w:spacing w:after="40" w:before="40"/>
      </w:pPr>
      <w:r>
        <w:rPr>
          <w:rFonts w:ascii="Arial" w:cs="Arial" w:eastAsia="Arial" w:hAnsi="Arial"/>
          <w:sz w:val="22"/>
          <w:szCs w:val="22"/>
        </w:rPr>
        <w:t xml:space="preserve">✅ L'accès est impossible si la date Dendreo est dépassée</w:t>
      </w:r>
    </w:p>
    <w:p>
      <w:pPr>
        <w:spacing w:after="40" w:before="40"/>
      </w:pPr>
    </w:p>
    <w:p>
      <w:pPr>
        <w:pStyle w:val="Heading2"/>
        <w:spacing w:after="100" w:before="280"/>
      </w:pPr>
      <w:r>
        <w:rPr>
          <w:rFonts w:ascii="Arial" w:cs="Arial" w:eastAsia="Arial" w:hAnsi="Arial"/>
          <w:b/>
          <w:bCs/>
          <w:color w:val="2E75B6"/>
          <w:sz w:val="26"/>
          <w:szCs w:val="26"/>
        </w:rPr>
        <w:t xml:space="preserve">12.2 Vidéo</w:t>
      </w:r>
    </w:p>
    <w:p>
      <w:pPr>
        <w:pStyle w:val="ListParagraph"/>
        <w:numPr>
          <w:ilvl w:val="0"/>
          <w:numId w:val="2"/>
        </w:numPr>
        <w:spacing w:after="40" w:before="40"/>
      </w:pPr>
      <w:r>
        <w:rPr>
          <w:rFonts w:ascii="Arial" w:cs="Arial" w:eastAsia="Arial" w:hAnsi="Arial"/>
          <w:sz w:val="22"/>
          <w:szCs w:val="22"/>
        </w:rPr>
        <w:t xml:space="preserve">✅ La vidéo reprend exactement au dernier point de lecture après déconnexion/reconnexion</w:t>
      </w:r>
    </w:p>
    <w:p>
      <w:pPr>
        <w:pStyle w:val="ListParagraph"/>
        <w:numPr>
          <w:ilvl w:val="0"/>
          <w:numId w:val="2"/>
        </w:numPr>
        <w:spacing w:after="40" w:before="40"/>
      </w:pPr>
      <w:r>
        <w:rPr>
          <w:rFonts w:ascii="Arial" w:cs="Arial" w:eastAsia="Arial" w:hAnsi="Arial"/>
          <w:sz w:val="22"/>
          <w:szCs w:val="22"/>
        </w:rPr>
        <w:t xml:space="preserve">✅ Le statut passe à « Terminée » dès que le seuil de visionnage est atteint</w:t>
      </w:r>
    </w:p>
    <w:p>
      <w:pPr>
        <w:pStyle w:val="ListParagraph"/>
        <w:numPr>
          <w:ilvl w:val="0"/>
          <w:numId w:val="2"/>
        </w:numPr>
        <w:spacing w:after="40" w:before="40"/>
      </w:pPr>
      <w:r>
        <w:rPr>
          <w:rFonts w:ascii="Arial" w:cs="Arial" w:eastAsia="Arial" w:hAnsi="Arial"/>
          <w:sz w:val="22"/>
          <w:szCs w:val="22"/>
        </w:rPr>
        <w:t xml:space="preserve">✅ Une URL vidéo copiée et ouverte sans token valide retourne une erreur 403</w:t>
      </w:r>
    </w:p>
    <w:p>
      <w:pPr>
        <w:spacing w:after="40" w:before="40"/>
      </w:pPr>
    </w:p>
    <w:p>
      <w:pPr>
        <w:pStyle w:val="Heading2"/>
        <w:spacing w:after="100" w:before="280"/>
      </w:pPr>
      <w:r>
        <w:rPr>
          <w:rFonts w:ascii="Arial" w:cs="Arial" w:eastAsia="Arial" w:hAnsi="Arial"/>
          <w:b/>
          <w:bCs/>
          <w:color w:val="2E75B6"/>
          <w:sz w:val="26"/>
          <w:szCs w:val="26"/>
        </w:rPr>
        <w:t xml:space="preserve">12.3 Quiz</w:t>
      </w:r>
    </w:p>
    <w:p>
      <w:pPr>
        <w:pStyle w:val="ListParagraph"/>
        <w:numPr>
          <w:ilvl w:val="0"/>
          <w:numId w:val="2"/>
        </w:numPr>
        <w:spacing w:after="40" w:before="40"/>
      </w:pPr>
      <w:r>
        <w:rPr>
          <w:rFonts w:ascii="Arial" w:cs="Arial" w:eastAsia="Arial" w:hAnsi="Arial"/>
          <w:sz w:val="22"/>
          <w:szCs w:val="22"/>
        </w:rPr>
        <w:t xml:space="preserve">✅ Un apprenant avec 0% à un quiz peut continuer et terminer sa formation normalement</w:t>
      </w:r>
    </w:p>
    <w:p>
      <w:pPr>
        <w:pStyle w:val="ListParagraph"/>
        <w:numPr>
          <w:ilvl w:val="0"/>
          <w:numId w:val="2"/>
        </w:numPr>
        <w:spacing w:after="40" w:before="40"/>
      </w:pPr>
      <w:r>
        <w:rPr>
          <w:rFonts w:ascii="Arial" w:cs="Arial" w:eastAsia="Arial" w:hAnsi="Arial"/>
          <w:sz w:val="22"/>
          <w:szCs w:val="22"/>
        </w:rPr>
        <w:t xml:space="preserve">✅ L'historique des tentatives (date, score, n°) est accessible formateur et admin</w:t>
      </w:r>
    </w:p>
    <w:p>
      <w:pPr>
        <w:spacing w:after="40" w:before="40"/>
      </w:pPr>
    </w:p>
    <w:p>
      <w:pPr>
        <w:pStyle w:val="Heading2"/>
        <w:spacing w:after="100" w:before="280"/>
      </w:pPr>
      <w:r>
        <w:rPr>
          <w:rFonts w:ascii="Arial" w:cs="Arial" w:eastAsia="Arial" w:hAnsi="Arial"/>
          <w:b/>
          <w:bCs/>
          <w:color w:val="2E75B6"/>
          <w:sz w:val="26"/>
          <w:szCs w:val="26"/>
        </w:rPr>
        <w:t xml:space="preserve">12.4 Exports &amp; Logs</w:t>
      </w:r>
    </w:p>
    <w:p>
      <w:pPr>
        <w:pStyle w:val="ListParagraph"/>
        <w:numPr>
          <w:ilvl w:val="0"/>
          <w:numId w:val="2"/>
        </w:numPr>
        <w:spacing w:after="40" w:before="40"/>
      </w:pPr>
      <w:r>
        <w:rPr>
          <w:rFonts w:ascii="Arial" w:cs="Arial" w:eastAsia="Arial" w:hAnsi="Arial"/>
          <w:sz w:val="22"/>
          <w:szCs w:val="22"/>
        </w:rPr>
        <w:t xml:space="preserve">✅ L'export CSV par session contient tous les champs requis (section 9.3)</w:t>
      </w:r>
    </w:p>
    <w:p>
      <w:pPr>
        <w:pStyle w:val="ListParagraph"/>
        <w:numPr>
          <w:ilvl w:val="0"/>
          <w:numId w:val="2"/>
        </w:numPr>
        <w:spacing w:after="40" w:before="40"/>
      </w:pPr>
      <w:r>
        <w:rPr>
          <w:rFonts w:ascii="Arial" w:cs="Arial" w:eastAsia="Arial" w:hAnsi="Arial"/>
          <w:sz w:val="22"/>
          <w:szCs w:val="22"/>
        </w:rPr>
        <w:t xml:space="preserve">✅ Chaque accès vidéo, soumission quiz et action admin est tracé avec horodatage</w:t>
      </w:r>
    </w:p>
    <w:p>
      <w:pPr>
        <w:spacing w:after="40" w:before="40"/>
      </w:pPr>
    </w:p>
    <w:p>
      <w:pPr>
        <w:pStyle w:val="Heading2"/>
        <w:spacing w:after="100" w:before="280"/>
      </w:pPr>
      <w:r>
        <w:rPr>
          <w:rFonts w:ascii="Arial" w:cs="Arial" w:eastAsia="Arial" w:hAnsi="Arial"/>
          <w:b/>
          <w:bCs/>
          <w:color w:val="2E75B6"/>
          <w:sz w:val="26"/>
          <w:szCs w:val="26"/>
        </w:rPr>
        <w:t xml:space="preserve">12.5 Relances</w:t>
      </w:r>
    </w:p>
    <w:p>
      <w:pPr>
        <w:pStyle w:val="ListParagraph"/>
        <w:numPr>
          <w:ilvl w:val="0"/>
          <w:numId w:val="2"/>
        </w:numPr>
        <w:spacing w:after="40" w:before="40"/>
      </w:pPr>
      <w:r>
        <w:rPr>
          <w:rFonts w:ascii="Arial" w:cs="Arial" w:eastAsia="Arial" w:hAnsi="Arial"/>
          <w:sz w:val="22"/>
          <w:szCs w:val="22"/>
        </w:rPr>
        <w:t xml:space="preserve">✅ Une relance est envoyée après X jours d'inactivité sur un module non terminé</w:t>
      </w:r>
    </w:p>
    <w:p>
      <w:pPr>
        <w:pStyle w:val="ListParagraph"/>
        <w:numPr>
          <w:ilvl w:val="0"/>
          <w:numId w:val="2"/>
        </w:numPr>
        <w:spacing w:after="40" w:before="40"/>
      </w:pPr>
      <w:r>
        <w:rPr>
          <w:rFonts w:ascii="Arial" w:cs="Arial" w:eastAsia="Arial" w:hAnsi="Arial"/>
          <w:sz w:val="22"/>
          <w:szCs w:val="22"/>
        </w:rPr>
        <w:t xml:space="preserve">✅ Aucune relance n'est envoyée à un apprenant dont la formation est terminée ou l'accès clôturé</w:t>
      </w:r>
    </w:p>
    <w:p>
      <w:pPr>
        <w:pStyle w:val="ListParagraph"/>
        <w:numPr>
          <w:ilvl w:val="0"/>
          <w:numId w:val="2"/>
        </w:numPr>
        <w:spacing w:after="40" w:before="40"/>
      </w:pPr>
      <w:r>
        <w:rPr>
          <w:rFonts w:ascii="Arial" w:cs="Arial" w:eastAsia="Arial" w:hAnsi="Arial"/>
          <w:sz w:val="22"/>
          <w:szCs w:val="22"/>
        </w:rPr>
        <w:t xml:space="preserve">✅ Le journal admin affiche bien le statut d'envoi de chaque relance</w:t>
      </w:r>
    </w:p>
    <w:p>
      <w:pPr>
        <w:spacing w:after="40" w:before="40"/>
      </w:pPr>
    </w:p>
    <w:p>
      <w:r>
        <w:br w:type="page"/>
      </w:r>
    </w:p>
    <w:p>
      <w:pPr>
        <w:pStyle w:val="Heading1"/>
        <w:spacing w:after="120" w:before="360"/>
      </w:pPr>
      <w:r>
        <w:rPr>
          <w:rFonts w:ascii="Arial" w:cs="Arial" w:eastAsia="Arial" w:hAnsi="Arial"/>
          <w:b/>
          <w:bCs/>
          <w:color w:val="1F4E79"/>
          <w:sz w:val="32"/>
          <w:szCs w:val="32"/>
        </w:rPr>
        <w:t xml:space="preserve">13. Glossaire</w:t>
      </w:r>
    </w:p>
    <w:p>
      <w:pPr>
        <w:pBdr>
          <w:bottom w:val="single" w:color="2E75B6" w:sz="4" w:space="1"/>
        </w:pBd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Terme</w:t>
            </w:r>
          </w:p>
        </w:tc>
        <w:tc>
          <w:tcPr>
            <w:tcW w:type="dxa" w:w="6526"/>
            <w:tcBorders>
              <w:top w:val="single" w:color="BBCFE8" w:sz="1"/>
              <w:left w:val="single" w:color="BBCFE8" w:sz="1"/>
              <w:bottom w:val="single" w:color="BBCFE8" w:sz="1"/>
              <w:right w:val="single" w:color="BBCFE8"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Définition</w:t>
            </w:r>
          </w:p>
        </w:tc>
      </w:tr>
      <w:tr>
        <w:tc>
          <w:tcPr>
            <w:tcW w:type="dxa" w:w="2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UA</w:t>
            </w:r>
          </w:p>
        </w:tc>
        <w:tc>
          <w:tcPr>
            <w:tcW w:type="dxa" w:w="6526"/>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Unité d'Apprentissage : plus petite entité du LMS. 1 UA = 1 vidéo OU 1 quiz OU 1 ressource</w:t>
            </w:r>
          </w:p>
        </w:tc>
      </w:tr>
      <w:tr>
        <w:tc>
          <w:tcPr>
            <w:tcW w:type="dxa" w:w="25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SSO</w:t>
            </w:r>
          </w:p>
        </w:tc>
        <w:tc>
          <w:tcPr>
            <w:tcW w:type="dxa" w:w="6526"/>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Single Sign-On : connexion unique depuis Dendreo vers le LMS via JWT, sans second identifiant</w:t>
            </w:r>
          </w:p>
        </w:tc>
      </w:tr>
      <w:tr>
        <w:tc>
          <w:tcPr>
            <w:tcW w:type="dxa" w:w="2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6526"/>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JSON Web Token : standard d'authentification sécurisé utilisé pour le SSO Dendreo</w:t>
            </w:r>
          </w:p>
        </w:tc>
      </w:tr>
      <w:tr>
        <w:tc>
          <w:tcPr>
            <w:tcW w:type="dxa" w:w="25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enrolment_id</w:t>
            </w:r>
          </w:p>
        </w:tc>
        <w:tc>
          <w:tcPr>
            <w:tcW w:type="dxa" w:w="6526"/>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Identifiant d'inscription Dendreo transmis au LMS pour l'ouverture contextuelle de la formation</w:t>
            </w:r>
          </w:p>
        </w:tc>
      </w:tr>
      <w:tr>
        <w:tc>
          <w:tcPr>
            <w:tcW w:type="dxa" w:w="2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Streaming adaptatif</w:t>
            </w:r>
          </w:p>
        </w:tc>
        <w:tc>
          <w:tcPr>
            <w:tcW w:type="dxa" w:w="6526"/>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Technique vidéo (HLS/DASH) qui adapte la qualité selon le débit réseau de l'apprenant</w:t>
            </w:r>
          </w:p>
        </w:tc>
      </w:tr>
      <w:tr>
        <w:tc>
          <w:tcPr>
            <w:tcW w:type="dxa" w:w="25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Complétion</w:t>
            </w:r>
          </w:p>
        </w:tc>
        <w:tc>
          <w:tcPr>
            <w:tcW w:type="dxa" w:w="6526"/>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Statut 'Terminée' d'une UA / module / formation, basé sur les règles de progression définies</w:t>
            </w:r>
          </w:p>
        </w:tc>
      </w:tr>
      <w:tr>
        <w:tc>
          <w:tcPr>
            <w:tcW w:type="dxa" w:w="2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RPO / RTO</w:t>
            </w:r>
          </w:p>
        </w:tc>
        <w:tc>
          <w:tcPr>
            <w:tcW w:type="dxa" w:w="6526"/>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Recovery Point/Time Objective : objectifs de reprise après incident à contractualiser</w:t>
            </w:r>
          </w:p>
        </w:tc>
      </w:tr>
      <w:tr>
        <w:tc>
          <w:tcPr>
            <w:tcW w:type="dxa" w:w="25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Relance</w:t>
            </w:r>
          </w:p>
        </w:tc>
        <w:tc>
          <w:tcPr>
            <w:tcW w:type="dxa" w:w="6526"/>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Email automatique envoyé par le LMS à un apprenant inactif selon règles paramétrables</w:t>
            </w:r>
          </w:p>
        </w:tc>
      </w:tr>
      <w:tr>
        <w:tc>
          <w:tcPr>
            <w:tcW w:type="dxa" w:w="2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Connecteur universel</w:t>
            </w:r>
          </w:p>
        </w:tc>
        <w:tc>
          <w:tcPr>
            <w:tcW w:type="dxa" w:w="6526"/>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sz w:val="20"/>
                <w:szCs w:val="20"/>
              </w:rPr>
              <w:t xml:space="preserve">Module Dendreo permettant d'intégrer un LMS custom via JWT SSO + Webhooks</w:t>
            </w:r>
          </w:p>
        </w:tc>
      </w:tr>
      <w:tr>
        <w:tc>
          <w:tcPr>
            <w:tcW w:type="dxa" w:w="2500"/>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Webhook</w:t>
            </w:r>
          </w:p>
        </w:tc>
        <w:tc>
          <w:tcPr>
            <w:tcW w:type="dxa" w:w="6526"/>
            <w:tcBorders>
              <w:top w:val="single" w:color="BBCFE8" w:sz="1"/>
              <w:left w:val="single" w:color="BBCFE8" w:sz="1"/>
              <w:bottom w:val="single" w:color="BBCFE8" w:sz="1"/>
              <w:right w:val="single" w:color="BBCFE8" w:sz="1"/>
            </w:tcBorders>
            <w:shd w:fill="EAF2FA" w:val="clear"/>
            <w:tcMar>
              <w:top w:type="dxa" w:w="80"/>
              <w:left w:type="dxa" w:w="120"/>
              <w:bottom w:type="dxa" w:w="80"/>
              <w:right w:type="dxa" w:w="120"/>
            </w:tcMar>
          </w:tcPr>
          <w:p>
            <w:r>
              <w:rPr>
                <w:rFonts w:ascii="Arial" w:cs="Arial" w:eastAsia="Arial" w:hAnsi="Arial"/>
                <w:sz w:val="20"/>
                <w:szCs w:val="20"/>
              </w:rPr>
              <w:t xml:space="preserve">Mécanisme de notification HTTP du LMS vers Dendreo pour synchroniser la progression</w:t>
            </w:r>
          </w:p>
        </w:tc>
      </w:tr>
    </w:tbl>
    <w:p>
      <w:pPr>
        <w:spacing w:after="40" w:before="40"/>
      </w:pPr>
    </w:p>
    <w:p>
      <w:pPr>
        <w:spacing w:after="40" w:before="40"/>
      </w:pPr>
    </w:p>
    <w:p>
      <w:pPr>
        <w:pBdr>
          <w:bottom w:val="single" w:color="2E75B6" w:sz="4" w:space="1"/>
        </w:pBdr>
        <w:spacing w:after="120" w:before="120"/>
      </w:pPr>
    </w:p>
    <w:p>
      <w:pPr>
        <w:spacing w:after="100" w:before="200"/>
        <w:jc w:val="center"/>
      </w:pPr>
      <w:r>
        <w:rPr>
          <w:rFonts w:ascii="Arial" w:cs="Arial" w:eastAsia="Arial" w:hAnsi="Arial"/>
          <w:i/>
          <w:iCs/>
          <w:color w:val="888888"/>
          <w:sz w:val="18"/>
          <w:szCs w:val="18"/>
        </w:rPr>
        <w:t xml:space="preserve">— Fin du document PRD LMS — The Artist Academy V1 —</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120"/>
    </w:pPr>
    <w:r>
      <w:rPr>
        <w:rFonts w:ascii="Arial" w:cs="Arial" w:eastAsia="Arial" w:hAnsi="Arial"/>
        <w:color w:val="888888"/>
        <w:sz w:val="18"/>
        <w:szCs w:val="18"/>
      </w:rPr>
      <w:t xml:space="preserve">Avril 2026  |  Version 1.0</w:t>
    </w:r>
    <w:r>
      <w:rPr>
        <w:rFonts w:ascii="Arial" w:cs="Arial" w:eastAsia="Arial" w:hAnsi="Arial"/>
        <w:color w:val="88888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120" w:before="0"/>
    </w:pPr>
    <w:r>
      <w:rPr>
        <w:rFonts w:ascii="Arial" w:cs="Arial" w:eastAsia="Arial" w:hAnsi="Arial"/>
        <w:color w:val="888888"/>
        <w:sz w:val="18"/>
        <w:szCs w:val="18"/>
      </w:rPr>
      <w:t xml:space="preserve">The Artist Academy  |  PRD LMS V1</w:t>
    </w:r>
    <w:r>
      <w:rPr>
        <w:sz w:val="18"/>
        <w:szCs w:val="18"/>
      </w:rPr>
      <w:t xml:space="preserve">	</w:t>
    </w:r>
    <w:r>
      <w:rPr>
        <w:rFonts w:ascii="Arial" w:cs="Arial" w:eastAsia="Arial" w:hAnsi="Arial"/>
        <w:i/>
        <w:iCs/>
        <w:color w:val="888888"/>
        <w:sz w:val="18"/>
        <w:szCs w:val="18"/>
      </w:rPr>
      <w:t xml:space="preserve">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2026-04-08T07:29:27.387Z</dcterms:created>
  <dcterms:modified xsi:type="dcterms:W3CDTF">2026-04-08T07:29:27.388Z</dcterms:modified>
</cp:coreProperties>
</file>

<file path=docProps/custom.xml><?xml version="1.0" encoding="utf-8"?>
<Properties xmlns="http://schemas.openxmlformats.org/officeDocument/2006/custom-properties" xmlns:vt="http://schemas.openxmlformats.org/officeDocument/2006/docPropsVTypes"/>
</file>