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ind w:left="480" w:leftChars="0"/>
        <w:jc w:val="center"/>
        <w:rPr>
          <w:rFonts w:hint="default" w:eastAsia="宋体"/>
          <w:sz w:val="44"/>
          <w:szCs w:val="44"/>
          <w:lang w:val="en-US" w:eastAsia="zh-CN"/>
        </w:rPr>
      </w:pPr>
      <w:bookmarkStart w:id="0" w:name="_GoBack"/>
      <w:bookmarkEnd w:id="0"/>
      <w:r>
        <w:rPr>
          <w:rFonts w:hint="eastAsia" w:eastAsia="宋体"/>
          <w:sz w:val="44"/>
          <w:szCs w:val="44"/>
          <w:lang w:val="en-US" w:eastAsia="zh-CN"/>
        </w:rPr>
        <w:t>《测试文档》</w:t>
      </w:r>
    </w:p>
    <w:p>
      <w:pPr>
        <w:pStyle w:val="3"/>
        <w:numPr>
          <w:ilvl w:val="0"/>
          <w:numId w:val="1"/>
        </w:numPr>
        <w:ind w:left="480" w:leftChars="0" w:firstLine="0" w:firstLineChars="0"/>
        <w:rPr>
          <w:rFonts w:hint="default" w:eastAsia="宋体"/>
          <w:lang w:val="en-US" w:eastAsia="zh-CN"/>
        </w:rPr>
      </w:pPr>
      <w:r>
        <w:rPr>
          <w:rFonts w:hint="eastAsia" w:eastAsia="宋体"/>
          <w:lang w:val="en-US" w:eastAsia="zh-CN"/>
        </w:rPr>
        <w:t>编写目的</w:t>
      </w:r>
    </w:p>
    <w:p>
      <w:pPr>
        <w:pStyle w:val="3"/>
        <w:numPr>
          <w:ilvl w:val="0"/>
          <w:numId w:val="0"/>
        </w:numPr>
        <w:ind w:firstLine="480"/>
        <w:rPr>
          <w:rFonts w:hint="eastAsia" w:eastAsia="宋体"/>
          <w:lang w:val="en-US" w:eastAsia="zh-CN"/>
        </w:rPr>
      </w:pPr>
      <w:r>
        <w:rPr>
          <w:rFonts w:hint="eastAsia" w:eastAsia="宋体"/>
          <w:lang w:val="en-US" w:eastAsia="zh-CN"/>
        </w:rPr>
        <w:t>编写测试文档作为指导此测试项目循序渐进的基础，帮助我们安排合理资源和进度，避免可能的分险。本文档有助于实现以下目标：</w:t>
      </w:r>
    </w:p>
    <w:p>
      <w:pPr>
        <w:pStyle w:val="3"/>
        <w:numPr>
          <w:ilvl w:val="0"/>
          <w:numId w:val="0"/>
        </w:numPr>
        <w:ind w:firstLine="480" w:firstLineChars="200"/>
        <w:rPr>
          <w:rFonts w:hint="eastAsia" w:eastAsia="宋体"/>
          <w:lang w:val="en-US" w:eastAsia="zh-CN"/>
        </w:rPr>
      </w:pPr>
      <w:r>
        <w:rPr>
          <w:rFonts w:hint="eastAsia" w:eastAsia="宋体"/>
          <w:lang w:val="en-US" w:eastAsia="zh-CN"/>
        </w:rPr>
        <w:t>确定现有项目的信息和应测试的软件结构。</w:t>
      </w:r>
    </w:p>
    <w:p>
      <w:pPr>
        <w:pStyle w:val="3"/>
        <w:numPr>
          <w:ilvl w:val="0"/>
          <w:numId w:val="0"/>
        </w:numPr>
        <w:ind w:firstLine="480" w:firstLineChars="200"/>
        <w:rPr>
          <w:rFonts w:hint="eastAsia" w:eastAsia="宋体"/>
          <w:lang w:val="en-US" w:eastAsia="zh-CN"/>
        </w:rPr>
      </w:pPr>
      <w:r>
        <w:rPr>
          <w:rFonts w:hint="eastAsia" w:eastAsia="宋体"/>
          <w:lang w:val="en-US" w:eastAsia="zh-CN"/>
        </w:rPr>
        <w:t>列出推荐的测试需求</w:t>
      </w:r>
    </w:p>
    <w:p>
      <w:pPr>
        <w:pStyle w:val="3"/>
        <w:numPr>
          <w:ilvl w:val="0"/>
          <w:numId w:val="0"/>
        </w:numPr>
        <w:ind w:firstLine="480" w:firstLineChars="200"/>
        <w:rPr>
          <w:rFonts w:hint="eastAsia" w:eastAsia="宋体"/>
          <w:lang w:val="en-US" w:eastAsia="zh-CN"/>
        </w:rPr>
      </w:pPr>
      <w:r>
        <w:rPr>
          <w:rFonts w:hint="eastAsia" w:eastAsia="宋体"/>
          <w:lang w:val="en-US" w:eastAsia="zh-CN"/>
        </w:rPr>
        <w:t>推荐可用的测试策略，并对这些策略加以详细说明</w:t>
      </w:r>
    </w:p>
    <w:p>
      <w:pPr>
        <w:pStyle w:val="3"/>
        <w:numPr>
          <w:ilvl w:val="0"/>
          <w:numId w:val="0"/>
        </w:numPr>
        <w:ind w:firstLine="480" w:firstLineChars="200"/>
        <w:rPr>
          <w:rFonts w:hint="eastAsia" w:eastAsia="宋体"/>
          <w:lang w:val="en-US" w:eastAsia="zh-CN"/>
        </w:rPr>
      </w:pPr>
      <w:r>
        <w:rPr>
          <w:rFonts w:hint="eastAsia" w:eastAsia="宋体"/>
          <w:lang w:val="en-US" w:eastAsia="zh-CN"/>
        </w:rPr>
        <w:t>确定所需的资源，并对测试的工作量进行估计</w:t>
      </w:r>
    </w:p>
    <w:p>
      <w:pPr>
        <w:pStyle w:val="3"/>
        <w:numPr>
          <w:ilvl w:val="0"/>
          <w:numId w:val="0"/>
        </w:numPr>
        <w:ind w:firstLine="480" w:firstLineChars="200"/>
        <w:rPr>
          <w:rFonts w:hint="default" w:eastAsia="宋体"/>
          <w:lang w:val="en-US" w:eastAsia="zh-CN"/>
        </w:rPr>
      </w:pPr>
      <w:r>
        <w:rPr>
          <w:rFonts w:hint="eastAsia" w:eastAsia="宋体"/>
          <w:lang w:val="en-US" w:eastAsia="zh-CN"/>
        </w:rPr>
        <w:t>列出测试项目的可交付元素，包括用例以及测试报告等。</w:t>
      </w:r>
    </w:p>
    <w:p>
      <w:pPr>
        <w:pStyle w:val="3"/>
        <w:numPr>
          <w:ilvl w:val="0"/>
          <w:numId w:val="1"/>
        </w:numPr>
        <w:ind w:left="480" w:leftChars="0" w:firstLine="0" w:firstLineChars="0"/>
        <w:rPr>
          <w:rFonts w:hint="eastAsia" w:eastAsia="宋体"/>
          <w:lang w:val="en-US" w:eastAsia="zh-CN"/>
        </w:rPr>
      </w:pPr>
      <w:r>
        <w:rPr>
          <w:rFonts w:hint="eastAsia" w:eastAsia="宋体"/>
          <w:lang w:val="en-US" w:eastAsia="zh-CN"/>
        </w:rPr>
        <w:t>背景</w:t>
      </w:r>
    </w:p>
    <w:p>
      <w:pPr>
        <w:pStyle w:val="3"/>
        <w:numPr>
          <w:ilvl w:val="0"/>
          <w:numId w:val="0"/>
        </w:numPr>
        <w:ind w:left="480" w:leftChars="0"/>
        <w:rPr>
          <w:rFonts w:hint="eastAsia" w:eastAsia="宋体"/>
          <w:lang w:val="en-US" w:eastAsia="zh-CN"/>
        </w:rPr>
      </w:pPr>
      <w:r>
        <w:rPr>
          <w:rFonts w:hint="eastAsia" w:eastAsia="宋体"/>
          <w:lang w:val="en-US" w:eastAsia="zh-CN"/>
        </w:rPr>
        <w:t>随着人们知识层次的提高，旅游成为日常生活中不可缺少的一部分。而旅游数</w:t>
      </w:r>
    </w:p>
    <w:p>
      <w:pPr>
        <w:pStyle w:val="3"/>
        <w:numPr>
          <w:ilvl w:val="0"/>
          <w:numId w:val="0"/>
        </w:numPr>
        <w:rPr>
          <w:rFonts w:hint="default" w:eastAsia="宋体"/>
          <w:lang w:val="en-US" w:eastAsia="zh-CN"/>
        </w:rPr>
      </w:pPr>
      <w:r>
        <w:rPr>
          <w:rFonts w:hint="eastAsia" w:eastAsia="宋体"/>
          <w:lang w:val="en-US" w:eastAsia="zh-CN"/>
        </w:rPr>
        <w:t>和业务量庞大，仅仅靠传统的人工管理是不可行的。旅游管理系统应运而生，逐渐成为信息化建设的重要组成部分。旅游管理系统为各游客提供了详细信息，以及旅游社的详细情况，提供旅客对网上订票功能进行合理操纵。</w:t>
      </w:r>
    </w:p>
    <w:p>
      <w:pPr>
        <w:pStyle w:val="3"/>
        <w:ind w:firstLine="240" w:firstLineChars="100"/>
      </w:pPr>
      <w:r>
        <w:t xml:space="preserve">  项目名称：</w:t>
      </w:r>
      <w:r>
        <w:rPr>
          <w:rFonts w:hint="eastAsia" w:eastAsia="宋体"/>
          <w:lang w:eastAsia="zh-CN"/>
        </w:rPr>
        <w:t>旅游后台</w:t>
      </w:r>
      <w:r>
        <w:t>管理系统。设计的目的：为游客和旅行社之间提供一个友好的、直接的交流平台。</w:t>
      </w:r>
    </w:p>
    <w:p>
      <w:pPr>
        <w:pStyle w:val="3"/>
        <w:ind w:firstLine="480" w:firstLineChars="200"/>
        <w:rPr>
          <w:rFonts w:hint="eastAsia" w:eastAsia="宋体"/>
          <w:lang w:eastAsia="zh-CN"/>
        </w:rPr>
      </w:pPr>
      <w:r>
        <w:t>开发者人员：组长：</w:t>
      </w:r>
      <w:r>
        <w:rPr>
          <w:rFonts w:hint="eastAsia" w:eastAsia="宋体"/>
          <w:lang w:eastAsia="zh-CN"/>
        </w:rPr>
        <w:t>杨天超</w:t>
      </w:r>
      <w:r>
        <w:t>；</w:t>
      </w:r>
      <w:r>
        <w:rPr>
          <w:rFonts w:hint="eastAsia" w:eastAsia="宋体"/>
          <w:lang w:eastAsia="zh-CN"/>
        </w:rPr>
        <w:t>组员：孙锦喆、王小倩、杜娣</w:t>
      </w:r>
    </w:p>
    <w:p>
      <w:pPr>
        <w:pStyle w:val="3"/>
        <w:numPr>
          <w:ilvl w:val="0"/>
          <w:numId w:val="1"/>
        </w:numPr>
        <w:ind w:left="480" w:leftChars="0" w:firstLine="0" w:firstLineChars="0"/>
        <w:rPr>
          <w:rFonts w:hint="eastAsia" w:eastAsia="宋体"/>
          <w:lang w:val="en-US" w:eastAsia="zh-CN"/>
        </w:rPr>
      </w:pPr>
      <w:r>
        <w:rPr>
          <w:rFonts w:hint="eastAsia" w:eastAsia="宋体"/>
          <w:lang w:val="en-US" w:eastAsia="zh-CN"/>
        </w:rPr>
        <w:t>定义</w:t>
      </w:r>
    </w:p>
    <w:p>
      <w:pPr>
        <w:pStyle w:val="3"/>
        <w:numPr>
          <w:ilvl w:val="0"/>
          <w:numId w:val="0"/>
        </w:numPr>
        <w:ind w:firstLine="480"/>
        <w:rPr>
          <w:rFonts w:hint="eastAsia" w:eastAsia="宋体"/>
          <w:lang w:val="en-US" w:eastAsia="zh-CN"/>
        </w:rPr>
      </w:pPr>
      <w:r>
        <w:rPr>
          <w:rFonts w:hint="eastAsia" w:eastAsia="宋体"/>
          <w:lang w:val="en-US" w:eastAsia="zh-CN"/>
        </w:rPr>
        <w:t>主键：每一笔资料中的主键都是表格中的唯一值。换言之，它是用来独一无二的确认一个表格中的每一行资料。</w:t>
      </w:r>
    </w:p>
    <w:p>
      <w:pPr>
        <w:pStyle w:val="3"/>
        <w:numPr>
          <w:ilvl w:val="0"/>
          <w:numId w:val="0"/>
        </w:numPr>
        <w:ind w:firstLine="480"/>
        <w:rPr>
          <w:rFonts w:hint="default" w:eastAsia="宋体"/>
          <w:lang w:val="en-US" w:eastAsia="zh-CN"/>
        </w:rPr>
      </w:pPr>
      <w:r>
        <w:rPr>
          <w:rFonts w:hint="eastAsia" w:eastAsia="宋体"/>
          <w:lang w:val="en-US" w:eastAsia="zh-CN"/>
        </w:rPr>
        <w:t>外键：设表t1，t2中都有一个name字段，而且是t1的主键，那么如果设t2中的name为外键的话，向t2中添加数据的时候，如果name值不在t1之中就会报错。</w:t>
      </w:r>
    </w:p>
    <w:p>
      <w:pPr>
        <w:pStyle w:val="3"/>
        <w:numPr>
          <w:ilvl w:val="0"/>
          <w:numId w:val="1"/>
        </w:numPr>
        <w:ind w:left="480" w:leftChars="0" w:firstLine="0" w:firstLineChars="0"/>
      </w:pPr>
      <w:r>
        <w:t>计划</w:t>
      </w:r>
    </w:p>
    <w:p>
      <w:pPr>
        <w:pStyle w:val="3"/>
        <w:numPr>
          <w:ilvl w:val="0"/>
          <w:numId w:val="0"/>
        </w:numPr>
        <w:ind w:left="480" w:leftChars="0"/>
        <w:rPr>
          <w:rFonts w:hint="eastAsia" w:eastAsia="宋体"/>
          <w:lang w:val="en-US" w:eastAsia="zh-CN"/>
        </w:rPr>
      </w:pPr>
      <w:r>
        <w:rPr>
          <w:rFonts w:hint="eastAsia" w:eastAsia="宋体"/>
          <w:lang w:val="en-US" w:eastAsia="zh-CN"/>
        </w:rPr>
        <w:t>4.1、软件说明</w:t>
      </w:r>
    </w:p>
    <w:p>
      <w:pPr>
        <w:pStyle w:val="3"/>
        <w:numPr>
          <w:ilvl w:val="0"/>
          <w:numId w:val="0"/>
        </w:numPr>
        <w:ind w:left="480" w:leftChars="0"/>
        <w:rPr>
          <w:rFonts w:hint="eastAsia" w:eastAsia="宋体"/>
          <w:lang w:val="en-US" w:eastAsia="zh-CN"/>
        </w:rPr>
      </w:pPr>
    </w:p>
    <w:p>
      <w:pPr>
        <w:pStyle w:val="3"/>
        <w:numPr>
          <w:ilvl w:val="0"/>
          <w:numId w:val="0"/>
        </w:numPr>
        <w:ind w:left="480" w:leftChars="0"/>
        <w:rPr>
          <w:rFonts w:hint="eastAsia" w:eastAsia="宋体"/>
          <w:lang w:val="en-US" w:eastAsia="zh-CN"/>
        </w:rPr>
      </w:pPr>
    </w:p>
    <w:p>
      <w:pPr>
        <w:pStyle w:val="3"/>
        <w:numPr>
          <w:ilvl w:val="0"/>
          <w:numId w:val="0"/>
        </w:numPr>
        <w:ind w:left="480" w:leftChars="0"/>
        <w:rPr>
          <w:rFonts w:hint="eastAsia" w:eastAsia="宋体"/>
          <w:lang w:val="en-US" w:eastAsia="zh-CN"/>
        </w:rPr>
      </w:pPr>
    </w:p>
    <w:tbl>
      <w:tblPr>
        <w:tblStyle w:val="19"/>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2918"/>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637"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测试功能</w:t>
            </w:r>
          </w:p>
        </w:tc>
        <w:tc>
          <w:tcPr>
            <w:tcW w:w="2918"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输入</w:t>
            </w:r>
          </w:p>
        </w:tc>
        <w:tc>
          <w:tcPr>
            <w:tcW w:w="3325"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2637"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登录注册身份验证</w:t>
            </w:r>
          </w:p>
        </w:tc>
        <w:tc>
          <w:tcPr>
            <w:tcW w:w="2918"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用户名、密码、昵称</w:t>
            </w:r>
          </w:p>
        </w:tc>
        <w:tc>
          <w:tcPr>
            <w:tcW w:w="3325"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进入用户界面或管理员界面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637"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旅游景点管理模块</w:t>
            </w:r>
          </w:p>
        </w:tc>
        <w:tc>
          <w:tcPr>
            <w:tcW w:w="2918"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选择页面跳转</w:t>
            </w:r>
          </w:p>
        </w:tc>
        <w:tc>
          <w:tcPr>
            <w:tcW w:w="3325"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进入旅游信息界面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637" w:type="dxa"/>
          </w:tcPr>
          <w:p>
            <w:pPr>
              <w:pStyle w:val="3"/>
              <w:widowControl w:val="0"/>
              <w:numPr>
                <w:ilvl w:val="0"/>
                <w:numId w:val="0"/>
              </w:numPr>
              <w:jc w:val="both"/>
              <w:rPr>
                <w:rFonts w:hint="eastAsia" w:eastAsia="宋体"/>
                <w:vertAlign w:val="baseline"/>
                <w:lang w:val="en-US" w:eastAsia="zh-CN"/>
              </w:rPr>
            </w:pPr>
            <w:r>
              <w:rPr>
                <w:rFonts w:hint="eastAsia" w:eastAsia="宋体"/>
                <w:vertAlign w:val="baseline"/>
                <w:lang w:val="en-US" w:eastAsia="zh-CN"/>
              </w:rPr>
              <w:t>旅游留言管理模块</w:t>
            </w:r>
          </w:p>
        </w:tc>
        <w:tc>
          <w:tcPr>
            <w:tcW w:w="2918" w:type="dxa"/>
          </w:tcPr>
          <w:p>
            <w:pPr>
              <w:widowControl w:val="0"/>
              <w:numPr>
                <w:ilvl w:val="0"/>
                <w:numId w:val="0"/>
              </w:numPr>
              <w:jc w:val="both"/>
              <w:rPr>
                <w:rFonts w:hint="eastAsia" w:eastAsia="宋体"/>
                <w:vertAlign w:val="baseline"/>
                <w:lang w:val="en-US" w:eastAsia="zh-CN"/>
              </w:rPr>
            </w:pPr>
            <w:r>
              <w:rPr>
                <w:rFonts w:hint="eastAsia" w:eastAsia="宋体"/>
                <w:vertAlign w:val="baseline"/>
                <w:lang w:val="en-US" w:eastAsia="zh-CN"/>
              </w:rPr>
              <w:t>选择页面跳转</w:t>
            </w:r>
          </w:p>
        </w:tc>
        <w:tc>
          <w:tcPr>
            <w:tcW w:w="3325" w:type="dxa"/>
          </w:tcPr>
          <w:p>
            <w:pPr>
              <w:pStyle w:val="3"/>
              <w:widowControl w:val="0"/>
              <w:numPr>
                <w:ilvl w:val="0"/>
                <w:numId w:val="0"/>
              </w:numPr>
              <w:jc w:val="both"/>
              <w:rPr>
                <w:rFonts w:hint="eastAsia" w:eastAsia="宋体"/>
                <w:vertAlign w:val="baseline"/>
                <w:lang w:val="en-US" w:eastAsia="zh-CN"/>
              </w:rPr>
            </w:pPr>
            <w:r>
              <w:rPr>
                <w:rFonts w:hint="eastAsia" w:eastAsia="宋体"/>
                <w:vertAlign w:val="baseline"/>
                <w:lang w:val="en-US" w:eastAsia="zh-CN"/>
              </w:rPr>
              <w:t>进入旅游留言界面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637" w:type="dxa"/>
          </w:tcPr>
          <w:p>
            <w:pPr>
              <w:pStyle w:val="3"/>
              <w:widowControl w:val="0"/>
              <w:numPr>
                <w:ilvl w:val="0"/>
                <w:numId w:val="0"/>
              </w:numPr>
              <w:jc w:val="both"/>
              <w:rPr>
                <w:rFonts w:hint="eastAsia" w:eastAsia="宋体"/>
                <w:vertAlign w:val="baseline"/>
                <w:lang w:val="en-US" w:eastAsia="zh-CN"/>
              </w:rPr>
            </w:pPr>
            <w:r>
              <w:rPr>
                <w:rFonts w:hint="eastAsia" w:eastAsia="宋体"/>
                <w:vertAlign w:val="baseline"/>
                <w:lang w:val="en-US" w:eastAsia="zh-CN"/>
              </w:rPr>
              <w:t>旅游优惠管理模块</w:t>
            </w:r>
          </w:p>
        </w:tc>
        <w:tc>
          <w:tcPr>
            <w:tcW w:w="2918" w:type="dxa"/>
          </w:tcPr>
          <w:p>
            <w:pPr>
              <w:widowControl w:val="0"/>
              <w:numPr>
                <w:ilvl w:val="0"/>
                <w:numId w:val="0"/>
              </w:numPr>
              <w:jc w:val="both"/>
              <w:rPr>
                <w:rFonts w:hint="eastAsia" w:eastAsia="宋体"/>
                <w:vertAlign w:val="baseline"/>
                <w:lang w:val="en-US" w:eastAsia="zh-CN"/>
              </w:rPr>
            </w:pPr>
            <w:r>
              <w:rPr>
                <w:rFonts w:hint="eastAsia" w:eastAsia="宋体"/>
                <w:vertAlign w:val="baseline"/>
                <w:lang w:val="en-US" w:eastAsia="zh-CN"/>
              </w:rPr>
              <w:t>选择跳转页面</w:t>
            </w:r>
          </w:p>
        </w:tc>
        <w:tc>
          <w:tcPr>
            <w:tcW w:w="3325" w:type="dxa"/>
          </w:tcPr>
          <w:p>
            <w:pPr>
              <w:pStyle w:val="3"/>
              <w:widowControl w:val="0"/>
              <w:numPr>
                <w:ilvl w:val="0"/>
                <w:numId w:val="0"/>
              </w:numPr>
              <w:jc w:val="both"/>
              <w:rPr>
                <w:rFonts w:hint="eastAsia" w:eastAsia="宋体"/>
                <w:vertAlign w:val="baseline"/>
                <w:lang w:val="en-US" w:eastAsia="zh-CN"/>
              </w:rPr>
            </w:pPr>
            <w:r>
              <w:rPr>
                <w:rFonts w:hint="eastAsia" w:eastAsia="宋体"/>
                <w:vertAlign w:val="baseline"/>
                <w:lang w:val="en-US" w:eastAsia="zh-CN"/>
              </w:rPr>
              <w:t>进入旅游优惠界面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637"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旅游游记管理模块</w:t>
            </w:r>
          </w:p>
        </w:tc>
        <w:tc>
          <w:tcPr>
            <w:tcW w:w="2918"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选择页面跳转</w:t>
            </w:r>
          </w:p>
        </w:tc>
        <w:tc>
          <w:tcPr>
            <w:tcW w:w="3325"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进入旅游游记管理界面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2637"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管理员管理模块</w:t>
            </w:r>
          </w:p>
        </w:tc>
        <w:tc>
          <w:tcPr>
            <w:tcW w:w="2918"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选择页面跳转</w:t>
            </w:r>
          </w:p>
        </w:tc>
        <w:tc>
          <w:tcPr>
            <w:tcW w:w="3325"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进入管理员界面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6" w:hRule="atLeast"/>
        </w:trPr>
        <w:tc>
          <w:tcPr>
            <w:tcW w:w="2637"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退出系统模块</w:t>
            </w:r>
          </w:p>
        </w:tc>
        <w:tc>
          <w:tcPr>
            <w:tcW w:w="2918" w:type="dxa"/>
          </w:tcPr>
          <w:p>
            <w:pPr>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选择页面跳转</w:t>
            </w:r>
          </w:p>
        </w:tc>
        <w:tc>
          <w:tcPr>
            <w:tcW w:w="3325" w:type="dxa"/>
          </w:tcPr>
          <w:p>
            <w:pPr>
              <w:pStyle w:val="3"/>
              <w:widowControl w:val="0"/>
              <w:numPr>
                <w:ilvl w:val="0"/>
                <w:numId w:val="0"/>
              </w:numPr>
              <w:jc w:val="both"/>
              <w:rPr>
                <w:rFonts w:hint="default" w:eastAsia="宋体"/>
                <w:vertAlign w:val="baseline"/>
                <w:lang w:val="en-US" w:eastAsia="zh-CN"/>
              </w:rPr>
            </w:pPr>
            <w:r>
              <w:rPr>
                <w:rFonts w:hint="eastAsia" w:eastAsia="宋体"/>
                <w:vertAlign w:val="baseline"/>
                <w:lang w:val="en-US" w:eastAsia="zh-CN"/>
              </w:rPr>
              <w:t>退出系统</w:t>
            </w:r>
          </w:p>
        </w:tc>
      </w:tr>
    </w:tbl>
    <w:p>
      <w:pPr>
        <w:pStyle w:val="3"/>
        <w:numPr>
          <w:ilvl w:val="0"/>
          <w:numId w:val="0"/>
        </w:numPr>
        <w:ind w:firstLine="480"/>
        <w:rPr>
          <w:rFonts w:hint="eastAsia" w:eastAsia="宋体"/>
          <w:lang w:val="en-US" w:eastAsia="zh-CN"/>
        </w:rPr>
      </w:pPr>
      <w:r>
        <w:rPr>
          <w:rFonts w:hint="eastAsia" w:eastAsia="宋体"/>
          <w:lang w:val="en-US" w:eastAsia="zh-CN"/>
        </w:rPr>
        <w:t>4.2、测试内容</w:t>
      </w:r>
    </w:p>
    <w:p>
      <w:pPr>
        <w:pStyle w:val="3"/>
        <w:numPr>
          <w:ilvl w:val="0"/>
          <w:numId w:val="0"/>
        </w:numPr>
        <w:ind w:firstLine="480"/>
        <w:rPr>
          <w:rFonts w:hint="eastAsia" w:eastAsia="宋体"/>
          <w:lang w:val="en-US" w:eastAsia="zh-CN"/>
        </w:rPr>
      </w:pPr>
      <w:r>
        <w:rPr>
          <w:rFonts w:hint="eastAsia" w:eastAsia="宋体"/>
          <w:lang w:val="en-US" w:eastAsia="zh-CN"/>
        </w:rPr>
        <w:t>测试1：名称：系统身份验证测试</w:t>
      </w:r>
    </w:p>
    <w:p>
      <w:pPr>
        <w:pStyle w:val="3"/>
        <w:numPr>
          <w:ilvl w:val="0"/>
          <w:numId w:val="0"/>
        </w:numPr>
        <w:ind w:firstLine="480"/>
        <w:rPr>
          <w:rFonts w:hint="eastAsia" w:eastAsia="宋体"/>
          <w:lang w:val="en-US" w:eastAsia="zh-CN"/>
        </w:rPr>
      </w:pPr>
      <w:r>
        <w:rPr>
          <w:rFonts w:hint="eastAsia" w:eastAsia="宋体"/>
          <w:lang w:val="en-US" w:eastAsia="zh-CN"/>
        </w:rPr>
        <w:t xml:space="preserve">        目的：测试系统登录界面</w:t>
      </w:r>
    </w:p>
    <w:p>
      <w:pPr>
        <w:pStyle w:val="3"/>
        <w:numPr>
          <w:ilvl w:val="0"/>
          <w:numId w:val="0"/>
        </w:numPr>
        <w:ind w:firstLine="480"/>
        <w:rPr>
          <w:rFonts w:hint="eastAsia" w:eastAsia="宋体"/>
          <w:lang w:val="en-US" w:eastAsia="zh-CN"/>
        </w:rPr>
      </w:pPr>
      <w:r>
        <w:rPr>
          <w:rFonts w:hint="eastAsia" w:eastAsia="宋体"/>
          <w:lang w:val="en-US" w:eastAsia="zh-CN"/>
        </w:rPr>
        <w:t xml:space="preserve">        内容：用户名、密码、昵称输入、合理性检查，系统操作界面显示控制。</w:t>
      </w:r>
    </w:p>
    <w:p>
      <w:pPr>
        <w:pStyle w:val="3"/>
        <w:numPr>
          <w:ilvl w:val="0"/>
          <w:numId w:val="0"/>
        </w:numPr>
        <w:ind w:firstLine="480"/>
        <w:rPr>
          <w:rFonts w:hint="eastAsia" w:eastAsia="宋体"/>
          <w:lang w:val="en-US" w:eastAsia="zh-CN"/>
        </w:rPr>
      </w:pPr>
      <w:r>
        <w:rPr>
          <w:rFonts w:hint="eastAsia" w:eastAsia="宋体"/>
          <w:lang w:val="en-US" w:eastAsia="zh-CN"/>
        </w:rPr>
        <w:t>测试2：名称:浏览测试</w:t>
      </w:r>
    </w:p>
    <w:p>
      <w:pPr>
        <w:pStyle w:val="3"/>
        <w:numPr>
          <w:ilvl w:val="0"/>
          <w:numId w:val="0"/>
        </w:numPr>
        <w:ind w:firstLine="480"/>
        <w:rPr>
          <w:rFonts w:hint="eastAsia" w:eastAsia="宋体"/>
          <w:lang w:val="en-US" w:eastAsia="zh-CN"/>
        </w:rPr>
      </w:pPr>
      <w:r>
        <w:rPr>
          <w:rFonts w:hint="eastAsia" w:eastAsia="宋体"/>
          <w:lang w:val="en-US" w:eastAsia="zh-CN"/>
        </w:rPr>
        <w:t xml:space="preserve">        目的：测试页面跳转页面</w:t>
      </w:r>
    </w:p>
    <w:p>
      <w:pPr>
        <w:pStyle w:val="3"/>
        <w:numPr>
          <w:ilvl w:val="0"/>
          <w:numId w:val="0"/>
        </w:numPr>
        <w:ind w:firstLine="480"/>
        <w:rPr>
          <w:rFonts w:hint="eastAsia" w:eastAsia="宋体"/>
          <w:lang w:val="en-US" w:eastAsia="zh-CN"/>
        </w:rPr>
      </w:pPr>
      <w:r>
        <w:rPr>
          <w:rFonts w:hint="eastAsia" w:eastAsia="宋体"/>
          <w:lang w:val="en-US" w:eastAsia="zh-CN"/>
        </w:rPr>
        <w:t xml:space="preserve">        内容：页面跳转，内容更新</w:t>
      </w:r>
    </w:p>
    <w:p>
      <w:pPr>
        <w:pStyle w:val="3"/>
        <w:numPr>
          <w:ilvl w:val="0"/>
          <w:numId w:val="0"/>
        </w:numPr>
        <w:ind w:firstLine="480"/>
        <w:rPr>
          <w:rFonts w:hint="eastAsia" w:eastAsia="宋体"/>
          <w:lang w:val="en-US" w:eastAsia="zh-CN"/>
        </w:rPr>
      </w:pPr>
      <w:r>
        <w:rPr>
          <w:rFonts w:hint="eastAsia" w:eastAsia="宋体"/>
          <w:lang w:val="en-US" w:eastAsia="zh-CN"/>
        </w:rPr>
        <w:t>测试3：名称：旅游景点管理测试</w:t>
      </w:r>
    </w:p>
    <w:p>
      <w:pPr>
        <w:pStyle w:val="3"/>
        <w:numPr>
          <w:ilvl w:val="0"/>
          <w:numId w:val="0"/>
        </w:numPr>
        <w:ind w:firstLine="480"/>
        <w:rPr>
          <w:rFonts w:hint="eastAsia" w:eastAsia="宋体"/>
          <w:lang w:val="en-US" w:eastAsia="zh-CN"/>
        </w:rPr>
      </w:pPr>
      <w:r>
        <w:rPr>
          <w:rFonts w:hint="eastAsia" w:eastAsia="宋体"/>
          <w:lang w:val="en-US" w:eastAsia="zh-CN"/>
        </w:rPr>
        <w:t xml:space="preserve">        内容：景点管理界面显示图片，景点浏览，选择景点记录</w:t>
      </w:r>
    </w:p>
    <w:p>
      <w:pPr>
        <w:pStyle w:val="3"/>
        <w:numPr>
          <w:ilvl w:val="0"/>
          <w:numId w:val="0"/>
        </w:numPr>
        <w:ind w:firstLine="480"/>
        <w:rPr>
          <w:rFonts w:hint="eastAsia" w:eastAsia="宋体"/>
          <w:lang w:val="en-US" w:eastAsia="zh-CN"/>
        </w:rPr>
      </w:pPr>
      <w:r>
        <w:rPr>
          <w:rFonts w:hint="eastAsia" w:eastAsia="宋体"/>
          <w:lang w:val="en-US" w:eastAsia="zh-CN"/>
        </w:rPr>
        <w:t>测试4：名称：修改密码测试</w:t>
      </w:r>
    </w:p>
    <w:p>
      <w:pPr>
        <w:pStyle w:val="3"/>
        <w:numPr>
          <w:ilvl w:val="0"/>
          <w:numId w:val="0"/>
        </w:numPr>
        <w:ind w:firstLine="480"/>
        <w:rPr>
          <w:rFonts w:hint="eastAsia" w:eastAsia="宋体"/>
          <w:lang w:val="en-US" w:eastAsia="zh-CN"/>
        </w:rPr>
      </w:pPr>
      <w:r>
        <w:rPr>
          <w:rFonts w:hint="eastAsia" w:eastAsia="宋体"/>
          <w:lang w:val="en-US" w:eastAsia="zh-CN"/>
        </w:rPr>
        <w:t xml:space="preserve">        目的：测试修改密码功能</w:t>
      </w:r>
    </w:p>
    <w:p>
      <w:pPr>
        <w:pStyle w:val="3"/>
        <w:numPr>
          <w:ilvl w:val="0"/>
          <w:numId w:val="0"/>
        </w:numPr>
        <w:ind w:firstLine="480"/>
        <w:rPr>
          <w:rFonts w:hint="eastAsia" w:eastAsia="宋体"/>
          <w:lang w:val="en-US" w:eastAsia="zh-CN"/>
        </w:rPr>
      </w:pPr>
      <w:r>
        <w:rPr>
          <w:rFonts w:hint="eastAsia" w:eastAsia="宋体"/>
          <w:lang w:val="en-US" w:eastAsia="zh-CN"/>
        </w:rPr>
        <w:t xml:space="preserve">        内容：用户名、密码、新密码提交，合理性检查、更改密码</w:t>
      </w:r>
    </w:p>
    <w:p>
      <w:pPr>
        <w:pStyle w:val="3"/>
        <w:numPr>
          <w:ilvl w:val="0"/>
          <w:numId w:val="0"/>
        </w:numPr>
        <w:ind w:firstLine="480"/>
        <w:rPr>
          <w:rFonts w:hint="eastAsia" w:eastAsia="宋体"/>
          <w:lang w:val="en-US" w:eastAsia="zh-CN"/>
        </w:rPr>
      </w:pPr>
      <w:r>
        <w:rPr>
          <w:rFonts w:hint="eastAsia" w:eastAsia="宋体"/>
          <w:lang w:val="en-US" w:eastAsia="zh-CN"/>
        </w:rPr>
        <w:t>测试5：名称：注册管理员测试</w:t>
      </w:r>
    </w:p>
    <w:p>
      <w:pPr>
        <w:pStyle w:val="3"/>
        <w:numPr>
          <w:ilvl w:val="0"/>
          <w:numId w:val="0"/>
        </w:numPr>
        <w:ind w:firstLine="480"/>
        <w:rPr>
          <w:rFonts w:hint="eastAsia" w:eastAsia="宋体"/>
          <w:lang w:val="en-US" w:eastAsia="zh-CN"/>
        </w:rPr>
      </w:pPr>
      <w:r>
        <w:rPr>
          <w:rFonts w:hint="eastAsia" w:eastAsia="宋体"/>
          <w:lang w:val="en-US" w:eastAsia="zh-CN"/>
        </w:rPr>
        <w:t xml:space="preserve">        目的；测试注册管理员功能</w:t>
      </w:r>
    </w:p>
    <w:p>
      <w:pPr>
        <w:pStyle w:val="3"/>
        <w:numPr>
          <w:ilvl w:val="0"/>
          <w:numId w:val="0"/>
        </w:numPr>
        <w:ind w:firstLine="480"/>
        <w:rPr>
          <w:rFonts w:hint="default" w:eastAsia="宋体"/>
          <w:lang w:val="en-US" w:eastAsia="zh-CN"/>
        </w:rPr>
      </w:pPr>
      <w:r>
        <w:rPr>
          <w:rFonts w:hint="eastAsia" w:eastAsia="宋体"/>
          <w:lang w:val="en-US" w:eastAsia="zh-CN"/>
        </w:rPr>
        <w:t xml:space="preserve">        内容：用户名、密码提交、合理性检查。增加新的管理员                 </w:t>
      </w:r>
    </w:p>
    <w:p>
      <w:pPr>
        <w:pStyle w:val="3"/>
        <w:ind w:firstLine="480" w:firstLineChars="200"/>
      </w:pPr>
      <w:r>
        <w:rPr>
          <w:rFonts w:hint="eastAsia" w:eastAsia="宋体"/>
          <w:lang w:val="en-US" w:eastAsia="zh-CN"/>
        </w:rPr>
        <w:t>4.3、</w:t>
      </w:r>
      <w:r>
        <w:t>分以下四步进行：单元测试、集成测试、系统测试、验收测试；</w:t>
      </w:r>
    </w:p>
    <w:p>
      <w:pPr>
        <w:pStyle w:val="3"/>
      </w:pPr>
      <w:r>
        <w:t xml:space="preserve">  </w:t>
      </w:r>
      <w:r>
        <w:rPr>
          <w:rFonts w:hint="eastAsia" w:eastAsia="宋体"/>
          <w:lang w:val="en-US" w:eastAsia="zh-CN"/>
        </w:rPr>
        <w:t xml:space="preserve">  </w:t>
      </w:r>
      <w:r>
        <w:t xml:space="preserve">单元测试  </w:t>
      </w:r>
    </w:p>
    <w:p>
      <w:pPr>
        <w:pStyle w:val="3"/>
        <w:ind w:firstLine="480" w:firstLineChars="200"/>
      </w:pPr>
      <w:r>
        <w:t xml:space="preserve">单元测试是对软件中的基本组成单位进行的测试，如一个模块、一个过程等等。它是软件动态测试的最基本的部分，也是最重要的部分之一，其目的是检验软件基本组成单位的正确性。因为单元测试需要知道内部程序设计和编码的细节知识，一般应由程序员而非测试员来完成，往往需要开发测试驱动模块和桩模块来辅助完成单元测试。因此应用系统有一个设计很好的体系结构就显得尤为重要。  </w:t>
      </w:r>
    </w:p>
    <w:p>
      <w:pPr>
        <w:pStyle w:val="3"/>
        <w:ind w:firstLine="480" w:firstLineChars="200"/>
      </w:pPr>
      <w:r>
        <w:t xml:space="preserve">一个软件单元的正确性是相对于该单元的规约而言的。因此，单元测试以被测试单位的规约为基准。单元测试的主要方法有控制流测试、数据流测试、排错测试、分域测试等等。  </w:t>
      </w:r>
    </w:p>
    <w:p>
      <w:pPr>
        <w:pStyle w:val="3"/>
        <w:ind w:firstLine="480" w:firstLineChars="200"/>
      </w:pPr>
      <w:r>
        <w:t xml:space="preserve">集成测试  </w:t>
      </w:r>
    </w:p>
    <w:p>
      <w:pPr>
        <w:pStyle w:val="3"/>
        <w:ind w:firstLine="480" w:firstLineChars="200"/>
      </w:pPr>
      <w:r>
        <w:t>集成测试是在软件系统集成过程中所进行的测试，其主要目的是检查软件单位之间的接口是否正确。它根据集成测试计划，一边将模块或其他软件单位组合成越来越大的系统，一边运行该系统，以分析所组成的系统是否正确，各组成部分是否合拍。集成测试的策略主要有自顶向下和自底向上两种。</w:t>
      </w:r>
    </w:p>
    <w:p>
      <w:pPr>
        <w:pStyle w:val="3"/>
        <w:ind w:firstLine="480" w:firstLineChars="200"/>
      </w:pPr>
      <w:r>
        <w:t xml:space="preserve">系统测试  </w:t>
      </w:r>
    </w:p>
    <w:p>
      <w:pPr>
        <w:pStyle w:val="3"/>
        <w:ind w:firstLine="480" w:firstLineChars="200"/>
      </w:pPr>
      <w:r>
        <w:t>系统测试是对已经集成好的软件系统进行彻底的测试，以验证软件系统的正确性和性能等满足其规约所指定的要求，检查软件的行为和输出是否正确并非一项简单的任务，它被称为测试的“先知者问题”。因此，系统测试应该按照测试计划进行，其输入、输出和其他动态运行行为应该与软件规约进行对比。软件系统测试方法很多，主要有功能测试、性能测试、随机测试等等。</w:t>
      </w:r>
    </w:p>
    <w:p>
      <w:pPr>
        <w:pStyle w:val="3"/>
      </w:pPr>
      <w:r>
        <w:t xml:space="preserve">   </w:t>
      </w:r>
      <w:r>
        <w:rPr>
          <w:rFonts w:hint="eastAsia" w:eastAsia="宋体"/>
          <w:lang w:val="en-US" w:eastAsia="zh-CN"/>
        </w:rPr>
        <w:t xml:space="preserve"> </w:t>
      </w:r>
      <w:r>
        <w:t xml:space="preserve">验收测试  </w:t>
      </w:r>
    </w:p>
    <w:p>
      <w:pPr>
        <w:pStyle w:val="3"/>
        <w:ind w:firstLine="480" w:firstLineChars="200"/>
      </w:pPr>
      <w:r>
        <w:t>验收测试旨在向软件的购买者展示该软件系统满足其用户的需求。它的测试数据通常是系统测试的测试数据的子集。所不同的是，验收测试常常有软件系统的购买者代表在现场，甚至是在软件安装使用的现场。这是软件在投入使用之前的最后测试。</w:t>
      </w:r>
    </w:p>
    <w:p>
      <w:pPr>
        <w:pStyle w:val="3"/>
      </w:pPr>
      <w:r>
        <w:rPr>
          <w:rFonts w:hint="eastAsia" w:eastAsia="宋体"/>
          <w:lang w:val="en-US" w:eastAsia="zh-CN"/>
        </w:rPr>
        <w:t>5、</w:t>
      </w:r>
      <w:r>
        <w:t>测试数据的整理方法</w:t>
      </w:r>
    </w:p>
    <w:p>
      <w:pPr>
        <w:pStyle w:val="3"/>
        <w:ind w:firstLine="480" w:firstLineChars="200"/>
      </w:pPr>
      <w:r>
        <w:t xml:space="preserve">白盒测试  </w:t>
      </w:r>
    </w:p>
    <w:p>
      <w:pPr>
        <w:pStyle w:val="3"/>
      </w:pPr>
      <w:r>
        <w:t xml:space="preserve">  </w:t>
      </w:r>
      <w:r>
        <w:rPr>
          <w:rFonts w:hint="eastAsia" w:eastAsia="宋体"/>
          <w:lang w:val="en-US" w:eastAsia="zh-CN"/>
        </w:rPr>
        <w:t xml:space="preserve">  </w:t>
      </w:r>
      <w:r>
        <w:t>白盒测试也称结构测试或逻辑驱动测试，是指基于一个应用代码的内部逻辑知识，即基于覆盖全部代码、分支、路径、条件的测试，它是知道产品内部工作过程，可通过测试来检测产品内部动作是否按照规格说明书的规定正常进行，按照程序内部的结构测试程序，检验程序中的每条通路是否都有能按预定要求正确工作，而不顾它的功能，白盒测试的主要方法有逻辑驱动、基路测试等，主要用于软件验证。</w:t>
      </w:r>
    </w:p>
    <w:p>
      <w:pPr>
        <w:pStyle w:val="3"/>
        <w:ind w:firstLine="480" w:firstLineChars="200"/>
      </w:pPr>
      <w:r>
        <w:t>“白盒”法全面了解程序内部逻辑结构、对所有逻辑路径进行测试。“白盒”法是穷举路径测试。在使用这一方案时，测试者必须检查程序的内部结构，从检查程序的逻辑着手，得出测试数据。贯穿程序的独立路径数是天文数字。但即使每条路径都测试了仍然可能有错误。第一，穷举路径测试决不能查出程序违反了设计规范，即程序本身是个错误的程序。第二，穷举路径测试不可能查出程序中因遗漏路径而出错。第三，穷举路径测试可能发现不了一些与数据相关的错误。</w:t>
      </w:r>
    </w:p>
    <w:p>
      <w:pPr>
        <w:pStyle w:val="3"/>
      </w:pPr>
      <w:r>
        <w:t xml:space="preserve">  </w:t>
      </w:r>
      <w:r>
        <w:rPr>
          <w:rFonts w:hint="eastAsia" w:eastAsia="宋体"/>
          <w:lang w:val="en-US" w:eastAsia="zh-CN"/>
        </w:rPr>
        <w:t xml:space="preserve">  </w:t>
      </w:r>
      <w:r>
        <w:t>白盒测试可以借助一些工具来完成如 Junit Framework ， Jtest 等。</w:t>
      </w:r>
    </w:p>
    <w:p>
      <w:pPr>
        <w:pStyle w:val="3"/>
        <w:ind w:firstLine="480" w:firstLineChars="200"/>
      </w:pPr>
      <w:r>
        <w:t xml:space="preserve">黑盒测试  </w:t>
      </w:r>
    </w:p>
    <w:p>
      <w:pPr>
        <w:pStyle w:val="3"/>
        <w:ind w:firstLine="480" w:firstLineChars="200"/>
      </w:pPr>
      <w:r>
        <w:t>黑盒测试是指不基于内部设计和代码的任何知识，而基于需求和功能性的测试，黑盒测试也称功能测试或数据驱动测试，它是在已知产品所应具有的功能，通过测试来检测每个功能是否都能正常使用，在测试时，把程序看作一个不能打开的黑盆子，在完全不考虑程序内部结构和内部特性的情况下，测试者在程序接口进行测试，它只检查程序功能是否按照需求规格说明书的规定正常使用，程序是否能适当地接收输入数锯而产生正确的输出信息，并且保持外部信息（如数据库或文件）的完整性。黑盒测试方法主要有等价类划分、边值分析、因 — 果图、错误推测等，主要用于软件确认测试。</w:t>
      </w:r>
    </w:p>
    <w:p>
      <w:pPr>
        <w:pStyle w:val="3"/>
        <w:ind w:firstLine="480" w:firstLineChars="200"/>
      </w:pPr>
      <w:r>
        <w:t>“黑盒”法着眼于程序外部结构、不考虑内部逻辑结构、针对软件界面和软件功能进行测试。“黑盒”法是穷举输入测试，只有把所有可能的输入都作为测试情况使用，才能以这种方法查出程序中所有的错误。实际上测试情况有无穷多个，人们不仅要测试所有合法的输入，而且还要对那些不合法但是可能的输入进行测试。</w:t>
      </w:r>
    </w:p>
    <w:p>
      <w:pPr>
        <w:pStyle w:val="3"/>
      </w:pPr>
      <w:r>
        <w:t xml:space="preserve">  </w:t>
      </w:r>
      <w:r>
        <w:rPr>
          <w:rFonts w:hint="eastAsia" w:eastAsia="宋体"/>
          <w:lang w:val="en-US" w:eastAsia="zh-CN"/>
        </w:rPr>
        <w:t xml:space="preserve">  </w:t>
      </w:r>
      <w:r>
        <w:t>黑盒测试也可以借助一些工具，如 WinRunner ， QuickTestPro ， Rational Robot 等。</w:t>
      </w:r>
    </w:p>
    <w:p>
      <w:pPr>
        <w:pStyle w:val="3"/>
      </w:pPr>
      <w:r>
        <w:t>各功能模块测试结果及图面效果：</w:t>
      </w:r>
    </w:p>
    <w:p>
      <w:pPr>
        <w:pStyle w:val="3"/>
      </w:pPr>
      <w:r>
        <w:t>系统首页面：</w:t>
      </w:r>
    </w:p>
    <w:p>
      <w:pPr>
        <w:pStyle w:val="3"/>
        <w:rPr>
          <w:rFonts w:hint="eastAsia" w:eastAsia="宋体"/>
          <w:lang w:eastAsia="zh-CN"/>
        </w:rPr>
      </w:pPr>
      <w:r>
        <w:rPr>
          <w:rFonts w:hint="eastAsia" w:eastAsia="宋体"/>
          <w:lang w:eastAsia="zh-CN"/>
        </w:rPr>
        <w:drawing>
          <wp:inline distT="0" distB="0" distL="114300" distR="114300">
            <wp:extent cx="5480685" cy="2809240"/>
            <wp:effectExtent l="0" t="0" r="5715" b="10160"/>
            <wp:docPr id="2" name="图片 2" descr="首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首页-1"/>
                    <pic:cNvPicPr>
                      <a:picLocks noChangeAspect="1"/>
                    </pic:cNvPicPr>
                  </pic:nvPicPr>
                  <pic:blipFill>
                    <a:blip r:embed="rId4"/>
                    <a:stretch>
                      <a:fillRect/>
                    </a:stretch>
                  </pic:blipFill>
                  <pic:spPr>
                    <a:xfrm>
                      <a:off x="0" y="0"/>
                      <a:ext cx="5480685" cy="2809240"/>
                    </a:xfrm>
                    <a:prstGeom prst="rect">
                      <a:avLst/>
                    </a:prstGeom>
                  </pic:spPr>
                </pic:pic>
              </a:graphicData>
            </a:graphic>
          </wp:inline>
        </w:drawing>
      </w:r>
    </w:p>
    <w:p>
      <w:pPr>
        <w:pStyle w:val="3"/>
        <w:rPr>
          <w:rFonts w:hint="eastAsia" w:eastAsia="宋体"/>
          <w:lang w:eastAsia="zh-CN"/>
        </w:rPr>
      </w:pPr>
    </w:p>
    <w:p>
      <w:pPr>
        <w:pStyle w:val="3"/>
      </w:pPr>
      <w:r>
        <w:rPr>
          <w:rFonts w:hint="eastAsia" w:eastAsia="宋体"/>
          <w:lang w:eastAsia="zh-CN"/>
        </w:rPr>
        <w:drawing>
          <wp:inline distT="0" distB="0" distL="114300" distR="114300">
            <wp:extent cx="5484495" cy="2593975"/>
            <wp:effectExtent l="0" t="0" r="1905" b="15875"/>
            <wp:docPr id="3" name="图片 3" descr="首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首页-2"/>
                    <pic:cNvPicPr>
                      <a:picLocks noChangeAspect="1"/>
                    </pic:cNvPicPr>
                  </pic:nvPicPr>
                  <pic:blipFill>
                    <a:blip r:embed="rId5"/>
                    <a:stretch>
                      <a:fillRect/>
                    </a:stretch>
                  </pic:blipFill>
                  <pic:spPr>
                    <a:xfrm>
                      <a:off x="0" y="0"/>
                      <a:ext cx="5484495" cy="2593975"/>
                    </a:xfrm>
                    <a:prstGeom prst="rect">
                      <a:avLst/>
                    </a:prstGeom>
                  </pic:spPr>
                </pic:pic>
              </a:graphicData>
            </a:graphic>
          </wp:inline>
        </w:drawing>
      </w:r>
    </w:p>
    <w:p>
      <w:pPr>
        <w:pStyle w:val="3"/>
      </w:pPr>
      <w:r>
        <w:t>景点信息介绍界面：</w:t>
      </w:r>
    </w:p>
    <w:p>
      <w:pPr>
        <w:pStyle w:val="3"/>
        <w:rPr>
          <w:rFonts w:hint="eastAsia" w:eastAsia="宋体"/>
          <w:lang w:eastAsia="zh-CN"/>
        </w:rPr>
      </w:pPr>
      <w:r>
        <w:rPr>
          <w:rFonts w:hint="eastAsia" w:eastAsia="宋体"/>
          <w:lang w:eastAsia="zh-CN"/>
        </w:rPr>
        <w:drawing>
          <wp:inline distT="0" distB="0" distL="114300" distR="114300">
            <wp:extent cx="5483225" cy="2962275"/>
            <wp:effectExtent l="0" t="0" r="3175" b="9525"/>
            <wp:docPr id="4" name="图片 4" descr="景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景点-1"/>
                    <pic:cNvPicPr>
                      <a:picLocks noChangeAspect="1"/>
                    </pic:cNvPicPr>
                  </pic:nvPicPr>
                  <pic:blipFill>
                    <a:blip r:embed="rId6"/>
                    <a:stretch>
                      <a:fillRect/>
                    </a:stretch>
                  </pic:blipFill>
                  <pic:spPr>
                    <a:xfrm>
                      <a:off x="0" y="0"/>
                      <a:ext cx="5483225" cy="2962275"/>
                    </a:xfrm>
                    <a:prstGeom prst="rect">
                      <a:avLst/>
                    </a:prstGeom>
                  </pic:spPr>
                </pic:pic>
              </a:graphicData>
            </a:graphic>
          </wp:inline>
        </w:drawing>
      </w:r>
    </w:p>
    <w:p>
      <w:pPr>
        <w:pStyle w:val="3"/>
        <w:rPr>
          <w:rFonts w:hint="eastAsia" w:eastAsia="宋体"/>
          <w:lang w:eastAsia="zh-CN"/>
        </w:rPr>
      </w:pPr>
    </w:p>
    <w:p>
      <w:pPr>
        <w:pStyle w:val="3"/>
      </w:pPr>
      <w:r>
        <w:rPr>
          <w:rFonts w:hint="eastAsia" w:eastAsia="宋体"/>
          <w:lang w:eastAsia="zh-CN"/>
        </w:rPr>
        <w:drawing>
          <wp:inline distT="0" distB="0" distL="114300" distR="114300">
            <wp:extent cx="5476875" cy="2319020"/>
            <wp:effectExtent l="0" t="0" r="9525" b="5080"/>
            <wp:docPr id="5" name="图片 5" descr="景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景点"/>
                    <pic:cNvPicPr>
                      <a:picLocks noChangeAspect="1"/>
                    </pic:cNvPicPr>
                  </pic:nvPicPr>
                  <pic:blipFill>
                    <a:blip r:embed="rId7"/>
                    <a:stretch>
                      <a:fillRect/>
                    </a:stretch>
                  </pic:blipFill>
                  <pic:spPr>
                    <a:xfrm>
                      <a:off x="0" y="0"/>
                      <a:ext cx="5476875" cy="2319020"/>
                    </a:xfrm>
                    <a:prstGeom prst="rect">
                      <a:avLst/>
                    </a:prstGeom>
                  </pic:spPr>
                </pic:pic>
              </a:graphicData>
            </a:graphic>
          </wp:inline>
        </w:drawing>
      </w:r>
    </w:p>
    <w:p>
      <w:pPr>
        <w:pStyle w:val="3"/>
      </w:pPr>
      <w:r>
        <w:t>登录界面：</w:t>
      </w:r>
    </w:p>
    <w:p>
      <w:pPr>
        <w:pStyle w:val="3"/>
        <w:rPr>
          <w:rFonts w:hint="eastAsia" w:eastAsia="宋体"/>
          <w:lang w:eastAsia="zh-CN"/>
        </w:rPr>
      </w:pPr>
      <w:r>
        <w:rPr>
          <w:rFonts w:hint="eastAsia" w:eastAsia="宋体"/>
          <w:lang w:eastAsia="zh-CN"/>
        </w:rPr>
        <w:drawing>
          <wp:inline distT="0" distB="0" distL="114300" distR="114300">
            <wp:extent cx="5480685" cy="2383155"/>
            <wp:effectExtent l="0" t="0" r="5715" b="17145"/>
            <wp:docPr id="6" name="图片 6"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
                    <pic:cNvPicPr>
                      <a:picLocks noChangeAspect="1"/>
                    </pic:cNvPicPr>
                  </pic:nvPicPr>
                  <pic:blipFill>
                    <a:blip r:embed="rId8"/>
                    <a:stretch>
                      <a:fillRect/>
                    </a:stretch>
                  </pic:blipFill>
                  <pic:spPr>
                    <a:xfrm>
                      <a:off x="0" y="0"/>
                      <a:ext cx="5480685" cy="2383155"/>
                    </a:xfrm>
                    <a:prstGeom prst="rect">
                      <a:avLst/>
                    </a:prstGeom>
                  </pic:spPr>
                </pic:pic>
              </a:graphicData>
            </a:graphic>
          </wp:inline>
        </w:drawing>
      </w:r>
    </w:p>
    <w:p>
      <w:pPr>
        <w:pStyle w:val="3"/>
        <w:rPr>
          <w:rFonts w:hint="eastAsia" w:eastAsia="宋体"/>
          <w:lang w:eastAsia="zh-CN"/>
        </w:rPr>
      </w:pPr>
      <w:r>
        <w:rPr>
          <w:rFonts w:hint="eastAsia" w:eastAsia="宋体"/>
          <w:lang w:eastAsia="zh-CN"/>
        </w:rPr>
        <w:t>游记信息界面：</w:t>
      </w:r>
    </w:p>
    <w:p>
      <w:pPr>
        <w:pStyle w:val="3"/>
        <w:rPr>
          <w:rFonts w:hint="eastAsia" w:eastAsia="宋体"/>
          <w:lang w:eastAsia="zh-CN"/>
        </w:rPr>
      </w:pPr>
      <w:r>
        <w:rPr>
          <w:rFonts w:hint="eastAsia" w:eastAsia="宋体"/>
          <w:lang w:eastAsia="zh-CN"/>
        </w:rPr>
        <w:drawing>
          <wp:inline distT="0" distB="0" distL="114300" distR="114300">
            <wp:extent cx="5483225" cy="2440305"/>
            <wp:effectExtent l="0" t="0" r="3175" b="17145"/>
            <wp:docPr id="9" name="图片 9" descr="游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游记"/>
                    <pic:cNvPicPr>
                      <a:picLocks noChangeAspect="1"/>
                    </pic:cNvPicPr>
                  </pic:nvPicPr>
                  <pic:blipFill>
                    <a:blip r:embed="rId9"/>
                    <a:stretch>
                      <a:fillRect/>
                    </a:stretch>
                  </pic:blipFill>
                  <pic:spPr>
                    <a:xfrm>
                      <a:off x="0" y="0"/>
                      <a:ext cx="5483225" cy="2440305"/>
                    </a:xfrm>
                    <a:prstGeom prst="rect">
                      <a:avLst/>
                    </a:prstGeom>
                  </pic:spPr>
                </pic:pic>
              </a:graphicData>
            </a:graphic>
          </wp:inline>
        </w:drawing>
      </w:r>
    </w:p>
    <w:p>
      <w:pPr>
        <w:pStyle w:val="3"/>
        <w:rPr>
          <w:rFonts w:hint="eastAsia" w:eastAsia="宋体"/>
          <w:lang w:eastAsia="zh-CN"/>
        </w:rPr>
      </w:pPr>
      <w:r>
        <w:rPr>
          <w:rFonts w:hint="eastAsia" w:eastAsia="宋体"/>
          <w:lang w:eastAsia="zh-CN"/>
        </w:rPr>
        <w:drawing>
          <wp:inline distT="0" distB="0" distL="114300" distR="114300">
            <wp:extent cx="5481320" cy="3259455"/>
            <wp:effectExtent l="0" t="0" r="5080" b="17145"/>
            <wp:docPr id="8" name="图片 8" descr="游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游记-1"/>
                    <pic:cNvPicPr>
                      <a:picLocks noChangeAspect="1"/>
                    </pic:cNvPicPr>
                  </pic:nvPicPr>
                  <pic:blipFill>
                    <a:blip r:embed="rId10"/>
                    <a:stretch>
                      <a:fillRect/>
                    </a:stretch>
                  </pic:blipFill>
                  <pic:spPr>
                    <a:xfrm>
                      <a:off x="0" y="0"/>
                      <a:ext cx="5481320" cy="3259455"/>
                    </a:xfrm>
                    <a:prstGeom prst="rect">
                      <a:avLst/>
                    </a:prstGeom>
                  </pic:spPr>
                </pic:pic>
              </a:graphicData>
            </a:graphic>
          </wp:inline>
        </w:drawing>
      </w:r>
    </w:p>
    <w:p>
      <w:pPr>
        <w:pStyle w:val="3"/>
        <w:rPr>
          <w:rFonts w:hint="eastAsia" w:eastAsia="宋体"/>
          <w:lang w:val="en-US" w:eastAsia="zh-CN"/>
        </w:rPr>
      </w:pPr>
      <w:r>
        <w:rPr>
          <w:rFonts w:hint="eastAsia" w:eastAsia="宋体"/>
          <w:lang w:val="en-US" w:eastAsia="zh-CN"/>
        </w:rPr>
        <w:t>优惠信息界面：</w:t>
      </w:r>
    </w:p>
    <w:p>
      <w:pPr>
        <w:pStyle w:val="3"/>
        <w:rPr>
          <w:rFonts w:hint="default" w:eastAsia="宋体"/>
          <w:lang w:val="en-US" w:eastAsia="zh-CN"/>
        </w:rPr>
      </w:pPr>
      <w:r>
        <w:rPr>
          <w:rFonts w:hint="default" w:eastAsia="宋体"/>
          <w:lang w:val="en-US" w:eastAsia="zh-CN"/>
        </w:rPr>
        <w:drawing>
          <wp:inline distT="0" distB="0" distL="114300" distR="114300">
            <wp:extent cx="5485765" cy="2274570"/>
            <wp:effectExtent l="0" t="0" r="635" b="11430"/>
            <wp:docPr id="11" name="图片 11" descr="优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优惠"/>
                    <pic:cNvPicPr>
                      <a:picLocks noChangeAspect="1"/>
                    </pic:cNvPicPr>
                  </pic:nvPicPr>
                  <pic:blipFill>
                    <a:blip r:embed="rId11"/>
                    <a:stretch>
                      <a:fillRect/>
                    </a:stretch>
                  </pic:blipFill>
                  <pic:spPr>
                    <a:xfrm>
                      <a:off x="0" y="0"/>
                      <a:ext cx="5485765" cy="2274570"/>
                    </a:xfrm>
                    <a:prstGeom prst="rect">
                      <a:avLst/>
                    </a:prstGeom>
                  </pic:spPr>
                </pic:pic>
              </a:graphicData>
            </a:graphic>
          </wp:inline>
        </w:drawing>
      </w:r>
    </w:p>
    <w:p>
      <w:pPr>
        <w:pStyle w:val="3"/>
      </w:pPr>
      <w:r>
        <w:rPr>
          <w:rFonts w:hint="default" w:eastAsia="宋体"/>
          <w:lang w:val="en-US" w:eastAsia="zh-CN"/>
        </w:rPr>
        <w:drawing>
          <wp:inline distT="0" distB="0" distL="114300" distR="114300">
            <wp:extent cx="5485130" cy="3662680"/>
            <wp:effectExtent l="0" t="0" r="1270" b="13970"/>
            <wp:docPr id="10" name="图片 10" descr="优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优惠-1"/>
                    <pic:cNvPicPr>
                      <a:picLocks noChangeAspect="1"/>
                    </pic:cNvPicPr>
                  </pic:nvPicPr>
                  <pic:blipFill>
                    <a:blip r:embed="rId12"/>
                    <a:stretch>
                      <a:fillRect/>
                    </a:stretch>
                  </pic:blipFill>
                  <pic:spPr>
                    <a:xfrm>
                      <a:off x="0" y="0"/>
                      <a:ext cx="5485130" cy="3662680"/>
                    </a:xfrm>
                    <a:prstGeom prst="rect">
                      <a:avLst/>
                    </a:prstGeom>
                  </pic:spPr>
                </pic:pic>
              </a:graphicData>
            </a:graphic>
          </wp:inline>
        </w:drawing>
      </w:r>
    </w:p>
    <w:p>
      <w:pPr>
        <w:pStyle w:val="3"/>
        <w:rPr>
          <w:rFonts w:hint="eastAsia" w:eastAsia="宋体"/>
          <w:lang w:eastAsia="zh-CN"/>
        </w:rPr>
      </w:pPr>
      <w:r>
        <w:rPr>
          <w:rFonts w:hint="eastAsia" w:eastAsia="宋体"/>
          <w:lang w:eastAsia="zh-CN"/>
        </w:rPr>
        <w:t>后台首页：</w:t>
      </w:r>
    </w:p>
    <w:p>
      <w:pPr>
        <w:pStyle w:val="3"/>
        <w:rPr>
          <w:rFonts w:hint="eastAsia" w:eastAsia="宋体"/>
          <w:lang w:eastAsia="zh-CN"/>
        </w:rPr>
      </w:pPr>
      <w:r>
        <w:rPr>
          <w:rFonts w:hint="eastAsia" w:eastAsia="宋体"/>
          <w:lang w:eastAsia="zh-CN"/>
        </w:rPr>
        <w:drawing>
          <wp:inline distT="0" distB="0" distL="114300" distR="114300">
            <wp:extent cx="5484495" cy="2003425"/>
            <wp:effectExtent l="0" t="0" r="1905" b="15875"/>
            <wp:docPr id="15" name="图片 15" descr="后台-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后台-首页"/>
                    <pic:cNvPicPr>
                      <a:picLocks noChangeAspect="1"/>
                    </pic:cNvPicPr>
                  </pic:nvPicPr>
                  <pic:blipFill>
                    <a:blip r:embed="rId13"/>
                    <a:stretch>
                      <a:fillRect/>
                    </a:stretch>
                  </pic:blipFill>
                  <pic:spPr>
                    <a:xfrm>
                      <a:off x="0" y="0"/>
                      <a:ext cx="5484495" cy="2003425"/>
                    </a:xfrm>
                    <a:prstGeom prst="rect">
                      <a:avLst/>
                    </a:prstGeom>
                  </pic:spPr>
                </pic:pic>
              </a:graphicData>
            </a:graphic>
          </wp:inline>
        </w:drawing>
      </w:r>
    </w:p>
    <w:p>
      <w:pPr>
        <w:pStyle w:val="3"/>
      </w:pPr>
      <w:r>
        <w:t>后台</w:t>
      </w:r>
      <w:r>
        <w:rPr>
          <w:rFonts w:hint="eastAsia" w:eastAsia="宋体"/>
          <w:lang w:eastAsia="zh-CN"/>
        </w:rPr>
        <w:t>登录</w:t>
      </w:r>
      <w:r>
        <w:t>界面：</w:t>
      </w:r>
    </w:p>
    <w:p>
      <w:pPr>
        <w:pStyle w:val="3"/>
        <w:rPr>
          <w:rFonts w:hint="eastAsia" w:eastAsia="宋体"/>
          <w:lang w:eastAsia="zh-CN"/>
        </w:rPr>
      </w:pPr>
      <w:r>
        <w:rPr>
          <w:rFonts w:hint="eastAsia" w:eastAsia="宋体"/>
          <w:lang w:eastAsia="zh-CN"/>
        </w:rPr>
        <w:drawing>
          <wp:inline distT="0" distB="0" distL="114300" distR="114300">
            <wp:extent cx="5485130" cy="2985135"/>
            <wp:effectExtent l="0" t="0" r="1270" b="5715"/>
            <wp:docPr id="12" name="图片 12" descr="后台-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后台-登录"/>
                    <pic:cNvPicPr>
                      <a:picLocks noChangeAspect="1"/>
                    </pic:cNvPicPr>
                  </pic:nvPicPr>
                  <pic:blipFill>
                    <a:blip r:embed="rId14"/>
                    <a:stretch>
                      <a:fillRect/>
                    </a:stretch>
                  </pic:blipFill>
                  <pic:spPr>
                    <a:xfrm>
                      <a:off x="0" y="0"/>
                      <a:ext cx="5485130" cy="2985135"/>
                    </a:xfrm>
                    <a:prstGeom prst="rect">
                      <a:avLst/>
                    </a:prstGeom>
                  </pic:spPr>
                </pic:pic>
              </a:graphicData>
            </a:graphic>
          </wp:inline>
        </w:drawing>
      </w:r>
    </w:p>
    <w:p>
      <w:pPr>
        <w:pStyle w:val="3"/>
        <w:rPr>
          <w:rFonts w:hint="eastAsia" w:eastAsia="宋体"/>
          <w:lang w:eastAsia="zh-CN"/>
        </w:rPr>
      </w:pPr>
      <w:r>
        <w:rPr>
          <w:rFonts w:hint="eastAsia" w:eastAsia="宋体"/>
          <w:lang w:eastAsia="zh-CN"/>
        </w:rPr>
        <w:t>后台功能模块界面：</w:t>
      </w:r>
    </w:p>
    <w:p>
      <w:pPr>
        <w:pStyle w:val="3"/>
        <w:rPr>
          <w:rFonts w:hint="eastAsia" w:eastAsia="宋体"/>
          <w:lang w:eastAsia="zh-CN"/>
        </w:rPr>
      </w:pPr>
      <w:r>
        <w:rPr>
          <w:rFonts w:hint="eastAsia" w:eastAsia="宋体"/>
          <w:lang w:eastAsia="zh-CN"/>
        </w:rPr>
        <w:drawing>
          <wp:inline distT="0" distB="0" distL="114300" distR="114300">
            <wp:extent cx="3743960" cy="2047875"/>
            <wp:effectExtent l="0" t="0" r="8890" b="9525"/>
            <wp:docPr id="13" name="图片 13" descr="后台-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后台-功能模块"/>
                    <pic:cNvPicPr>
                      <a:picLocks noChangeAspect="1"/>
                    </pic:cNvPicPr>
                  </pic:nvPicPr>
                  <pic:blipFill>
                    <a:blip r:embed="rId15"/>
                    <a:stretch>
                      <a:fillRect/>
                    </a:stretch>
                  </pic:blipFill>
                  <pic:spPr>
                    <a:xfrm>
                      <a:off x="0" y="0"/>
                      <a:ext cx="3743960" cy="2047875"/>
                    </a:xfrm>
                    <a:prstGeom prst="rect">
                      <a:avLst/>
                    </a:prstGeom>
                  </pic:spPr>
                </pic:pic>
              </a:graphicData>
            </a:graphic>
          </wp:inline>
        </w:drawing>
      </w:r>
    </w:p>
    <w:p>
      <w:pPr>
        <w:pStyle w:val="3"/>
        <w:rPr>
          <w:rFonts w:hint="eastAsia" w:eastAsia="宋体"/>
          <w:lang w:eastAsia="zh-CN"/>
        </w:rPr>
      </w:pPr>
      <w:r>
        <w:rPr>
          <w:rFonts w:hint="eastAsia" w:eastAsia="宋体"/>
          <w:lang w:eastAsia="zh-CN"/>
        </w:rPr>
        <w:t>后台景点列表界面：</w:t>
      </w:r>
    </w:p>
    <w:p>
      <w:pPr>
        <w:pStyle w:val="3"/>
        <w:rPr>
          <w:rFonts w:hint="eastAsia" w:eastAsia="宋体"/>
          <w:lang w:eastAsia="zh-CN"/>
        </w:rPr>
      </w:pPr>
      <w:r>
        <w:rPr>
          <w:rFonts w:hint="eastAsia" w:eastAsia="宋体"/>
          <w:lang w:eastAsia="zh-CN"/>
        </w:rPr>
        <w:drawing>
          <wp:inline distT="0" distB="0" distL="114300" distR="114300">
            <wp:extent cx="5476875" cy="833755"/>
            <wp:effectExtent l="0" t="0" r="9525" b="4445"/>
            <wp:docPr id="14" name="图片 14" descr="后台-景点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后台-景点列表"/>
                    <pic:cNvPicPr>
                      <a:picLocks noChangeAspect="1"/>
                    </pic:cNvPicPr>
                  </pic:nvPicPr>
                  <pic:blipFill>
                    <a:blip r:embed="rId16"/>
                    <a:stretch>
                      <a:fillRect/>
                    </a:stretch>
                  </pic:blipFill>
                  <pic:spPr>
                    <a:xfrm>
                      <a:off x="0" y="0"/>
                      <a:ext cx="5476875" cy="833755"/>
                    </a:xfrm>
                    <a:prstGeom prst="rect">
                      <a:avLst/>
                    </a:prstGeom>
                  </pic:spPr>
                </pic:pic>
              </a:graphicData>
            </a:graphic>
          </wp:inline>
        </w:drawing>
      </w:r>
    </w:p>
    <w:p>
      <w:pPr>
        <w:pStyle w:val="3"/>
        <w:rPr>
          <w:rFonts w:hint="eastAsia" w:eastAsia="宋体"/>
          <w:lang w:eastAsia="zh-CN"/>
        </w:rPr>
      </w:pPr>
    </w:p>
    <w:p>
      <w:pPr>
        <w:pStyle w:val="3"/>
        <w:rPr>
          <w:rFonts w:hint="eastAsia" w:eastAsia="宋体"/>
          <w:lang w:eastAsia="zh-CN"/>
        </w:rPr>
      </w:pPr>
      <w:r>
        <w:rPr>
          <w:rFonts w:hint="eastAsia" w:eastAsia="宋体"/>
          <w:lang w:eastAsia="zh-CN"/>
        </w:rPr>
        <w:drawing>
          <wp:inline distT="0" distB="0" distL="114300" distR="114300">
            <wp:extent cx="5482590" cy="1273810"/>
            <wp:effectExtent l="0" t="0" r="3810" b="2540"/>
            <wp:docPr id="16" name="图片 16" descr="后台-添加景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后台-添加景点"/>
                    <pic:cNvPicPr>
                      <a:picLocks noChangeAspect="1"/>
                    </pic:cNvPicPr>
                  </pic:nvPicPr>
                  <pic:blipFill>
                    <a:blip r:embed="rId17"/>
                    <a:stretch>
                      <a:fillRect/>
                    </a:stretch>
                  </pic:blipFill>
                  <pic:spPr>
                    <a:xfrm>
                      <a:off x="0" y="0"/>
                      <a:ext cx="5482590" cy="1273810"/>
                    </a:xfrm>
                    <a:prstGeom prst="rect">
                      <a:avLst/>
                    </a:prstGeom>
                  </pic:spPr>
                </pic:pic>
              </a:graphicData>
            </a:graphic>
          </wp:inline>
        </w:drawing>
      </w:r>
    </w:p>
    <w:p>
      <w:pPr>
        <w:pStyle w:val="3"/>
        <w:rPr>
          <w:rFonts w:hint="eastAsia" w:eastAsia="宋体"/>
          <w:lang w:eastAsia="zh-CN"/>
        </w:rPr>
      </w:pPr>
      <w:r>
        <w:rPr>
          <w:rFonts w:hint="eastAsia" w:eastAsia="宋体"/>
          <w:lang w:eastAsia="zh-CN"/>
        </w:rPr>
        <w:t>后台游记列表界面：</w:t>
      </w:r>
    </w:p>
    <w:p>
      <w:pPr>
        <w:pStyle w:val="3"/>
        <w:rPr>
          <w:rFonts w:hint="eastAsia" w:eastAsia="宋体"/>
          <w:lang w:eastAsia="zh-CN"/>
        </w:rPr>
      </w:pPr>
      <w:r>
        <w:rPr>
          <w:rFonts w:hint="eastAsia" w:eastAsia="宋体"/>
          <w:lang w:eastAsia="zh-CN"/>
        </w:rPr>
        <w:drawing>
          <wp:inline distT="0" distB="0" distL="114300" distR="114300">
            <wp:extent cx="5481320" cy="814070"/>
            <wp:effectExtent l="0" t="0" r="5080" b="5080"/>
            <wp:docPr id="17" name="图片 17" descr="后台-游记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后台-游记列表"/>
                    <pic:cNvPicPr>
                      <a:picLocks noChangeAspect="1"/>
                    </pic:cNvPicPr>
                  </pic:nvPicPr>
                  <pic:blipFill>
                    <a:blip r:embed="rId18"/>
                    <a:stretch>
                      <a:fillRect/>
                    </a:stretch>
                  </pic:blipFill>
                  <pic:spPr>
                    <a:xfrm>
                      <a:off x="0" y="0"/>
                      <a:ext cx="5481320" cy="814070"/>
                    </a:xfrm>
                    <a:prstGeom prst="rect">
                      <a:avLst/>
                    </a:prstGeom>
                  </pic:spPr>
                </pic:pic>
              </a:graphicData>
            </a:graphic>
          </wp:inline>
        </w:drawing>
      </w:r>
    </w:p>
    <w:p>
      <w:pPr>
        <w:pStyle w:val="3"/>
        <w:rPr>
          <w:rFonts w:hint="eastAsia" w:eastAsia="宋体"/>
          <w:lang w:eastAsia="zh-CN"/>
        </w:rPr>
      </w:pPr>
      <w:r>
        <w:rPr>
          <w:rFonts w:hint="eastAsia" w:eastAsia="宋体"/>
          <w:lang w:eastAsia="zh-CN"/>
        </w:rPr>
        <w:t>后台优惠列表界面：</w:t>
      </w:r>
    </w:p>
    <w:p>
      <w:pPr>
        <w:pStyle w:val="3"/>
        <w:rPr>
          <w:rFonts w:hint="eastAsia" w:eastAsia="宋体"/>
          <w:lang w:eastAsia="zh-CN"/>
        </w:rPr>
      </w:pPr>
      <w:r>
        <w:rPr>
          <w:rFonts w:hint="eastAsia" w:eastAsia="宋体"/>
          <w:lang w:eastAsia="zh-CN"/>
        </w:rPr>
        <w:drawing>
          <wp:inline distT="0" distB="0" distL="114300" distR="114300">
            <wp:extent cx="5486400" cy="831850"/>
            <wp:effectExtent l="0" t="0" r="0" b="6350"/>
            <wp:docPr id="18" name="图片 18" descr="后台-优惠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后台-优惠列表"/>
                    <pic:cNvPicPr>
                      <a:picLocks noChangeAspect="1"/>
                    </pic:cNvPicPr>
                  </pic:nvPicPr>
                  <pic:blipFill>
                    <a:blip r:embed="rId19"/>
                    <a:stretch>
                      <a:fillRect/>
                    </a:stretch>
                  </pic:blipFill>
                  <pic:spPr>
                    <a:xfrm>
                      <a:off x="0" y="0"/>
                      <a:ext cx="5486400" cy="831850"/>
                    </a:xfrm>
                    <a:prstGeom prst="rect">
                      <a:avLst/>
                    </a:prstGeom>
                  </pic:spPr>
                </pic:pic>
              </a:graphicData>
            </a:graphic>
          </wp:inline>
        </w:drawing>
      </w:r>
    </w:p>
    <w:p>
      <w:pPr>
        <w:pStyle w:val="3"/>
        <w:rPr>
          <w:rFonts w:hint="eastAsia" w:eastAsia="宋体"/>
          <w:lang w:eastAsia="zh-CN"/>
        </w:rPr>
      </w:pPr>
      <w:r>
        <w:rPr>
          <w:rFonts w:hint="eastAsia" w:eastAsia="宋体"/>
          <w:lang w:eastAsia="zh-CN"/>
        </w:rPr>
        <w:t>后台用户列表界面：</w:t>
      </w:r>
    </w:p>
    <w:p>
      <w:pPr>
        <w:pStyle w:val="3"/>
        <w:rPr>
          <w:rFonts w:hint="eastAsia" w:eastAsia="宋体"/>
          <w:lang w:eastAsia="zh-CN"/>
        </w:rPr>
      </w:pPr>
      <w:r>
        <w:rPr>
          <w:rFonts w:hint="eastAsia" w:eastAsia="宋体"/>
          <w:lang w:eastAsia="zh-CN"/>
        </w:rPr>
        <w:drawing>
          <wp:inline distT="0" distB="0" distL="114300" distR="114300">
            <wp:extent cx="5478780" cy="1154430"/>
            <wp:effectExtent l="0" t="0" r="7620" b="7620"/>
            <wp:docPr id="19" name="图片 19" descr="后台-用户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后台-用户列表"/>
                    <pic:cNvPicPr>
                      <a:picLocks noChangeAspect="1"/>
                    </pic:cNvPicPr>
                  </pic:nvPicPr>
                  <pic:blipFill>
                    <a:blip r:embed="rId20"/>
                    <a:stretch>
                      <a:fillRect/>
                    </a:stretch>
                  </pic:blipFill>
                  <pic:spPr>
                    <a:xfrm>
                      <a:off x="0" y="0"/>
                      <a:ext cx="5478780" cy="1154430"/>
                    </a:xfrm>
                    <a:prstGeom prst="rect">
                      <a:avLst/>
                    </a:prstGeom>
                  </pic:spPr>
                </pic:pic>
              </a:graphicData>
            </a:graphic>
          </wp:inline>
        </w:drawing>
      </w:r>
    </w:p>
    <w:p>
      <w:pPr>
        <w:pStyle w:val="3"/>
        <w:rPr>
          <w:rFonts w:hint="eastAsia" w:eastAsia="宋体"/>
          <w:lang w:eastAsia="zh-CN"/>
        </w:rPr>
      </w:pPr>
      <w:r>
        <w:rPr>
          <w:rFonts w:hint="eastAsia" w:eastAsia="宋体"/>
          <w:lang w:eastAsia="zh-CN"/>
        </w:rPr>
        <w:t>以上就是各个各功能模块的运行截图。</w:t>
      </w:r>
    </w:p>
    <w:p>
      <w:pPr>
        <w:pStyle w:val="3"/>
        <w:rPr>
          <w:rFonts w:hint="eastAsia" w:eastAsia="宋体"/>
          <w:lang w:eastAsia="zh-CN"/>
        </w:rPr>
      </w:pPr>
    </w:p>
    <w:p>
      <w:pPr>
        <w:pStyle w:val="3"/>
        <w:rPr>
          <w:rFonts w:hint="eastAsia" w:eastAsia="宋体"/>
          <w:lang w:eastAsia="zh-CN"/>
        </w:rPr>
      </w:pPr>
    </w:p>
    <w:p>
      <w:pPr>
        <w:pStyle w:val="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00"/>
    <w:family w:val="auto"/>
    <w:pitch w:val="default"/>
    <w:sig w:usb0="A00002EF" w:usb1="4000004B" w:usb2="00000000" w:usb3="00000000" w:csb0="200000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8FA70F"/>
    <w:multiLevelType w:val="singleLevel"/>
    <w:tmpl w:val="F88FA70F"/>
    <w:lvl w:ilvl="0" w:tentative="0">
      <w:start w:val="1"/>
      <w:numFmt w:val="decimal"/>
      <w:suff w:val="nothing"/>
      <w:lvlText w:val="%1、"/>
      <w:lvlJc w:val="left"/>
      <w:pPr>
        <w:ind w:left="48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4511CA3"/>
    <w:rsid w:val="1F883F31"/>
    <w:rsid w:val="24377605"/>
    <w:rsid w:val="32BF5249"/>
    <w:rsid w:val="3D87757E"/>
    <w:rsid w:val="43263ADF"/>
    <w:rsid w:val="45804005"/>
    <w:rsid w:val="4EE06188"/>
    <w:rsid w:val="530C7AB3"/>
    <w:rsid w:val="59D70E56"/>
    <w:rsid w:val="5CAC3B72"/>
    <w:rsid w:val="6449079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20">
    <w:name w:val="Default Paragraph Font"/>
    <w:semiHidden/>
    <w:unhideWhenUsed/>
    <w:qFormat/>
    <w:uiPriority w:val="0"/>
  </w:style>
  <w:style w:type="table" w:default="1" w:styleId="18">
    <w:name w:val="Normal Table"/>
    <w:qFormat/>
    <w:uiPriority w:val="0"/>
    <w:tblPr>
      <w:tblLayout w:type="fixed"/>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Hyperlink"/>
    <w:basedOn w:val="22"/>
    <w:qFormat/>
    <w:uiPriority w:val="0"/>
    <w:rPr>
      <w:color w:val="4F81BD" w:themeColor="accent1"/>
      <w14:textFill>
        <w14:solidFill>
          <w14:schemeClr w14:val="accent1"/>
        </w14:solidFill>
      </w14:textFill>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Layout w:type="fixed"/>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2019-06-26T01:53:00Z</dcterms:created>
  <dc:creator>That＇s  how</dc:creator>
  <cp:lastModifiedBy>Administrator</cp:lastModifiedBy>
  <dcterms:modified xsi:type="dcterms:W3CDTF">2019-06-26T14:04:07Z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