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before="1440" w:after="12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POLITIKA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066FF"/>
          <w:sz w:val="28"/>
          <w:szCs w:val="28"/>
        </w:rPr>
        <w:t xml:space="preserve">Documentacao Tecnica do Sistema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Central de Inteligencia Eleitoral com IA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6B7A96"/>
          <w:sz w:val="18"/>
          <w:szCs w:val="18"/>
        </w:rPr>
        <w:t xml:space="preserve">v1.0  |  2025</w:t>
      </w:r>
    </w:p>
    <w:p>
      <w:pPr>
        <w:pBdr>
          <w:bottom w:val="single" w:color="DDE3F0" w:sz="4" w:space="1"/>
        </w:pBdr>
        <w:spacing w:before="160" w:after="160"/>
      </w:pPr>
    </w:p>
    <w:sdt>
      <w:sdtPr>
        <w:alias w:val="Sumario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E3F0" w:sz="4" w:space="1"/>
        </w:pBdr>
        <w:spacing w:before="160" w:after="160"/>
      </w:pPr>
    </w:p>
    <w:p>
      <w:pPr>
        <w:pStyle w:val="Heading1"/>
        <w:pBdr>
          <w:bottom w:val="single" w:color="0066FF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Visao Geral do Sistema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Politika e uma plataforma SaaS de inteligencia eleitoral movida a IA, projetada para campnhas politicas, prefeituras e consultorias estrategicas. O sistema monitora mencoes em redes sociais e fontes publicas em tempo real, classifica sentimento, detecta crises antes que virem manchetes e gera relatorios situacionais automaticos via Google Gemini.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arquitetura e serverless (Vercel + Supabase), garantindo elasticidade automatica durante eventos de alto trafego como debates na TV ou escândalos virais, mantendo custo operacional minimal em periodos de baixo uso.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1.1 Principios de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Serverless-first: escala automaticamente, sem custo fixo de servidor dedicado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AI-native: toda saida de inteligencia passa pelo Google Gemini 1.5 Flash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Multi-tenant seguro: isolamento total entre campanhas via Row Level Security do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Real-time: Supabase Realtime para atualizacoes instantaneas no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Mobile-first: interface responsiva para operadores em campo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1.2 Stack Tecnologica</w:t>
      </w:r>
    </w:p>
    <w:p>
      <w:pPr>
        <w:spacing w:before="80" w:after="4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Next.js / React hospedado na Vercel (Edge Functions para SSR)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Backend / BaaS: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Supabase (PostgreSQL, Auth, Storage, Realtime, Edge Functions)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Google Gemini 1.5 Flash via API REST (generativelanguage.googleapis.com)</w:t>
      </w:r>
    </w:p>
    <w:p>
      <w:pPr>
        <w:spacing w:before="40" w:after="8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Hospedagem: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Vercel Pro (CDN global, deploy automatico via GitHub)</w:t>
      </w:r>
    </w:p>
    <w:p>
      <w:pPr>
        <w:pBdr>
          <w:bottom w:val="single" w:color="DDE3F0" w:sz="4" w:space="1"/>
        </w:pBdr>
        <w:spacing w:before="160" w:after="160"/>
      </w:pPr>
    </w:p>
    <w:p>
      <w:pPr>
        <w:pStyle w:val="Heading1"/>
        <w:pBdr>
          <w:bottom w:val="single" w:color="0066FF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Rotas da Aplicacao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rotas exceto /login exigem sessao ativa via Supabase Auth. O middleware de autenticacao roda no Edge (Vercel Middleware) e redireciona para /login caso o token esteja expirado ou ausente.</w:t>
      </w:r>
    </w:p>
    <w:p>
      <w:pPr>
        <w:spacing w:before="120" w:after="1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4360"/>
        <w:gridCol w:w="1100"/>
      </w:tblGrid>
      <w:tr>
        <w:tc>
          <w:tcPr>
            <w:tcW w:type="dxa" w:w="1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Pagina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1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66FF"/>
                <w:sz w:val="18"/>
                <w:szCs w:val="18"/>
              </w:rPr>
              <w:t xml:space="preserve">/</w:t>
            </w:r>
          </w:p>
        </w:tc>
        <w:tc>
          <w:tcPr>
            <w:tcW w:type="dxa" w:w="19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Principal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Visao geral do Radar, alertas ativos e resumo do dia</w:t>
            </w:r>
          </w:p>
        </w:tc>
        <w:tc>
          <w:tcPr>
            <w:tcW w:type="dxa" w:w="1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66FF"/>
                <w:sz w:val="18"/>
                <w:szCs w:val="18"/>
              </w:rPr>
              <w:t xml:space="preserve">/radar</w:t>
            </w:r>
          </w:p>
        </w:tc>
        <w:tc>
          <w:tcPr>
            <w:tcW w:type="dxa" w:w="19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Radar de Contagio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Grafico de sentimento em tempo real com filtros por termo e periodo</w:t>
            </w:r>
          </w:p>
        </w:tc>
        <w:tc>
          <w:tcPr>
            <w:tcW w:type="dxa" w:w="1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66FF"/>
                <w:sz w:val="18"/>
                <w:szCs w:val="18"/>
              </w:rPr>
              <w:t xml:space="preserve">/alertas</w:t>
            </w:r>
          </w:p>
        </w:tc>
        <w:tc>
          <w:tcPr>
            <w:tcW w:type="dxa" w:w="19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Early Warning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Central de alertas classificados por risco e oportunidade</w:t>
            </w:r>
          </w:p>
        </w:tc>
        <w:tc>
          <w:tcPr>
            <w:tcW w:type="dxa" w:w="1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66FF"/>
                <w:sz w:val="18"/>
                <w:szCs w:val="18"/>
              </w:rPr>
              <w:t xml:space="preserve">/relatorio</w:t>
            </w:r>
          </w:p>
        </w:tc>
        <w:tc>
          <w:tcPr>
            <w:tcW w:type="dxa" w:w="19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Relatorio Situacional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Geracao e historico de relatorios diarios via Gemini AI</w:t>
            </w:r>
          </w:p>
        </w:tc>
        <w:tc>
          <w:tcPr>
            <w:tcW w:type="dxa" w:w="1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66FF"/>
                <w:sz w:val="18"/>
                <w:szCs w:val="18"/>
              </w:rPr>
              <w:t xml:space="preserve">/comparativo</w:t>
            </w:r>
          </w:p>
        </w:tc>
        <w:tc>
          <w:tcPr>
            <w:tcW w:type="dxa" w:w="19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Analise Comparativa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Dashboard de comparacao com adversarios politicos</w:t>
            </w:r>
          </w:p>
        </w:tc>
        <w:tc>
          <w:tcPr>
            <w:tcW w:type="dxa" w:w="1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66FF"/>
                <w:sz w:val="18"/>
                <w:szCs w:val="18"/>
              </w:rPr>
              <w:t xml:space="preserve">/warroom</w:t>
            </w:r>
          </w:p>
        </w:tc>
        <w:tc>
          <w:tcPr>
            <w:tcW w:type="dxa" w:w="19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 Room / Simulador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Simulacao interativa de crises e cenarios eleitorais</w:t>
            </w:r>
          </w:p>
        </w:tc>
        <w:tc>
          <w:tcPr>
            <w:tcW w:type="dxa" w:w="1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66FF"/>
                <w:sz w:val="18"/>
                <w:szCs w:val="18"/>
              </w:rPr>
              <w:t xml:space="preserve">/configuracoes</w:t>
            </w:r>
          </w:p>
        </w:tc>
        <w:tc>
          <w:tcPr>
            <w:tcW w:type="dxa" w:w="19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Configuracoes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Gerencia palavras-chave, usuarios e preferencias da campanha</w:t>
            </w:r>
          </w:p>
        </w:tc>
        <w:tc>
          <w:tcPr>
            <w:tcW w:type="dxa" w:w="1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3B3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66FF"/>
                <w:sz w:val="18"/>
                <w:szCs w:val="18"/>
              </w:rPr>
              <w:t xml:space="preserve">/login</w:t>
            </w:r>
          </w:p>
        </w:tc>
        <w:tc>
          <w:tcPr>
            <w:tcW w:type="dxa" w:w="19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Autenticacao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via Supabase Auth (email/senha e magic link)</w:t>
            </w:r>
          </w:p>
        </w:tc>
        <w:tc>
          <w:tcPr>
            <w:tcW w:type="dxa" w:w="11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Nao</w:t>
            </w:r>
          </w:p>
        </w:tc>
      </w:tr>
    </w:tbl>
    <w:p>
      <w:pPr>
        <w:spacing w:before="120" w:after="80"/>
        <w:jc w:val="left"/>
      </w:pP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B7A96"/>
          <w:sz w:val="20"/>
          <w:szCs w:val="20"/>
        </w:rPr>
        <w:t xml:space="preserve">Rotas marcadas como 'Admin' exigem role='admin' no perfil do usuario (tabela profiles no Supabase). Operadores comuns tem acesso somente leitura ao comparativo e war room.</w:t>
      </w:r>
    </w:p>
    <w:p>
      <w:pPr>
        <w:pBdr>
          <w:bottom w:val="single" w:color="DDE3F0" w:sz="4" w:space="1"/>
        </w:pBdr>
        <w:spacing w:before="160" w:after="160"/>
      </w:pPr>
    </w:p>
    <w:p>
      <w:pPr>
        <w:pStyle w:val="Heading1"/>
        <w:pBdr>
          <w:bottom w:val="single" w:color="0066FF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Modulos do Sistema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Politika e composto por 7 modulos funcionais independentes, cada um com sua propria logica de coleta, processamento e exibicao. Todos compartilham a mesma base de dados Supabase e o mesmo contexto de autenticacao.</w:t>
      </w:r>
    </w:p>
    <w:p>
      <w:pPr>
        <w:spacing w:before="120" w:after="1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18"/>
                <w:szCs w:val="18"/>
              </w:rPr>
              <w:t xml:space="preserve">Radar de Contagio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Supabase Realtime + Chart.js</w:t>
            </w:r>
          </w:p>
        </w:tc>
        <w:tc>
          <w:tcPr>
            <w:tcW w:type="dxa" w:w="4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Coleta mencoes via API, classifica sentimento com Gemini e exibe grafico ao vivo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18"/>
                <w:szCs w:val="18"/>
              </w:rPr>
              <w:t xml:space="preserve">Early Warning Engine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Supabase Edge Functions + Cron</w:t>
            </w:r>
          </w:p>
        </w:tc>
        <w:tc>
          <w:tcPr>
            <w:tcW w:type="dxa" w:w="4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Job agendado que analisa variacao de sentimento e dispara alertas quando detecta anomalia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18"/>
                <w:szCs w:val="18"/>
              </w:rPr>
              <w:t xml:space="preserve">Relatorio Situacional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Gemini 1.5 Flash API</w:t>
            </w:r>
          </w:p>
        </w:tc>
        <w:tc>
          <w:tcPr>
            <w:tcW w:type="dxa" w:w="4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Prompt estruturado com as top mencoes do dia, gera resumo executivo e armazena historico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18"/>
                <w:szCs w:val="18"/>
              </w:rPr>
              <w:t xml:space="preserve">Analise Comparativa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Supabase + Gemini</w:t>
            </w:r>
          </w:p>
        </w:tc>
        <w:tc>
          <w:tcPr>
            <w:tcW w:type="dxa" w:w="4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Cruza dados proprios com adversarios mapeados, gera dossie de pontos fracos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18"/>
                <w:szCs w:val="18"/>
              </w:rPr>
              <w:t xml:space="preserve">War Room / Simulador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Gemini Chat + Historico</w:t>
            </w:r>
          </w:p>
        </w:tc>
        <w:tc>
          <w:tcPr>
            <w:tcW w:type="dxa" w:w="4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Chat interativo com IA que simula respostas a crises e prevê reacao do eleitorado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18"/>
                <w:szCs w:val="18"/>
              </w:rPr>
              <w:t xml:space="preserve">Autenticacao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com email/senha, magic link e controle de roles (admin, operador)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Supabase RLS + Schema</w:t>
            </w:r>
          </w:p>
        </w:tc>
        <w:tc>
          <w:tcPr>
            <w:tcW w:type="dxa" w:w="49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Isolamento por campanha via Row Level Security — um login nao acessa dados de outra campanha</w:t>
            </w:r>
          </w:p>
        </w:tc>
      </w:tr>
    </w:tbl>
    <w:p>
      <w:pPr>
        <w:spacing w:before="120" w:after="80"/>
        <w:jc w:val="left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3.1 Radar de Contagio (Pulse Monitor)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Nucleo do sistema. Coleta mencoes via integracao com APIs de busca publica e redes sociais, armazena em tabela mentions no Supabase e processa em lotes a cada 15 minutos com Gemini para classificar sentimento (positivo / neutro / negativo).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Fluxo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 job (Supabase Edge Function) dispara a cada 15 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 mencoes dos termos cadastrados na tabela keywords da campanha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Envia lote de mencoes ao Gemini com prompt de classificacao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Armazena resultado em mentions com campo sentiment e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Realtime notifica o frontend — grafico atualiza sem reload</w:t>
      </w:r>
    </w:p>
    <w:p>
      <w:pPr>
        <w:pBdr>
          <w:left w:val="single" w:color="0066FF" w:sz="12" w:space="8"/>
        </w:pBd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SELECT term, AVG(score) as avg_score, COUNT(*) as volume
FROM mentions WHERE campaign_id = $1
AND created_at &gt; NOW() - INTERVAL '24 hours'
GROUP BY term ORDER BY volume DESC;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3.2 Early Warning Engine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Motor de alertas preventivos. Roda a cada hora e compara o sentimento atual com a media dos ultimos 7 dias. Se a variacao superar o threshold configurado (padrao: -15%), classifica como RISCO e dispara alerta.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Logica de Classificacao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RISCO CRITICO: queda de sentimento &gt; 30% em menos de 2 horas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RISCO DETECTADO: queda de 15-30% ou volume anomalo de mencoes negativas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OPORTUNIDADE: adversario com queda de sentimento &gt; 20% — janela para contra-narrativa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NEUTRO: variacao dentro do range historico normal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3.3 Relatorio Situacional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 um resumo executivo diario automaticamente as 7h ou sob demanda. Usa as top 10 mencoes do dia, os 5 termos com maior variacao e o historico de alertas das ultimas 24h como contexto para o Gemini.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Estimativa de Custo por Relatorio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Contexto medio por geracao: ~5.000 tokens de entrada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 Gemini 1.5 Flash: US$ 0,00000035 /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 por relatorio: ~US$ 0,0017 (menos de R$ 0,01)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Uso frenético (100 alertas + 3 relatorios/dia por 30 dias): ~R$ 5 a R$ 15/mes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3.4 War Room / Simulador de Crise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Ambiente seguro para treinar a equipe em cenarios de crise. O operador descreve o cenario (ex: 'vazou audio do prefeito') e a IA simula como imprensa, oposicao e eleitorado vao reagir a cada resposta da equipe.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Historico de simulacoes armazenado por sessao no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Pontuacao de efetividade da resposta gerada pelo Gemini (0-100)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Exportavel como PDF para treino da equipe de comunicacao</w:t>
      </w:r>
    </w:p>
    <w:p>
      <w:pPr>
        <w:pBdr>
          <w:bottom w:val="single" w:color="DDE3F0" w:sz="4" w:space="1"/>
        </w:pBdr>
        <w:spacing w:before="160" w:after="160"/>
      </w:pPr>
    </w:p>
    <w:p>
      <w:pPr>
        <w:pStyle w:val="Heading1"/>
        <w:pBdr>
          <w:bottom w:val="single" w:color="0066FF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Jornadas do Usuario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4.1 Jornada: Deteccao e Resposta a Crise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Cenario: um termo negativo comeca a escalar nas redes. O sistema detecta, alerta e guia a resposta da equipe.</w:t>
      </w:r>
    </w:p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360"/>
        <w:gridCol w:w="2200"/>
      </w:tblGrid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Monitoramento passivo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Radar coleta mencoes a cada 15 min. Sentimento normal na linha de base.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Sistema em stand-by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Deteccao de anomalia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Variacao de -22% detectada no termo 'saude/bairro X'. Early Warning classifica como RISCO.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Alerta gerado automaticamente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Notificacao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Push notification para o assessor responsavel com resumo da anomalia e link direto.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Equipe acionada em &lt; 5 min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Analise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Operador abre o alerta, ve as mencoes que causaram a queda e o contexto geografico.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Entendimento do problema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Simulacao de resposta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Equipe usa o War Room para testar 3 versoes de nota oficial. IA pontua cada uma.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Resposta otimizada escolhida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Monitoramento pos-resposta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Radar continua monitorando. Grafico de sentimento mostra recuperacao nas proximas horas.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Crise contida</w:t>
            </w:r>
          </w:p>
        </w:tc>
      </w:tr>
    </w:tbl>
    <w:p>
      <w:pPr>
        <w:spacing w:before="80" w:after="80"/>
        <w:jc w:val="left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4.2 Jornada: Geracao do Relatorio Diario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Cenario: inicio do dia de trabalho da equipe de comunicacao.</w:t>
      </w:r>
    </w:p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360"/>
        <w:gridCol w:w="2200"/>
      </w:tblGrid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Disparo automatico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Cron job executa as 7h. Coleta top mencoes, alertas e variacao de sentimento das 24h anteriores.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Contexto montado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Chamada ao Gemini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Prompt estruturado enviado com todos os dados. Gemini 1.5 Flash gera resumo executivo.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Relatorio gerado em &lt; 30s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Relatorio salvo no Supabase Storage. Entrada criada na tabela reports com status='ready'.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Disponivel no historico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Acesso pelo usuario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Assessor abre /relatorio, ve o resumo do dia com destaques e orientacoes tacitas.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Time alinhado em 5 min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Geracao sob demanda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Operador pode clicar 'Gerar Novo Relatorio' a qualquer hora para atualizar o cenario.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Flexibilidade total</w:t>
            </w:r>
          </w:p>
        </w:tc>
      </w:tr>
    </w:tbl>
    <w:p>
      <w:pPr>
        <w:spacing w:before="80" w:after="80"/>
        <w:jc w:val="left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4.3 Jornada: Onboarding de Nova Campanha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Cenario: nova campanha sendo configurada pelo admin.</w:t>
      </w:r>
    </w:p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360"/>
        <w:gridCol w:w="2200"/>
      </w:tblGrid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Criacao de conta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 cria organizacao no Supabase. Schema isolado via RLS com campaign_id unico.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Tenant criado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Configuracao de palavras-chave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 cadastra termos monitorados (nome do candidato, adversarios, temas estrategicos).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Radar ativado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Sessao de setup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Analista de inteligencia do Politika revisa os termos e ajusta thresholds de alerta.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Sistema calibrado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Primeiro relatorio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24h apos ativacao, primeiro Relatorio Situacional e gerado com dados reais da campanha.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Baseline estabelecido</w:t>
            </w:r>
          </w:p>
        </w:tc>
      </w:tr>
      <w:tr>
        <w:tc>
          <w:tcPr>
            <w:tcW w:type="dxa" w:w="6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Treinamento da equipe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War Room usado para simular 3 cenarios de crise antes do lancamento oficial.</w:t>
            </w:r>
          </w:p>
        </w:tc>
        <w:tc>
          <w:tcPr>
            <w:tcW w:type="dxa" w:w="22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Equipe preparada</w:t>
            </w:r>
          </w:p>
        </w:tc>
      </w:tr>
    </w:tbl>
    <w:p>
      <w:pPr>
        <w:spacing w:before="80" w:after="80"/>
        <w:jc w:val="left"/>
      </w:pPr>
    </w:p>
    <w:p>
      <w:pPr>
        <w:pBdr>
          <w:bottom w:val="single" w:color="DDE3F0" w:sz="4" w:space="1"/>
        </w:pBdr>
        <w:spacing w:before="160" w:after="160"/>
      </w:pPr>
    </w:p>
    <w:p>
      <w:pPr>
        <w:pStyle w:val="Heading1"/>
        <w:pBdr>
          <w:bottom w:val="single" w:color="0066FF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Estrutura do Banco de Dados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banco de dados e PostgreSQL gerenciado pelo Supabase. A segurança multi-tenant e implementada via Row Level Security (RLS) — todas as queries sao automaticamente filtradas por campaign_id do usuario autenticado.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5.1 Tabelas Principais</w:t>
      </w:r>
    </w:p>
    <w:p>
      <w:pPr>
        <w:spacing w:before="10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3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Chave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6FF"/>
                <w:sz w:val="17"/>
                <w:szCs w:val="17"/>
              </w:rPr>
              <w:t xml:space="preserve">campaigns</w:t>
            </w:r>
          </w:p>
        </w:tc>
        <w:tc>
          <w:tcPr>
            <w:tcW w:type="dxa" w:w="3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id, name, owner_id, settings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Registro de cada campanha / mandato. Raiz do isolamento multi-tenant.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6FF"/>
                <w:sz w:val="17"/>
                <w:szCs w:val="17"/>
              </w:rPr>
              <w:t xml:space="preserve">keywords</w:t>
            </w:r>
          </w:p>
        </w:tc>
        <w:tc>
          <w:tcPr>
            <w:tcW w:type="dxa" w:w="3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id, campaign_id, term, weight, active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Termos monitorados pelo Radar. Weight define prioridade de analise.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6FF"/>
                <w:sz w:val="17"/>
                <w:szCs w:val="17"/>
              </w:rPr>
              <w:t xml:space="preserve">mentions</w:t>
            </w:r>
          </w:p>
        </w:tc>
        <w:tc>
          <w:tcPr>
            <w:tcW w:type="dxa" w:w="3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id, campaign_id, text, source, sentiment, score, created_at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Cada mencao coletada e classificada. Volume esperado: milhoes de registros.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6FF"/>
                <w:sz w:val="17"/>
                <w:szCs w:val="17"/>
              </w:rPr>
              <w:t xml:space="preserve">alerts</w:t>
            </w:r>
          </w:p>
        </w:tc>
        <w:tc>
          <w:tcPr>
            <w:tcW w:type="dxa" w:w="3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id, campaign_id, type, severity, term, resolved_at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Alertas gerados pelo Early Warning Engine. Tipos: RISK, OPPORTUNITY.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6FF"/>
                <w:sz w:val="17"/>
                <w:szCs w:val="17"/>
              </w:rPr>
              <w:t xml:space="preserve">reports</w:t>
            </w:r>
          </w:p>
        </w:tc>
        <w:tc>
          <w:tcPr>
            <w:tcW w:type="dxa" w:w="3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id, campaign_id, content, generated_at, model_version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Historico de relatorios situacionais gerados pelo Gemini.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6FF"/>
                <w:sz w:val="17"/>
                <w:szCs w:val="17"/>
              </w:rPr>
              <w:t xml:space="preserve">simulations</w:t>
            </w:r>
          </w:p>
        </w:tc>
        <w:tc>
          <w:tcPr>
            <w:tcW w:type="dxa" w:w="3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id, campaign_id, scenario, messages, score, created_at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Sessoes do War Room. Messages e JSONB com historico do chat.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6FF"/>
                <w:sz w:val="17"/>
                <w:szCs w:val="17"/>
              </w:rPr>
              <w:t xml:space="preserve">profiles</w:t>
            </w:r>
          </w:p>
        </w:tc>
        <w:tc>
          <w:tcPr>
            <w:tcW w:type="dxa" w:w="3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id, campaign_id, user_id, role, name</w:t>
            </w:r>
          </w:p>
        </w:tc>
        <w:tc>
          <w:tcPr>
            <w:tcW w:type="dxa" w:w="4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Usuarios por campanha. Role: admin | operator | viewer.</w:t>
            </w:r>
          </w:p>
        </w:tc>
      </w:tr>
    </w:tbl>
    <w:p>
      <w:pPr>
        <w:spacing w:before="120" w:after="80"/>
        <w:jc w:val="left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5.2 Row Level Security (RLS)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tabelas tem RLS habilitado. A policy padrao garante que um usuario so acessa dados da sua campaign_id:</w:t>
      </w:r>
    </w:p>
    <w:p>
      <w:pPr>
        <w:pBdr>
          <w:left w:val="single" w:color="0066FF" w:sz="12" w:space="8"/>
        </w:pBdr>
        <w:shd w:fill="1E293B" w:val="clear"/>
        <w:spacing w:before="60" w:after="6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POLICY campaign_isolation ON mentions
  USING (campaign_id = auth.jwt()-&gt;'user_metadata'-&gt;&gt;'campaign_id');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B7A96"/>
          <w:sz w:val="20"/>
          <w:szCs w:val="20"/>
        </w:rPr>
        <w:t xml:space="preserve">O Supabase Pro suporta ate 100.000 usuarios ativos sem upgrade de plano. O custo nao escala com numero de campanhas — apenas com volume de chamadas a API do Gemini.</w:t>
      </w:r>
    </w:p>
    <w:p>
      <w:pPr>
        <w:pBdr>
          <w:bottom w:val="single" w:color="DDE3F0" w:sz="4" w:space="1"/>
        </w:pBdr>
        <w:spacing w:before="160" w:after="160"/>
      </w:pPr>
    </w:p>
    <w:p>
      <w:pPr>
        <w:pStyle w:val="Heading1"/>
        <w:pBdr>
          <w:bottom w:val="single" w:color="0066FF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Custos Operacionais e Precificacao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6.1 Infraestrutura Mensal</w:t>
      </w:r>
    </w:p>
    <w:p>
      <w:pPr>
        <w:spacing w:before="10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700"/>
        <w:gridCol w:w="1860"/>
      </w:tblGrid>
      <w:tr>
        <w:tc>
          <w:tcPr>
            <w:tcW w:type="dxa" w:w="4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de Custo</w:t>
            </w:r>
          </w:p>
        </w:tc>
        <w:tc>
          <w:tcPr>
            <w:tcW w:type="dxa" w:w="2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Mensal</w:t>
            </w:r>
          </w:p>
        </w:tc>
        <w:tc>
          <w:tcPr>
            <w:tcW w:type="dxa" w:w="18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4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 Pro (Hospedagem &amp; Functions)</w:t>
            </w:r>
          </w:p>
        </w:tc>
        <w:tc>
          <w:tcPr>
            <w:tcW w:type="dxa" w:w="2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US$ 20 / ~R$ 100</w:t>
            </w:r>
          </w:p>
        </w:tc>
        <w:tc>
          <w:tcPr>
            <w:tcW w:type="dxa" w:w="18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Fixo</w:t>
            </w:r>
          </w:p>
        </w:tc>
      </w:tr>
      <w:tr>
        <w:tc>
          <w:tcPr>
            <w:tcW w:type="dxa" w:w="4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Pro (Banco &amp; Auth)</w:t>
            </w:r>
          </w:p>
        </w:tc>
        <w:tc>
          <w:tcPr>
            <w:tcW w:type="dxa" w:w="2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US$ 25 / ~R$ 125</w:t>
            </w:r>
          </w:p>
        </w:tc>
        <w:tc>
          <w:tcPr>
            <w:tcW w:type="dxa" w:w="18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Fixo</w:t>
            </w:r>
          </w:p>
        </w:tc>
      </w:tr>
      <w:tr>
        <w:tc>
          <w:tcPr>
            <w:tcW w:type="dxa" w:w="4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Dominio &amp; Analytics</w:t>
            </w:r>
          </w:p>
        </w:tc>
        <w:tc>
          <w:tcPr>
            <w:tcW w:type="dxa" w:w="2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US$ 5 / ~R$ 25</w:t>
            </w:r>
          </w:p>
        </w:tc>
        <w:tc>
          <w:tcPr>
            <w:tcW w:type="dxa" w:w="18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Fixo</w:t>
            </w:r>
          </w:p>
        </w:tc>
      </w:tr>
      <w:tr>
        <w:tc>
          <w:tcPr>
            <w:tcW w:type="dxa" w:w="4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1.5 Flash API (por cliente/mes)</w:t>
            </w:r>
          </w:p>
        </w:tc>
        <w:tc>
          <w:tcPr>
            <w:tcW w:type="dxa" w:w="2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~R$ 5 a R$ 15</w:t>
            </w:r>
          </w:p>
        </w:tc>
        <w:tc>
          <w:tcPr>
            <w:tcW w:type="dxa" w:w="18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FF"/>
                <w:sz w:val="18"/>
                <w:szCs w:val="18"/>
              </w:rPr>
              <w:t xml:space="preserve">Variavel</w:t>
            </w:r>
          </w:p>
        </w:tc>
      </w:tr>
      <w:tr>
        <w:tc>
          <w:tcPr>
            <w:tcW w:type="dxa" w:w="48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(1 cliente)</w:t>
            </w:r>
          </w:p>
        </w:tc>
        <w:tc>
          <w:tcPr>
            <w:tcW w:type="dxa" w:w="27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66FF"/>
                <w:sz w:val="18"/>
                <w:szCs w:val="18"/>
              </w:rPr>
              <w:t xml:space="preserve">~R$ 315/mes</w:t>
            </w:r>
          </w:p>
        </w:tc>
        <w:tc>
          <w:tcPr>
            <w:tcW w:type="dxa" w:w="18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EE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A96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  <w:jc w:val="left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6.2 Projecao de Lucratividade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Receita Mensal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Total</w:t>
            </w:r>
          </w:p>
        </w:tc>
        <w:tc>
          <w:tcPr>
            <w:tcW w:type="dxa" w:w="2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Margem</w:t>
            </w:r>
          </w:p>
        </w:tc>
      </w:tr>
      <w:tr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Cliente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R$ 5.000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A96"/>
                <w:sz w:val="18"/>
                <w:szCs w:val="18"/>
              </w:rPr>
              <w:t xml:space="preserve">~R$ 315</w:t>
            </w:r>
          </w:p>
        </w:tc>
        <w:tc>
          <w:tcPr>
            <w:tcW w:type="dxa" w:w="2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Clientes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R$ 25.000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A96"/>
                <w:sz w:val="18"/>
                <w:szCs w:val="18"/>
              </w:rPr>
              <w:t xml:space="preserve">~R$ 370</w:t>
            </w:r>
          </w:p>
        </w:tc>
        <w:tc>
          <w:tcPr>
            <w:tcW w:type="dxa" w:w="2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98%</w:t>
            </w:r>
          </w:p>
        </w:tc>
      </w:tr>
      <w:tr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 Clientes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R$ 50.000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A96"/>
                <w:sz w:val="18"/>
                <w:szCs w:val="18"/>
              </w:rPr>
              <w:t xml:space="preserve">~R$ 500</w:t>
            </w:r>
          </w:p>
        </w:tc>
        <w:tc>
          <w:tcPr>
            <w:tcW w:type="dxa" w:w="2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Pacote Atacado (1 consultoria)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R$ 25.000+</w:t>
            </w:r>
          </w:p>
        </w:tc>
        <w:tc>
          <w:tcPr>
            <w:tcW w:type="dxa" w:w="24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A96"/>
                <w:sz w:val="18"/>
                <w:szCs w:val="18"/>
              </w:rPr>
              <w:t xml:space="preserve">~R$ 315</w:t>
            </w:r>
          </w:p>
        </w:tc>
        <w:tc>
          <w:tcPr>
            <w:tcW w:type="dxa" w:w="21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&gt;99%</w:t>
            </w:r>
          </w:p>
        </w:tc>
      </w:tr>
    </w:tbl>
    <w:p>
      <w:pPr>
        <w:spacing w:before="80" w:after="80"/>
        <w:jc w:val="left"/>
      </w:pP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B7A96"/>
          <w:sz w:val="20"/>
          <w:szCs w:val="20"/>
        </w:rPr>
        <w:t xml:space="preserve">Ticket sugerido: R$ 5.000/mes por campanha. Pacote atacado (consultoria com multiplos clientes): R$ 25.000+ com licencas multi-tenant. Modalidade de contratacao por prefeituras: dispensa de licitacao SaaS (limite R$ 54.000/ano).</w:t>
      </w:r>
    </w:p>
    <w:p>
      <w:pPr>
        <w:pBdr>
          <w:bottom w:val="single" w:color="DDE3F0" w:sz="4" w:space="1"/>
        </w:pBdr>
        <w:spacing w:before="160" w:after="160"/>
      </w:pPr>
    </w:p>
    <w:p>
      <w:pPr>
        <w:pStyle w:val="Heading1"/>
        <w:pBdr>
          <w:bottom w:val="single" w:color="0066FF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Personas e Estrategia de Venda B2B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7.1 Tomadores de Decisao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candidato ou governante raramente e quem compra ou avalia a ferramenta. O foco da prospecao deve ser nos 3 perfis abaixo, que sao os verdadeiros decisores e usuarios-chave do Politika:</w:t>
      </w:r>
    </w:p>
    <w:p>
      <w:pPr>
        <w:spacing w:before="10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Principal Dor</w:t>
            </w:r>
          </w:p>
        </w:tc>
        <w:tc>
          <w:tcPr>
            <w:tcW w:type="dxa" w:w="25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Modulos Usados</w:t>
            </w:r>
          </w:p>
        </w:tc>
        <w:tc>
          <w:tcPr>
            <w:tcW w:type="dxa" w:w="2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006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Marqueteiro-Chefe</w:t>
            </w:r>
          </w:p>
        </w:tc>
        <w:tc>
          <w:tcPr>
            <w:tcW w:type="dxa" w:w="25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Detectar fake news antes do pico</w:t>
            </w:r>
          </w:p>
        </w:tc>
        <w:tc>
          <w:tcPr>
            <w:tcW w:type="dxa" w:w="25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FF"/>
                <w:sz w:val="18"/>
                <w:szCs w:val="18"/>
              </w:rPr>
              <w:t xml:space="preserve">Radar, Early Warning, Relatorio</w:t>
            </w:r>
          </w:p>
        </w:tc>
        <w:tc>
          <w:tcPr>
            <w:tcW w:type="dxa" w:w="2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R$ 5.000/mes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Assessor de Imprensa</w:t>
            </w:r>
          </w:p>
        </w:tc>
        <w:tc>
          <w:tcPr>
            <w:tcW w:type="dxa" w:w="25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Preparar versao oficial antes da TV</w:t>
            </w:r>
          </w:p>
        </w:tc>
        <w:tc>
          <w:tcPr>
            <w:tcW w:type="dxa" w:w="25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FF"/>
                <w:sz w:val="18"/>
                <w:szCs w:val="18"/>
              </w:rPr>
              <w:t xml:space="preserve">Pulse Monitor, Alertas</w:t>
            </w:r>
          </w:p>
        </w:tc>
        <w:tc>
          <w:tcPr>
            <w:tcW w:type="dxa" w:w="2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R$ 5.000/mes</w:t>
            </w:r>
          </w:p>
        </w:tc>
      </w:tr>
      <w:tr>
        <w:tc>
          <w:tcPr>
            <w:tcW w:type="dxa" w:w="2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Consultoria / Partido</w:t>
            </w:r>
          </w:p>
        </w:tc>
        <w:tc>
          <w:tcPr>
            <w:tcW w:type="dxa" w:w="25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Gerenciar 15+ candidatos com 1 equipe</w:t>
            </w:r>
          </w:p>
        </w:tc>
        <w:tc>
          <w:tcPr>
            <w:tcW w:type="dxa" w:w="25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66FF"/>
                <w:sz w:val="18"/>
                <w:szCs w:val="18"/>
              </w:rPr>
              <w:t xml:space="preserve">Multi-tenant, War Room</w:t>
            </w:r>
          </w:p>
        </w:tc>
        <w:tc>
          <w:tcPr>
            <w:tcW w:type="dxa" w:w="236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R$ 25.000+ pacote</w:t>
            </w:r>
          </w:p>
        </w:tc>
      </w:tr>
    </w:tbl>
    <w:p>
      <w:pPr>
        <w:spacing w:before="80" w:after="80"/>
        <w:jc w:val="left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7.2 Script de Primeiro Contato (LinkedIn / WhatsApp)</w:t>
      </w:r>
    </w:p>
    <w:p>
      <w:pPr>
        <w:pBdr>
          <w:left w:val="single" w:color="0066FF" w:sz="16" w:space="10"/>
        </w:pBdr>
        <w:shd w:fill="EEF3FF" w:val="clear"/>
        <w:spacing w:before="120" w:after="120"/>
        <w:ind w:left="320" w:right="320"/>
      </w:pPr>
      <w:r>
        <w:rPr>
          <w:rFonts w:ascii="Arial" w:cs="Arial" w:eastAsia="Arial" w:hAnsi="Arial"/>
          <w:i/>
          <w:iCs/>
          <w:color w:val="0F172A"/>
          <w:sz w:val="20"/>
          <w:szCs w:val="20"/>
        </w:rPr>
        <w:t xml:space="preserve">"Ola [Nome], admiro o trabalho estrategico na comunicacao do mandato [X]. </w:t>
      </w:r>
      <w:r>
        <w:rPr>
          <w:rFonts w:ascii="Arial" w:cs="Arial" w:eastAsia="Arial" w:hAnsi="Arial"/>
          <w:i/>
          <w:iCs/>
          <w:color w:val="0F172A"/>
          <w:sz w:val="20"/>
          <w:szCs w:val="20"/>
        </w:rPr>
        <w:t xml:space="preserve">Desenvolvemos o Politika, uma central de inteligencia militar (AI) focada em proteger narrativas de campanhas e governos. </w:t>
      </w:r>
      <w:r>
        <w:rPr>
          <w:rFonts w:ascii="Arial" w:cs="Arial" w:eastAsia="Arial" w:hAnsi="Arial"/>
          <w:i/>
          <w:iCs/>
          <w:color w:val="0F172A"/>
          <w:sz w:val="20"/>
          <w:szCs w:val="20"/>
        </w:rPr>
        <w:t xml:space="preserve">Nosso motor capta crises antes da imprensa e gera o resumo diario focado no sentimento dos bairros. </w:t>
      </w:r>
      <w:r>
        <w:rPr>
          <w:rFonts w:ascii="Arial" w:cs="Arial" w:eastAsia="Arial" w:hAnsi="Arial"/>
          <w:i/>
          <w:iCs/>
          <w:color w:val="0F172A"/>
          <w:sz w:val="20"/>
          <w:szCs w:val="20"/>
        </w:rPr>
        <w:t xml:space="preserve">Posso tomar 12 minutos seus essa semana para testarmos ao vivo uma simulacao do projeto [Nome do Candidato] na ferramenta?"</w:t>
      </w:r>
    </w:p>
    <w:p>
      <w:pPr>
        <w:spacing w:before="80" w:after="80"/>
        <w:jc w:val="left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7.3 Meta de Prospecao Inicial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Contatos qualificados alvo: 10 tomadores de decisao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de fechamento: 2 primeiros clientes (Proof of Concept)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2 usuarios gerando dados reais: Prova Social para captar clientes maiores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Canal principal: LinkedIn direto + WhatsApp do assessor (nao rodar anuncio — mancha a marca corporativa)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Demonstracao: simulacao ao vivo com dados publicos do candidato do prospect (12 minutos)</w:t>
      </w:r>
    </w:p>
    <w:p>
      <w:pPr>
        <w:pBdr>
          <w:bottom w:val="single" w:color="DDE3F0" w:sz="4" w:space="1"/>
        </w:pBdr>
        <w:spacing w:before="160" w:after="160"/>
      </w:pPr>
    </w:p>
    <w:p>
      <w:pPr>
        <w:pStyle w:val="Heading1"/>
        <w:pBdr>
          <w:bottom w:val="single" w:color="0066FF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Seguranca e Conformidade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8.1 Isolamento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 Level Security ativo em todas as tabelas — impossivel acessar dados de outra campanha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Tokens JWT com campaign_id embedded — validado em cada 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 do Supabase com bucket privado por campanha — relatorios inaccessiveis sem auth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8.2 Autenticacao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Auth: suporte a email/senha e magic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Sessoes com expiracao configuravel (padrao: 8 horas)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Roles: admin (configuracoes + todos os modulos) | operator (leitura + geracao de relatorios) | viewer (somente leitura)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8.3 API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Chaves do Gemini armazenadas como Supabase Secrets (nunca expostas no frontend)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Chamadas ao Gemini feitas exclusivamente via Supabase Edge Functions (server-side)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por campanha configuravel para evitar uso abusivo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B7A96"/>
          <w:sz w:val="20"/>
          <w:szCs w:val="20"/>
        </w:rPr>
        <w:t xml:space="preserve">O Politika nao armazena dados pessoais de eleitores. Apenas mencoes publicas anonimizadas e metadados de sentimento sao persistidos.</w:t>
      </w:r>
    </w:p>
    <w:p>
      <w:pPr>
        <w:pBdr>
          <w:bottom w:val="single" w:color="DDE3F0" w:sz="4" w:space="1"/>
        </w:pBdr>
        <w:spacing w:before="160" w:after="160"/>
      </w:pPr>
    </w:p>
    <w:p>
      <w:pPr>
        <w:pStyle w:val="Heading1"/>
        <w:pBdr>
          <w:bottom w:val="single" w:color="0066FF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Roadmap e Proximos Passos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9.1 Curto Prazo (30 dias)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Fechar os 2 primeiros clientes piloto para validar Proof of Concept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Sessao de calibracao de palavras-chave com cada cliente (inclusa no plano)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Coleta de feedback qualitativo para priorizar o roadmap de produto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9.2 Medio Prazo (60-90 dias)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Integracao com WhatsApp Business para disparo de alertas por mensagem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mobile nativo (PWA ou React Native)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Modulo de analise de anuncios pagos dos adversarios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publica para integracao com ferramentas de BI do cliente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9.3 Longo Prazo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Modelo de IA proprio fine-tuned com dados eleitorais brasileiros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Expansao para monitoramento de vereadores e assembleia legislativa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Programa de parceiros: agencias e consultorias com licenca Master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Versao internacional: eleicoes municipais em America Latina</w:t>
      </w:r>
    </w:p>
    <w:p>
      <w:pPr>
        <w:pBdr>
          <w:bottom w:val="single" w:color="DDE3F0" w:sz="4" w:space="1"/>
        </w:pBdr>
        <w:spacing w:before="16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6B7A96"/>
          <w:sz w:val="18"/>
          <w:szCs w:val="18"/>
        </w:rPr>
        <w:t xml:space="preserve">iapolitika.com.br  |  contato@iapolitika.com.br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A96"/>
          <w:sz w:val="16"/>
          <w:szCs w:val="16"/>
        </w:rPr>
        <w:t xml:space="preserve">Documento confidencial — uso interno e apresentacoes comerciais autorizadas.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F0" w:sz="4" w:space="4"/>
      </w:pBdr>
    </w:pPr>
  </w:p>
  <w:p>
    <w:pPr>
      <w:jc w:val="center"/>
    </w:pPr>
    <w:r>
      <w:rPr>
        <w:rFonts w:ascii="Arial" w:cs="Arial" w:eastAsia="Arial" w:hAnsi="Arial"/>
        <w:color w:val="6B7A96"/>
        <w:sz w:val="16"/>
        <w:szCs w:val="16"/>
      </w:rPr>
      <w:t xml:space="preserve">Pagina </w:t>
    </w:r>
    <w:r>
      <w:rPr>
        <w:rFonts w:ascii="Arial" w:cs="Arial" w:eastAsia="Arial" w:hAnsi="Arial"/>
        <w:color w:val="6B7A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A96"/>
        <w:sz w:val="16"/>
        <w:szCs w:val="16"/>
      </w:rPr>
      <w:t xml:space="preserve"> de </w:t>
    </w:r>
    <w:r>
      <w:rPr>
        <w:rFonts w:ascii="Arial" w:cs="Arial" w:eastAsia="Arial" w:hAnsi="Arial"/>
        <w:color w:val="6B7A9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A96"/>
        <w:sz w:val="16"/>
        <w:szCs w:val="16"/>
      </w:rPr>
      <w:t xml:space="preserve">   |   iapolitika.com.br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0066FF"/>
              <w:sz w:val="18"/>
              <w:szCs w:val="18"/>
            </w:rPr>
            <w:t xml:space="preserve">POLITIKA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A96"/>
              <w:sz w:val="16"/>
              <w:szCs w:val="16"/>
            </w:rPr>
            <w:t xml:space="preserve">Documentacao Tecnica v1.0</w:t>
          </w:r>
        </w:p>
      </w:tc>
    </w:tr>
  </w:tbl>
  <w:p>
    <w:pPr>
      <w:pBdr>
        <w:bottom w:val="single" w:color="0066FF" w:sz="4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66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2026-03-04T23:44:30.490Z</dcterms:created>
  <dcterms:modified xsi:type="dcterms:W3CDTF">2026-03-04T23:44:30.491Z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