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F12A1" w14:textId="521CCCD5" w:rsidR="00FC7540" w:rsidRPr="009660A8" w:rsidRDefault="00FC7540" w:rsidP="00964645">
      <w:pPr>
        <w:jc w:val="center"/>
        <w:rPr>
          <w:rFonts w:ascii="Times New Roman" w:hAnsi="Times New Roman" w:cs="Times New Roman"/>
          <w:b/>
          <w:sz w:val="26"/>
          <w:szCs w:val="26"/>
        </w:rPr>
      </w:pPr>
      <w:r w:rsidRPr="009660A8">
        <w:rPr>
          <w:rFonts w:ascii="Times New Roman" w:hAnsi="Times New Roman" w:cs="Times New Roman"/>
          <w:b/>
          <w:sz w:val="26"/>
          <w:szCs w:val="26"/>
        </w:rPr>
        <w:t xml:space="preserve">A </w:t>
      </w:r>
      <w:r w:rsidR="00AD038C" w:rsidRPr="009660A8">
        <w:rPr>
          <w:rFonts w:ascii="Times New Roman" w:hAnsi="Times New Roman" w:cs="Times New Roman"/>
          <w:b/>
          <w:sz w:val="26"/>
          <w:szCs w:val="26"/>
        </w:rPr>
        <w:t>Linear Quantile Mixed M</w:t>
      </w:r>
      <w:r w:rsidR="00542ED8" w:rsidRPr="009660A8">
        <w:rPr>
          <w:rFonts w:ascii="Times New Roman" w:hAnsi="Times New Roman" w:cs="Times New Roman"/>
          <w:b/>
          <w:sz w:val="26"/>
          <w:szCs w:val="26"/>
        </w:rPr>
        <w:t xml:space="preserve">odels </w:t>
      </w:r>
      <w:r w:rsidR="00AD038C" w:rsidRPr="009660A8">
        <w:rPr>
          <w:rFonts w:ascii="Times New Roman" w:hAnsi="Times New Roman" w:cs="Times New Roman"/>
          <w:b/>
          <w:sz w:val="26"/>
          <w:szCs w:val="26"/>
        </w:rPr>
        <w:t>Assessing the Relationship between Total Daily Energy Expenditure and Sex-adjusted BMI among Elementary School S</w:t>
      </w:r>
      <w:r w:rsidRPr="009660A8">
        <w:rPr>
          <w:rFonts w:ascii="Times New Roman" w:hAnsi="Times New Roman" w:cs="Times New Roman"/>
          <w:b/>
          <w:sz w:val="26"/>
          <w:szCs w:val="26"/>
        </w:rPr>
        <w:t>tudents.</w:t>
      </w:r>
    </w:p>
    <w:p w14:paraId="35EAE989" w14:textId="08711761" w:rsidR="00964645" w:rsidRPr="00964645" w:rsidRDefault="00964645" w:rsidP="00FC7540">
      <w:pPr>
        <w:rPr>
          <w:i/>
        </w:rPr>
      </w:pPr>
      <w:r w:rsidRPr="00964645">
        <w:rPr>
          <w:i/>
        </w:rPr>
        <w:t xml:space="preserve">Xi Yang and Yuanyuan Luan </w:t>
      </w:r>
    </w:p>
    <w:p w14:paraId="50D0DE35" w14:textId="7736338B" w:rsidR="00E468AE" w:rsidRPr="009660A8" w:rsidRDefault="00E468AE" w:rsidP="00964645">
      <w:pPr>
        <w:pStyle w:val="ListParagraph"/>
        <w:numPr>
          <w:ilvl w:val="0"/>
          <w:numId w:val="2"/>
        </w:numPr>
        <w:jc w:val="both"/>
        <w:rPr>
          <w:rFonts w:ascii="Times New Roman" w:hAnsi="Times New Roman" w:cs="Times New Roman"/>
          <w:b/>
          <w:sz w:val="24"/>
          <w:szCs w:val="24"/>
        </w:rPr>
      </w:pPr>
      <w:r w:rsidRPr="009660A8">
        <w:rPr>
          <w:rFonts w:ascii="Times New Roman" w:hAnsi="Times New Roman" w:cs="Times New Roman"/>
          <w:b/>
          <w:sz w:val="24"/>
          <w:szCs w:val="24"/>
        </w:rPr>
        <w:t xml:space="preserve">Introduction </w:t>
      </w:r>
    </w:p>
    <w:p w14:paraId="10E173DD" w14:textId="122C7B37" w:rsidR="00236259" w:rsidRPr="005E7AB1" w:rsidRDefault="002F742E" w:rsidP="005E7AB1">
      <w:pPr>
        <w:spacing w:line="276" w:lineRule="auto"/>
        <w:jc w:val="both"/>
        <w:rPr>
          <w:rFonts w:ascii="Times New Roman" w:hAnsi="Times New Roman" w:cs="Times New Roman"/>
          <w:sz w:val="24"/>
        </w:rPr>
      </w:pPr>
      <w:r w:rsidRPr="005E7AB1">
        <w:rPr>
          <w:rFonts w:ascii="Times New Roman" w:hAnsi="Times New Roman" w:cs="Times New Roman"/>
          <w:sz w:val="24"/>
        </w:rPr>
        <w:t xml:space="preserve">Childhood obesity is a serious public health issue in the United States. It puts children at risk for poor health as well as poor health condition when they grow up to adults. Despite recent declines in the prevalence among preschool-aged children, obesity amongst all children is still too high. </w:t>
      </w:r>
      <w:r w:rsidR="00E468AE" w:rsidRPr="005E7AB1">
        <w:rPr>
          <w:rFonts w:ascii="Times New Roman" w:hAnsi="Times New Roman" w:cs="Times New Roman"/>
          <w:sz w:val="24"/>
        </w:rPr>
        <w:t xml:space="preserve">According to CDC, nearly 1 in 5 school age children and young people (6 to 19 years) in the United States has obesity from 2015-2016. </w:t>
      </w:r>
      <w:r w:rsidRPr="005E7AB1">
        <w:rPr>
          <w:rFonts w:ascii="Times New Roman" w:hAnsi="Times New Roman" w:cs="Times New Roman"/>
          <w:sz w:val="24"/>
        </w:rPr>
        <w:t xml:space="preserve">Obesity could cause </w:t>
      </w:r>
      <w:r w:rsidR="00DE30AE" w:rsidRPr="005E7AB1">
        <w:rPr>
          <w:rFonts w:ascii="Times New Roman" w:hAnsi="Times New Roman" w:cs="Times New Roman"/>
          <w:sz w:val="24"/>
        </w:rPr>
        <w:t xml:space="preserve">various health issues including </w:t>
      </w:r>
      <w:r w:rsidR="004C4E5D" w:rsidRPr="005E7AB1">
        <w:rPr>
          <w:rFonts w:ascii="Times New Roman" w:hAnsi="Times New Roman" w:cs="Times New Roman"/>
          <w:sz w:val="24"/>
        </w:rPr>
        <w:t xml:space="preserve">type II </w:t>
      </w:r>
      <w:r w:rsidR="00654999" w:rsidRPr="005E7AB1">
        <w:rPr>
          <w:rFonts w:ascii="Times New Roman" w:hAnsi="Times New Roman" w:cs="Times New Roman"/>
          <w:sz w:val="24"/>
        </w:rPr>
        <w:t>debates, asthma</w:t>
      </w:r>
      <w:r w:rsidR="004C4E5D" w:rsidRPr="005E7AB1">
        <w:rPr>
          <w:rFonts w:ascii="Times New Roman" w:hAnsi="Times New Roman" w:cs="Times New Roman"/>
          <w:sz w:val="24"/>
        </w:rPr>
        <w:t>, and osteoarthritis</w:t>
      </w:r>
      <w:r w:rsidR="00DE30AE" w:rsidRPr="005E7AB1">
        <w:rPr>
          <w:rFonts w:ascii="Times New Roman" w:hAnsi="Times New Roman" w:cs="Times New Roman"/>
          <w:sz w:val="24"/>
        </w:rPr>
        <w:t xml:space="preserve">. </w:t>
      </w:r>
      <w:r w:rsidR="00E468AE" w:rsidRPr="005E7AB1">
        <w:rPr>
          <w:rFonts w:ascii="Times New Roman" w:hAnsi="Times New Roman" w:cs="Times New Roman"/>
          <w:sz w:val="24"/>
        </w:rPr>
        <w:t>About 90% of children diagnosed with type 2 diabetes are either overweight or obesity patients (Liu et al., 2010).</w:t>
      </w:r>
      <w:r w:rsidR="00236259" w:rsidRPr="005E7AB1">
        <w:rPr>
          <w:rFonts w:ascii="Times New Roman" w:hAnsi="Times New Roman" w:cs="Times New Roman"/>
          <w:sz w:val="24"/>
        </w:rPr>
        <w:t xml:space="preserve"> </w:t>
      </w:r>
      <w:r w:rsidR="004C4E5D" w:rsidRPr="005E7AB1">
        <w:rPr>
          <w:rFonts w:ascii="Times New Roman" w:hAnsi="Times New Roman" w:cs="Times New Roman"/>
          <w:sz w:val="24"/>
        </w:rPr>
        <w:t>Besides that, obesity is also considered to contribute to increase</w:t>
      </w:r>
      <w:r w:rsidR="00654999" w:rsidRPr="005E7AB1">
        <w:rPr>
          <w:rFonts w:ascii="Times New Roman" w:hAnsi="Times New Roman" w:cs="Times New Roman"/>
          <w:sz w:val="24"/>
        </w:rPr>
        <w:t xml:space="preserve"> the risk for a number </w:t>
      </w:r>
      <w:r w:rsidR="00275E9C" w:rsidRPr="005E7AB1">
        <w:rPr>
          <w:rFonts w:ascii="Times New Roman" w:hAnsi="Times New Roman" w:cs="Times New Roman"/>
          <w:sz w:val="24"/>
        </w:rPr>
        <w:t>of cancers such as lung cancer</w:t>
      </w:r>
      <w:r w:rsidR="004C4E5D" w:rsidRPr="005E7AB1">
        <w:rPr>
          <w:rFonts w:ascii="Times New Roman" w:hAnsi="Times New Roman" w:cs="Times New Roman"/>
          <w:sz w:val="24"/>
        </w:rPr>
        <w:t xml:space="preserve"> and colon cancer</w:t>
      </w:r>
      <w:r w:rsidR="00275E9C" w:rsidRPr="005E7AB1">
        <w:rPr>
          <w:rFonts w:ascii="Times New Roman" w:hAnsi="Times New Roman" w:cs="Times New Roman"/>
          <w:sz w:val="24"/>
        </w:rPr>
        <w:t>. I</w:t>
      </w:r>
      <w:r w:rsidR="00654999" w:rsidRPr="005E7AB1">
        <w:rPr>
          <w:rFonts w:ascii="Times New Roman" w:hAnsi="Times New Roman" w:cs="Times New Roman"/>
          <w:sz w:val="24"/>
        </w:rPr>
        <w:t xml:space="preserve">t is </w:t>
      </w:r>
      <w:r w:rsidR="00275E9C" w:rsidRPr="005E7AB1">
        <w:rPr>
          <w:rFonts w:ascii="Times New Roman" w:hAnsi="Times New Roman" w:cs="Times New Roman"/>
          <w:sz w:val="24"/>
        </w:rPr>
        <w:t xml:space="preserve">well known that obesity basically results </w:t>
      </w:r>
      <w:r w:rsidR="00654999" w:rsidRPr="005E7AB1">
        <w:rPr>
          <w:rFonts w:ascii="Times New Roman" w:hAnsi="Times New Roman" w:cs="Times New Roman"/>
          <w:sz w:val="24"/>
        </w:rPr>
        <w:t>from a chronic imbalance between energy expenditure</w:t>
      </w:r>
      <w:r w:rsidR="004C4E5D" w:rsidRPr="005E7AB1">
        <w:rPr>
          <w:rFonts w:ascii="Times New Roman" w:hAnsi="Times New Roman" w:cs="Times New Roman"/>
          <w:sz w:val="24"/>
        </w:rPr>
        <w:t>, which is defined as the amount of energy used by the body to perform daily tasks such as breathing and digestion, and energy intake.</w:t>
      </w:r>
      <w:r w:rsidR="00654999" w:rsidRPr="005E7AB1">
        <w:rPr>
          <w:rFonts w:ascii="Times New Roman" w:hAnsi="Times New Roman" w:cs="Times New Roman"/>
          <w:sz w:val="24"/>
        </w:rPr>
        <w:t xml:space="preserve"> </w:t>
      </w:r>
      <w:r w:rsidR="004C4E5D" w:rsidRPr="005E7AB1">
        <w:rPr>
          <w:rFonts w:ascii="Times New Roman" w:hAnsi="Times New Roman" w:cs="Times New Roman"/>
          <w:sz w:val="24"/>
        </w:rPr>
        <w:t xml:space="preserve">Other important risk factors are </w:t>
      </w:r>
      <w:r w:rsidR="00654999" w:rsidRPr="005E7AB1">
        <w:rPr>
          <w:rFonts w:ascii="Times New Roman" w:hAnsi="Times New Roman" w:cs="Times New Roman"/>
          <w:sz w:val="24"/>
        </w:rPr>
        <w:t>environmental exposu</w:t>
      </w:r>
      <w:r w:rsidR="00275E9C" w:rsidRPr="005E7AB1">
        <w:rPr>
          <w:rFonts w:ascii="Times New Roman" w:hAnsi="Times New Roman" w:cs="Times New Roman"/>
          <w:sz w:val="24"/>
        </w:rPr>
        <w:t>res and genetic predisposition.</w:t>
      </w:r>
      <w:r w:rsidR="004C4E5D" w:rsidRPr="005E7AB1">
        <w:rPr>
          <w:rFonts w:ascii="Times New Roman" w:hAnsi="Times New Roman" w:cs="Times New Roman"/>
          <w:sz w:val="24"/>
        </w:rPr>
        <w:t xml:space="preserve"> </w:t>
      </w:r>
      <w:r w:rsidR="00275E9C" w:rsidRPr="005E7AB1">
        <w:rPr>
          <w:rFonts w:ascii="Times New Roman" w:hAnsi="Times New Roman" w:cs="Times New Roman"/>
          <w:sz w:val="24"/>
        </w:rPr>
        <w:t xml:space="preserve">However, </w:t>
      </w:r>
      <w:r w:rsidR="00654999" w:rsidRPr="005E7AB1">
        <w:rPr>
          <w:rFonts w:ascii="Times New Roman" w:hAnsi="Times New Roman" w:cs="Times New Roman"/>
          <w:sz w:val="24"/>
        </w:rPr>
        <w:t>the exact role of reduced energy expenditure in obesity development is unclear (Bandini et al., 2004).</w:t>
      </w:r>
      <w:r w:rsidR="00275E9C" w:rsidRPr="005E7AB1">
        <w:rPr>
          <w:rFonts w:ascii="Times New Roman" w:hAnsi="Times New Roman" w:cs="Times New Roman"/>
          <w:sz w:val="24"/>
        </w:rPr>
        <w:t xml:space="preserve"> </w:t>
      </w:r>
      <w:r w:rsidR="004C4E5D" w:rsidRPr="005E7AB1">
        <w:rPr>
          <w:rFonts w:ascii="Times New Roman" w:hAnsi="Times New Roman" w:cs="Times New Roman"/>
          <w:sz w:val="24"/>
        </w:rPr>
        <w:t>In order to combat this growing health problem</w:t>
      </w:r>
      <w:r w:rsidR="00275E9C" w:rsidRPr="005E7AB1">
        <w:rPr>
          <w:rFonts w:ascii="Times New Roman" w:hAnsi="Times New Roman" w:cs="Times New Roman"/>
          <w:sz w:val="24"/>
        </w:rPr>
        <w:t xml:space="preserve"> among</w:t>
      </w:r>
      <w:r w:rsidR="004C4E5D" w:rsidRPr="005E7AB1">
        <w:rPr>
          <w:rFonts w:ascii="Times New Roman" w:hAnsi="Times New Roman" w:cs="Times New Roman"/>
          <w:sz w:val="24"/>
        </w:rPr>
        <w:t>st</w:t>
      </w:r>
      <w:r w:rsidR="00275E9C" w:rsidRPr="005E7AB1">
        <w:rPr>
          <w:rFonts w:ascii="Times New Roman" w:hAnsi="Times New Roman" w:cs="Times New Roman"/>
          <w:sz w:val="24"/>
        </w:rPr>
        <w:t xml:space="preserve"> children,</w:t>
      </w:r>
      <w:r w:rsidR="004C4E5D" w:rsidRPr="005E7AB1">
        <w:rPr>
          <w:rFonts w:ascii="Times New Roman" w:hAnsi="Times New Roman" w:cs="Times New Roman"/>
          <w:sz w:val="24"/>
        </w:rPr>
        <w:t xml:space="preserve"> researchers become</w:t>
      </w:r>
      <w:r w:rsidR="00275E9C" w:rsidRPr="005E7AB1">
        <w:rPr>
          <w:rFonts w:ascii="Times New Roman" w:hAnsi="Times New Roman" w:cs="Times New Roman"/>
          <w:sz w:val="24"/>
        </w:rPr>
        <w:t xml:space="preserve"> increasingly interested in employing school-based interventions as targeted interventions designed to increase school day energy expenditure (SDEE), </w:t>
      </w:r>
      <w:r w:rsidR="004C4E5D" w:rsidRPr="005E7AB1">
        <w:rPr>
          <w:rFonts w:ascii="Times New Roman" w:hAnsi="Times New Roman" w:cs="Times New Roman"/>
          <w:sz w:val="24"/>
        </w:rPr>
        <w:t xml:space="preserve">which is </w:t>
      </w:r>
      <w:r w:rsidR="00275E9C" w:rsidRPr="005E7AB1">
        <w:rPr>
          <w:rFonts w:ascii="Times New Roman" w:hAnsi="Times New Roman" w:cs="Times New Roman"/>
          <w:sz w:val="24"/>
        </w:rPr>
        <w:t>the total amount of energy or calories expended by the body to perform physical activity during the scho</w:t>
      </w:r>
      <w:r w:rsidR="004C4E5D" w:rsidRPr="005E7AB1">
        <w:rPr>
          <w:rFonts w:ascii="Times New Roman" w:hAnsi="Times New Roman" w:cs="Times New Roman"/>
          <w:sz w:val="24"/>
        </w:rPr>
        <w:t xml:space="preserve">ol day. A good example of such </w:t>
      </w:r>
      <w:r w:rsidR="00275E9C" w:rsidRPr="005E7AB1">
        <w:rPr>
          <w:rFonts w:ascii="Times New Roman" w:hAnsi="Times New Roman" w:cs="Times New Roman"/>
          <w:sz w:val="24"/>
        </w:rPr>
        <w:t>school-based intervention is the activity permissive learning environment (APLE) (Wechsler et al., 2000; Benden et al., 2014; Lanningham-Foster et al., 2008). Activity permissive learning environments introduce stand-biased desks into classrooms as a means of increasing physical activity among school-aged children.</w:t>
      </w:r>
      <w:r w:rsidR="004C4E5D" w:rsidRPr="005E7AB1">
        <w:rPr>
          <w:rFonts w:ascii="Times New Roman" w:hAnsi="Times New Roman" w:cs="Times New Roman"/>
          <w:sz w:val="24"/>
        </w:rPr>
        <w:t xml:space="preserve"> </w:t>
      </w:r>
    </w:p>
    <w:p w14:paraId="68EF8391" w14:textId="759A9876" w:rsidR="006D74B4" w:rsidRPr="005E7AB1" w:rsidRDefault="006D74B4" w:rsidP="005E7AB1">
      <w:pPr>
        <w:spacing w:line="276" w:lineRule="auto"/>
        <w:jc w:val="both"/>
        <w:rPr>
          <w:rFonts w:ascii="Times New Roman" w:hAnsi="Times New Roman" w:cs="Times New Roman"/>
          <w:sz w:val="24"/>
        </w:rPr>
      </w:pPr>
      <w:r w:rsidRPr="005E7AB1">
        <w:rPr>
          <w:rFonts w:ascii="Times New Roman" w:hAnsi="Times New Roman" w:cs="Times New Roman"/>
          <w:sz w:val="24"/>
        </w:rPr>
        <w:t xml:space="preserve">The objectives of this paper are two-fold. First of all, we want to examine if measures of energy expenditure obtained at the prior time such as baseline can be used as screening standard for future obesity risk, such as one-year post-baseline. Secondly, we will describe the use of quantile mixed effect model to study the relationship between mean energy expenditure and the difference of BMI between the first semester and second semester. </w:t>
      </w:r>
    </w:p>
    <w:p w14:paraId="2BA2D522" w14:textId="2E6A589F" w:rsidR="00E468AE" w:rsidRPr="009660A8" w:rsidRDefault="00DB5E4A" w:rsidP="00964645">
      <w:pPr>
        <w:pStyle w:val="ListParagraph"/>
        <w:numPr>
          <w:ilvl w:val="0"/>
          <w:numId w:val="2"/>
        </w:numPr>
        <w:jc w:val="both"/>
        <w:rPr>
          <w:rFonts w:ascii="Times New Roman" w:hAnsi="Times New Roman" w:cs="Times New Roman"/>
          <w:b/>
          <w:sz w:val="24"/>
          <w:szCs w:val="24"/>
        </w:rPr>
      </w:pPr>
      <w:r w:rsidRPr="009660A8">
        <w:rPr>
          <w:rFonts w:ascii="Times New Roman" w:hAnsi="Times New Roman" w:cs="Times New Roman"/>
          <w:b/>
          <w:sz w:val="24"/>
          <w:szCs w:val="24"/>
        </w:rPr>
        <w:t xml:space="preserve">Data and Materials </w:t>
      </w:r>
    </w:p>
    <w:p w14:paraId="2DB552E7" w14:textId="6BCC2340" w:rsidR="00DB5E4A" w:rsidRPr="005E7AB1" w:rsidRDefault="00DB5E4A" w:rsidP="005E7AB1">
      <w:pPr>
        <w:spacing w:line="276" w:lineRule="auto"/>
        <w:jc w:val="both"/>
        <w:rPr>
          <w:rFonts w:ascii="Times New Roman" w:hAnsi="Times New Roman" w:cs="Times New Roman"/>
          <w:sz w:val="24"/>
        </w:rPr>
      </w:pPr>
      <w:r w:rsidRPr="005E7AB1">
        <w:rPr>
          <w:rFonts w:ascii="Times New Roman" w:hAnsi="Times New Roman" w:cs="Times New Roman"/>
          <w:sz w:val="24"/>
        </w:rPr>
        <w:t>The data we used in this study was collected during a study named “stand-biased desk study”, which was conducted from 2012 to 2014 in three elementary schools within the College Station Independent School District (CSISD) (Benden et al., 2014). There were 374 students recruited at the beginning while only 193 of them have completed the study</w:t>
      </w:r>
      <w:r w:rsidR="0015243C" w:rsidRPr="005E7AB1">
        <w:rPr>
          <w:rFonts w:ascii="Times New Roman" w:hAnsi="Times New Roman" w:cs="Times New Roman"/>
          <w:sz w:val="24"/>
        </w:rPr>
        <w:t xml:space="preserve"> due to either graduate from elementary s</w:t>
      </w:r>
      <w:r w:rsidR="00A57ECC" w:rsidRPr="005E7AB1">
        <w:rPr>
          <w:rFonts w:ascii="Times New Roman" w:hAnsi="Times New Roman" w:cs="Times New Roman"/>
          <w:sz w:val="24"/>
        </w:rPr>
        <w:t>chool or their parents retract</w:t>
      </w:r>
      <w:r w:rsidR="0015243C" w:rsidRPr="005E7AB1">
        <w:rPr>
          <w:rFonts w:ascii="Times New Roman" w:hAnsi="Times New Roman" w:cs="Times New Roman"/>
          <w:sz w:val="24"/>
        </w:rPr>
        <w:t xml:space="preserve"> their consent from the study</w:t>
      </w:r>
      <w:r w:rsidRPr="005E7AB1">
        <w:rPr>
          <w:rFonts w:ascii="Times New Roman" w:hAnsi="Times New Roman" w:cs="Times New Roman"/>
          <w:sz w:val="24"/>
        </w:rPr>
        <w:t xml:space="preserve">. At the end the study, five students with large proportions of missing data were excluded from the final sample. Thus, the final analytic sample size was 188. </w:t>
      </w:r>
      <w:r w:rsidR="00E16D73" w:rsidRPr="005E7AB1">
        <w:rPr>
          <w:rFonts w:ascii="Times New Roman" w:hAnsi="Times New Roman" w:cs="Times New Roman"/>
          <w:sz w:val="24"/>
        </w:rPr>
        <w:t xml:space="preserve">The average school day energy expenditure (SDEE) was 2.48 </w:t>
      </w:r>
      <w:r w:rsidR="00E16D73" w:rsidRPr="005E7AB1">
        <w:rPr>
          <w:rFonts w:ascii="Times New Roman" w:hAnsi="Times New Roman" w:cs="Times New Roman"/>
          <w:sz w:val="24"/>
        </w:rPr>
        <w:lastRenderedPageBreak/>
        <w:t xml:space="preserve">per minute. Average age of the participants were about 7 years old. Half of the participants were boys (Table 1). </w:t>
      </w:r>
    </w:p>
    <w:p w14:paraId="0E02EB15" w14:textId="0A56B091" w:rsidR="0015243C" w:rsidRPr="005E7AB1" w:rsidRDefault="0015243C" w:rsidP="005E7AB1">
      <w:pPr>
        <w:spacing w:line="276" w:lineRule="auto"/>
        <w:jc w:val="both"/>
        <w:rPr>
          <w:rFonts w:ascii="Times New Roman" w:hAnsi="Times New Roman" w:cs="Times New Roman"/>
          <w:sz w:val="24"/>
        </w:rPr>
      </w:pPr>
      <w:r w:rsidRPr="005E7AB1">
        <w:rPr>
          <w:rFonts w:ascii="Times New Roman" w:hAnsi="Times New Roman" w:cs="Times New Roman"/>
          <w:sz w:val="24"/>
        </w:rPr>
        <w:t>Each student’s height and weight were obtained at the start of each semester by trained research assistants to calculate their BMI. All the participants of the study were required to wear calibrated BodyMedia SenseWearR Armband devices (BodyMedia, PA) during the school hours for a week for each semester from fall 2012 to spring 2014. The devices recorded subject-specific steps counts and caloric energy expenditure per minute while worn.</w:t>
      </w:r>
      <w:r w:rsidR="00A57ECC" w:rsidRPr="005E7AB1">
        <w:rPr>
          <w:rFonts w:ascii="Times New Roman" w:hAnsi="Times New Roman" w:cs="Times New Roman"/>
          <w:sz w:val="24"/>
        </w:rPr>
        <w:t xml:space="preserve"> If we plot the mean school day energy expenditure (SDEE) of each student at each day across the whole study period against the step counts (Figure 1.), the plots are very messy, which indicates a large data set. Therefore, instead of using data per minutes, we decide to use data per hour for calculation purpose. </w:t>
      </w:r>
      <w:r w:rsidR="00FC234F" w:rsidRPr="005E7AB1">
        <w:rPr>
          <w:rFonts w:ascii="Times New Roman" w:hAnsi="Times New Roman" w:cs="Times New Roman"/>
          <w:sz w:val="24"/>
        </w:rPr>
        <w:t xml:space="preserve">The </w:t>
      </w:r>
      <w:r w:rsidR="00964645" w:rsidRPr="005E7AB1">
        <w:rPr>
          <w:rFonts w:ascii="Times New Roman" w:hAnsi="Times New Roman" w:cs="Times New Roman"/>
          <w:sz w:val="24"/>
        </w:rPr>
        <w:t>distribution of BMI was</w:t>
      </w:r>
      <w:r w:rsidR="00FC234F" w:rsidRPr="005E7AB1">
        <w:rPr>
          <w:rFonts w:ascii="Times New Roman" w:hAnsi="Times New Roman" w:cs="Times New Roman"/>
          <w:sz w:val="24"/>
        </w:rPr>
        <w:t xml:space="preserve"> concentrated within the first two quantiles (Figure 2)</w:t>
      </w:r>
      <w:r w:rsidR="00964645" w:rsidRPr="005E7AB1">
        <w:rPr>
          <w:rFonts w:ascii="Times New Roman" w:hAnsi="Times New Roman" w:cs="Times New Roman"/>
          <w:sz w:val="24"/>
        </w:rPr>
        <w:t xml:space="preserve"> at baseline (first fall semester)</w:t>
      </w:r>
      <w:r w:rsidR="00FC234F" w:rsidRPr="005E7AB1">
        <w:rPr>
          <w:rFonts w:ascii="Times New Roman" w:hAnsi="Times New Roman" w:cs="Times New Roman"/>
          <w:sz w:val="24"/>
        </w:rPr>
        <w:t xml:space="preserve">. </w:t>
      </w:r>
    </w:p>
    <w:p w14:paraId="7C075C12" w14:textId="3469237B" w:rsidR="00892F51" w:rsidRDefault="00A57ECC" w:rsidP="008739BD">
      <w:r w:rsidRPr="00A57ECC">
        <w:drawing>
          <wp:inline distT="0" distB="0" distL="0" distR="0" wp14:anchorId="4082F93B" wp14:editId="05F14991">
            <wp:extent cx="4280535" cy="2757195"/>
            <wp:effectExtent l="0" t="0" r="12065" b="11430"/>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4286355" cy="2760944"/>
                    </a:xfrm>
                    <a:prstGeom prst="rect">
                      <a:avLst/>
                    </a:prstGeom>
                    <a:noFill/>
                    <a:ln w="9525">
                      <a:noFill/>
                      <a:miter lim="800000"/>
                      <a:headEnd/>
                      <a:tailEnd/>
                    </a:ln>
                  </pic:spPr>
                </pic:pic>
              </a:graphicData>
            </a:graphic>
          </wp:inline>
        </w:drawing>
      </w:r>
    </w:p>
    <w:p w14:paraId="1D670000" w14:textId="149FE6DE" w:rsidR="00F0512E" w:rsidRPr="00A73E9D" w:rsidRDefault="00F0512E" w:rsidP="005E7AB1">
      <w:pPr>
        <w:pStyle w:val="Caption"/>
        <w:spacing w:line="276" w:lineRule="auto"/>
        <w:jc w:val="both"/>
        <w:rPr>
          <w:b/>
        </w:rPr>
      </w:pPr>
      <w:r w:rsidRPr="00A73E9D">
        <w:rPr>
          <w:b/>
        </w:rPr>
        <w:t xml:space="preserve">Figure 1. </w:t>
      </w:r>
    </w:p>
    <w:p w14:paraId="45DBE923" w14:textId="77777777" w:rsidR="00F0512E" w:rsidRDefault="00F0512E" w:rsidP="00F0512E">
      <w:r w:rsidRPr="00E16D73">
        <w:lastRenderedPageBreak/>
        <w:drawing>
          <wp:inline distT="0" distB="0" distL="0" distR="0" wp14:anchorId="2A785355" wp14:editId="65219DCC">
            <wp:extent cx="4314232" cy="3088640"/>
            <wp:effectExtent l="0" t="0" r="3810" b="10160"/>
            <wp:docPr id="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18741" cy="3091868"/>
                    </a:xfrm>
                    <a:prstGeom prst="rect">
                      <a:avLst/>
                    </a:prstGeom>
                    <a:noFill/>
                    <a:ln w="9525">
                      <a:noFill/>
                      <a:miter lim="800000"/>
                      <a:headEnd/>
                      <a:tailEnd/>
                    </a:ln>
                  </pic:spPr>
                </pic:pic>
              </a:graphicData>
            </a:graphic>
          </wp:inline>
        </w:drawing>
      </w:r>
    </w:p>
    <w:p w14:paraId="25659A44" w14:textId="77777777" w:rsidR="00F0512E" w:rsidRPr="00A73E9D" w:rsidRDefault="00F0512E" w:rsidP="005E7AB1">
      <w:pPr>
        <w:pStyle w:val="Caption"/>
        <w:spacing w:line="276" w:lineRule="auto"/>
        <w:jc w:val="both"/>
        <w:rPr>
          <w:b/>
        </w:rPr>
      </w:pPr>
      <w:r w:rsidRPr="00A73E9D">
        <w:rPr>
          <w:b/>
        </w:rPr>
        <w:t xml:space="preserve">Table 1.  Descriptive data </w:t>
      </w:r>
    </w:p>
    <w:p w14:paraId="05B3F814" w14:textId="77777777" w:rsidR="00F0512E" w:rsidRDefault="00F0512E" w:rsidP="00F0512E">
      <w:pPr>
        <w:rPr>
          <w:b/>
        </w:rPr>
      </w:pPr>
      <w:r w:rsidRPr="00FC234F">
        <w:rPr>
          <w:b/>
        </w:rPr>
        <w:drawing>
          <wp:inline distT="0" distB="0" distL="0" distR="0" wp14:anchorId="25C86006" wp14:editId="13188B57">
            <wp:extent cx="5309235" cy="3557943"/>
            <wp:effectExtent l="0" t="0" r="0" b="0"/>
            <wp:docPr id="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12873" cy="3560381"/>
                    </a:xfrm>
                    <a:prstGeom prst="rect">
                      <a:avLst/>
                    </a:prstGeom>
                    <a:noFill/>
                    <a:ln w="9525">
                      <a:noFill/>
                      <a:miter lim="800000"/>
                      <a:headEnd/>
                      <a:tailEnd/>
                    </a:ln>
                  </pic:spPr>
                </pic:pic>
              </a:graphicData>
            </a:graphic>
          </wp:inline>
        </w:drawing>
      </w:r>
    </w:p>
    <w:p w14:paraId="1B1EB7FB" w14:textId="5F1F540F" w:rsidR="00F0512E" w:rsidRPr="00A73E9D" w:rsidRDefault="00F0512E" w:rsidP="005E7AB1">
      <w:pPr>
        <w:pStyle w:val="Caption"/>
        <w:spacing w:line="276" w:lineRule="auto"/>
        <w:jc w:val="both"/>
        <w:rPr>
          <w:b/>
        </w:rPr>
      </w:pPr>
      <w:r w:rsidRPr="00A73E9D">
        <w:rPr>
          <w:b/>
        </w:rPr>
        <w:t xml:space="preserve">Figure 2. Distribution of BMI at the first semester. </w:t>
      </w:r>
    </w:p>
    <w:p w14:paraId="4FE89AD1" w14:textId="77777777" w:rsidR="002E1CDC" w:rsidRPr="00F0512E" w:rsidRDefault="002E1CDC" w:rsidP="008739BD">
      <w:pPr>
        <w:rPr>
          <w:b/>
        </w:rPr>
      </w:pPr>
    </w:p>
    <w:p w14:paraId="32CBC53E" w14:textId="44F32324" w:rsidR="00C5373C" w:rsidRPr="009660A8" w:rsidRDefault="00964645" w:rsidP="00C5373C">
      <w:pPr>
        <w:pStyle w:val="ListParagraph"/>
        <w:numPr>
          <w:ilvl w:val="0"/>
          <w:numId w:val="2"/>
        </w:numPr>
        <w:rPr>
          <w:rFonts w:ascii="Times New Roman" w:hAnsi="Times New Roman" w:cs="Times New Roman"/>
          <w:b/>
          <w:sz w:val="24"/>
        </w:rPr>
      </w:pPr>
      <w:r w:rsidRPr="009660A8">
        <w:rPr>
          <w:rFonts w:ascii="Times New Roman" w:hAnsi="Times New Roman" w:cs="Times New Roman"/>
          <w:b/>
          <w:sz w:val="24"/>
        </w:rPr>
        <w:t>Model Considered</w:t>
      </w:r>
    </w:p>
    <w:p w14:paraId="604023D5" w14:textId="36944FA4" w:rsidR="00EB4546" w:rsidRPr="009660A8" w:rsidRDefault="00EB4546" w:rsidP="00EB4546">
      <w:pPr>
        <w:pStyle w:val="ListParagraph"/>
        <w:numPr>
          <w:ilvl w:val="1"/>
          <w:numId w:val="2"/>
        </w:numPr>
        <w:rPr>
          <w:rFonts w:ascii="Times New Roman" w:hAnsi="Times New Roman" w:cs="Times New Roman"/>
          <w:b/>
        </w:rPr>
      </w:pPr>
      <w:r w:rsidRPr="009660A8">
        <w:rPr>
          <w:rFonts w:ascii="Times New Roman" w:hAnsi="Times New Roman" w:cs="Times New Roman"/>
          <w:b/>
        </w:rPr>
        <w:t xml:space="preserve">Linear Mixed Effects Model </w:t>
      </w:r>
    </w:p>
    <w:p w14:paraId="51DE65C6" w14:textId="7C2F4EB3" w:rsidR="00EB4546" w:rsidRPr="005E7AB1" w:rsidRDefault="003332B6" w:rsidP="005E7AB1">
      <w:pPr>
        <w:spacing w:line="276" w:lineRule="auto"/>
        <w:jc w:val="both"/>
        <w:rPr>
          <w:rFonts w:ascii="Times New Roman" w:hAnsi="Times New Roman" w:cs="Times New Roman"/>
          <w:sz w:val="24"/>
        </w:rPr>
      </w:pPr>
      <w:r w:rsidRPr="005E7AB1">
        <w:rPr>
          <w:rFonts w:ascii="Times New Roman" w:hAnsi="Times New Roman" w:cs="Times New Roman"/>
          <w:sz w:val="24"/>
        </w:rPr>
        <w:lastRenderedPageBreak/>
        <w:t xml:space="preserve">Since the both step counts and SDEE data were collected for one subject at multiple time points, we could consider the study as a longitudinal study which contain repeated measure data. Linear mixed effects models are often used for such studies. Mixed effects models are particularly applied when repeated measurements are made on the same statistical units such as longitudinal data.  </w:t>
      </w:r>
      <w:r w:rsidR="00683395" w:rsidRPr="005E7AB1">
        <w:rPr>
          <w:rFonts w:ascii="Times New Roman" w:hAnsi="Times New Roman" w:cs="Times New Roman"/>
          <w:sz w:val="24"/>
        </w:rPr>
        <w:t xml:space="preserve">This model is written as: </w:t>
      </w:r>
    </w:p>
    <w:p w14:paraId="352C3663" w14:textId="637C373B" w:rsidR="00683395" w:rsidRPr="005E7AB1" w:rsidRDefault="00683395" w:rsidP="005E7AB1">
      <w:pPr>
        <w:spacing w:line="276" w:lineRule="auto"/>
        <w:jc w:val="both"/>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Y</m:t>
              </m:r>
            </m:e>
            <m:sub>
              <m:r>
                <m:rPr>
                  <m:sty m:val="p"/>
                </m:rPr>
                <w:rPr>
                  <w:rFonts w:ascii="Cambria Math" w:hAnsi="Cambria Math" w:cs="Times New Roman"/>
                  <w:sz w:val="24"/>
                </w:rPr>
                <m:t>ij</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X</m:t>
              </m:r>
            </m:e>
            <m:sub>
              <m:r>
                <m:rPr>
                  <m:sty m:val="p"/>
                </m:rPr>
                <w:rPr>
                  <w:rFonts w:ascii="Cambria Math" w:hAnsi="Cambria Math" w:cs="Times New Roman"/>
                  <w:sz w:val="24"/>
                </w:rPr>
                <m:t>ij</m:t>
              </m:r>
            </m:sub>
          </m:sSub>
          <m:r>
            <m:rPr>
              <m:sty m:val="p"/>
            </m:rPr>
            <w:rPr>
              <w:rFonts w:ascii="Cambria Math" w:hAnsi="Cambria Math" w:cs="Times New Roman"/>
              <w:sz w:val="24"/>
            </w:rPr>
            <m:t>β+</m:t>
          </m:r>
          <m:sSub>
            <m:sSubPr>
              <m:ctrlPr>
                <w:rPr>
                  <w:rFonts w:ascii="Cambria Math" w:hAnsi="Cambria Math" w:cs="Times New Roman"/>
                  <w:sz w:val="24"/>
                </w:rPr>
              </m:ctrlPr>
            </m:sSubPr>
            <m:e>
              <m:r>
                <m:rPr>
                  <m:sty m:val="p"/>
                </m:rPr>
                <w:rPr>
                  <w:rFonts w:ascii="Cambria Math" w:hAnsi="Cambria Math" w:cs="Times New Roman"/>
                  <w:sz w:val="24"/>
                </w:rPr>
                <m:t>Z</m:t>
              </m:r>
            </m:e>
            <m:sub>
              <m:r>
                <m:rPr>
                  <m:sty m:val="p"/>
                </m:rPr>
                <w:rPr>
                  <w:rFonts w:ascii="Cambria Math" w:hAnsi="Cambria Math" w:cs="Times New Roman"/>
                  <w:sz w:val="24"/>
                </w:rPr>
                <m:t>ij</m:t>
              </m:r>
            </m:sub>
          </m:sSub>
          <m:sSub>
            <m:sSubPr>
              <m:ctrlPr>
                <w:rPr>
                  <w:rFonts w:ascii="Cambria Math" w:hAnsi="Cambria Math" w:cs="Times New Roman"/>
                  <w:sz w:val="24"/>
                </w:rPr>
              </m:ctrlPr>
            </m:sSubPr>
            <m:e>
              <m:r>
                <m:rPr>
                  <m:sty m:val="p"/>
                </m:rPr>
                <w:rPr>
                  <w:rFonts w:ascii="Cambria Math" w:hAnsi="Cambria Math" w:cs="Times New Roman"/>
                  <w:sz w:val="24"/>
                </w:rPr>
                <m:t>b</m:t>
              </m:r>
            </m:e>
            <m:sub>
              <m:r>
                <m:rPr>
                  <m:sty m:val="p"/>
                </m:rP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ϵ</m:t>
              </m:r>
            </m:e>
            <m:sub>
              <m:r>
                <m:rPr>
                  <m:sty m:val="p"/>
                </m:rPr>
                <w:rPr>
                  <w:rFonts w:ascii="Cambria Math" w:hAnsi="Cambria Math" w:cs="Times New Roman"/>
                  <w:sz w:val="24"/>
                </w:rPr>
                <m:t>ij</m:t>
              </m:r>
            </m:sub>
          </m:sSub>
        </m:oMath>
      </m:oMathPara>
    </w:p>
    <w:p w14:paraId="2F5FCEBE" w14:textId="340E9A93" w:rsidR="00683395" w:rsidRPr="005E7AB1" w:rsidRDefault="00683395" w:rsidP="005E7AB1">
      <w:pPr>
        <w:spacing w:line="276" w:lineRule="auto"/>
        <w:jc w:val="both"/>
        <w:rPr>
          <w:rFonts w:ascii="Times New Roman" w:hAnsi="Times New Roman" w:cs="Times New Roman"/>
          <w:sz w:val="24"/>
        </w:rPr>
      </w:pPr>
      <w:r w:rsidRPr="005E7AB1">
        <w:rPr>
          <w:rFonts w:ascii="Times New Roman" w:hAnsi="Times New Roman" w:cs="Times New Roman"/>
          <w:sz w:val="24"/>
        </w:rPr>
        <w:t xml:space="preserve">where </w:t>
      </w:r>
      <m:oMath>
        <m:sSub>
          <m:sSubPr>
            <m:ctrlPr>
              <w:rPr>
                <w:rFonts w:ascii="Cambria Math" w:hAnsi="Cambria Math" w:cs="Times New Roman"/>
                <w:sz w:val="24"/>
              </w:rPr>
            </m:ctrlPr>
          </m:sSubPr>
          <m:e>
            <m:r>
              <m:rPr>
                <m:sty m:val="p"/>
              </m:rPr>
              <w:rPr>
                <w:rFonts w:ascii="Cambria Math" w:hAnsi="Cambria Math" w:cs="Times New Roman"/>
                <w:sz w:val="24"/>
              </w:rPr>
              <m:t>Y</m:t>
            </m:r>
          </m:e>
          <m:sub>
            <m:r>
              <m:rPr>
                <m:sty m:val="p"/>
              </m:rPr>
              <w:rPr>
                <w:rFonts w:ascii="Cambria Math" w:hAnsi="Cambria Math" w:cs="Times New Roman"/>
                <w:sz w:val="24"/>
              </w:rPr>
              <m:t>ij</m:t>
            </m:r>
          </m:sub>
        </m:sSub>
      </m:oMath>
      <w:r w:rsidRPr="005E7AB1">
        <w:rPr>
          <w:rFonts w:ascii="Times New Roman" w:hAnsi="Times New Roman" w:cs="Times New Roman"/>
          <w:sz w:val="24"/>
        </w:rPr>
        <w:t xml:space="preserve"> is the j</w:t>
      </w:r>
      <w:r w:rsidRPr="005E7AB1">
        <w:rPr>
          <w:rFonts w:ascii="Times New Roman" w:hAnsi="Times New Roman" w:cs="Times New Roman"/>
          <w:sz w:val="24"/>
        </w:rPr>
        <w:softHyphen/>
      </w:r>
      <w:r w:rsidRPr="005E7AB1">
        <w:rPr>
          <w:rFonts w:ascii="Times New Roman" w:hAnsi="Times New Roman" w:cs="Times New Roman"/>
          <w:sz w:val="24"/>
        </w:rPr>
        <w:softHyphen/>
      </w:r>
      <w:r w:rsidRPr="005E7AB1">
        <w:rPr>
          <w:rFonts w:ascii="Times New Roman" w:hAnsi="Times New Roman" w:cs="Times New Roman"/>
          <w:sz w:val="24"/>
        </w:rPr>
        <w:softHyphen/>
        <w:t>th response for the i</w:t>
      </w:r>
      <w:r w:rsidRPr="005E7AB1">
        <w:rPr>
          <w:rFonts w:ascii="Times New Roman" w:hAnsi="Times New Roman" w:cs="Times New Roman"/>
          <w:sz w:val="24"/>
        </w:rPr>
        <w:softHyphen/>
      </w:r>
      <w:r w:rsidRPr="005E7AB1">
        <w:rPr>
          <w:rFonts w:ascii="Times New Roman" w:hAnsi="Times New Roman" w:cs="Times New Roman"/>
          <w:sz w:val="24"/>
        </w:rPr>
        <w:softHyphen/>
      </w:r>
      <w:r w:rsidRPr="005E7AB1">
        <w:rPr>
          <w:rFonts w:ascii="Times New Roman" w:hAnsi="Times New Roman" w:cs="Times New Roman"/>
          <w:sz w:val="24"/>
        </w:rPr>
        <w:softHyphen/>
        <w:t xml:space="preserve">th subject, </w:t>
      </w:r>
      <m:oMath>
        <m:r>
          <m:rPr>
            <m:sty m:val="p"/>
          </m:rPr>
          <w:rPr>
            <w:rFonts w:ascii="Cambria Math" w:hAnsi="Cambria Math" w:cs="Times New Roman"/>
            <w:sz w:val="24"/>
          </w:rPr>
          <m:t>β</m:t>
        </m:r>
      </m:oMath>
      <w:r w:rsidRPr="005E7AB1">
        <w:rPr>
          <w:rFonts w:ascii="Times New Roman" w:hAnsi="Times New Roman" w:cs="Times New Roman"/>
          <w:sz w:val="24"/>
        </w:rPr>
        <w:t xml:space="preserve"> is a </w:t>
      </w:r>
      <m:oMath>
        <m:r>
          <m:rPr>
            <m:sty m:val="p"/>
          </m:rPr>
          <w:rPr>
            <w:rFonts w:ascii="Cambria Math" w:hAnsi="Cambria Math" w:cs="Times New Roman"/>
            <w:sz w:val="24"/>
          </w:rPr>
          <m:t>p×1</m:t>
        </m:r>
      </m:oMath>
      <w:r w:rsidRPr="005E7AB1">
        <w:rPr>
          <w:rFonts w:ascii="Times New Roman" w:hAnsi="Times New Roman" w:cs="Times New Roman"/>
          <w:sz w:val="24"/>
        </w:rPr>
        <w:t xml:space="preserve"> vector of fixed coeffeicients and </w:t>
      </w:r>
      <m:oMath>
        <m:sSub>
          <m:sSubPr>
            <m:ctrlPr>
              <w:rPr>
                <w:rFonts w:ascii="Cambria Math" w:hAnsi="Cambria Math" w:cs="Times New Roman"/>
                <w:sz w:val="24"/>
              </w:rPr>
            </m:ctrlPr>
          </m:sSubPr>
          <m:e>
            <m:r>
              <m:rPr>
                <m:sty m:val="p"/>
              </m:rPr>
              <w:rPr>
                <w:rFonts w:ascii="Cambria Math" w:hAnsi="Cambria Math" w:cs="Times New Roman"/>
                <w:sz w:val="24"/>
              </w:rPr>
              <m:t>X</m:t>
            </m:r>
          </m:e>
          <m:sub>
            <m:r>
              <m:rPr>
                <m:sty m:val="p"/>
              </m:rPr>
              <w:rPr>
                <w:rFonts w:ascii="Cambria Math" w:hAnsi="Cambria Math" w:cs="Times New Roman"/>
                <w:sz w:val="24"/>
              </w:rPr>
              <m:t>ij</m:t>
            </m:r>
          </m:sub>
        </m:sSub>
      </m:oMath>
      <w:r w:rsidRPr="005E7AB1">
        <w:rPr>
          <w:rFonts w:ascii="Times New Roman" w:hAnsi="Times New Roman" w:cs="Times New Roman"/>
          <w:sz w:val="24"/>
        </w:rPr>
        <w:t xml:space="preserve"> is the </w:t>
      </w:r>
      <m:oMath>
        <m:r>
          <m:rPr>
            <m:sty m:val="p"/>
          </m:rPr>
          <w:rPr>
            <w:rFonts w:ascii="Cambria Math" w:hAnsi="Cambria Math" w:cs="Times New Roman"/>
            <w:sz w:val="24"/>
          </w:rPr>
          <m:t>1×p</m:t>
        </m:r>
      </m:oMath>
    </w:p>
    <w:p w14:paraId="5C8533B0" w14:textId="0484CBBD" w:rsidR="009F130C" w:rsidRPr="005E7AB1" w:rsidRDefault="00683395" w:rsidP="005E7AB1">
      <w:pPr>
        <w:spacing w:line="276" w:lineRule="auto"/>
        <w:jc w:val="both"/>
        <w:rPr>
          <w:rFonts w:ascii="Times New Roman" w:hAnsi="Times New Roman" w:cs="Times New Roman"/>
          <w:sz w:val="24"/>
        </w:rPr>
      </w:pPr>
      <w:r w:rsidRPr="005E7AB1">
        <w:rPr>
          <w:rFonts w:ascii="Times New Roman" w:hAnsi="Times New Roman" w:cs="Times New Roman"/>
          <w:sz w:val="24"/>
        </w:rPr>
        <w:t xml:space="preserve">vector of fixed variables,  </w:t>
      </w:r>
      <m:oMath>
        <m:sSub>
          <m:sSubPr>
            <m:ctrlPr>
              <w:rPr>
                <w:rFonts w:ascii="Cambria Math" w:hAnsi="Cambria Math" w:cs="Times New Roman"/>
                <w:sz w:val="24"/>
              </w:rPr>
            </m:ctrlPr>
          </m:sSubPr>
          <m:e>
            <m:r>
              <m:rPr>
                <m:sty m:val="p"/>
              </m:rPr>
              <w:rPr>
                <w:rFonts w:ascii="Cambria Math" w:hAnsi="Cambria Math" w:cs="Times New Roman"/>
                <w:sz w:val="24"/>
              </w:rPr>
              <m:t>b</m:t>
            </m:r>
          </m:e>
          <m:sub>
            <m:r>
              <m:rPr>
                <m:sty m:val="p"/>
              </m:rPr>
              <w:rPr>
                <w:rFonts w:ascii="Cambria Math" w:hAnsi="Cambria Math" w:cs="Times New Roman"/>
                <w:sz w:val="24"/>
              </w:rPr>
              <m:t>i</m:t>
            </m:r>
          </m:sub>
        </m:sSub>
        <m:r>
          <m:rPr>
            <m:sty m:val="p"/>
          </m:rPr>
          <w:rPr>
            <w:rFonts w:ascii="Cambria Math" w:hAnsi="Cambria Math" w:cs="Times New Roman"/>
            <w:sz w:val="24"/>
          </w:rPr>
          <m:t xml:space="preserve"> </m:t>
        </m:r>
      </m:oMath>
      <w:r w:rsidRPr="005E7AB1">
        <w:rPr>
          <w:rFonts w:ascii="Times New Roman" w:hAnsi="Times New Roman" w:cs="Times New Roman"/>
          <w:sz w:val="24"/>
        </w:rPr>
        <w:t>is a</w:t>
      </w:r>
      <m:oMath>
        <m:r>
          <m:rPr>
            <m:sty m:val="p"/>
          </m:rPr>
          <w:rPr>
            <w:rFonts w:ascii="Cambria Math" w:hAnsi="Cambria Math" w:cs="Times New Roman"/>
            <w:sz w:val="24"/>
          </w:rPr>
          <m:t xml:space="preserve"> q×1</m:t>
        </m:r>
      </m:oMath>
      <w:r w:rsidRPr="005E7AB1">
        <w:rPr>
          <w:rFonts w:ascii="Times New Roman" w:hAnsi="Times New Roman" w:cs="Times New Roman"/>
          <w:sz w:val="24"/>
        </w:rPr>
        <w:t xml:space="preserve"> for the random effects while </w:t>
      </w:r>
      <m:oMath>
        <m:sSub>
          <m:sSubPr>
            <m:ctrlPr>
              <w:rPr>
                <w:rFonts w:ascii="Cambria Math" w:hAnsi="Cambria Math" w:cs="Times New Roman"/>
                <w:sz w:val="24"/>
              </w:rPr>
            </m:ctrlPr>
          </m:sSubPr>
          <m:e>
            <m:r>
              <m:rPr>
                <m:sty m:val="p"/>
              </m:rPr>
              <w:rPr>
                <w:rFonts w:ascii="Cambria Math" w:hAnsi="Cambria Math" w:cs="Times New Roman"/>
                <w:sz w:val="24"/>
              </w:rPr>
              <m:t>Z</m:t>
            </m:r>
          </m:e>
          <m:sub>
            <m:r>
              <m:rPr>
                <m:sty m:val="p"/>
              </m:rPr>
              <w:rPr>
                <w:rFonts w:ascii="Cambria Math" w:hAnsi="Cambria Math" w:cs="Times New Roman"/>
                <w:sz w:val="24"/>
              </w:rPr>
              <m:t>ij</m:t>
            </m:r>
          </m:sub>
        </m:sSub>
      </m:oMath>
      <w:r w:rsidRPr="005E7AB1">
        <w:rPr>
          <w:rFonts w:ascii="Times New Roman" w:hAnsi="Times New Roman" w:cs="Times New Roman"/>
          <w:sz w:val="24"/>
        </w:rPr>
        <w:t xml:space="preserve"> is a </w:t>
      </w:r>
      <m:oMath>
        <m:r>
          <m:rPr>
            <m:sty m:val="p"/>
          </m:rPr>
          <w:rPr>
            <w:rFonts w:ascii="Cambria Math" w:hAnsi="Cambria Math" w:cs="Times New Roman"/>
            <w:sz w:val="24"/>
          </w:rPr>
          <m:t>1×q</m:t>
        </m:r>
      </m:oMath>
      <w:r w:rsidRPr="005E7AB1">
        <w:rPr>
          <w:rFonts w:ascii="Times New Roman" w:hAnsi="Times New Roman" w:cs="Times New Roman"/>
          <w:sz w:val="24"/>
        </w:rPr>
        <w:t xml:space="preserve"> vector for the random variables included in the model. </w:t>
      </w:r>
      <m:oMath>
        <m:sSub>
          <m:sSubPr>
            <m:ctrlPr>
              <w:rPr>
                <w:rFonts w:ascii="Cambria Math" w:hAnsi="Cambria Math" w:cs="Times New Roman"/>
                <w:sz w:val="24"/>
              </w:rPr>
            </m:ctrlPr>
          </m:sSubPr>
          <m:e>
            <m:r>
              <m:rPr>
                <m:sty m:val="p"/>
              </m:rPr>
              <w:rPr>
                <w:rFonts w:ascii="Cambria Math" w:hAnsi="Cambria Math" w:cs="Times New Roman"/>
                <w:sz w:val="24"/>
              </w:rPr>
              <m:t>ϵ</m:t>
            </m:r>
          </m:e>
          <m:sub>
            <m:r>
              <m:rPr>
                <m:sty m:val="p"/>
              </m:rPr>
              <w:rPr>
                <w:rFonts w:ascii="Cambria Math" w:hAnsi="Cambria Math" w:cs="Times New Roman"/>
                <w:sz w:val="24"/>
              </w:rPr>
              <m:t>ij</m:t>
            </m:r>
          </m:sub>
        </m:sSub>
      </m:oMath>
      <w:r w:rsidRPr="005E7AB1">
        <w:rPr>
          <w:rFonts w:ascii="Times New Roman" w:hAnsi="Times New Roman" w:cs="Times New Roman"/>
          <w:sz w:val="24"/>
        </w:rPr>
        <w:t xml:space="preserve"> is the random error term representing the random variation associated with the </w:t>
      </w:r>
      <m:oMath>
        <m:sSubSup>
          <m:sSubSupPr>
            <m:ctrlPr>
              <w:rPr>
                <w:rFonts w:ascii="Cambria Math" w:hAnsi="Cambria Math" w:cs="Times New Roman"/>
                <w:sz w:val="24"/>
              </w:rPr>
            </m:ctrlPr>
          </m:sSubSupPr>
          <m:e>
            <m:r>
              <m:rPr>
                <m:sty m:val="p"/>
              </m:rPr>
              <w:rPr>
                <w:rFonts w:ascii="Cambria Math" w:hAnsi="Cambria Math" w:cs="Times New Roman"/>
                <w:sz w:val="24"/>
              </w:rPr>
              <m:t>Y</m:t>
            </m:r>
          </m:e>
          <m:sub>
            <m:r>
              <m:rPr>
                <m:sty m:val="p"/>
              </m:rPr>
              <w:rPr>
                <w:rFonts w:ascii="Cambria Math" w:hAnsi="Cambria Math" w:cs="Times New Roman"/>
                <w:sz w:val="24"/>
              </w:rPr>
              <m:t>ij</m:t>
            </m:r>
          </m:sub>
          <m:sup>
            <m:r>
              <m:rPr>
                <m:sty m:val="p"/>
              </m:rPr>
              <w:rPr>
                <w:rFonts w:ascii="Cambria Math" w:hAnsi="Cambria Math" w:cs="Times New Roman"/>
                <w:sz w:val="24"/>
              </w:rPr>
              <m:t>th</m:t>
            </m:r>
          </m:sup>
        </m:sSubSup>
      </m:oMath>
      <w:r w:rsidRPr="005E7AB1">
        <w:rPr>
          <w:rFonts w:ascii="Times New Roman" w:hAnsi="Times New Roman" w:cs="Times New Roman"/>
          <w:sz w:val="24"/>
        </w:rPr>
        <w:t xml:space="preserve"> response. </w:t>
      </w:r>
    </w:p>
    <w:p w14:paraId="5F605824" w14:textId="0D1F7F83" w:rsidR="00F0512E" w:rsidRPr="005E7AB1" w:rsidRDefault="00F0512E" w:rsidP="005E7AB1">
      <w:pPr>
        <w:spacing w:line="276" w:lineRule="auto"/>
        <w:jc w:val="both"/>
        <w:rPr>
          <w:rFonts w:ascii="Times New Roman" w:hAnsi="Times New Roman" w:cs="Times New Roman"/>
          <w:sz w:val="24"/>
        </w:rPr>
      </w:pPr>
      <w:r w:rsidRPr="005E7AB1">
        <w:rPr>
          <w:rFonts w:ascii="Times New Roman" w:hAnsi="Times New Roman" w:cs="Times New Roman"/>
          <w:sz w:val="24"/>
        </w:rPr>
        <w:t xml:space="preserve">We assume that </w:t>
      </w:r>
      <m:oMath>
        <m:sSub>
          <m:sSubPr>
            <m:ctrlPr>
              <w:rPr>
                <w:rFonts w:ascii="Cambria Math" w:hAnsi="Cambria Math" w:cs="Times New Roman"/>
                <w:sz w:val="24"/>
              </w:rPr>
            </m:ctrlPr>
          </m:sSubPr>
          <m:e>
            <m:r>
              <m:rPr>
                <m:sty m:val="p"/>
              </m:rPr>
              <w:rPr>
                <w:rFonts w:ascii="Cambria Math" w:hAnsi="Cambria Math" w:cs="Times New Roman"/>
                <w:sz w:val="24"/>
              </w:rPr>
              <m:t>ϵ</m:t>
            </m:r>
          </m:e>
          <m:sub>
            <m:r>
              <m:rPr>
                <m:sty m:val="p"/>
              </m:rPr>
              <w:rPr>
                <w:rFonts w:ascii="Cambria Math" w:hAnsi="Cambria Math" w:cs="Times New Roman"/>
                <w:sz w:val="24"/>
              </w:rPr>
              <m:t>ij</m:t>
            </m:r>
          </m:sub>
        </m:sSub>
        <m:r>
          <m:rPr>
            <m:sty m:val="p"/>
          </m:rPr>
          <w:rPr>
            <w:rFonts w:ascii="Cambria Math" w:hAnsi="Cambria Math" w:cs="Times New Roman"/>
            <w:sz w:val="24"/>
          </w:rPr>
          <m:t xml:space="preserve"> </m:t>
        </m:r>
      </m:oMath>
      <w:r w:rsidRPr="005E7AB1">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b</m:t>
            </m:r>
          </m:e>
          <m:sub>
            <m:r>
              <m:rPr>
                <m:sty m:val="p"/>
              </m:rPr>
              <w:rPr>
                <w:rFonts w:ascii="Cambria Math" w:hAnsi="Cambria Math" w:cs="Times New Roman"/>
                <w:sz w:val="24"/>
              </w:rPr>
              <m:t>i</m:t>
            </m:r>
          </m:sub>
        </m:sSub>
      </m:oMath>
      <w:r w:rsidRPr="005E7AB1">
        <w:rPr>
          <w:rFonts w:ascii="Times New Roman" w:hAnsi="Times New Roman" w:cs="Times New Roman"/>
          <w:sz w:val="24"/>
        </w:rPr>
        <w:t xml:space="preserve"> have a normal distribution and the explanatory variables are related linearly to the response.  However, smoothed scatter plot of the relationship between the mean SDEE and BMI difference between first and second semester (Figure 3) indicates the different. </w:t>
      </w:r>
      <w:r w:rsidR="00136C00" w:rsidRPr="005E7AB1">
        <w:rPr>
          <w:rFonts w:ascii="Times New Roman" w:hAnsi="Times New Roman" w:cs="Times New Roman"/>
          <w:sz w:val="24"/>
        </w:rPr>
        <w:t xml:space="preserve">There is clearly not a linear relationship between </w:t>
      </w:r>
      <w:r w:rsidR="00A73E9D" w:rsidRPr="005E7AB1">
        <w:rPr>
          <w:rFonts w:ascii="Times New Roman" w:hAnsi="Times New Roman" w:cs="Times New Roman"/>
          <w:sz w:val="24"/>
        </w:rPr>
        <w:t xml:space="preserve">SDEE and BMI difference. What’s more, the gender-adjusted relationships between them are linear either (Figure 4). </w:t>
      </w:r>
    </w:p>
    <w:p w14:paraId="323CBE61" w14:textId="77777777" w:rsidR="00F0512E" w:rsidRDefault="00F0512E" w:rsidP="009F130C">
      <w:pPr>
        <w:rPr>
          <w:b/>
        </w:rPr>
      </w:pPr>
    </w:p>
    <w:p w14:paraId="3DD97ABB" w14:textId="77777777" w:rsidR="009F130C" w:rsidRDefault="009F130C">
      <w:pPr>
        <w:rPr>
          <w:b/>
        </w:rPr>
      </w:pPr>
    </w:p>
    <w:p w14:paraId="4E453588" w14:textId="50237A99" w:rsidR="009F130C" w:rsidRDefault="009F130C">
      <w:pPr>
        <w:rPr>
          <w:b/>
        </w:rPr>
      </w:pPr>
      <w:r w:rsidRPr="009F130C">
        <w:rPr>
          <w:rFonts w:eastAsiaTheme="minorEastAsia"/>
        </w:rPr>
        <w:drawing>
          <wp:inline distT="0" distB="0" distL="0" distR="0" wp14:anchorId="7C231166" wp14:editId="0BC096F3">
            <wp:extent cx="4966335" cy="3059389"/>
            <wp:effectExtent l="0" t="0" r="0" b="0"/>
            <wp:docPr id="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04427" cy="3082855"/>
                    </a:xfrm>
                    <a:prstGeom prst="rect">
                      <a:avLst/>
                    </a:prstGeom>
                    <a:noFill/>
                    <a:ln w="9525">
                      <a:noFill/>
                      <a:miter lim="800000"/>
                      <a:headEnd/>
                      <a:tailEnd/>
                    </a:ln>
                  </pic:spPr>
                </pic:pic>
              </a:graphicData>
            </a:graphic>
          </wp:inline>
        </w:drawing>
      </w:r>
    </w:p>
    <w:p w14:paraId="252F1477" w14:textId="7F569B8C" w:rsidR="009F130C" w:rsidRPr="00A73E9D" w:rsidRDefault="009F130C" w:rsidP="005E7AB1">
      <w:pPr>
        <w:pStyle w:val="Caption"/>
        <w:spacing w:line="276" w:lineRule="auto"/>
        <w:jc w:val="both"/>
        <w:rPr>
          <w:b/>
        </w:rPr>
      </w:pPr>
      <w:r w:rsidRPr="00A73E9D">
        <w:rPr>
          <w:b/>
        </w:rPr>
        <w:t>Figure 3.</w:t>
      </w:r>
      <w:r w:rsidR="00F0512E" w:rsidRPr="00A73E9D">
        <w:rPr>
          <w:b/>
        </w:rPr>
        <w:t xml:space="preserve"> Plots of BMI difference between the first semester and second semester against Mean SDEE</w:t>
      </w:r>
    </w:p>
    <w:p w14:paraId="1359E54C" w14:textId="77777777" w:rsidR="00A73E9D" w:rsidRDefault="00A73E9D">
      <w:pPr>
        <w:rPr>
          <w:b/>
        </w:rPr>
      </w:pPr>
    </w:p>
    <w:p w14:paraId="7ABE5139" w14:textId="57DE3F54" w:rsidR="00A73E9D" w:rsidRDefault="00A73E9D">
      <w:pPr>
        <w:rPr>
          <w:b/>
        </w:rPr>
      </w:pPr>
      <w:r w:rsidRPr="00A73E9D">
        <w:rPr>
          <w:b/>
        </w:rPr>
        <w:lastRenderedPageBreak/>
        <w:drawing>
          <wp:inline distT="0" distB="0" distL="0" distR="0" wp14:anchorId="04307168" wp14:editId="4B392BB4">
            <wp:extent cx="5080635" cy="3345294"/>
            <wp:effectExtent l="0" t="0" r="0" b="762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83943" cy="3347472"/>
                    </a:xfrm>
                    <a:prstGeom prst="rect">
                      <a:avLst/>
                    </a:prstGeom>
                    <a:noFill/>
                    <a:ln w="9525">
                      <a:noFill/>
                      <a:miter lim="800000"/>
                      <a:headEnd/>
                      <a:tailEnd/>
                    </a:ln>
                  </pic:spPr>
                </pic:pic>
              </a:graphicData>
            </a:graphic>
          </wp:inline>
        </w:drawing>
      </w:r>
    </w:p>
    <w:p w14:paraId="766B947B" w14:textId="7817D8F5" w:rsidR="004C6E99" w:rsidRDefault="00A73E9D" w:rsidP="005E7AB1">
      <w:pPr>
        <w:pStyle w:val="Caption"/>
        <w:spacing w:line="276" w:lineRule="auto"/>
        <w:jc w:val="both"/>
        <w:rPr>
          <w:b/>
        </w:rPr>
      </w:pPr>
      <w:r w:rsidRPr="00A73E9D">
        <w:rPr>
          <w:b/>
        </w:rPr>
        <w:t xml:space="preserve">Figure 3. Plots of BMI difference between the first semester and second semester against Mean SDEE stratified by gender </w:t>
      </w:r>
    </w:p>
    <w:p w14:paraId="45EB16A1" w14:textId="77777777" w:rsidR="004C6E99" w:rsidRPr="004C6E99" w:rsidRDefault="004C6E99" w:rsidP="004C6E99">
      <w:pPr>
        <w:rPr>
          <w:b/>
          <w:sz w:val="18"/>
          <w:szCs w:val="18"/>
        </w:rPr>
      </w:pPr>
    </w:p>
    <w:p w14:paraId="182C3955" w14:textId="104B9922" w:rsidR="004C6E99" w:rsidRPr="009660A8" w:rsidRDefault="004C6E99" w:rsidP="004C6E99">
      <w:pPr>
        <w:pStyle w:val="ListParagraph"/>
        <w:numPr>
          <w:ilvl w:val="1"/>
          <w:numId w:val="2"/>
        </w:numPr>
        <w:rPr>
          <w:rFonts w:ascii="Times New Roman" w:hAnsi="Times New Roman" w:cs="Times New Roman"/>
          <w:b/>
        </w:rPr>
      </w:pPr>
      <w:r w:rsidRPr="009660A8">
        <w:rPr>
          <w:rFonts w:ascii="Times New Roman" w:hAnsi="Times New Roman" w:cs="Times New Roman"/>
          <w:b/>
        </w:rPr>
        <w:t xml:space="preserve">Quantile Linear Mixed Effects Model </w:t>
      </w:r>
    </w:p>
    <w:p w14:paraId="7EBDFC79" w14:textId="5F8B224B" w:rsidR="00455B39" w:rsidRPr="009660A8" w:rsidRDefault="00455B39" w:rsidP="00455B39">
      <w:pPr>
        <w:ind w:firstLine="720"/>
        <w:jc w:val="both"/>
        <w:rPr>
          <w:rFonts w:ascii="Times New Roman" w:hAnsi="Times New Roman" w:cs="Times New Roman"/>
          <w:b/>
        </w:rPr>
      </w:pPr>
      <w:r w:rsidRPr="009660A8">
        <w:rPr>
          <w:rFonts w:ascii="Times New Roman" w:hAnsi="Times New Roman" w:cs="Times New Roman"/>
          <w:b/>
        </w:rPr>
        <w:t xml:space="preserve">3.2.1 Quantile Regression </w:t>
      </w:r>
    </w:p>
    <w:p w14:paraId="73A03516" w14:textId="5FDB05DD" w:rsidR="004C6E99" w:rsidRPr="005E7AB1" w:rsidRDefault="004C6E99" w:rsidP="005E7AB1">
      <w:pPr>
        <w:spacing w:line="276" w:lineRule="auto"/>
        <w:jc w:val="both"/>
        <w:rPr>
          <w:rFonts w:ascii="Times New Roman" w:hAnsi="Times New Roman" w:cs="Times New Roman"/>
          <w:sz w:val="24"/>
        </w:rPr>
      </w:pPr>
      <w:r w:rsidRPr="005E7AB1">
        <w:rPr>
          <w:rFonts w:ascii="Times New Roman" w:hAnsi="Times New Roman" w:cs="Times New Roman"/>
          <w:sz w:val="24"/>
        </w:rPr>
        <w:t>Overweight and obesity in children are defined based on age- and sex- adjusted body mass indexes (BMI) in the upper percentile ranges. There are studies on BMI using traditional linear regression model, which are designed to assess the impact of BMI within the “normal” percentile range and limit the analysis of the impact of BMI on people at higher risks for overweight and obesity. Therefore, statistical method that would allow assessing the effect of BMI across the full distribution of it is more preferred and desirable here. Quantile regression is a statistical approach that can be used to evaluate the effects of response variables on the outcome across the full distribution of it (</w:t>
      </w:r>
      <w:proofErr w:type="spellStart"/>
      <w:r w:rsidRPr="005E7AB1">
        <w:rPr>
          <w:rFonts w:ascii="Times New Roman" w:hAnsi="Times New Roman" w:cs="Times New Roman"/>
          <w:sz w:val="24"/>
        </w:rPr>
        <w:t>Koenker</w:t>
      </w:r>
      <w:proofErr w:type="spellEnd"/>
      <w:r w:rsidRPr="005E7AB1">
        <w:rPr>
          <w:rFonts w:ascii="Times New Roman" w:hAnsi="Times New Roman" w:cs="Times New Roman"/>
          <w:sz w:val="24"/>
        </w:rPr>
        <w:t xml:space="preserve"> and Bassett, 1978). </w:t>
      </w:r>
      <w:r w:rsidR="00455B39">
        <w:rPr>
          <w:rFonts w:ascii="Times New Roman" w:hAnsi="Times New Roman" w:cs="Times New Roman"/>
          <w:sz w:val="24"/>
        </w:rPr>
        <w:t>Therefore, in this study, we choose to use quantile regression mixed model to analyze our data set for the relationship between BMI change and mean energy expenditure of students.</w:t>
      </w:r>
    </w:p>
    <w:p w14:paraId="5486B53B" w14:textId="1FD23F81" w:rsidR="00455B39" w:rsidRDefault="00455B39" w:rsidP="00455B39">
      <w:pPr>
        <w:spacing w:line="276" w:lineRule="auto"/>
        <w:jc w:val="both"/>
        <w:rPr>
          <w:rFonts w:ascii="Times New Roman" w:hAnsi="Times New Roman" w:cs="Times New Roman"/>
          <w:sz w:val="24"/>
        </w:rPr>
      </w:pPr>
      <w:r>
        <w:rPr>
          <w:rFonts w:ascii="Times New Roman" w:hAnsi="Times New Roman" w:cs="Times New Roman"/>
          <w:sz w:val="24"/>
        </w:rPr>
        <w:t xml:space="preserve">Quantile regression is the basis in the study. Generally, quantile regression is a type of regression analysis used in statistics and econometrics. We know that method of least squares estimates the conditional mean of the response variable with certain values of the predictor variables. However, quantile regression aims at estimating either the conditional median or other quantiles of the response variable. So, in some literature, quantile regression is described as an extension of linear regression but we can use it for some conditions that linear regression is not applicable. </w:t>
      </w:r>
      <w:r>
        <w:rPr>
          <w:rFonts w:ascii="Times New Roman" w:hAnsi="Times New Roman" w:cs="Times New Roman"/>
          <w:sz w:val="24"/>
        </w:rPr>
        <w:lastRenderedPageBreak/>
        <w:t>Furthermore, quantile regression pertains to the unknown quantiles of an outcome as a function of a set of covariates and a vector of fixed regression coefficients.</w:t>
      </w:r>
    </w:p>
    <w:p w14:paraId="4EE369E1" w14:textId="77777777" w:rsidR="00455B39" w:rsidRDefault="00455B39" w:rsidP="00455B39">
      <w:pPr>
        <w:spacing w:line="276" w:lineRule="auto"/>
        <w:jc w:val="both"/>
        <w:rPr>
          <w:rFonts w:ascii="Times New Roman" w:hAnsi="Times New Roman" w:cs="Times New Roman"/>
          <w:sz w:val="24"/>
        </w:rPr>
      </w:pPr>
      <w:r>
        <w:rPr>
          <w:rFonts w:ascii="Times New Roman" w:hAnsi="Times New Roman" w:cs="Times New Roman"/>
          <w:sz w:val="24"/>
        </w:rPr>
        <w:t>After introducing what is quantile regression, we want to explain why we want to use quantile regression to analyze out dataset. Firstly, compared to ordinary mean regression problem, which uses least squares estimation), one of the biggest advantages of quantile regression is the robustness against outliers in the response measurements. We know that when there are severe outliers in the data, the mean value will be significantly affected. Thus, mean regression will be inappropriate for the data set with severe outliers. However, quantile regression, with analyzing different quantiles at the same time, can let us track the change of 10% or 90% quantiles and eliminates the effect of outliers. Furthermore, quantile regression is useful to discover more useful predictive relationships between variables in cases where there is no relationship or only a weak relationship between the means of such variables.</w:t>
      </w:r>
    </w:p>
    <w:p w14:paraId="0561C797" w14:textId="77777777" w:rsidR="00455B39" w:rsidRDefault="00455B39" w:rsidP="00455B39">
      <w:pPr>
        <w:spacing w:line="276" w:lineRule="auto"/>
        <w:jc w:val="both"/>
        <w:rPr>
          <w:rFonts w:ascii="Times New Roman" w:hAnsi="Times New Roman" w:cs="Times New Roman"/>
          <w:sz w:val="24"/>
        </w:rPr>
      </w:pPr>
      <w:r>
        <w:rPr>
          <w:rFonts w:ascii="Times New Roman" w:hAnsi="Times New Roman" w:cs="Times New Roman"/>
          <w:sz w:val="24"/>
        </w:rPr>
        <w:t xml:space="preserve">In order to explain the merits of quantile regression mentioned above, we show an example in the figure below. This is an example of 654 observations of FEV1 in individuals aged 3 to 19 years who were seen in the Childhood Respiratory Disease (CRD) study in Ease Boston, Massachusetts. FEV1, which is also known as </w:t>
      </w:r>
      <w:proofErr w:type="spellStart"/>
      <w:r>
        <w:rPr>
          <w:rFonts w:ascii="Times New Roman" w:hAnsi="Times New Roman" w:cs="Times New Roman"/>
          <w:sz w:val="24"/>
        </w:rPr>
        <w:t>Tiffeneau-Pinelli</w:t>
      </w:r>
      <w:proofErr w:type="spellEnd"/>
      <w:r>
        <w:rPr>
          <w:rFonts w:ascii="Times New Roman" w:hAnsi="Times New Roman" w:cs="Times New Roman"/>
          <w:sz w:val="24"/>
        </w:rPr>
        <w:t xml:space="preserve"> index, is a calculated ratio used in the diagnosis of obstructive and restrictive lung disease. In the figure below, we can see that the mean value increases when the individuals are getting older but the slope is smaller at older age. Thus, the mean value analysis gives us limited result regarding the relationship between FEV1 and age. However, if we take a look at the quantile regression results, we can see that the high quantiles (75% and 90%) increase linearly with age, especially 90% quantile. The low quantiles (10% and 25%) increase non-linearly with age. Also, if we take a look at the curves of low quantiles, the 10% quantile curve even drops with increasing age. So after performing quantile analysis of this small dataset, we can see draw a conclusion that if a child is ranked in lower range of FEV1, he or she will have a higher possibility of limited increase in FEV1 during grow up. On the other hand, if a child is ranked in higher ranger of FEV1, he or she will have a high possibility of fast increasing of FEV1 while growing up. Thus, the children who have low FEV1 may have a larger possibility of having respiratory or lung disease in the future. In a nutshell, quantile regression provides analysts more comprehensive understanding on the data set, and thus dig more useful results.</w:t>
      </w:r>
    </w:p>
    <w:p w14:paraId="1332A015" w14:textId="77777777" w:rsidR="00455B39" w:rsidRDefault="00455B39" w:rsidP="00455B39">
      <w:pPr>
        <w:keepNext/>
        <w:spacing w:line="276" w:lineRule="auto"/>
        <w:jc w:val="center"/>
      </w:pPr>
      <w:r w:rsidRPr="009A28FD">
        <w:rPr>
          <w:rFonts w:ascii="Times New Roman" w:hAnsi="Times New Roman" w:cs="Times New Roman"/>
          <w:noProof/>
          <w:sz w:val="24"/>
          <w:lang w:eastAsia="zh-CN"/>
        </w:rPr>
        <w:lastRenderedPageBreak/>
        <w:drawing>
          <wp:inline distT="0" distB="0" distL="0" distR="0" wp14:anchorId="50267068" wp14:editId="6DB320F7">
            <wp:extent cx="2701825" cy="2536166"/>
            <wp:effectExtent l="0" t="0" r="3810" b="0"/>
            <wp:docPr id="8"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312697A-BF5E-4782-807E-A64D0928C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312697A-BF5E-4782-807E-A64D0928CB0B}"/>
                        </a:ext>
                      </a:extLst>
                    </pic:cNvPr>
                    <pic:cNvPicPr>
                      <a:picLocks noChangeAspect="1"/>
                    </pic:cNvPicPr>
                  </pic:nvPicPr>
                  <pic:blipFill>
                    <a:blip r:embed="rId10"/>
                    <a:stretch>
                      <a:fillRect/>
                    </a:stretch>
                  </pic:blipFill>
                  <pic:spPr>
                    <a:xfrm>
                      <a:off x="0" y="0"/>
                      <a:ext cx="2723008" cy="2556050"/>
                    </a:xfrm>
                    <a:prstGeom prst="rect">
                      <a:avLst/>
                    </a:prstGeom>
                  </pic:spPr>
                </pic:pic>
              </a:graphicData>
            </a:graphic>
          </wp:inline>
        </w:drawing>
      </w:r>
    </w:p>
    <w:p w14:paraId="18341043" w14:textId="22E068A6" w:rsidR="00455B39" w:rsidRDefault="00455B39" w:rsidP="005E7AB1">
      <w:pPr>
        <w:pStyle w:val="Caption"/>
        <w:spacing w:line="276" w:lineRule="auto"/>
        <w:jc w:val="both"/>
        <w:rPr>
          <w:rFonts w:ascii="Times New Roman" w:hAnsi="Times New Roman" w:cs="Times New Roman"/>
          <w:sz w:val="24"/>
        </w:rPr>
      </w:pPr>
      <w:r>
        <w:t xml:space="preserve">Figure </w:t>
      </w:r>
      <w:r w:rsidR="005E7AB1">
        <w:t xml:space="preserve">4 </w:t>
      </w:r>
      <w:r>
        <w:t>FEV1 versus age example of quantile regression.</w:t>
      </w:r>
    </w:p>
    <w:p w14:paraId="20608A85" w14:textId="77777777" w:rsidR="00455B39" w:rsidRDefault="00455B39" w:rsidP="00455B39">
      <w:pPr>
        <w:spacing w:line="276" w:lineRule="auto"/>
        <w:jc w:val="both"/>
        <w:rPr>
          <w:rFonts w:ascii="Times New Roman" w:hAnsi="Times New Roman" w:cs="Times New Roman"/>
          <w:sz w:val="24"/>
        </w:rPr>
      </w:pPr>
    </w:p>
    <w:p w14:paraId="32AEE24A" w14:textId="707CCC7E" w:rsidR="00455B39" w:rsidRDefault="00455B39" w:rsidP="00455B39">
      <w:pPr>
        <w:spacing w:line="276" w:lineRule="auto"/>
        <w:ind w:firstLine="720"/>
        <w:jc w:val="both"/>
        <w:rPr>
          <w:rFonts w:ascii="Times New Roman" w:hAnsi="Times New Roman" w:cs="Times New Roman"/>
          <w:b/>
          <w:sz w:val="24"/>
        </w:rPr>
      </w:pPr>
      <w:r>
        <w:rPr>
          <w:rFonts w:ascii="Times New Roman" w:hAnsi="Times New Roman" w:cs="Times New Roman"/>
          <w:b/>
          <w:sz w:val="24"/>
        </w:rPr>
        <w:t xml:space="preserve">3.2.2 </w:t>
      </w:r>
      <w:r w:rsidRPr="008B143D">
        <w:rPr>
          <w:rFonts w:ascii="Times New Roman" w:hAnsi="Times New Roman" w:cs="Times New Roman"/>
          <w:b/>
          <w:sz w:val="24"/>
        </w:rPr>
        <w:t>Methodology of Quantile Regression</w:t>
      </w:r>
    </w:p>
    <w:p w14:paraId="7A2BFFC7" w14:textId="77777777" w:rsidR="00455B39" w:rsidRDefault="00455B39" w:rsidP="00455B39">
      <w:pPr>
        <w:spacing w:line="276" w:lineRule="auto"/>
        <w:jc w:val="both"/>
        <w:rPr>
          <w:rFonts w:ascii="Times New Roman" w:hAnsi="Times New Roman" w:cs="Times New Roman"/>
          <w:sz w:val="24"/>
        </w:rPr>
      </w:pPr>
      <w:r>
        <w:rPr>
          <w:rFonts w:ascii="Times New Roman" w:hAnsi="Times New Roman" w:cs="Times New Roman"/>
          <w:sz w:val="24"/>
        </w:rPr>
        <w:t xml:space="preserve">After introducing the general information and merits of quantile regression, we now need to introduce the methodology of quantile regression. As introduced above, quantile regression shares some similarities with linear regression. So the methodology or equation derivation will be similar of these two regression analysis. Firstly, we can consider a sample of observations </w:t>
      </w:r>
      <w:r w:rsidRPr="008B143D">
        <w:rPr>
          <w:rFonts w:ascii="Times New Roman" w:hAnsi="Times New Roman" w:cs="Times New Roman"/>
          <w:position w:val="-16"/>
          <w:sz w:val="24"/>
        </w:rPr>
        <w:object w:dxaOrig="840" w:dyaOrig="440" w14:anchorId="48296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21.85pt" o:ole="">
            <v:imagedata r:id="rId11" o:title=""/>
          </v:shape>
          <o:OLEObject Type="Embed" ProgID="Equation.DSMT4" ShapeID="_x0000_i1025" DrawAspect="Content" ObjectID="_1586619061" r:id="rId12"/>
        </w:object>
      </w:r>
      <w:r>
        <w:rPr>
          <w:rFonts w:ascii="Times New Roman" w:hAnsi="Times New Roman" w:cs="Times New Roman"/>
          <w:sz w:val="24"/>
        </w:rPr>
        <w:t xml:space="preserve"> with </w:t>
      </w:r>
      <w:r w:rsidRPr="008B143D">
        <w:rPr>
          <w:rFonts w:ascii="Times New Roman" w:hAnsi="Times New Roman" w:cs="Times New Roman"/>
          <w:position w:val="-10"/>
          <w:sz w:val="24"/>
        </w:rPr>
        <w:object w:dxaOrig="1040" w:dyaOrig="320" w14:anchorId="776226D2">
          <v:shape id="_x0000_i1026" type="#_x0000_t75" style="width:52.4pt;height:16.4pt" o:ole="">
            <v:imagedata r:id="rId13" o:title=""/>
          </v:shape>
          <o:OLEObject Type="Embed" ProgID="Equation.DSMT4" ShapeID="_x0000_i1026" DrawAspect="Content" ObjectID="_1586619062" r:id="rId14"/>
        </w:object>
      </w:r>
      <w:r>
        <w:rPr>
          <w:rFonts w:ascii="Times New Roman" w:hAnsi="Times New Roman" w:cs="Times New Roman"/>
          <w:sz w:val="24"/>
        </w:rPr>
        <w:t xml:space="preserve"> drawn independently from a population with continuous distribution function</w:t>
      </w:r>
      <w:r w:rsidRPr="000419E4">
        <w:rPr>
          <w:rFonts w:ascii="Times New Roman" w:hAnsi="Times New Roman" w:cs="Times New Roman"/>
          <w:position w:val="-14"/>
          <w:sz w:val="24"/>
        </w:rPr>
        <w:object w:dxaOrig="480" w:dyaOrig="380" w14:anchorId="0B7837BC">
          <v:shape id="_x0000_i1027" type="#_x0000_t75" style="width:23.7pt;height:19.15pt" o:ole="">
            <v:imagedata r:id="rId15" o:title=""/>
          </v:shape>
          <o:OLEObject Type="Embed" ProgID="Equation.DSMT4" ShapeID="_x0000_i1027" DrawAspect="Content" ObjectID="_1586619063" r:id="rId16"/>
        </w:object>
      </w:r>
      <w:r>
        <w:rPr>
          <w:rFonts w:ascii="Times New Roman" w:hAnsi="Times New Roman" w:cs="Times New Roman"/>
          <w:sz w:val="24"/>
        </w:rPr>
        <w:t xml:space="preserve">. We assume the distribution function </w:t>
      </w:r>
      <w:r w:rsidRPr="000419E4">
        <w:rPr>
          <w:rFonts w:ascii="Times New Roman" w:hAnsi="Times New Roman" w:cs="Times New Roman"/>
          <w:position w:val="-14"/>
          <w:sz w:val="24"/>
        </w:rPr>
        <w:object w:dxaOrig="480" w:dyaOrig="380" w14:anchorId="1DFEDB13">
          <v:shape id="_x0000_i1028" type="#_x0000_t75" style="width:23.7pt;height:19.15pt" o:ole="">
            <v:imagedata r:id="rId15" o:title=""/>
          </v:shape>
          <o:OLEObject Type="Embed" ProgID="Equation.DSMT4" ShapeID="_x0000_i1028" DrawAspect="Content" ObjectID="_1586619064" r:id="rId17"/>
        </w:object>
      </w:r>
      <w:r>
        <w:rPr>
          <w:rFonts w:ascii="Times New Roman" w:hAnsi="Times New Roman" w:cs="Times New Roman"/>
          <w:sz w:val="24"/>
        </w:rPr>
        <w:t>to be unknown, and the corresponding quantile function is then given by its inverse as</w:t>
      </w:r>
    </w:p>
    <w:p w14:paraId="05007FC4" w14:textId="77777777" w:rsidR="00455B39" w:rsidRDefault="00455B39" w:rsidP="00455B39">
      <w:pPr>
        <w:tabs>
          <w:tab w:val="left" w:leader="dot" w:pos="8640"/>
        </w:tabs>
        <w:spacing w:line="276" w:lineRule="auto"/>
        <w:jc w:val="both"/>
        <w:rPr>
          <w:rFonts w:ascii="Times New Roman" w:hAnsi="Times New Roman" w:cs="Times New Roman"/>
          <w:sz w:val="24"/>
        </w:rPr>
      </w:pPr>
      <w:r w:rsidRPr="000419E4">
        <w:rPr>
          <w:rFonts w:ascii="Times New Roman" w:hAnsi="Times New Roman" w:cs="Times New Roman"/>
          <w:position w:val="-14"/>
          <w:sz w:val="24"/>
        </w:rPr>
        <w:object w:dxaOrig="1320" w:dyaOrig="400" w14:anchorId="55272F15">
          <v:shape id="_x0000_i1029" type="#_x0000_t75" style="width:66.1pt;height:19.6pt" o:ole="">
            <v:imagedata r:id="rId18" o:title=""/>
          </v:shape>
          <o:OLEObject Type="Embed" ProgID="Equation.DSMT4" ShapeID="_x0000_i1029" DrawAspect="Content" ObjectID="_1586619065" r:id="rId19"/>
        </w:object>
      </w:r>
      <w:r>
        <w:rPr>
          <w:rFonts w:ascii="Times New Roman" w:hAnsi="Times New Roman" w:cs="Times New Roman"/>
          <w:sz w:val="24"/>
        </w:rPr>
        <w:tab/>
        <w:t>(1)</w:t>
      </w:r>
    </w:p>
    <w:p w14:paraId="7F322916"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Similar as mean regression problem, for linear quantile regression problems, our goal is to estimate models of the following form of</w:t>
      </w:r>
    </w:p>
    <w:p w14:paraId="425F3B9C" w14:textId="77777777" w:rsidR="00455B39" w:rsidRDefault="00455B39" w:rsidP="00455B39">
      <w:pPr>
        <w:tabs>
          <w:tab w:val="left" w:leader="dot" w:pos="8640"/>
        </w:tabs>
        <w:spacing w:line="276" w:lineRule="auto"/>
        <w:jc w:val="both"/>
        <w:rPr>
          <w:rFonts w:ascii="Times New Roman" w:hAnsi="Times New Roman" w:cs="Times New Roman"/>
          <w:sz w:val="24"/>
        </w:rPr>
      </w:pPr>
      <w:r w:rsidRPr="000419E4">
        <w:rPr>
          <w:rFonts w:ascii="Times New Roman" w:hAnsi="Times New Roman" w:cs="Times New Roman"/>
          <w:position w:val="-14"/>
          <w:sz w:val="24"/>
        </w:rPr>
        <w:object w:dxaOrig="1960" w:dyaOrig="400" w14:anchorId="5B4627E5">
          <v:shape id="_x0000_i1030" type="#_x0000_t75" style="width:97.95pt;height:19.6pt" o:ole="">
            <v:imagedata r:id="rId20" o:title=""/>
          </v:shape>
          <o:OLEObject Type="Embed" ProgID="Equation.DSMT4" ShapeID="_x0000_i1030" DrawAspect="Content" ObjectID="_1586619066" r:id="rId21"/>
        </w:object>
      </w:r>
      <w:r>
        <w:rPr>
          <w:rFonts w:ascii="Times New Roman" w:hAnsi="Times New Roman" w:cs="Times New Roman"/>
          <w:sz w:val="24"/>
        </w:rPr>
        <w:tab/>
        <w:t>(2)</w:t>
      </w:r>
    </w:p>
    <w:p w14:paraId="5A7EAB02"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In Eq. 2 above, p denotes the quantile level of interest and </w:t>
      </w:r>
      <w:r w:rsidRPr="001A63CD">
        <w:rPr>
          <w:rFonts w:ascii="Times New Roman" w:hAnsi="Times New Roman" w:cs="Times New Roman"/>
          <w:position w:val="-10"/>
          <w:sz w:val="24"/>
        </w:rPr>
        <w:object w:dxaOrig="900" w:dyaOrig="320" w14:anchorId="2D757248">
          <v:shape id="_x0000_i1031" type="#_x0000_t75" style="width:44.65pt;height:16.4pt" o:ole="">
            <v:imagedata r:id="rId22" o:title=""/>
          </v:shape>
          <o:OLEObject Type="Embed" ProgID="Equation.DSMT4" ShapeID="_x0000_i1031" DrawAspect="Content" ObjectID="_1586619067" r:id="rId23"/>
        </w:object>
      </w:r>
      <w:r>
        <w:rPr>
          <w:rFonts w:ascii="Times New Roman" w:hAnsi="Times New Roman" w:cs="Times New Roman"/>
          <w:sz w:val="24"/>
        </w:rPr>
        <w:t>. In some literature and the handbook of “lqmm” package, the quantile level of interest is denoted as</w:t>
      </w:r>
      <w:r w:rsidRPr="001A63CD">
        <w:rPr>
          <w:rFonts w:ascii="Times New Roman" w:hAnsi="Times New Roman" w:cs="Times New Roman"/>
          <w:position w:val="-6"/>
          <w:sz w:val="24"/>
        </w:rPr>
        <w:object w:dxaOrig="200" w:dyaOrig="220" w14:anchorId="0DADF1D3">
          <v:shape id="_x0000_i1032" type="#_x0000_t75" style="width:10.05pt;height:10.95pt" o:ole="">
            <v:imagedata r:id="rId24" o:title=""/>
          </v:shape>
          <o:OLEObject Type="Embed" ProgID="Equation.DSMT4" ShapeID="_x0000_i1032" DrawAspect="Content" ObjectID="_1586619068" r:id="rId25"/>
        </w:object>
      </w:r>
      <w:r>
        <w:rPr>
          <w:rFonts w:ascii="Times New Roman" w:hAnsi="Times New Roman" w:cs="Times New Roman"/>
          <w:sz w:val="24"/>
        </w:rPr>
        <w:t xml:space="preserve">. Also, in another word, we can index the quantiles Q of the continuous response </w:t>
      </w:r>
      <w:r w:rsidRPr="001A63CD">
        <w:rPr>
          <w:rFonts w:ascii="Times New Roman" w:hAnsi="Times New Roman" w:cs="Times New Roman"/>
          <w:position w:val="-12"/>
          <w:sz w:val="24"/>
        </w:rPr>
        <w:object w:dxaOrig="240" w:dyaOrig="360" w14:anchorId="6522F1EF">
          <v:shape id="_x0000_i1033" type="#_x0000_t75" style="width:12.3pt;height:18.25pt" o:ole="">
            <v:imagedata r:id="rId26" o:title=""/>
          </v:shape>
          <o:OLEObject Type="Embed" ProgID="Equation.DSMT4" ShapeID="_x0000_i1033" DrawAspect="Content" ObjectID="_1586619069" r:id="rId27"/>
        </w:object>
      </w:r>
      <w:r>
        <w:rPr>
          <w:rFonts w:ascii="Times New Roman" w:hAnsi="Times New Roman" w:cs="Times New Roman"/>
          <w:sz w:val="24"/>
        </w:rPr>
        <w:t xml:space="preserve"> with p, that is</w:t>
      </w:r>
    </w:p>
    <w:p w14:paraId="487355AD" w14:textId="77777777" w:rsidR="00455B39" w:rsidRDefault="00455B39" w:rsidP="00455B39">
      <w:pPr>
        <w:tabs>
          <w:tab w:val="left" w:leader="dot" w:pos="8640"/>
        </w:tabs>
        <w:spacing w:line="276" w:lineRule="auto"/>
        <w:jc w:val="both"/>
        <w:rPr>
          <w:rFonts w:ascii="Times New Roman" w:hAnsi="Times New Roman" w:cs="Times New Roman"/>
          <w:sz w:val="24"/>
        </w:rPr>
      </w:pPr>
      <w:r w:rsidRPr="00286977">
        <w:rPr>
          <w:position w:val="-18"/>
        </w:rPr>
        <w:object w:dxaOrig="2020" w:dyaOrig="480" w14:anchorId="08A84634">
          <v:shape id="_x0000_i1034" type="#_x0000_t75" style="width:101.15pt;height:23.7pt" o:ole="">
            <v:imagedata r:id="rId28" o:title=""/>
          </v:shape>
          <o:OLEObject Type="Embed" ProgID="Equation.DSMT4" ShapeID="_x0000_i1034" DrawAspect="Content" ObjectID="_1586619070" r:id="rId29"/>
        </w:object>
      </w:r>
      <w:r>
        <w:tab/>
      </w:r>
      <w:r>
        <w:rPr>
          <w:rFonts w:ascii="Times New Roman" w:hAnsi="Times New Roman" w:cs="Times New Roman"/>
          <w:sz w:val="24"/>
        </w:rPr>
        <w:t>(3)</w:t>
      </w:r>
    </w:p>
    <w:p w14:paraId="0BAAA18C"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In this case, the linear or conditional quantile function </w:t>
      </w:r>
      <w:r w:rsidRPr="004A5680">
        <w:rPr>
          <w:position w:val="-14"/>
        </w:rPr>
        <w:object w:dxaOrig="2100" w:dyaOrig="400" w14:anchorId="3A99ED57">
          <v:shape id="_x0000_i1035" type="#_x0000_t75" style="width:104.35pt;height:20.5pt" o:ole="">
            <v:imagedata r:id="rId30" o:title=""/>
          </v:shape>
          <o:OLEObject Type="Embed" ProgID="Equation.DSMT4" ShapeID="_x0000_i1035" DrawAspect="Content" ObjectID="_1586619071" r:id="rId31"/>
        </w:object>
      </w:r>
      <w:r>
        <w:t xml:space="preserve"> </w:t>
      </w:r>
      <w:r>
        <w:rPr>
          <w:rFonts w:ascii="Times New Roman" w:hAnsi="Times New Roman" w:cs="Times New Roman"/>
          <w:sz w:val="24"/>
        </w:rPr>
        <w:t xml:space="preserve">with </w:t>
      </w:r>
      <w:r w:rsidRPr="00C50876">
        <w:rPr>
          <w:rFonts w:ascii="Times New Roman" w:hAnsi="Times New Roman" w:cs="Times New Roman"/>
          <w:position w:val="-10"/>
          <w:sz w:val="24"/>
        </w:rPr>
        <w:object w:dxaOrig="1040" w:dyaOrig="320" w14:anchorId="3E330224">
          <v:shape id="_x0000_i1036" type="#_x0000_t75" style="width:52.4pt;height:16.4pt" o:ole="">
            <v:imagedata r:id="rId32" o:title=""/>
          </v:shape>
          <o:OLEObject Type="Embed" ProgID="Equation.DSMT4" ShapeID="_x0000_i1036" DrawAspect="Content" ObjectID="_1586619072" r:id="rId33"/>
        </w:object>
      </w:r>
      <w:r>
        <w:rPr>
          <w:rFonts w:ascii="Times New Roman" w:hAnsi="Times New Roman" w:cs="Times New Roman"/>
          <w:sz w:val="24"/>
        </w:rPr>
        <w:t xml:space="preserve"> can be estimated by solving the following minimum function</w:t>
      </w:r>
    </w:p>
    <w:p w14:paraId="2C042737" w14:textId="77777777" w:rsidR="00455B39" w:rsidRDefault="00455B39" w:rsidP="00455B39">
      <w:pPr>
        <w:tabs>
          <w:tab w:val="left" w:leader="dot" w:pos="8640"/>
        </w:tabs>
        <w:spacing w:line="276" w:lineRule="auto"/>
        <w:jc w:val="both"/>
        <w:rPr>
          <w:rFonts w:ascii="Times New Roman" w:hAnsi="Times New Roman" w:cs="Times New Roman"/>
          <w:sz w:val="24"/>
        </w:rPr>
      </w:pPr>
      <w:r w:rsidRPr="004A5680">
        <w:rPr>
          <w:position w:val="-28"/>
        </w:rPr>
        <w:object w:dxaOrig="2460" w:dyaOrig="680" w14:anchorId="45E5E942">
          <v:shape id="_x0000_i1037" type="#_x0000_t75" style="width:123.05pt;height:34.65pt" o:ole="">
            <v:imagedata r:id="rId34" o:title=""/>
          </v:shape>
          <o:OLEObject Type="Embed" ProgID="Equation.DSMT4" ShapeID="_x0000_i1037" DrawAspect="Content" ObjectID="_1586619073" r:id="rId35"/>
        </w:object>
      </w:r>
      <w:r>
        <w:tab/>
      </w:r>
      <w:r>
        <w:rPr>
          <w:rFonts w:ascii="Times New Roman" w:hAnsi="Times New Roman" w:cs="Times New Roman"/>
          <w:sz w:val="24"/>
        </w:rPr>
        <w:t>(4)</w:t>
      </w:r>
    </w:p>
    <w:p w14:paraId="36613B07" w14:textId="77777777" w:rsidR="00455B39" w:rsidRPr="00C50876"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In Eq. 4 above, </w:t>
      </w:r>
      <w:r w:rsidRPr="00317754">
        <w:rPr>
          <w:rFonts w:ascii="Times New Roman" w:hAnsi="Times New Roman" w:cs="Times New Roman"/>
          <w:position w:val="-14"/>
          <w:sz w:val="24"/>
        </w:rPr>
        <w:object w:dxaOrig="620" w:dyaOrig="400" w14:anchorId="20325C13">
          <v:shape id="_x0000_i1038" type="#_x0000_t75" style="width:31.45pt;height:19.6pt" o:ole="">
            <v:imagedata r:id="rId36" o:title=""/>
          </v:shape>
          <o:OLEObject Type="Embed" ProgID="Equation.DSMT4" ShapeID="_x0000_i1038" DrawAspect="Content" ObjectID="_1586619074" r:id="rId37"/>
        </w:object>
      </w:r>
      <w:r>
        <w:rPr>
          <w:rFonts w:ascii="Times New Roman" w:hAnsi="Times New Roman" w:cs="Times New Roman"/>
          <w:sz w:val="24"/>
        </w:rPr>
        <w:t xml:space="preserve"> is the regression coefficient vector indexed by p. Also, we may notice that the biggest difference between QR and mean regression appears. Compared to mean regression, which follows symmetrical normal distribution, QR follows asymmetric Laplace distribution. Thus, in Eq. 4, we have </w:t>
      </w:r>
    </w:p>
    <w:p w14:paraId="4B225169" w14:textId="77777777" w:rsidR="00455B39" w:rsidRDefault="00455B39" w:rsidP="00455B39">
      <w:pPr>
        <w:tabs>
          <w:tab w:val="left" w:leader="dot" w:pos="8640"/>
        </w:tabs>
        <w:spacing w:line="276" w:lineRule="auto"/>
        <w:jc w:val="both"/>
        <w:rPr>
          <w:rFonts w:ascii="Times New Roman" w:hAnsi="Times New Roman" w:cs="Times New Roman"/>
          <w:sz w:val="24"/>
        </w:rPr>
      </w:pPr>
      <w:r w:rsidRPr="00C50876">
        <w:rPr>
          <w:rFonts w:ascii="Times New Roman" w:hAnsi="Times New Roman" w:cs="Times New Roman"/>
          <w:position w:val="-14"/>
          <w:sz w:val="24"/>
        </w:rPr>
        <w:object w:dxaOrig="4099" w:dyaOrig="400" w14:anchorId="4703093D">
          <v:shape id="_x0000_i1039" type="#_x0000_t75" style="width:205.05pt;height:19.6pt" o:ole="">
            <v:imagedata r:id="rId38" o:title=""/>
          </v:shape>
          <o:OLEObject Type="Embed" ProgID="Equation.DSMT4" ShapeID="_x0000_i1039" DrawAspect="Content" ObjectID="_1586619075" r:id="rId39"/>
        </w:object>
      </w:r>
      <w:r>
        <w:rPr>
          <w:rFonts w:ascii="Times New Roman" w:hAnsi="Times New Roman" w:cs="Times New Roman"/>
          <w:sz w:val="24"/>
        </w:rPr>
        <w:tab/>
        <w:t>(5)</w:t>
      </w:r>
    </w:p>
    <w:p w14:paraId="7E9A0920"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Eq. 5 is asymmetrically weighted L1 loss function. In some of the literature, Eq. 5 can also be expressed as</w:t>
      </w:r>
    </w:p>
    <w:p w14:paraId="765D049C" w14:textId="77777777" w:rsidR="00455B39" w:rsidRDefault="00455B39" w:rsidP="00455B39">
      <w:pPr>
        <w:tabs>
          <w:tab w:val="left" w:leader="dot" w:pos="8640"/>
        </w:tabs>
        <w:spacing w:line="276" w:lineRule="auto"/>
        <w:jc w:val="both"/>
        <w:rPr>
          <w:rFonts w:ascii="Times New Roman" w:hAnsi="Times New Roman" w:cs="Times New Roman"/>
          <w:sz w:val="24"/>
        </w:rPr>
      </w:pPr>
      <w:r w:rsidRPr="00317754">
        <w:rPr>
          <w:rFonts w:ascii="Times New Roman" w:hAnsi="Times New Roman" w:cs="Times New Roman"/>
          <w:position w:val="-16"/>
          <w:sz w:val="24"/>
        </w:rPr>
        <w:object w:dxaOrig="2439" w:dyaOrig="440" w14:anchorId="5A8635CF">
          <v:shape id="_x0000_i1040" type="#_x0000_t75" style="width:122.15pt;height:21.85pt" o:ole="">
            <v:imagedata r:id="rId40" o:title=""/>
          </v:shape>
          <o:OLEObject Type="Embed" ProgID="Equation.DSMT4" ShapeID="_x0000_i1040" DrawAspect="Content" ObjectID="_1586619076" r:id="rId41"/>
        </w:object>
      </w:r>
      <w:r>
        <w:rPr>
          <w:rFonts w:ascii="Times New Roman" w:hAnsi="Times New Roman" w:cs="Times New Roman"/>
          <w:sz w:val="24"/>
        </w:rPr>
        <w:tab/>
        <w:t>(6)</w:t>
      </w:r>
    </w:p>
    <w:p w14:paraId="6986DBC4"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In Eq. 6, </w:t>
      </w:r>
      <w:r w:rsidRPr="00317754">
        <w:rPr>
          <w:rFonts w:ascii="Times New Roman" w:hAnsi="Times New Roman" w:cs="Times New Roman"/>
          <w:position w:val="-14"/>
          <w:sz w:val="24"/>
        </w:rPr>
        <w:object w:dxaOrig="880" w:dyaOrig="400" w14:anchorId="69CB3F6E">
          <v:shape id="_x0000_i1041" type="#_x0000_t75" style="width:44.2pt;height:19.6pt" o:ole="">
            <v:imagedata r:id="rId42" o:title=""/>
          </v:shape>
          <o:OLEObject Type="Embed" ProgID="Equation.DSMT4" ShapeID="_x0000_i1041" DrawAspect="Content" ObjectID="_1586619077" r:id="rId43"/>
        </w:object>
      </w:r>
      <w:r>
        <w:rPr>
          <w:rFonts w:ascii="Times New Roman" w:hAnsi="Times New Roman" w:cs="Times New Roman"/>
          <w:sz w:val="24"/>
        </w:rPr>
        <w:t xml:space="preserve"> represents the gold standard loss. When the condition of this function is true, it equals one. Otherwise, </w:t>
      </w:r>
      <w:r w:rsidRPr="00317754">
        <w:rPr>
          <w:rFonts w:ascii="Times New Roman" w:hAnsi="Times New Roman" w:cs="Times New Roman"/>
          <w:position w:val="-14"/>
          <w:sz w:val="24"/>
        </w:rPr>
        <w:object w:dxaOrig="880" w:dyaOrig="400" w14:anchorId="354D5B1E">
          <v:shape id="_x0000_i1042" type="#_x0000_t75" style="width:44.2pt;height:19.6pt" o:ole="">
            <v:imagedata r:id="rId44" o:title=""/>
          </v:shape>
          <o:OLEObject Type="Embed" ProgID="Equation.DSMT4" ShapeID="_x0000_i1042" DrawAspect="Content" ObjectID="_1586619078" r:id="rId45"/>
        </w:object>
      </w:r>
      <w:r>
        <w:rPr>
          <w:rFonts w:ascii="Times New Roman" w:hAnsi="Times New Roman" w:cs="Times New Roman"/>
          <w:sz w:val="24"/>
        </w:rPr>
        <w:t xml:space="preserve"> equals zero. So, in our problem, when z is negative, </w:t>
      </w:r>
      <w:r w:rsidRPr="00317754">
        <w:rPr>
          <w:rFonts w:ascii="Times New Roman" w:hAnsi="Times New Roman" w:cs="Times New Roman"/>
          <w:position w:val="-14"/>
          <w:sz w:val="24"/>
        </w:rPr>
        <w:object w:dxaOrig="880" w:dyaOrig="400" w14:anchorId="73AD66E9">
          <v:shape id="_x0000_i1043" type="#_x0000_t75" style="width:44.2pt;height:19.6pt" o:ole="">
            <v:imagedata r:id="rId46" o:title=""/>
          </v:shape>
          <o:OLEObject Type="Embed" ProgID="Equation.DSMT4" ShapeID="_x0000_i1043" DrawAspect="Content" ObjectID="_1586619079" r:id="rId47"/>
        </w:object>
      </w:r>
      <w:r>
        <w:rPr>
          <w:rFonts w:ascii="Times New Roman" w:hAnsi="Times New Roman" w:cs="Times New Roman"/>
          <w:sz w:val="24"/>
        </w:rPr>
        <w:t xml:space="preserve"> equals one. </w:t>
      </w:r>
    </w:p>
    <w:p w14:paraId="75A9DB39" w14:textId="1BEA7435"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To show the difference between mean regression, which is least square estimation, and quantile regression, which is least absolute deviations estimation, we made the following figure. The difference between the minimum estimation of least squares and least absolute deviations, is the loss function </w:t>
      </w:r>
      <w:r w:rsidRPr="00B417F4">
        <w:rPr>
          <w:rFonts w:ascii="Times New Roman" w:hAnsi="Times New Roman" w:cs="Times New Roman"/>
          <w:position w:val="-14"/>
          <w:sz w:val="24"/>
        </w:rPr>
        <w:object w:dxaOrig="320" w:dyaOrig="380" w14:anchorId="5E51F0C1">
          <v:shape id="_x0000_i1044" type="#_x0000_t75" style="width:16.4pt;height:19.15pt" o:ole="">
            <v:imagedata r:id="rId48" o:title=""/>
          </v:shape>
          <o:OLEObject Type="Embed" ProgID="Equation.DSMT4" ShapeID="_x0000_i1044" DrawAspect="Content" ObjectID="_1586619080" r:id="rId49"/>
        </w:object>
      </w:r>
      <w:r>
        <w:rPr>
          <w:rFonts w:ascii="Times New Roman" w:hAnsi="Times New Roman" w:cs="Times New Roman"/>
          <w:sz w:val="24"/>
        </w:rPr>
        <w:t xml:space="preserve"> as mentioned above. Moreover, mean regression problem follows normal distribution so it has scale parameter, which defines the concentration level of the distribution, and location parameter, which defines the location of the mean value or the peak. The quantile regression problem, on the other hand, follows asymmetric Laplace distribution, which sometimes abbreviated as AL distribution. It also has scale parameter and location parameter but AL distribution has another unique skewness </w:t>
      </w:r>
      <w:r w:rsidR="005E7AB1">
        <w:rPr>
          <w:rFonts w:ascii="Times New Roman" w:hAnsi="Times New Roman" w:cs="Times New Roman"/>
          <w:sz w:val="24"/>
        </w:rPr>
        <w:t>parameter</w:t>
      </w:r>
      <w:r>
        <w:rPr>
          <w:rFonts w:ascii="Times New Roman" w:hAnsi="Times New Roman" w:cs="Times New Roman"/>
          <w:sz w:val="24"/>
        </w:rPr>
        <w:t>. The skewness parameter controls whether the distribution skews to the left or right, and the severity of the skewed tail. Thus, AL distribution can be denoted as</w:t>
      </w:r>
      <w:r w:rsidRPr="00D43E2F">
        <w:rPr>
          <w:rFonts w:ascii="Times New Roman" w:hAnsi="Times New Roman" w:cs="Times New Roman"/>
          <w:position w:val="-10"/>
          <w:sz w:val="24"/>
        </w:rPr>
        <w:object w:dxaOrig="1200" w:dyaOrig="320" w14:anchorId="088DFC8D">
          <v:shape id="_x0000_i1045" type="#_x0000_t75" style="width:59.7pt;height:16.4pt" o:ole="">
            <v:imagedata r:id="rId50" o:title=""/>
          </v:shape>
          <o:OLEObject Type="Embed" ProgID="Equation.DSMT4" ShapeID="_x0000_i1045" DrawAspect="Content" ObjectID="_1586619081" r:id="rId51"/>
        </w:object>
      </w:r>
      <w:r>
        <w:rPr>
          <w:rFonts w:ascii="Times New Roman" w:hAnsi="Times New Roman" w:cs="Times New Roman"/>
          <w:sz w:val="24"/>
        </w:rPr>
        <w:t>.</w:t>
      </w:r>
    </w:p>
    <w:p w14:paraId="104BFE90" w14:textId="77777777" w:rsidR="00455B39" w:rsidRDefault="00455B39" w:rsidP="00455B39">
      <w:pPr>
        <w:keepNext/>
        <w:tabs>
          <w:tab w:val="left" w:leader="dot" w:pos="8640"/>
        </w:tabs>
        <w:spacing w:line="276" w:lineRule="auto"/>
        <w:jc w:val="center"/>
      </w:pPr>
      <w:r>
        <w:rPr>
          <w:rFonts w:ascii="Times New Roman" w:hAnsi="Times New Roman" w:cs="Times New Roman"/>
          <w:noProof/>
          <w:sz w:val="24"/>
          <w:lang w:eastAsia="zh-CN"/>
        </w:rPr>
        <w:lastRenderedPageBreak/>
        <w:drawing>
          <wp:inline distT="0" distB="0" distL="0" distR="0" wp14:anchorId="0C04A61C" wp14:editId="296535BF">
            <wp:extent cx="3048180" cy="1742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01143" cy="1772813"/>
                    </a:xfrm>
                    <a:prstGeom prst="rect">
                      <a:avLst/>
                    </a:prstGeom>
                    <a:noFill/>
                  </pic:spPr>
                </pic:pic>
              </a:graphicData>
            </a:graphic>
          </wp:inline>
        </w:drawing>
      </w:r>
    </w:p>
    <w:p w14:paraId="4E71A0AB" w14:textId="359F36AB" w:rsidR="00455B39" w:rsidRPr="00C50876" w:rsidRDefault="00455B39" w:rsidP="00455B39">
      <w:pPr>
        <w:pStyle w:val="Caption"/>
        <w:spacing w:line="276" w:lineRule="auto"/>
        <w:jc w:val="center"/>
        <w:rPr>
          <w:rFonts w:ascii="Times New Roman" w:hAnsi="Times New Roman" w:cs="Times New Roman"/>
          <w:sz w:val="24"/>
        </w:rPr>
      </w:pPr>
      <w:r>
        <w:t xml:space="preserve">Figure </w:t>
      </w:r>
      <w:r w:rsidR="005E7AB1">
        <w:t>5</w:t>
      </w:r>
      <w:r>
        <w:t xml:space="preserve"> Least squares estimation versus least absolute deviations estimation.</w:t>
      </w:r>
    </w:p>
    <w:p w14:paraId="782DAF76" w14:textId="77777777" w:rsidR="00455B39" w:rsidRDefault="00455B39" w:rsidP="00455B39">
      <w:pPr>
        <w:tabs>
          <w:tab w:val="left" w:leader="dot" w:pos="8640"/>
        </w:tabs>
        <w:spacing w:line="276" w:lineRule="auto"/>
        <w:jc w:val="both"/>
        <w:rPr>
          <w:rFonts w:ascii="Times New Roman" w:hAnsi="Times New Roman" w:cs="Times New Roman"/>
          <w:b/>
          <w:sz w:val="24"/>
        </w:rPr>
      </w:pPr>
    </w:p>
    <w:p w14:paraId="66A3AEAC" w14:textId="77777777" w:rsidR="00455B39" w:rsidRDefault="00455B39" w:rsidP="00455B39">
      <w:pPr>
        <w:tabs>
          <w:tab w:val="left" w:leader="dot" w:pos="8640"/>
        </w:tabs>
        <w:spacing w:line="276" w:lineRule="auto"/>
        <w:jc w:val="both"/>
        <w:rPr>
          <w:rFonts w:ascii="Times New Roman" w:hAnsi="Times New Roman" w:cs="Times New Roman"/>
          <w:b/>
          <w:sz w:val="24"/>
        </w:rPr>
      </w:pPr>
    </w:p>
    <w:p w14:paraId="0BB13EED" w14:textId="39049AD9" w:rsidR="00455B39" w:rsidRDefault="00455B39" w:rsidP="00455B39">
      <w:pPr>
        <w:spacing w:line="276" w:lineRule="auto"/>
        <w:ind w:firstLine="720"/>
        <w:jc w:val="both"/>
        <w:rPr>
          <w:rFonts w:ascii="Times New Roman" w:hAnsi="Times New Roman" w:cs="Times New Roman"/>
          <w:b/>
          <w:sz w:val="24"/>
        </w:rPr>
      </w:pPr>
      <w:r>
        <w:rPr>
          <w:rFonts w:ascii="Times New Roman" w:hAnsi="Times New Roman" w:cs="Times New Roman"/>
          <w:b/>
          <w:sz w:val="24"/>
        </w:rPr>
        <w:t xml:space="preserve">3.2.3 </w:t>
      </w:r>
      <w:r w:rsidRPr="00F06739">
        <w:rPr>
          <w:rFonts w:ascii="Times New Roman" w:hAnsi="Times New Roman" w:cs="Times New Roman"/>
          <w:b/>
          <w:sz w:val="24"/>
        </w:rPr>
        <w:t xml:space="preserve">Linear </w:t>
      </w:r>
      <w:r>
        <w:rPr>
          <w:rFonts w:ascii="Times New Roman" w:hAnsi="Times New Roman" w:cs="Times New Roman"/>
          <w:b/>
          <w:sz w:val="24"/>
        </w:rPr>
        <w:t>Quantile Mixed Model (LQ</w:t>
      </w:r>
      <w:r w:rsidRPr="00F06739">
        <w:rPr>
          <w:rFonts w:ascii="Times New Roman" w:hAnsi="Times New Roman" w:cs="Times New Roman"/>
          <w:b/>
          <w:sz w:val="24"/>
        </w:rPr>
        <w:t>MM)</w:t>
      </w:r>
    </w:p>
    <w:p w14:paraId="29C7C3B8"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We have introduced what is quantile regression and the basis methodology of it. Now, we need to research on how to apply quantile regression to our data set. Mixed effects models represent a common and well-known class of regression models used to analyze data coming from similar design. For clustered data, we need to use linear mixed models. We can consider a clustered data in the form of </w:t>
      </w:r>
      <w:r w:rsidRPr="00885A9F">
        <w:rPr>
          <w:rFonts w:ascii="Times New Roman" w:hAnsi="Times New Roman" w:cs="Times New Roman"/>
          <w:position w:val="-16"/>
          <w:sz w:val="24"/>
        </w:rPr>
        <w:object w:dxaOrig="1320" w:dyaOrig="440" w14:anchorId="4A1E57EE">
          <v:shape id="_x0000_i1046" type="#_x0000_t75" style="width:66.1pt;height:21.85pt" o:ole="">
            <v:imagedata r:id="rId53" o:title=""/>
          </v:shape>
          <o:OLEObject Type="Embed" ProgID="Equation.DSMT4" ShapeID="_x0000_i1046" DrawAspect="Content" ObjectID="_1586619082" r:id="rId54"/>
        </w:object>
      </w:r>
      <w:r>
        <w:rPr>
          <w:rFonts w:ascii="Times New Roman" w:hAnsi="Times New Roman" w:cs="Times New Roman"/>
          <w:sz w:val="24"/>
        </w:rPr>
        <w:t xml:space="preserve"> for </w:t>
      </w:r>
      <w:r w:rsidRPr="00885A9F">
        <w:rPr>
          <w:rFonts w:ascii="Times New Roman" w:hAnsi="Times New Roman" w:cs="Times New Roman"/>
          <w:position w:val="-12"/>
          <w:sz w:val="24"/>
        </w:rPr>
        <w:object w:dxaOrig="1020" w:dyaOrig="360" w14:anchorId="092033D5">
          <v:shape id="_x0000_i1047" type="#_x0000_t75" style="width:51.05pt;height:18.25pt" o:ole="">
            <v:imagedata r:id="rId55" o:title=""/>
          </v:shape>
          <o:OLEObject Type="Embed" ProgID="Equation.DSMT4" ShapeID="_x0000_i1047" DrawAspect="Content" ObjectID="_1586619083" r:id="rId56"/>
        </w:object>
      </w:r>
      <w:r>
        <w:rPr>
          <w:rFonts w:ascii="Times New Roman" w:hAnsi="Times New Roman" w:cs="Times New Roman"/>
          <w:sz w:val="24"/>
        </w:rPr>
        <w:t xml:space="preserve">, </w:t>
      </w:r>
      <w:r w:rsidRPr="00885A9F">
        <w:rPr>
          <w:rFonts w:ascii="Times New Roman" w:hAnsi="Times New Roman" w:cs="Times New Roman"/>
          <w:position w:val="-10"/>
          <w:sz w:val="24"/>
        </w:rPr>
        <w:object w:dxaOrig="1040" w:dyaOrig="320" w14:anchorId="33713B36">
          <v:shape id="_x0000_i1048" type="#_x0000_t75" style="width:52.4pt;height:16.4pt" o:ole="">
            <v:imagedata r:id="rId57" o:title=""/>
          </v:shape>
          <o:OLEObject Type="Embed" ProgID="Equation.DSMT4" ShapeID="_x0000_i1048" DrawAspect="Content" ObjectID="_1586619084" r:id="rId58"/>
        </w:object>
      </w:r>
      <w:r>
        <w:rPr>
          <w:rFonts w:ascii="Times New Roman" w:hAnsi="Times New Roman" w:cs="Times New Roman"/>
          <w:sz w:val="24"/>
        </w:rPr>
        <w:t xml:space="preserve">, and </w:t>
      </w:r>
      <w:r w:rsidRPr="00885A9F">
        <w:rPr>
          <w:rFonts w:ascii="Times New Roman" w:hAnsi="Times New Roman" w:cs="Times New Roman"/>
          <w:position w:val="-16"/>
          <w:sz w:val="24"/>
        </w:rPr>
        <w:object w:dxaOrig="1040" w:dyaOrig="420" w14:anchorId="19F94F60">
          <v:shape id="_x0000_i1049" type="#_x0000_t75" style="width:52.4pt;height:20.95pt" o:ole="">
            <v:imagedata r:id="rId59" o:title=""/>
          </v:shape>
          <o:OLEObject Type="Embed" ProgID="Equation.DSMT4" ShapeID="_x0000_i1049" DrawAspect="Content" ObjectID="_1586619085" r:id="rId60"/>
        </w:object>
      </w:r>
      <w:r>
        <w:rPr>
          <w:rFonts w:ascii="Times New Roman" w:hAnsi="Times New Roman" w:cs="Times New Roman"/>
          <w:sz w:val="24"/>
        </w:rPr>
        <w:t>. In the clustered data,</w:t>
      </w:r>
    </w:p>
    <w:p w14:paraId="6FAC3778" w14:textId="77777777" w:rsidR="00455B39" w:rsidRDefault="00455B39" w:rsidP="00455B39">
      <w:pPr>
        <w:pStyle w:val="ListParagraph"/>
        <w:numPr>
          <w:ilvl w:val="0"/>
          <w:numId w:val="7"/>
        </w:numPr>
        <w:tabs>
          <w:tab w:val="left" w:leader="dot" w:pos="8640"/>
        </w:tabs>
        <w:spacing w:line="276" w:lineRule="auto"/>
        <w:jc w:val="both"/>
        <w:rPr>
          <w:rFonts w:ascii="Times New Roman" w:hAnsi="Times New Roman" w:cs="Times New Roman"/>
          <w:sz w:val="24"/>
        </w:rPr>
      </w:pPr>
      <w:r w:rsidRPr="00885A9F">
        <w:rPr>
          <w:rFonts w:ascii="Times New Roman" w:hAnsi="Times New Roman" w:cs="Times New Roman"/>
          <w:position w:val="-14"/>
          <w:sz w:val="24"/>
        </w:rPr>
        <w:object w:dxaOrig="380" w:dyaOrig="400" w14:anchorId="0C66D7AA">
          <v:shape id="_x0000_i1050" type="#_x0000_t75" style="width:19.15pt;height:19.6pt" o:ole="">
            <v:imagedata r:id="rId61" o:title=""/>
          </v:shape>
          <o:OLEObject Type="Embed" ProgID="Equation.DSMT4" ShapeID="_x0000_i1050" DrawAspect="Content" ObjectID="_1586619086" r:id="rId62"/>
        </w:object>
      </w:r>
      <w:r>
        <w:rPr>
          <w:rFonts w:ascii="Times New Roman" w:hAnsi="Times New Roman" w:cs="Times New Roman"/>
          <w:sz w:val="24"/>
        </w:rPr>
        <w:t xml:space="preserve"> is the j-</w:t>
      </w:r>
      <w:proofErr w:type="spellStart"/>
      <w:r>
        <w:rPr>
          <w:rFonts w:ascii="Times New Roman" w:hAnsi="Times New Roman" w:cs="Times New Roman"/>
          <w:sz w:val="24"/>
        </w:rPr>
        <w:t>th</w:t>
      </w:r>
      <w:proofErr w:type="spellEnd"/>
      <w:r>
        <w:rPr>
          <w:rFonts w:ascii="Times New Roman" w:hAnsi="Times New Roman" w:cs="Times New Roman"/>
          <w:sz w:val="24"/>
        </w:rPr>
        <w:t xml:space="preserve"> row of a known </w:t>
      </w:r>
      <w:r w:rsidRPr="00885A9F">
        <w:rPr>
          <w:rFonts w:ascii="Times New Roman" w:hAnsi="Times New Roman" w:cs="Times New Roman"/>
          <w:position w:val="-12"/>
          <w:sz w:val="24"/>
        </w:rPr>
        <w:object w:dxaOrig="600" w:dyaOrig="360" w14:anchorId="606C5AAA">
          <v:shape id="_x0000_i1051" type="#_x0000_t75" style="width:30.1pt;height:18.25pt" o:ole="">
            <v:imagedata r:id="rId63" o:title=""/>
          </v:shape>
          <o:OLEObject Type="Embed" ProgID="Equation.DSMT4" ShapeID="_x0000_i1051" DrawAspect="Content" ObjectID="_1586619087" r:id="rId64"/>
        </w:object>
      </w:r>
      <w:r>
        <w:rPr>
          <w:rFonts w:ascii="Times New Roman" w:hAnsi="Times New Roman" w:cs="Times New Roman"/>
          <w:sz w:val="24"/>
        </w:rPr>
        <w:t xml:space="preserve">matrix </w:t>
      </w:r>
      <w:r w:rsidRPr="00885A9F">
        <w:rPr>
          <w:rFonts w:ascii="Times New Roman" w:hAnsi="Times New Roman" w:cs="Times New Roman"/>
          <w:position w:val="-12"/>
          <w:sz w:val="24"/>
        </w:rPr>
        <w:object w:dxaOrig="300" w:dyaOrig="360" w14:anchorId="37DF17A8">
          <v:shape id="_x0000_i1052" type="#_x0000_t75" style="width:15.05pt;height:18.25pt" o:ole="">
            <v:imagedata r:id="rId65" o:title=""/>
          </v:shape>
          <o:OLEObject Type="Embed" ProgID="Equation.DSMT4" ShapeID="_x0000_i1052" DrawAspect="Content" ObjectID="_1586619088" r:id="rId66"/>
        </w:object>
      </w:r>
    </w:p>
    <w:p w14:paraId="3CD8D754" w14:textId="77777777" w:rsidR="00455B39" w:rsidRDefault="00455B39" w:rsidP="00455B39">
      <w:pPr>
        <w:pStyle w:val="ListParagraph"/>
        <w:numPr>
          <w:ilvl w:val="0"/>
          <w:numId w:val="7"/>
        </w:numPr>
        <w:tabs>
          <w:tab w:val="left" w:leader="dot" w:pos="8640"/>
        </w:tabs>
        <w:spacing w:line="276" w:lineRule="auto"/>
        <w:jc w:val="both"/>
        <w:rPr>
          <w:rFonts w:ascii="Times New Roman" w:hAnsi="Times New Roman" w:cs="Times New Roman"/>
          <w:sz w:val="24"/>
        </w:rPr>
      </w:pPr>
      <w:r w:rsidRPr="00885A9F">
        <w:rPr>
          <w:rFonts w:ascii="Times New Roman" w:hAnsi="Times New Roman" w:cs="Times New Roman"/>
          <w:position w:val="-14"/>
          <w:sz w:val="24"/>
        </w:rPr>
        <w:object w:dxaOrig="380" w:dyaOrig="400" w14:anchorId="049B5117">
          <v:shape id="_x0000_i1053" type="#_x0000_t75" style="width:19.15pt;height:19.6pt" o:ole="">
            <v:imagedata r:id="rId67" o:title=""/>
          </v:shape>
          <o:OLEObject Type="Embed" ProgID="Equation.DSMT4" ShapeID="_x0000_i1053" DrawAspect="Content" ObjectID="_1586619089" r:id="rId68"/>
        </w:object>
      </w:r>
      <w:r>
        <w:rPr>
          <w:rFonts w:ascii="Times New Roman" w:hAnsi="Times New Roman" w:cs="Times New Roman"/>
          <w:sz w:val="24"/>
        </w:rPr>
        <w:t xml:space="preserve"> is the j-</w:t>
      </w:r>
      <w:proofErr w:type="spellStart"/>
      <w:r>
        <w:rPr>
          <w:rFonts w:ascii="Times New Roman" w:hAnsi="Times New Roman" w:cs="Times New Roman"/>
          <w:sz w:val="24"/>
        </w:rPr>
        <w:t>th</w:t>
      </w:r>
      <w:proofErr w:type="spellEnd"/>
      <w:r>
        <w:rPr>
          <w:rFonts w:ascii="Times New Roman" w:hAnsi="Times New Roman" w:cs="Times New Roman"/>
          <w:sz w:val="24"/>
        </w:rPr>
        <w:t xml:space="preserve"> row of a known </w:t>
      </w:r>
      <w:r w:rsidRPr="00885A9F">
        <w:rPr>
          <w:rFonts w:ascii="Times New Roman" w:hAnsi="Times New Roman" w:cs="Times New Roman"/>
          <w:position w:val="-12"/>
          <w:sz w:val="24"/>
        </w:rPr>
        <w:object w:dxaOrig="580" w:dyaOrig="360" w14:anchorId="558296A7">
          <v:shape id="_x0000_i1054" type="#_x0000_t75" style="width:29.15pt;height:18.25pt" o:ole="">
            <v:imagedata r:id="rId69" o:title=""/>
          </v:shape>
          <o:OLEObject Type="Embed" ProgID="Equation.DSMT4" ShapeID="_x0000_i1054" DrawAspect="Content" ObjectID="_1586619090" r:id="rId70"/>
        </w:object>
      </w:r>
      <w:r>
        <w:rPr>
          <w:rFonts w:ascii="Times New Roman" w:hAnsi="Times New Roman" w:cs="Times New Roman"/>
          <w:sz w:val="24"/>
        </w:rPr>
        <w:t xml:space="preserve">matrix </w:t>
      </w:r>
      <w:r w:rsidRPr="00885A9F">
        <w:rPr>
          <w:rFonts w:ascii="Times New Roman" w:hAnsi="Times New Roman" w:cs="Times New Roman"/>
          <w:position w:val="-12"/>
          <w:sz w:val="24"/>
        </w:rPr>
        <w:object w:dxaOrig="279" w:dyaOrig="360" w14:anchorId="0DDA6075">
          <v:shape id="_x0000_i1055" type="#_x0000_t75" style="width:14.15pt;height:18.25pt" o:ole="">
            <v:imagedata r:id="rId71" o:title=""/>
          </v:shape>
          <o:OLEObject Type="Embed" ProgID="Equation.DSMT4" ShapeID="_x0000_i1055" DrawAspect="Content" ObjectID="_1586619091" r:id="rId72"/>
        </w:object>
      </w:r>
    </w:p>
    <w:p w14:paraId="65C9782C" w14:textId="77777777" w:rsidR="00455B39" w:rsidRDefault="00455B39" w:rsidP="00455B39">
      <w:pPr>
        <w:pStyle w:val="ListParagraph"/>
        <w:numPr>
          <w:ilvl w:val="0"/>
          <w:numId w:val="7"/>
        </w:numPr>
        <w:tabs>
          <w:tab w:val="left" w:leader="dot" w:pos="8640"/>
        </w:tabs>
        <w:spacing w:line="276" w:lineRule="auto"/>
        <w:jc w:val="both"/>
        <w:rPr>
          <w:rFonts w:ascii="Times New Roman" w:hAnsi="Times New Roman" w:cs="Times New Roman"/>
          <w:sz w:val="24"/>
        </w:rPr>
      </w:pPr>
      <w:r w:rsidRPr="00885A9F">
        <w:rPr>
          <w:rFonts w:ascii="Times New Roman" w:hAnsi="Times New Roman" w:cs="Times New Roman"/>
          <w:position w:val="-14"/>
          <w:sz w:val="24"/>
        </w:rPr>
        <w:object w:dxaOrig="279" w:dyaOrig="380" w14:anchorId="0DB32F8A">
          <v:shape id="_x0000_i1056" type="#_x0000_t75" style="width:14.15pt;height:19.15pt" o:ole="">
            <v:imagedata r:id="rId73" o:title=""/>
          </v:shape>
          <o:OLEObject Type="Embed" ProgID="Equation.DSMT4" ShapeID="_x0000_i1056" DrawAspect="Content" ObjectID="_1586619092" r:id="rId74"/>
        </w:object>
      </w:r>
      <w:r>
        <w:rPr>
          <w:rFonts w:ascii="Times New Roman" w:hAnsi="Times New Roman" w:cs="Times New Roman"/>
          <w:sz w:val="24"/>
        </w:rPr>
        <w:t xml:space="preserve"> is the </w:t>
      </w:r>
      <w:proofErr w:type="spellStart"/>
      <w:r>
        <w:rPr>
          <w:rFonts w:ascii="Times New Roman" w:hAnsi="Times New Roman" w:cs="Times New Roman"/>
          <w:sz w:val="24"/>
        </w:rPr>
        <w:t>i-th</w:t>
      </w:r>
      <w:proofErr w:type="spellEnd"/>
      <w:r>
        <w:rPr>
          <w:rFonts w:ascii="Times New Roman" w:hAnsi="Times New Roman" w:cs="Times New Roman"/>
          <w:sz w:val="24"/>
        </w:rPr>
        <w:t xml:space="preserve"> observation of the </w:t>
      </w:r>
      <w:proofErr w:type="spellStart"/>
      <w:r>
        <w:rPr>
          <w:rFonts w:ascii="Times New Roman" w:hAnsi="Times New Roman" w:cs="Times New Roman"/>
          <w:sz w:val="24"/>
        </w:rPr>
        <w:t>i-th</w:t>
      </w:r>
      <w:proofErr w:type="spellEnd"/>
      <w:r>
        <w:rPr>
          <w:rFonts w:ascii="Times New Roman" w:hAnsi="Times New Roman" w:cs="Times New Roman"/>
          <w:sz w:val="24"/>
        </w:rPr>
        <w:t xml:space="preserve"> response vector </w:t>
      </w:r>
      <w:r w:rsidRPr="00885A9F">
        <w:rPr>
          <w:rFonts w:ascii="Times New Roman" w:hAnsi="Times New Roman" w:cs="Times New Roman"/>
          <w:position w:val="-18"/>
          <w:sz w:val="24"/>
        </w:rPr>
        <w:object w:dxaOrig="1700" w:dyaOrig="520" w14:anchorId="2E337C1A">
          <v:shape id="_x0000_i1057" type="#_x0000_t75" style="width:84.75pt;height:25.95pt" o:ole="">
            <v:imagedata r:id="rId75" o:title=""/>
          </v:shape>
          <o:OLEObject Type="Embed" ProgID="Equation.DSMT4" ShapeID="_x0000_i1057" DrawAspect="Content" ObjectID="_1586619093" r:id="rId76"/>
        </w:object>
      </w:r>
    </w:p>
    <w:p w14:paraId="7D1414D6"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Then, a typical formulation of a linear mixed model (LMM) for clustered data can be expressed as</w:t>
      </w:r>
    </w:p>
    <w:p w14:paraId="06704251" w14:textId="77777777" w:rsidR="00455B39" w:rsidRDefault="00455B39" w:rsidP="00455B39">
      <w:pPr>
        <w:tabs>
          <w:tab w:val="left" w:leader="dot" w:pos="8640"/>
        </w:tabs>
        <w:spacing w:line="276" w:lineRule="auto"/>
        <w:jc w:val="both"/>
        <w:rPr>
          <w:rFonts w:ascii="Times New Roman" w:hAnsi="Times New Roman" w:cs="Times New Roman"/>
          <w:sz w:val="24"/>
        </w:rPr>
      </w:pPr>
      <w:r w:rsidRPr="009642DD">
        <w:rPr>
          <w:rFonts w:ascii="Times New Roman" w:hAnsi="Times New Roman" w:cs="Times New Roman"/>
          <w:position w:val="-14"/>
          <w:sz w:val="24"/>
        </w:rPr>
        <w:object w:dxaOrig="2160" w:dyaOrig="400" w14:anchorId="082CC96A">
          <v:shape id="_x0000_i1058" type="#_x0000_t75" style="width:108pt;height:19.6pt" o:ole="">
            <v:imagedata r:id="rId77" o:title=""/>
          </v:shape>
          <o:OLEObject Type="Embed" ProgID="Equation.DSMT4" ShapeID="_x0000_i1058" DrawAspect="Content" ObjectID="_1586619094" r:id="rId78"/>
        </w:object>
      </w:r>
      <w:r>
        <w:rPr>
          <w:rFonts w:ascii="Times New Roman" w:hAnsi="Times New Roman" w:cs="Times New Roman"/>
          <w:sz w:val="24"/>
        </w:rPr>
        <w:tab/>
        <w:t>(7)</w:t>
      </w:r>
    </w:p>
    <w:p w14:paraId="1BACD88C"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Eq. 7 can be also written in the matrix form as</w:t>
      </w:r>
    </w:p>
    <w:p w14:paraId="50FC3266" w14:textId="77777777" w:rsidR="00455B39" w:rsidRDefault="00455B39" w:rsidP="00455B39">
      <w:pPr>
        <w:tabs>
          <w:tab w:val="left" w:leader="dot" w:pos="8640"/>
        </w:tabs>
        <w:spacing w:line="276" w:lineRule="auto"/>
        <w:jc w:val="both"/>
        <w:rPr>
          <w:rFonts w:ascii="Times New Roman" w:hAnsi="Times New Roman" w:cs="Times New Roman"/>
          <w:sz w:val="24"/>
        </w:rPr>
      </w:pPr>
      <w:r w:rsidRPr="009642DD">
        <w:rPr>
          <w:rFonts w:ascii="Times New Roman" w:hAnsi="Times New Roman" w:cs="Times New Roman"/>
          <w:position w:val="-10"/>
          <w:sz w:val="24"/>
        </w:rPr>
        <w:object w:dxaOrig="1640" w:dyaOrig="320" w14:anchorId="3937A46D">
          <v:shape id="_x0000_i1059" type="#_x0000_t75" style="width:82.05pt;height:16.4pt" o:ole="">
            <v:imagedata r:id="rId79" o:title=""/>
          </v:shape>
          <o:OLEObject Type="Embed" ProgID="Equation.DSMT4" ShapeID="_x0000_i1059" DrawAspect="Content" ObjectID="_1586619095" r:id="rId80"/>
        </w:object>
      </w:r>
      <w:r>
        <w:rPr>
          <w:rFonts w:ascii="Times New Roman" w:hAnsi="Times New Roman" w:cs="Times New Roman"/>
          <w:sz w:val="24"/>
        </w:rPr>
        <w:tab/>
        <w:t>(8)</w:t>
      </w:r>
    </w:p>
    <w:p w14:paraId="76264E17"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In Eq. 7 and 8, </w:t>
      </w:r>
      <w:r w:rsidRPr="009642DD">
        <w:rPr>
          <w:rFonts w:ascii="Times New Roman" w:hAnsi="Times New Roman" w:cs="Times New Roman"/>
          <w:position w:val="-10"/>
          <w:sz w:val="24"/>
        </w:rPr>
        <w:object w:dxaOrig="240" w:dyaOrig="320" w14:anchorId="26ABB6ED">
          <v:shape id="_x0000_i1060" type="#_x0000_t75" style="width:12.3pt;height:16.4pt" o:ole="">
            <v:imagedata r:id="rId81" o:title=""/>
          </v:shape>
          <o:OLEObject Type="Embed" ProgID="Equation.DSMT4" ShapeID="_x0000_i1060" DrawAspect="Content" ObjectID="_1586619096" r:id="rId82"/>
        </w:object>
      </w:r>
      <w:r>
        <w:rPr>
          <w:rFonts w:ascii="Times New Roman" w:hAnsi="Times New Roman" w:cs="Times New Roman"/>
          <w:sz w:val="24"/>
        </w:rPr>
        <w:t>is the fixed effect associated with p model covariates, and u is the random effects associated with q model covariates.</w:t>
      </w:r>
    </w:p>
    <w:p w14:paraId="6289670E"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The linear quantile mixed model is similar as the linear mixed model, but the results to obtain are different quantiles. For LQMM, we need to introduce a joint AL model for </w:t>
      </w:r>
      <w:r w:rsidRPr="00473C7E">
        <w:rPr>
          <w:rFonts w:ascii="Times New Roman" w:hAnsi="Times New Roman" w:cs="Times New Roman"/>
          <w:position w:val="-12"/>
          <w:sz w:val="24"/>
        </w:rPr>
        <w:object w:dxaOrig="580" w:dyaOrig="360" w14:anchorId="249566F5">
          <v:shape id="_x0000_i1061" type="#_x0000_t75" style="width:29.15pt;height:18.25pt" o:ole="">
            <v:imagedata r:id="rId83" o:title=""/>
          </v:shape>
          <o:OLEObject Type="Embed" ProgID="Equation.DSMT4" ShapeID="_x0000_i1061" DrawAspect="Content" ObjectID="_1586619097" r:id="rId84"/>
        </w:object>
      </w:r>
      <w:r>
        <w:rPr>
          <w:rFonts w:ascii="Times New Roman" w:hAnsi="Times New Roman" w:cs="Times New Roman"/>
          <w:sz w:val="24"/>
        </w:rPr>
        <w:t xml:space="preserve"> with location </w:t>
      </w:r>
      <w:r w:rsidRPr="00473C7E">
        <w:rPr>
          <w:rFonts w:ascii="Times New Roman" w:hAnsi="Times New Roman" w:cs="Times New Roman"/>
          <w:position w:val="-12"/>
          <w:sz w:val="24"/>
        </w:rPr>
        <w:object w:dxaOrig="1960" w:dyaOrig="400" w14:anchorId="129B9C13">
          <v:shape id="_x0000_i1062" type="#_x0000_t75" style="width:97.95pt;height:19.6pt" o:ole="">
            <v:imagedata r:id="rId85" o:title=""/>
          </v:shape>
          <o:OLEObject Type="Embed" ProgID="Equation.DSMT4" ShapeID="_x0000_i1062" DrawAspect="Content" ObjectID="_1586619098" r:id="rId86"/>
        </w:object>
      </w:r>
      <w:r>
        <w:rPr>
          <w:rFonts w:ascii="Times New Roman" w:hAnsi="Times New Roman" w:cs="Times New Roman"/>
          <w:sz w:val="24"/>
        </w:rPr>
        <w:tab/>
        <w:t>(9)</w:t>
      </w:r>
    </w:p>
    <w:p w14:paraId="4C438257"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lastRenderedPageBreak/>
        <w:t>Also, the scale parameter is</w:t>
      </w:r>
      <w:r w:rsidRPr="00473C7E">
        <w:rPr>
          <w:rFonts w:ascii="Times New Roman" w:hAnsi="Times New Roman" w:cs="Times New Roman"/>
          <w:position w:val="-6"/>
          <w:sz w:val="24"/>
        </w:rPr>
        <w:object w:dxaOrig="420" w:dyaOrig="340" w14:anchorId="76BF3AEC">
          <v:shape id="_x0000_i1063" type="#_x0000_t75" style="width:20.95pt;height:16.85pt" o:ole="">
            <v:imagedata r:id="rId87" o:title=""/>
          </v:shape>
          <o:OLEObject Type="Embed" ProgID="Equation.DSMT4" ShapeID="_x0000_i1063" DrawAspect="Content" ObjectID="_1586619099" r:id="rId88"/>
        </w:object>
      </w:r>
      <w:r>
        <w:rPr>
          <w:rFonts w:ascii="Times New Roman" w:hAnsi="Times New Roman" w:cs="Times New Roman"/>
          <w:sz w:val="24"/>
        </w:rPr>
        <w:t xml:space="preserve">, respectively. In Eqn. 9, </w:t>
      </w:r>
      <w:r w:rsidRPr="00473C7E">
        <w:rPr>
          <w:rFonts w:ascii="Times New Roman" w:hAnsi="Times New Roman" w:cs="Times New Roman"/>
          <w:position w:val="-12"/>
          <w:sz w:val="24"/>
        </w:rPr>
        <w:object w:dxaOrig="980" w:dyaOrig="400" w14:anchorId="21446E84">
          <v:shape id="_x0000_i1064" type="#_x0000_t75" style="width:48.75pt;height:19.6pt" o:ole="">
            <v:imagedata r:id="rId89" o:title=""/>
          </v:shape>
          <o:OLEObject Type="Embed" ProgID="Equation.DSMT4" ShapeID="_x0000_i1064" DrawAspect="Content" ObjectID="_1586619100" r:id="rId90"/>
        </w:object>
      </w:r>
      <w:r>
        <w:rPr>
          <w:rFonts w:ascii="Times New Roman" w:hAnsi="Times New Roman" w:cs="Times New Roman"/>
          <w:sz w:val="24"/>
        </w:rPr>
        <w:t xml:space="preserve"> is a vector of unknown fixed effects. We need to point out that in Eq. 9, the quantile is denoted as </w:t>
      </w:r>
      <w:r w:rsidRPr="00497AD2">
        <w:rPr>
          <w:rFonts w:ascii="Times New Roman" w:hAnsi="Times New Roman" w:cs="Times New Roman"/>
          <w:position w:val="-6"/>
          <w:sz w:val="24"/>
        </w:rPr>
        <w:object w:dxaOrig="200" w:dyaOrig="220" w14:anchorId="59507E51">
          <v:shape id="_x0000_i1065" type="#_x0000_t75" style="width:10.05pt;height:10.95pt" o:ole="">
            <v:imagedata r:id="rId91" o:title=""/>
          </v:shape>
          <o:OLEObject Type="Embed" ProgID="Equation.DSMT4" ShapeID="_x0000_i1065" DrawAspect="Content" ObjectID="_1586619101" r:id="rId92"/>
        </w:object>
      </w:r>
      <w:r>
        <w:rPr>
          <w:rFonts w:ascii="Times New Roman" w:hAnsi="Times New Roman" w:cs="Times New Roman"/>
          <w:sz w:val="24"/>
        </w:rPr>
        <w:t>-</w:t>
      </w:r>
      <w:proofErr w:type="spellStart"/>
      <w:r>
        <w:rPr>
          <w:rFonts w:ascii="Times New Roman" w:hAnsi="Times New Roman" w:cs="Times New Roman"/>
          <w:sz w:val="24"/>
        </w:rPr>
        <w:t>th</w:t>
      </w:r>
      <w:proofErr w:type="spellEnd"/>
      <w:r>
        <w:rPr>
          <w:rFonts w:ascii="Times New Roman" w:hAnsi="Times New Roman" w:cs="Times New Roman"/>
          <w:sz w:val="24"/>
        </w:rPr>
        <w:t xml:space="preserve"> instead of p-</w:t>
      </w:r>
      <w:proofErr w:type="spellStart"/>
      <w:r>
        <w:rPr>
          <w:rFonts w:ascii="Times New Roman" w:hAnsi="Times New Roman" w:cs="Times New Roman"/>
          <w:sz w:val="24"/>
        </w:rPr>
        <w:t>th</w:t>
      </w:r>
      <w:proofErr w:type="spellEnd"/>
      <w:r>
        <w:rPr>
          <w:rFonts w:ascii="Times New Roman" w:hAnsi="Times New Roman" w:cs="Times New Roman"/>
          <w:sz w:val="24"/>
        </w:rPr>
        <w:t xml:space="preserve"> above. The reason is that while we applying LQMM model to our data set, we used lqmm package. In the lqmm package, the author kept using the notation as </w:t>
      </w:r>
      <w:r w:rsidRPr="00497AD2">
        <w:rPr>
          <w:rFonts w:ascii="Times New Roman" w:hAnsi="Times New Roman" w:cs="Times New Roman"/>
          <w:position w:val="-6"/>
          <w:sz w:val="24"/>
        </w:rPr>
        <w:object w:dxaOrig="200" w:dyaOrig="220" w14:anchorId="000AC465">
          <v:shape id="_x0000_i1066" type="#_x0000_t75" style="width:10.05pt;height:10.95pt" o:ole="">
            <v:imagedata r:id="rId91" o:title=""/>
          </v:shape>
          <o:OLEObject Type="Embed" ProgID="Equation.DSMT4" ShapeID="_x0000_i1066" DrawAspect="Content" ObjectID="_1586619102" r:id="rId93"/>
        </w:object>
      </w:r>
      <w:r>
        <w:rPr>
          <w:rFonts w:ascii="Times New Roman" w:hAnsi="Times New Roman" w:cs="Times New Roman"/>
          <w:sz w:val="24"/>
        </w:rPr>
        <w:t>-</w:t>
      </w:r>
      <w:proofErr w:type="spellStart"/>
      <w:r>
        <w:rPr>
          <w:rFonts w:ascii="Times New Roman" w:hAnsi="Times New Roman" w:cs="Times New Roman"/>
          <w:sz w:val="24"/>
        </w:rPr>
        <w:t>th.</w:t>
      </w:r>
      <w:proofErr w:type="spellEnd"/>
      <w:r>
        <w:rPr>
          <w:rFonts w:ascii="Times New Roman" w:hAnsi="Times New Roman" w:cs="Times New Roman"/>
          <w:sz w:val="24"/>
        </w:rPr>
        <w:t xml:space="preserve"> The </w:t>
      </w:r>
      <w:r w:rsidRPr="00497AD2">
        <w:rPr>
          <w:rFonts w:ascii="Times New Roman" w:hAnsi="Times New Roman" w:cs="Times New Roman"/>
          <w:position w:val="-6"/>
          <w:sz w:val="24"/>
        </w:rPr>
        <w:object w:dxaOrig="200" w:dyaOrig="220" w14:anchorId="381CF770">
          <v:shape id="_x0000_i1067" type="#_x0000_t75" style="width:10.05pt;height:10.95pt" o:ole="">
            <v:imagedata r:id="rId91" o:title=""/>
          </v:shape>
          <o:OLEObject Type="Embed" ProgID="Equation.DSMT4" ShapeID="_x0000_i1067" DrawAspect="Content" ObjectID="_1586619103" r:id="rId94"/>
        </w:object>
      </w:r>
      <w:r>
        <w:rPr>
          <w:rFonts w:ascii="Times New Roman" w:hAnsi="Times New Roman" w:cs="Times New Roman"/>
          <w:sz w:val="24"/>
        </w:rPr>
        <w:t>-</w:t>
      </w:r>
      <w:proofErr w:type="spellStart"/>
      <w:r>
        <w:rPr>
          <w:rFonts w:ascii="Times New Roman" w:hAnsi="Times New Roman" w:cs="Times New Roman"/>
          <w:sz w:val="24"/>
        </w:rPr>
        <w:t>th</w:t>
      </w:r>
      <w:proofErr w:type="spellEnd"/>
      <w:r>
        <w:rPr>
          <w:rFonts w:ascii="Times New Roman" w:hAnsi="Times New Roman" w:cs="Times New Roman"/>
          <w:sz w:val="24"/>
        </w:rPr>
        <w:t xml:space="preserve"> LQMM is given by</w:t>
      </w:r>
    </w:p>
    <w:p w14:paraId="54EC1FEB" w14:textId="77777777" w:rsidR="00455B39" w:rsidRDefault="00455B39" w:rsidP="00455B39">
      <w:pPr>
        <w:tabs>
          <w:tab w:val="left" w:leader="dot" w:pos="8640"/>
        </w:tabs>
        <w:spacing w:line="276" w:lineRule="auto"/>
        <w:jc w:val="both"/>
        <w:rPr>
          <w:rFonts w:ascii="Times New Roman" w:hAnsi="Times New Roman" w:cs="Times New Roman"/>
          <w:sz w:val="24"/>
        </w:rPr>
      </w:pPr>
      <w:r w:rsidRPr="00265514">
        <w:rPr>
          <w:rFonts w:ascii="Times New Roman" w:hAnsi="Times New Roman" w:cs="Times New Roman"/>
          <w:position w:val="-10"/>
          <w:sz w:val="24"/>
        </w:rPr>
        <w:object w:dxaOrig="1280" w:dyaOrig="380" w14:anchorId="4A4D45A0">
          <v:shape id="_x0000_i1068" type="#_x0000_t75" style="width:63.8pt;height:19.15pt" o:ole="">
            <v:imagedata r:id="rId95" o:title=""/>
          </v:shape>
          <o:OLEObject Type="Embed" ProgID="Equation.DSMT4" ShapeID="_x0000_i1068" DrawAspect="Content" ObjectID="_1586619104" r:id="rId96"/>
        </w:object>
      </w:r>
      <w:r>
        <w:rPr>
          <w:rFonts w:ascii="Times New Roman" w:hAnsi="Times New Roman" w:cs="Times New Roman"/>
          <w:sz w:val="24"/>
        </w:rPr>
        <w:tab/>
        <w:t>(10)</w:t>
      </w:r>
    </w:p>
    <w:p w14:paraId="01914BD3"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In Eq. 10, </w:t>
      </w:r>
      <w:r w:rsidRPr="00265514">
        <w:rPr>
          <w:rFonts w:ascii="Times New Roman" w:hAnsi="Times New Roman" w:cs="Times New Roman"/>
          <w:position w:val="-18"/>
          <w:sz w:val="24"/>
        </w:rPr>
        <w:object w:dxaOrig="2160" w:dyaOrig="540" w14:anchorId="1174EC9C">
          <v:shape id="_x0000_i1069" type="#_x0000_t75" style="width:108pt;height:27.35pt" o:ole="">
            <v:imagedata r:id="rId97" o:title=""/>
          </v:shape>
          <o:OLEObject Type="Embed" ProgID="Equation.DSMT4" ShapeID="_x0000_i1069" DrawAspect="Content" ObjectID="_1586619105" r:id="rId98"/>
        </w:object>
      </w:r>
      <w:r>
        <w:rPr>
          <w:rFonts w:ascii="Times New Roman" w:hAnsi="Times New Roman" w:cs="Times New Roman"/>
          <w:sz w:val="24"/>
        </w:rPr>
        <w:t xml:space="preserve"> and it can be compactly written in matrix form as </w:t>
      </w:r>
    </w:p>
    <w:p w14:paraId="3E167BC6" w14:textId="77777777" w:rsidR="00455B39" w:rsidRDefault="00455B39" w:rsidP="00455B39">
      <w:pPr>
        <w:tabs>
          <w:tab w:val="left" w:leader="dot" w:pos="8640"/>
        </w:tabs>
        <w:spacing w:line="276" w:lineRule="auto"/>
        <w:jc w:val="both"/>
        <w:rPr>
          <w:rFonts w:ascii="Times New Roman" w:hAnsi="Times New Roman" w:cs="Times New Roman"/>
          <w:sz w:val="24"/>
        </w:rPr>
      </w:pPr>
      <w:r w:rsidRPr="00265514">
        <w:rPr>
          <w:rFonts w:ascii="Times New Roman" w:hAnsi="Times New Roman" w:cs="Times New Roman"/>
          <w:position w:val="-12"/>
          <w:sz w:val="24"/>
        </w:rPr>
        <w:object w:dxaOrig="1740" w:dyaOrig="400" w14:anchorId="4DA5DC36">
          <v:shape id="_x0000_i1070" type="#_x0000_t75" style="width:87.05pt;height:19.6pt" o:ole="">
            <v:imagedata r:id="rId99" o:title=""/>
          </v:shape>
          <o:OLEObject Type="Embed" ProgID="Equation.DSMT4" ShapeID="_x0000_i1070" DrawAspect="Content" ObjectID="_1586619106" r:id="rId100"/>
        </w:object>
      </w:r>
      <w:r>
        <w:rPr>
          <w:rFonts w:ascii="Times New Roman" w:hAnsi="Times New Roman" w:cs="Times New Roman"/>
          <w:sz w:val="24"/>
        </w:rPr>
        <w:tab/>
        <w:t>(11)</w:t>
      </w:r>
    </w:p>
    <w:p w14:paraId="7F973584"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Thus, the joint density of (y, u) based on M clusters in the </w:t>
      </w:r>
      <w:r w:rsidRPr="00497AD2">
        <w:rPr>
          <w:rFonts w:ascii="Times New Roman" w:hAnsi="Times New Roman" w:cs="Times New Roman"/>
          <w:position w:val="-6"/>
          <w:sz w:val="24"/>
        </w:rPr>
        <w:object w:dxaOrig="200" w:dyaOrig="220" w14:anchorId="6EFDDEA7">
          <v:shape id="_x0000_i1071" type="#_x0000_t75" style="width:10.05pt;height:10.95pt" o:ole="">
            <v:imagedata r:id="rId91" o:title=""/>
          </v:shape>
          <o:OLEObject Type="Embed" ProgID="Equation.DSMT4" ShapeID="_x0000_i1071" DrawAspect="Content" ObjectID="_1586619107" r:id="rId101"/>
        </w:object>
      </w:r>
      <w:r>
        <w:rPr>
          <w:rFonts w:ascii="Times New Roman" w:hAnsi="Times New Roman" w:cs="Times New Roman"/>
          <w:sz w:val="24"/>
        </w:rPr>
        <w:t>-</w:t>
      </w:r>
      <w:proofErr w:type="spellStart"/>
      <w:r>
        <w:rPr>
          <w:rFonts w:ascii="Times New Roman" w:hAnsi="Times New Roman" w:cs="Times New Roman"/>
          <w:sz w:val="24"/>
        </w:rPr>
        <w:t>th</w:t>
      </w:r>
      <w:proofErr w:type="spellEnd"/>
      <w:r>
        <w:rPr>
          <w:rFonts w:ascii="Times New Roman" w:hAnsi="Times New Roman" w:cs="Times New Roman"/>
          <w:sz w:val="24"/>
        </w:rPr>
        <w:t xml:space="preserve"> quantile is expressed as</w:t>
      </w:r>
    </w:p>
    <w:p w14:paraId="66ED0568" w14:textId="77777777" w:rsidR="00455B39" w:rsidRDefault="00455B39" w:rsidP="00455B39">
      <w:pPr>
        <w:tabs>
          <w:tab w:val="left" w:leader="dot" w:pos="8640"/>
        </w:tabs>
        <w:spacing w:line="276" w:lineRule="auto"/>
        <w:jc w:val="both"/>
        <w:rPr>
          <w:rFonts w:ascii="Times New Roman" w:hAnsi="Times New Roman" w:cs="Times New Roman"/>
          <w:sz w:val="24"/>
        </w:rPr>
      </w:pPr>
      <w:r w:rsidRPr="00D8630D">
        <w:rPr>
          <w:rFonts w:ascii="Times New Roman" w:hAnsi="Times New Roman" w:cs="Times New Roman"/>
          <w:position w:val="-28"/>
          <w:sz w:val="24"/>
        </w:rPr>
        <w:object w:dxaOrig="5820" w:dyaOrig="680" w14:anchorId="1C53A11C">
          <v:shape id="_x0000_i1072" type="#_x0000_t75" style="width:290.75pt;height:34.2pt" o:ole="">
            <v:imagedata r:id="rId102" o:title=""/>
          </v:shape>
          <o:OLEObject Type="Embed" ProgID="Equation.DSMT4" ShapeID="_x0000_i1072" DrawAspect="Content" ObjectID="_1586619108" r:id="rId103"/>
        </w:object>
      </w:r>
      <w:r>
        <w:rPr>
          <w:rFonts w:ascii="Times New Roman" w:hAnsi="Times New Roman" w:cs="Times New Roman"/>
          <w:sz w:val="24"/>
        </w:rPr>
        <w:tab/>
        <w:t>(12)</w:t>
      </w:r>
    </w:p>
    <w:p w14:paraId="38CD769E" w14:textId="2D012A93"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After obtaining Eq. 12, the next step will be adopting an estimation strategy for the parameters of interest, which prompts considerations on how to deal with the unobserved random effects u. There are many trials on mixed model estimation. For LQMM, Monte Carlo EM procedure is implemented by </w:t>
      </w:r>
      <w:proofErr w:type="spellStart"/>
      <w:r>
        <w:rPr>
          <w:rFonts w:ascii="Times New Roman" w:hAnsi="Times New Roman" w:cs="Times New Roman"/>
          <w:sz w:val="24"/>
        </w:rPr>
        <w:t>Geraci</w:t>
      </w:r>
      <w:proofErr w:type="spellEnd"/>
      <w:r>
        <w:rPr>
          <w:rFonts w:ascii="Times New Roman" w:hAnsi="Times New Roman" w:cs="Times New Roman"/>
          <w:sz w:val="24"/>
        </w:rPr>
        <w:t xml:space="preserve"> and </w:t>
      </w:r>
      <w:proofErr w:type="spellStart"/>
      <w:r>
        <w:rPr>
          <w:rFonts w:ascii="Times New Roman" w:hAnsi="Times New Roman" w:cs="Times New Roman"/>
          <w:sz w:val="24"/>
        </w:rPr>
        <w:t>Bottai</w:t>
      </w:r>
      <w:proofErr w:type="spellEnd"/>
      <w:r>
        <w:rPr>
          <w:rFonts w:ascii="Times New Roman" w:hAnsi="Times New Roman" w:cs="Times New Roman"/>
          <w:sz w:val="24"/>
        </w:rPr>
        <w:t xml:space="preserve"> (2007), which is time consuming. In the </w:t>
      </w:r>
      <w:r w:rsidRPr="00D01DBD">
        <w:rPr>
          <w:rFonts w:ascii="Times New Roman" w:hAnsi="Times New Roman" w:cs="Times New Roman"/>
          <w:b/>
          <w:sz w:val="24"/>
        </w:rPr>
        <w:t>lqmm</w:t>
      </w:r>
      <w:r>
        <w:rPr>
          <w:rFonts w:ascii="Times New Roman" w:hAnsi="Times New Roman" w:cs="Times New Roman"/>
          <w:sz w:val="24"/>
        </w:rPr>
        <w:t xml:space="preserve"> R package, Gaussian quadrature approach has been implemented by </w:t>
      </w:r>
      <w:proofErr w:type="spellStart"/>
      <w:r>
        <w:rPr>
          <w:rFonts w:ascii="Times New Roman" w:hAnsi="Times New Roman" w:cs="Times New Roman"/>
          <w:sz w:val="24"/>
        </w:rPr>
        <w:t>Geraci</w:t>
      </w:r>
      <w:proofErr w:type="spellEnd"/>
      <w:r>
        <w:rPr>
          <w:rFonts w:ascii="Times New Roman" w:hAnsi="Times New Roman" w:cs="Times New Roman"/>
          <w:sz w:val="24"/>
        </w:rPr>
        <w:t xml:space="preserve"> and </w:t>
      </w:r>
      <w:proofErr w:type="spellStart"/>
      <w:r>
        <w:rPr>
          <w:rFonts w:ascii="Times New Roman" w:hAnsi="Times New Roman" w:cs="Times New Roman"/>
          <w:sz w:val="24"/>
        </w:rPr>
        <w:t>Bottai</w:t>
      </w:r>
      <w:proofErr w:type="spellEnd"/>
      <w:r>
        <w:rPr>
          <w:rFonts w:ascii="Times New Roman" w:hAnsi="Times New Roman" w:cs="Times New Roman"/>
          <w:sz w:val="24"/>
        </w:rPr>
        <w:t xml:space="preserve"> (2014).</w:t>
      </w:r>
    </w:p>
    <w:p w14:paraId="20CB1C80" w14:textId="77777777" w:rsidR="005E7AB1" w:rsidRDefault="005E7AB1" w:rsidP="00455B39">
      <w:pPr>
        <w:tabs>
          <w:tab w:val="left" w:leader="dot" w:pos="8640"/>
        </w:tabs>
        <w:spacing w:line="276" w:lineRule="auto"/>
        <w:jc w:val="both"/>
        <w:rPr>
          <w:rFonts w:ascii="Times New Roman" w:hAnsi="Times New Roman" w:cs="Times New Roman"/>
          <w:sz w:val="24"/>
        </w:rPr>
      </w:pPr>
    </w:p>
    <w:p w14:paraId="3D4C6922" w14:textId="0A626310" w:rsidR="00455B39" w:rsidRPr="00455B39" w:rsidRDefault="00455B39" w:rsidP="00455B39">
      <w:pPr>
        <w:pStyle w:val="ListParagraph"/>
        <w:numPr>
          <w:ilvl w:val="0"/>
          <w:numId w:val="2"/>
        </w:numPr>
        <w:tabs>
          <w:tab w:val="left" w:leader="dot" w:pos="8640"/>
        </w:tabs>
        <w:spacing w:line="276" w:lineRule="auto"/>
        <w:jc w:val="both"/>
        <w:rPr>
          <w:rFonts w:ascii="Times New Roman" w:hAnsi="Times New Roman" w:cs="Times New Roman"/>
          <w:b/>
          <w:sz w:val="24"/>
        </w:rPr>
      </w:pPr>
      <w:r w:rsidRPr="00455B39">
        <w:rPr>
          <w:rFonts w:ascii="Times New Roman" w:hAnsi="Times New Roman" w:cs="Times New Roman"/>
          <w:b/>
          <w:sz w:val="24"/>
        </w:rPr>
        <w:t>R Package: lqmm</w:t>
      </w:r>
    </w:p>
    <w:p w14:paraId="376A201C" w14:textId="77777777" w:rsidR="00455B39" w:rsidRDefault="00455B39" w:rsidP="00455B39">
      <w:pPr>
        <w:tabs>
          <w:tab w:val="left" w:leader="dot" w:pos="8640"/>
        </w:tabs>
        <w:spacing w:line="276" w:lineRule="auto"/>
        <w:jc w:val="both"/>
        <w:rPr>
          <w:rFonts w:ascii="Times New Roman" w:hAnsi="Times New Roman" w:cs="Times New Roman"/>
          <w:sz w:val="24"/>
        </w:rPr>
      </w:pPr>
      <w:r>
        <w:rPr>
          <w:rFonts w:ascii="Times New Roman" w:hAnsi="Times New Roman" w:cs="Times New Roman"/>
          <w:sz w:val="24"/>
        </w:rPr>
        <w:t xml:space="preserve">In this part, we want to briefly introduce the package </w:t>
      </w:r>
      <w:r w:rsidRPr="001A5F4A">
        <w:rPr>
          <w:rFonts w:ascii="Times New Roman" w:hAnsi="Times New Roman" w:cs="Times New Roman"/>
          <w:b/>
          <w:sz w:val="24"/>
        </w:rPr>
        <w:t>lqmm</w:t>
      </w:r>
      <w:r>
        <w:rPr>
          <w:rFonts w:ascii="Times New Roman" w:hAnsi="Times New Roman" w:cs="Times New Roman"/>
          <w:sz w:val="24"/>
        </w:rPr>
        <w:t xml:space="preserve">. This package is a suite of commands for fitting linear quantile mixed models of the form shown in Eq. 8. The model is two –level nested like households within same postcode or repeated measurements on same subject. The error term follows the asymmetric Laplace distribution as </w:t>
      </w:r>
      <w:r w:rsidRPr="006229B4">
        <w:rPr>
          <w:position w:val="-14"/>
        </w:rPr>
        <w:object w:dxaOrig="1680" w:dyaOrig="400" w14:anchorId="4F586D23">
          <v:shape id="_x0000_i1073" type="#_x0000_t75" style="width:84.3pt;height:20.5pt" o:ole="">
            <v:imagedata r:id="rId104" o:title=""/>
          </v:shape>
          <o:OLEObject Type="Embed" ProgID="Equation.DSMT4" ShapeID="_x0000_i1073" DrawAspect="Content" ObjectID="_1586619109" r:id="rId105"/>
        </w:object>
      </w:r>
      <w:r>
        <w:rPr>
          <w:rFonts w:ascii="Times New Roman" w:hAnsi="Times New Roman" w:cs="Times New Roman"/>
          <w:sz w:val="24"/>
        </w:rPr>
        <w:t>. As mentioned above, in order to fit quantile regression models with random intercepts, Gaussian quadrature is implemented in this package.</w:t>
      </w:r>
    </w:p>
    <w:p w14:paraId="7D5E9514" w14:textId="77777777" w:rsidR="00455B39" w:rsidRDefault="00455B39" w:rsidP="00455B39">
      <w:pPr>
        <w:keepNext/>
        <w:tabs>
          <w:tab w:val="left" w:leader="dot" w:pos="8640"/>
        </w:tabs>
        <w:spacing w:line="276" w:lineRule="auto"/>
        <w:jc w:val="both"/>
      </w:pPr>
      <w:r>
        <w:rPr>
          <w:rFonts w:ascii="Times New Roman" w:hAnsi="Times New Roman" w:cs="Times New Roman"/>
          <w:noProof/>
          <w:sz w:val="24"/>
          <w:lang w:eastAsia="zh-CN"/>
        </w:rPr>
        <w:lastRenderedPageBreak/>
        <w:drawing>
          <wp:inline distT="0" distB="0" distL="0" distR="0" wp14:anchorId="2ACBB55B" wp14:editId="63F93D25">
            <wp:extent cx="5805577" cy="37228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829611" cy="3738241"/>
                    </a:xfrm>
                    <a:prstGeom prst="rect">
                      <a:avLst/>
                    </a:prstGeom>
                    <a:noFill/>
                  </pic:spPr>
                </pic:pic>
              </a:graphicData>
            </a:graphic>
          </wp:inline>
        </w:drawing>
      </w:r>
    </w:p>
    <w:p w14:paraId="308A2856" w14:textId="1E263CDA" w:rsidR="00455B39" w:rsidRDefault="00455B39" w:rsidP="00455B39">
      <w:pPr>
        <w:pStyle w:val="Caption"/>
        <w:spacing w:line="276" w:lineRule="auto"/>
        <w:jc w:val="both"/>
      </w:pPr>
      <w:r>
        <w:t xml:space="preserve">Figure </w:t>
      </w:r>
      <w:r w:rsidR="005E7AB1">
        <w:t>6</w:t>
      </w:r>
      <w:r>
        <w:t xml:space="preserve"> An example of usage of lqmm package.</w:t>
      </w:r>
    </w:p>
    <w:p w14:paraId="3F3A3FB0" w14:textId="6114D816" w:rsidR="00455B39" w:rsidRDefault="005E7AB1" w:rsidP="00455B39">
      <w:pPr>
        <w:spacing w:line="276" w:lineRule="auto"/>
        <w:jc w:val="both"/>
        <w:rPr>
          <w:rFonts w:ascii="Times New Roman" w:hAnsi="Times New Roman" w:cs="Times New Roman"/>
          <w:sz w:val="24"/>
        </w:rPr>
      </w:pPr>
      <w:r>
        <w:rPr>
          <w:rFonts w:ascii="Times New Roman" w:hAnsi="Times New Roman" w:cs="Times New Roman"/>
          <w:sz w:val="24"/>
        </w:rPr>
        <w:t>In Fig. 6</w:t>
      </w:r>
      <w:r w:rsidR="00455B39">
        <w:rPr>
          <w:rFonts w:ascii="Times New Roman" w:hAnsi="Times New Roman" w:cs="Times New Roman"/>
          <w:sz w:val="24"/>
        </w:rPr>
        <w:t xml:space="preserve">, we show an example of applying lqmm package to a dataset. The main call lqmm is the core of this package. The first element in the main call is fixed is an object of class formula for fixed effects and a symbolic description of the model to be fitted. The random part is a </w:t>
      </w:r>
      <w:proofErr w:type="gramStart"/>
      <w:r w:rsidR="00455B39">
        <w:rPr>
          <w:rFonts w:ascii="Times New Roman" w:hAnsi="Times New Roman" w:cs="Times New Roman"/>
          <w:sz w:val="24"/>
        </w:rPr>
        <w:t>one sided</w:t>
      </w:r>
      <w:proofErr w:type="gramEnd"/>
      <w:r w:rsidR="00455B39">
        <w:rPr>
          <w:rFonts w:ascii="Times New Roman" w:hAnsi="Times New Roman" w:cs="Times New Roman"/>
          <w:sz w:val="24"/>
        </w:rPr>
        <w:t xml:space="preserve"> formula of the form of </w:t>
      </w:r>
      <w:r w:rsidR="00455B39" w:rsidRPr="003F4DD6">
        <w:rPr>
          <w:rFonts w:ascii="Times New Roman" w:hAnsi="Times New Roman" w:cs="Times New Roman"/>
          <w:position w:val="-12"/>
          <w:sz w:val="24"/>
        </w:rPr>
        <w:object w:dxaOrig="1660" w:dyaOrig="360" w14:anchorId="0E5FB9E0">
          <v:shape id="_x0000_i1074" type="#_x0000_t75" style="width:82.95pt;height:18.25pt" o:ole="">
            <v:imagedata r:id="rId107" o:title=""/>
          </v:shape>
          <o:OLEObject Type="Embed" ProgID="Equation.DSMT4" ShapeID="_x0000_i1074" DrawAspect="Content" ObjectID="_1586619110" r:id="rId108"/>
        </w:object>
      </w:r>
      <w:r w:rsidR="00455B39">
        <w:rPr>
          <w:rFonts w:ascii="Times New Roman" w:hAnsi="Times New Roman" w:cs="Times New Roman"/>
          <w:sz w:val="24"/>
        </w:rPr>
        <w:t xml:space="preserve">for random effects and a symbolic description of the model to be fitted. The third part is the grouping factor, and the fourth part data is the place to input the data set, which should be pre-formatted to a table or a matrix. The next part is tau, which is obvious that we can type in the different quantile value of interest here. The </w:t>
      </w:r>
      <w:proofErr w:type="spellStart"/>
      <w:r w:rsidR="00455B39">
        <w:rPr>
          <w:rFonts w:ascii="Times New Roman" w:hAnsi="Times New Roman" w:cs="Times New Roman"/>
          <w:sz w:val="24"/>
        </w:rPr>
        <w:t>nk</w:t>
      </w:r>
      <w:proofErr w:type="spellEnd"/>
      <w:r w:rsidR="00455B39">
        <w:rPr>
          <w:rFonts w:ascii="Times New Roman" w:hAnsi="Times New Roman" w:cs="Times New Roman"/>
          <w:sz w:val="24"/>
        </w:rPr>
        <w:t xml:space="preserve"> controls the quadrature knots, and we need to try different </w:t>
      </w:r>
      <w:proofErr w:type="spellStart"/>
      <w:r w:rsidR="00455B39">
        <w:rPr>
          <w:rFonts w:ascii="Times New Roman" w:hAnsi="Times New Roman" w:cs="Times New Roman"/>
          <w:sz w:val="24"/>
        </w:rPr>
        <w:t>nk</w:t>
      </w:r>
      <w:proofErr w:type="spellEnd"/>
      <w:r w:rsidR="00455B39">
        <w:rPr>
          <w:rFonts w:ascii="Times New Roman" w:hAnsi="Times New Roman" w:cs="Times New Roman"/>
          <w:sz w:val="24"/>
        </w:rPr>
        <w:t xml:space="preserve"> values for best results. There are two types of quadrature process. In Fig.3, we used type = “robust”, which means Gauss-Laguerre process, and the other possible type is “normal”, which uses Gauss-</w:t>
      </w:r>
      <w:proofErr w:type="spellStart"/>
      <w:r w:rsidR="00455B39">
        <w:rPr>
          <w:rFonts w:ascii="Times New Roman" w:hAnsi="Times New Roman" w:cs="Times New Roman"/>
          <w:sz w:val="24"/>
        </w:rPr>
        <w:t>Hermite</w:t>
      </w:r>
      <w:proofErr w:type="spellEnd"/>
      <w:r w:rsidR="00455B39">
        <w:rPr>
          <w:rFonts w:ascii="Times New Roman" w:hAnsi="Times New Roman" w:cs="Times New Roman"/>
          <w:sz w:val="24"/>
        </w:rPr>
        <w:t xml:space="preserve"> process. You can also control the numerical part of the lqmm process using “</w:t>
      </w:r>
      <w:proofErr w:type="spellStart"/>
      <w:r w:rsidR="00455B39">
        <w:rPr>
          <w:rFonts w:ascii="Times New Roman" w:hAnsi="Times New Roman" w:cs="Times New Roman"/>
          <w:sz w:val="24"/>
        </w:rPr>
        <w:t>lqmmcontrol</w:t>
      </w:r>
      <w:proofErr w:type="spellEnd"/>
      <w:r w:rsidR="00455B39">
        <w:rPr>
          <w:rFonts w:ascii="Times New Roman" w:hAnsi="Times New Roman" w:cs="Times New Roman"/>
          <w:sz w:val="24"/>
        </w:rPr>
        <w:t>” command. In this command, two optimization methods can be chosen. One is gradient search called as “</w:t>
      </w:r>
      <w:proofErr w:type="spellStart"/>
      <w:r w:rsidR="00455B39">
        <w:rPr>
          <w:rFonts w:ascii="Times New Roman" w:hAnsi="Times New Roman" w:cs="Times New Roman"/>
          <w:sz w:val="24"/>
        </w:rPr>
        <w:t>gs</w:t>
      </w:r>
      <w:proofErr w:type="spellEnd"/>
      <w:r w:rsidR="00455B39">
        <w:rPr>
          <w:rFonts w:ascii="Times New Roman" w:hAnsi="Times New Roman" w:cs="Times New Roman"/>
          <w:sz w:val="24"/>
        </w:rPr>
        <w:t>” and the other one is derivation free called as “</w:t>
      </w:r>
      <w:proofErr w:type="spellStart"/>
      <w:r w:rsidR="00455B39">
        <w:rPr>
          <w:rFonts w:ascii="Times New Roman" w:hAnsi="Times New Roman" w:cs="Times New Roman"/>
          <w:sz w:val="24"/>
        </w:rPr>
        <w:t>df</w:t>
      </w:r>
      <w:proofErr w:type="spellEnd"/>
      <w:r w:rsidR="00455B39">
        <w:rPr>
          <w:rFonts w:ascii="Times New Roman" w:hAnsi="Times New Roman" w:cs="Times New Roman"/>
          <w:sz w:val="24"/>
        </w:rPr>
        <w:t>”. Also, the loop tolerance and max iteration can also be pre-set.</w:t>
      </w:r>
    </w:p>
    <w:p w14:paraId="3F26FD84" w14:textId="77777777" w:rsidR="0019618D" w:rsidRDefault="0019618D" w:rsidP="00455B39">
      <w:pPr>
        <w:spacing w:line="276" w:lineRule="auto"/>
        <w:jc w:val="both"/>
        <w:rPr>
          <w:rFonts w:ascii="Times New Roman" w:hAnsi="Times New Roman" w:cs="Times New Roman"/>
          <w:sz w:val="24"/>
        </w:rPr>
      </w:pPr>
    </w:p>
    <w:p w14:paraId="313FC91C" w14:textId="77777777" w:rsidR="0019618D" w:rsidRPr="0019618D" w:rsidRDefault="0019618D" w:rsidP="0019618D">
      <w:pPr>
        <w:pStyle w:val="ListParagraph"/>
        <w:numPr>
          <w:ilvl w:val="0"/>
          <w:numId w:val="2"/>
        </w:numPr>
        <w:rPr>
          <w:rFonts w:ascii="Times New Roman" w:hAnsi="Times New Roman" w:cs="Times New Roman"/>
          <w:b/>
          <w:sz w:val="24"/>
        </w:rPr>
      </w:pPr>
      <w:r w:rsidRPr="0019618D">
        <w:rPr>
          <w:rFonts w:ascii="Times New Roman" w:hAnsi="Times New Roman" w:cs="Times New Roman"/>
          <w:b/>
          <w:sz w:val="24"/>
        </w:rPr>
        <w:t>Results and Discussion</w:t>
      </w:r>
    </w:p>
    <w:p w14:paraId="2FC005F0" w14:textId="77777777" w:rsidR="0019618D" w:rsidRDefault="0019618D" w:rsidP="0019618D">
      <w:pPr>
        <w:pStyle w:val="ListParagraph"/>
        <w:rPr>
          <w:rFonts w:ascii="Times New Roman" w:hAnsi="Times New Roman" w:cs="Times New Roman"/>
          <w:sz w:val="24"/>
        </w:rPr>
      </w:pPr>
    </w:p>
    <w:p w14:paraId="74B0986F" w14:textId="77777777" w:rsidR="0019618D" w:rsidRDefault="0019618D" w:rsidP="0019618D">
      <w:pPr>
        <w:pStyle w:val="ListParagraph"/>
        <w:rPr>
          <w:rFonts w:ascii="Times New Roman" w:hAnsi="Times New Roman" w:cs="Times New Roman"/>
          <w:sz w:val="24"/>
        </w:rPr>
      </w:pPr>
    </w:p>
    <w:p w14:paraId="35D4C8C5" w14:textId="77777777" w:rsidR="0019618D" w:rsidRDefault="0019618D" w:rsidP="0019618D">
      <w:pPr>
        <w:pStyle w:val="ListParagraph"/>
        <w:rPr>
          <w:rFonts w:ascii="Times New Roman" w:hAnsi="Times New Roman" w:cs="Times New Roman"/>
          <w:sz w:val="24"/>
        </w:rPr>
      </w:pPr>
    </w:p>
    <w:p w14:paraId="3A7BDE1B" w14:textId="69B9C9AA" w:rsidR="009A6296" w:rsidRPr="009A6296" w:rsidRDefault="009A6296" w:rsidP="009A6296">
      <w:pPr>
        <w:rPr>
          <w:rFonts w:ascii="Times New Roman" w:hAnsi="Times New Roman" w:cs="Times New Roman"/>
          <w:sz w:val="24"/>
        </w:rPr>
      </w:pPr>
      <w:r>
        <w:rPr>
          <w:rFonts w:ascii="Times New Roman" w:hAnsi="Times New Roman" w:cs="Times New Roman"/>
          <w:sz w:val="24"/>
        </w:rPr>
        <w:lastRenderedPageBreak/>
        <w:t xml:space="preserve">This study demonstrates </w:t>
      </w:r>
      <w:r w:rsidRPr="009A6296">
        <w:rPr>
          <w:rFonts w:ascii="Times New Roman" w:hAnsi="Times New Roman" w:cs="Times New Roman"/>
          <w:sz w:val="24"/>
        </w:rPr>
        <w:t>a case when</w:t>
      </w:r>
      <w:r>
        <w:rPr>
          <w:rFonts w:ascii="Times New Roman" w:hAnsi="Times New Roman" w:cs="Times New Roman"/>
          <w:sz w:val="24"/>
        </w:rPr>
        <w:t xml:space="preserve"> a</w:t>
      </w:r>
      <w:r w:rsidRPr="009A6296">
        <w:rPr>
          <w:rFonts w:ascii="Times New Roman" w:hAnsi="Times New Roman" w:cs="Times New Roman"/>
          <w:sz w:val="24"/>
        </w:rPr>
        <w:t xml:space="preserve"> quantile regression is advantageous over traditional or classical</w:t>
      </w:r>
      <w:r>
        <w:rPr>
          <w:rFonts w:ascii="Times New Roman" w:hAnsi="Times New Roman" w:cs="Times New Roman"/>
          <w:sz w:val="24"/>
        </w:rPr>
        <w:t xml:space="preserve"> regression models. LQMM is</w:t>
      </w:r>
      <w:r w:rsidRPr="009A6296">
        <w:rPr>
          <w:rFonts w:ascii="Times New Roman" w:hAnsi="Times New Roman" w:cs="Times New Roman"/>
          <w:sz w:val="24"/>
        </w:rPr>
        <w:t xml:space="preserve"> effective in examining the effect of baseline SDEE on u</w:t>
      </w:r>
      <w:r>
        <w:rPr>
          <w:rFonts w:ascii="Times New Roman" w:hAnsi="Times New Roman" w:cs="Times New Roman"/>
          <w:sz w:val="24"/>
        </w:rPr>
        <w:t>pper percentiles of BMI after 12</w:t>
      </w:r>
      <w:r w:rsidRPr="009A6296">
        <w:rPr>
          <w:rFonts w:ascii="Times New Roman" w:hAnsi="Times New Roman" w:cs="Times New Roman"/>
          <w:sz w:val="24"/>
        </w:rPr>
        <w:t xml:space="preserve"> months. </w:t>
      </w:r>
      <w:bookmarkStart w:id="0" w:name="_GoBack"/>
      <w:bookmarkEnd w:id="0"/>
      <w:r w:rsidRPr="009A6296">
        <w:rPr>
          <w:rFonts w:ascii="Times New Roman" w:hAnsi="Times New Roman" w:cs="Times New Roman"/>
          <w:sz w:val="24"/>
        </w:rPr>
        <w:t xml:space="preserve">Quantile regression methods provide a more robust approach to analyzing the BMI data compared to linear regression methods. </w:t>
      </w:r>
    </w:p>
    <w:p w14:paraId="38AA119D" w14:textId="77130552" w:rsidR="00455B39" w:rsidRDefault="0019618D" w:rsidP="0019618D">
      <w:pPr>
        <w:pStyle w:val="ListParagraph"/>
        <w:rPr>
          <w:rFonts w:ascii="Times New Roman" w:hAnsi="Times New Roman" w:cs="Times New Roman"/>
          <w:sz w:val="24"/>
        </w:rPr>
      </w:pPr>
      <w:r>
        <w:rPr>
          <w:rFonts w:ascii="Times New Roman" w:hAnsi="Times New Roman" w:cs="Times New Roman"/>
          <w:sz w:val="24"/>
        </w:rPr>
        <w:t xml:space="preserve"> </w:t>
      </w:r>
    </w:p>
    <w:p w14:paraId="61975732" w14:textId="6E3A8BF6" w:rsidR="0019618D" w:rsidRPr="0019618D" w:rsidRDefault="0019618D" w:rsidP="0019618D">
      <w:pPr>
        <w:pStyle w:val="ListParagraph"/>
        <w:numPr>
          <w:ilvl w:val="0"/>
          <w:numId w:val="2"/>
        </w:numPr>
        <w:rPr>
          <w:rFonts w:ascii="Times New Roman" w:hAnsi="Times New Roman" w:cs="Times New Roman"/>
          <w:b/>
          <w:sz w:val="24"/>
        </w:rPr>
      </w:pPr>
      <w:r w:rsidRPr="0019618D">
        <w:rPr>
          <w:rFonts w:ascii="Times New Roman" w:hAnsi="Times New Roman" w:cs="Times New Roman"/>
          <w:b/>
          <w:sz w:val="24"/>
        </w:rPr>
        <w:t xml:space="preserve">Limitation </w:t>
      </w:r>
    </w:p>
    <w:p w14:paraId="55D88386" w14:textId="3E27CC9A" w:rsidR="0019618D" w:rsidRDefault="0068779B" w:rsidP="0019618D">
      <w:pPr>
        <w:rPr>
          <w:rFonts w:ascii="Times New Roman" w:hAnsi="Times New Roman" w:cs="Times New Roman"/>
          <w:sz w:val="24"/>
        </w:rPr>
      </w:pPr>
      <w:r>
        <w:rPr>
          <w:rFonts w:ascii="Times New Roman" w:hAnsi="Times New Roman" w:cs="Times New Roman"/>
          <w:sz w:val="24"/>
        </w:rPr>
        <w:t>Despite its strengths of the statistical technology used, there are several limitations to</w:t>
      </w:r>
      <w:r w:rsidR="0019618D">
        <w:rPr>
          <w:rFonts w:ascii="Times New Roman" w:hAnsi="Times New Roman" w:cs="Times New Roman"/>
          <w:sz w:val="24"/>
        </w:rPr>
        <w:t xml:space="preserve"> this study</w:t>
      </w:r>
      <w:r>
        <w:rPr>
          <w:rFonts w:ascii="Times New Roman" w:hAnsi="Times New Roman" w:cs="Times New Roman"/>
          <w:sz w:val="24"/>
        </w:rPr>
        <w:t xml:space="preserve"> that might affect the results</w:t>
      </w:r>
      <w:r w:rsidR="0019618D">
        <w:rPr>
          <w:rFonts w:ascii="Times New Roman" w:hAnsi="Times New Roman" w:cs="Times New Roman"/>
          <w:sz w:val="24"/>
        </w:rPr>
        <w:t xml:space="preserve">. First of all, </w:t>
      </w:r>
      <w:r>
        <w:rPr>
          <w:rFonts w:ascii="Times New Roman" w:hAnsi="Times New Roman" w:cs="Times New Roman"/>
          <w:sz w:val="24"/>
        </w:rPr>
        <w:t>A larger sample size would have improved our results of the study, especially for the analysis of effects of predictors on the extreme quantiles of BMI. Besides that, th</w:t>
      </w:r>
      <w:r w:rsidR="009A6296">
        <w:rPr>
          <w:rFonts w:ascii="Times New Roman" w:hAnsi="Times New Roman" w:cs="Times New Roman"/>
          <w:sz w:val="24"/>
        </w:rPr>
        <w:t xml:space="preserve">ere might be an issue of measurement error, which is the difference between a measured value of a quantity and its true value, as the both of the step counts and SDEE were measured by the armband device. Even though such error is not exactly a “mistake”, we would still like it to be as small as possible in order to minimize the variability of the data. Another limitation to this study is the problem of possible cofounders including diet and socioeconomic status, which were not taken into account in our analysis. </w:t>
      </w:r>
    </w:p>
    <w:p w14:paraId="557CA1C4" w14:textId="77777777" w:rsidR="0068779B" w:rsidRDefault="0068779B" w:rsidP="0019618D">
      <w:pPr>
        <w:rPr>
          <w:rFonts w:ascii="Times New Roman" w:hAnsi="Times New Roman" w:cs="Times New Roman"/>
          <w:sz w:val="24"/>
        </w:rPr>
      </w:pPr>
    </w:p>
    <w:p w14:paraId="49462F81" w14:textId="77777777" w:rsidR="0019618D" w:rsidRDefault="0019618D" w:rsidP="0019618D">
      <w:pPr>
        <w:rPr>
          <w:rFonts w:ascii="Times New Roman" w:hAnsi="Times New Roman" w:cs="Times New Roman"/>
          <w:sz w:val="24"/>
        </w:rPr>
      </w:pPr>
    </w:p>
    <w:p w14:paraId="24697FDC" w14:textId="77777777" w:rsidR="0019618D" w:rsidRDefault="0019618D" w:rsidP="0019618D">
      <w:pPr>
        <w:rPr>
          <w:rFonts w:ascii="Times New Roman" w:hAnsi="Times New Roman" w:cs="Times New Roman"/>
          <w:sz w:val="24"/>
        </w:rPr>
      </w:pPr>
    </w:p>
    <w:p w14:paraId="7E5AEB51" w14:textId="77777777" w:rsidR="0019618D" w:rsidRDefault="0019618D" w:rsidP="0019618D">
      <w:pPr>
        <w:rPr>
          <w:rFonts w:ascii="Times New Roman" w:hAnsi="Times New Roman" w:cs="Times New Roman"/>
          <w:sz w:val="24"/>
        </w:rPr>
      </w:pPr>
    </w:p>
    <w:p w14:paraId="01027ED0" w14:textId="77777777" w:rsidR="0019618D" w:rsidRDefault="0019618D" w:rsidP="0019618D">
      <w:pPr>
        <w:rPr>
          <w:rFonts w:ascii="Times New Roman" w:hAnsi="Times New Roman" w:cs="Times New Roman"/>
          <w:sz w:val="24"/>
        </w:rPr>
      </w:pPr>
    </w:p>
    <w:p w14:paraId="57C792C1" w14:textId="77777777" w:rsidR="0019618D" w:rsidRDefault="0019618D" w:rsidP="0019618D">
      <w:pPr>
        <w:rPr>
          <w:rFonts w:ascii="Times New Roman" w:hAnsi="Times New Roman" w:cs="Times New Roman"/>
          <w:sz w:val="24"/>
        </w:rPr>
      </w:pPr>
    </w:p>
    <w:p w14:paraId="1E55E1DD" w14:textId="77777777" w:rsidR="0019618D" w:rsidRDefault="0019618D" w:rsidP="0019618D">
      <w:pPr>
        <w:rPr>
          <w:rFonts w:ascii="Times New Roman" w:hAnsi="Times New Roman" w:cs="Times New Roman"/>
          <w:sz w:val="24"/>
        </w:rPr>
      </w:pPr>
    </w:p>
    <w:p w14:paraId="5FC6A1DE" w14:textId="77777777" w:rsidR="0019618D" w:rsidRDefault="0019618D" w:rsidP="0019618D">
      <w:pPr>
        <w:rPr>
          <w:rFonts w:ascii="Times New Roman" w:hAnsi="Times New Roman" w:cs="Times New Roman"/>
          <w:sz w:val="24"/>
        </w:rPr>
      </w:pPr>
    </w:p>
    <w:p w14:paraId="623C9F88" w14:textId="77777777" w:rsidR="0019618D" w:rsidRDefault="0019618D" w:rsidP="0019618D">
      <w:pPr>
        <w:rPr>
          <w:rFonts w:ascii="Times New Roman" w:hAnsi="Times New Roman" w:cs="Times New Roman"/>
          <w:sz w:val="24"/>
        </w:rPr>
      </w:pPr>
    </w:p>
    <w:p w14:paraId="4AC11519" w14:textId="77777777" w:rsidR="0019618D" w:rsidRDefault="0019618D" w:rsidP="0019618D">
      <w:pPr>
        <w:rPr>
          <w:rFonts w:ascii="Times New Roman" w:hAnsi="Times New Roman" w:cs="Times New Roman"/>
          <w:sz w:val="24"/>
        </w:rPr>
      </w:pPr>
    </w:p>
    <w:p w14:paraId="6C53411D" w14:textId="77777777" w:rsidR="0019618D" w:rsidRDefault="0019618D" w:rsidP="0019618D">
      <w:pPr>
        <w:rPr>
          <w:rFonts w:ascii="Times New Roman" w:hAnsi="Times New Roman" w:cs="Times New Roman"/>
          <w:sz w:val="24"/>
        </w:rPr>
      </w:pPr>
    </w:p>
    <w:p w14:paraId="50F5D7FE" w14:textId="77777777" w:rsidR="0019618D" w:rsidRDefault="0019618D" w:rsidP="0019618D">
      <w:pPr>
        <w:rPr>
          <w:rFonts w:ascii="Times New Roman" w:hAnsi="Times New Roman" w:cs="Times New Roman"/>
          <w:sz w:val="24"/>
        </w:rPr>
      </w:pPr>
    </w:p>
    <w:p w14:paraId="026BF8D4" w14:textId="77777777" w:rsidR="0019618D" w:rsidRDefault="0019618D" w:rsidP="0019618D">
      <w:pPr>
        <w:rPr>
          <w:rFonts w:ascii="Times New Roman" w:hAnsi="Times New Roman" w:cs="Times New Roman"/>
          <w:sz w:val="24"/>
        </w:rPr>
      </w:pPr>
    </w:p>
    <w:p w14:paraId="0335906C" w14:textId="77777777" w:rsidR="0019618D" w:rsidRDefault="0019618D" w:rsidP="0019618D">
      <w:pPr>
        <w:rPr>
          <w:rFonts w:ascii="Times New Roman" w:hAnsi="Times New Roman" w:cs="Times New Roman"/>
          <w:sz w:val="24"/>
        </w:rPr>
      </w:pPr>
    </w:p>
    <w:p w14:paraId="38F22394" w14:textId="77777777" w:rsidR="0019618D" w:rsidRDefault="0019618D" w:rsidP="0019618D">
      <w:pPr>
        <w:rPr>
          <w:rFonts w:ascii="Times New Roman" w:hAnsi="Times New Roman" w:cs="Times New Roman"/>
          <w:sz w:val="24"/>
        </w:rPr>
      </w:pPr>
    </w:p>
    <w:p w14:paraId="3C4BB2E9" w14:textId="77777777" w:rsidR="0019618D" w:rsidRDefault="0019618D" w:rsidP="0019618D">
      <w:pPr>
        <w:rPr>
          <w:rFonts w:ascii="Times New Roman" w:hAnsi="Times New Roman" w:cs="Times New Roman"/>
          <w:sz w:val="24"/>
        </w:rPr>
      </w:pPr>
    </w:p>
    <w:p w14:paraId="3F1B7826" w14:textId="77777777" w:rsidR="0019618D" w:rsidRDefault="0019618D" w:rsidP="0019618D">
      <w:pPr>
        <w:rPr>
          <w:rFonts w:ascii="Times New Roman" w:hAnsi="Times New Roman" w:cs="Times New Roman"/>
          <w:sz w:val="24"/>
        </w:rPr>
      </w:pPr>
    </w:p>
    <w:p w14:paraId="1BDD2C0A" w14:textId="77777777" w:rsidR="0019618D" w:rsidRDefault="0019618D" w:rsidP="0019618D">
      <w:pPr>
        <w:rPr>
          <w:rFonts w:ascii="Times New Roman" w:hAnsi="Times New Roman" w:cs="Times New Roman"/>
          <w:sz w:val="24"/>
        </w:rPr>
      </w:pPr>
    </w:p>
    <w:p w14:paraId="0EEF3422" w14:textId="77777777" w:rsidR="0019618D" w:rsidRDefault="0019618D" w:rsidP="0019618D">
      <w:pPr>
        <w:rPr>
          <w:rFonts w:ascii="Times New Roman" w:hAnsi="Times New Roman" w:cs="Times New Roman"/>
          <w:sz w:val="24"/>
        </w:rPr>
      </w:pPr>
    </w:p>
    <w:p w14:paraId="09AFAE2F" w14:textId="77777777" w:rsidR="0019618D" w:rsidRDefault="0019618D" w:rsidP="0019618D">
      <w:pPr>
        <w:rPr>
          <w:rFonts w:ascii="Times New Roman" w:hAnsi="Times New Roman" w:cs="Times New Roman"/>
          <w:sz w:val="24"/>
        </w:rPr>
      </w:pPr>
    </w:p>
    <w:p w14:paraId="33B9EC89" w14:textId="77777777" w:rsidR="0019618D" w:rsidRDefault="0019618D" w:rsidP="0019618D">
      <w:pPr>
        <w:rPr>
          <w:rFonts w:ascii="Times New Roman" w:hAnsi="Times New Roman" w:cs="Times New Roman"/>
          <w:sz w:val="24"/>
        </w:rPr>
      </w:pPr>
    </w:p>
    <w:p w14:paraId="7EB404BB" w14:textId="77777777" w:rsidR="0019618D" w:rsidRDefault="0019618D" w:rsidP="0019618D">
      <w:pPr>
        <w:rPr>
          <w:rFonts w:ascii="Times New Roman" w:hAnsi="Times New Roman" w:cs="Times New Roman"/>
          <w:sz w:val="24"/>
        </w:rPr>
      </w:pPr>
    </w:p>
    <w:p w14:paraId="5B266647" w14:textId="77777777" w:rsidR="0019618D" w:rsidRDefault="0019618D" w:rsidP="0019618D">
      <w:pPr>
        <w:rPr>
          <w:rFonts w:ascii="Times New Roman" w:hAnsi="Times New Roman" w:cs="Times New Roman"/>
          <w:sz w:val="24"/>
        </w:rPr>
      </w:pPr>
    </w:p>
    <w:p w14:paraId="6B2EA4CE" w14:textId="77777777" w:rsidR="0019618D" w:rsidRDefault="0019618D" w:rsidP="0019618D">
      <w:pPr>
        <w:rPr>
          <w:rFonts w:ascii="Times New Roman" w:hAnsi="Times New Roman" w:cs="Times New Roman"/>
          <w:sz w:val="24"/>
        </w:rPr>
      </w:pPr>
    </w:p>
    <w:p w14:paraId="77756C11" w14:textId="77777777" w:rsidR="0019618D" w:rsidRDefault="0019618D" w:rsidP="0019618D">
      <w:pPr>
        <w:rPr>
          <w:rFonts w:ascii="Times New Roman" w:hAnsi="Times New Roman" w:cs="Times New Roman"/>
          <w:sz w:val="24"/>
        </w:rPr>
      </w:pPr>
    </w:p>
    <w:p w14:paraId="6EBFC47B" w14:textId="77777777" w:rsidR="0019618D" w:rsidRDefault="0019618D" w:rsidP="0019618D">
      <w:pPr>
        <w:rPr>
          <w:rFonts w:ascii="Times New Roman" w:hAnsi="Times New Roman" w:cs="Times New Roman"/>
          <w:sz w:val="24"/>
        </w:rPr>
      </w:pPr>
    </w:p>
    <w:p w14:paraId="220CE7CC" w14:textId="77777777" w:rsidR="0019618D" w:rsidRPr="0019618D" w:rsidRDefault="0019618D" w:rsidP="0019618D">
      <w:pPr>
        <w:rPr>
          <w:rFonts w:ascii="Times New Roman" w:hAnsi="Times New Roman" w:cs="Times New Roman"/>
          <w:sz w:val="24"/>
        </w:rPr>
      </w:pPr>
    </w:p>
    <w:p w14:paraId="6F72833B" w14:textId="77777777" w:rsidR="00455B39" w:rsidRPr="003E1B33" w:rsidRDefault="00455B39" w:rsidP="00455B39">
      <w:pPr>
        <w:rPr>
          <w:rFonts w:ascii="Times New Roman" w:hAnsi="Times New Roman" w:cs="Times New Roman"/>
          <w:b/>
          <w:i/>
          <w:sz w:val="24"/>
          <w:u w:val="single"/>
        </w:rPr>
      </w:pPr>
      <w:r w:rsidRPr="003E1B33">
        <w:rPr>
          <w:rFonts w:ascii="Times New Roman" w:hAnsi="Times New Roman" w:cs="Times New Roman"/>
          <w:b/>
          <w:i/>
          <w:sz w:val="24"/>
          <w:u w:val="single"/>
        </w:rPr>
        <w:t>Reference</w:t>
      </w:r>
    </w:p>
    <w:p w14:paraId="17216E6A" w14:textId="77777777" w:rsidR="00455B39" w:rsidRDefault="00455B39" w:rsidP="00455B39">
      <w:pPr>
        <w:ind w:left="432" w:hanging="432"/>
        <w:rPr>
          <w:rFonts w:ascii="Times New Roman" w:hAnsi="Times New Roman" w:cs="Times New Roman"/>
          <w:sz w:val="24"/>
        </w:rPr>
      </w:pPr>
      <w:proofErr w:type="spellStart"/>
      <w:r w:rsidRPr="00DC4FF6">
        <w:rPr>
          <w:rFonts w:ascii="Times New Roman" w:hAnsi="Times New Roman" w:cs="Times New Roman"/>
          <w:sz w:val="24"/>
        </w:rPr>
        <w:t>Geraci</w:t>
      </w:r>
      <w:proofErr w:type="spellEnd"/>
      <w:r w:rsidRPr="00DC4FF6">
        <w:rPr>
          <w:rFonts w:ascii="Times New Roman" w:hAnsi="Times New Roman" w:cs="Times New Roman"/>
          <w:sz w:val="24"/>
        </w:rPr>
        <w:t xml:space="preserve"> M (2014). lqmm: Linear Quantile Mixed Model</w:t>
      </w:r>
      <w:r>
        <w:rPr>
          <w:rFonts w:ascii="Times New Roman" w:hAnsi="Times New Roman" w:cs="Times New Roman"/>
          <w:sz w:val="24"/>
        </w:rPr>
        <w:t xml:space="preserve">s. R package version 1.5.1, URL </w:t>
      </w:r>
      <w:hyperlink r:id="rId109" w:history="1">
        <w:r w:rsidRPr="00DC4FF6">
          <w:rPr>
            <w:rStyle w:val="Hyperlink"/>
            <w:rFonts w:ascii="Times New Roman" w:hAnsi="Times New Roman" w:cs="Times New Roman"/>
            <w:sz w:val="24"/>
          </w:rPr>
          <w:t>http://CRAN.R-project.org/package=lqmm</w:t>
        </w:r>
      </w:hyperlink>
      <w:r w:rsidRPr="00DC4FF6">
        <w:rPr>
          <w:rFonts w:ascii="Times New Roman" w:hAnsi="Times New Roman" w:cs="Times New Roman"/>
          <w:sz w:val="24"/>
        </w:rPr>
        <w:t>.</w:t>
      </w:r>
    </w:p>
    <w:p w14:paraId="78959546" w14:textId="77777777" w:rsidR="00455B39" w:rsidRDefault="00455B39" w:rsidP="00455B39">
      <w:pPr>
        <w:ind w:left="432" w:hanging="432"/>
        <w:rPr>
          <w:rFonts w:ascii="Times New Roman" w:hAnsi="Times New Roman" w:cs="Times New Roman"/>
          <w:sz w:val="24"/>
        </w:rPr>
      </w:pPr>
      <w:proofErr w:type="spellStart"/>
      <w:r>
        <w:rPr>
          <w:rFonts w:ascii="Times New Roman" w:hAnsi="Times New Roman" w:cs="Times New Roman"/>
          <w:sz w:val="24"/>
        </w:rPr>
        <w:t>Geraci</w:t>
      </w:r>
      <w:proofErr w:type="spellEnd"/>
      <w:r>
        <w:rPr>
          <w:rFonts w:ascii="Times New Roman" w:hAnsi="Times New Roman" w:cs="Times New Roman"/>
          <w:sz w:val="24"/>
        </w:rPr>
        <w:t xml:space="preserve"> M, </w:t>
      </w:r>
      <w:proofErr w:type="spellStart"/>
      <w:r>
        <w:rPr>
          <w:rFonts w:ascii="Times New Roman" w:hAnsi="Times New Roman" w:cs="Times New Roman"/>
          <w:sz w:val="24"/>
        </w:rPr>
        <w:t>Bottai</w:t>
      </w:r>
      <w:proofErr w:type="spellEnd"/>
      <w:r>
        <w:rPr>
          <w:rFonts w:ascii="Times New Roman" w:hAnsi="Times New Roman" w:cs="Times New Roman"/>
          <w:sz w:val="24"/>
        </w:rPr>
        <w:t xml:space="preserve"> M (2007)</w:t>
      </w:r>
      <w:proofErr w:type="gramStart"/>
      <w:r>
        <w:rPr>
          <w:rFonts w:ascii="Times New Roman" w:hAnsi="Times New Roman" w:cs="Times New Roman"/>
          <w:sz w:val="24"/>
        </w:rPr>
        <w:t>.”</w:t>
      </w:r>
      <w:r w:rsidRPr="00DC4FF6">
        <w:rPr>
          <w:rFonts w:ascii="Times New Roman" w:hAnsi="Times New Roman" w:cs="Times New Roman"/>
          <w:sz w:val="24"/>
        </w:rPr>
        <w:t>Quantile</w:t>
      </w:r>
      <w:proofErr w:type="gramEnd"/>
      <w:r w:rsidRPr="00DC4FF6">
        <w:rPr>
          <w:rFonts w:ascii="Times New Roman" w:hAnsi="Times New Roman" w:cs="Times New Roman"/>
          <w:sz w:val="24"/>
        </w:rPr>
        <w:t xml:space="preserve"> Regression for Longitu</w:t>
      </w:r>
      <w:r>
        <w:rPr>
          <w:rFonts w:ascii="Times New Roman" w:hAnsi="Times New Roman" w:cs="Times New Roman"/>
          <w:sz w:val="24"/>
        </w:rPr>
        <w:t xml:space="preserve">dinal Data Using the Asymmetric </w:t>
      </w:r>
      <w:r w:rsidRPr="00DC4FF6">
        <w:rPr>
          <w:rFonts w:ascii="Times New Roman" w:hAnsi="Times New Roman" w:cs="Times New Roman"/>
          <w:sz w:val="24"/>
        </w:rPr>
        <w:t xml:space="preserve">Laplace Distribution." </w:t>
      </w:r>
      <w:r w:rsidRPr="00DC4FF6">
        <w:rPr>
          <w:rFonts w:ascii="Times New Roman" w:hAnsi="Times New Roman" w:cs="Times New Roman"/>
          <w:i/>
          <w:sz w:val="24"/>
        </w:rPr>
        <w:t>Biostatistics</w:t>
      </w:r>
      <w:r>
        <w:rPr>
          <w:rFonts w:ascii="Times New Roman" w:hAnsi="Times New Roman" w:cs="Times New Roman"/>
          <w:sz w:val="24"/>
        </w:rPr>
        <w:t xml:space="preserve">, </w:t>
      </w:r>
      <w:r w:rsidRPr="00DC4FF6">
        <w:rPr>
          <w:rFonts w:ascii="Times New Roman" w:hAnsi="Times New Roman" w:cs="Times New Roman"/>
          <w:b/>
          <w:sz w:val="24"/>
        </w:rPr>
        <w:t>8</w:t>
      </w:r>
      <w:r>
        <w:rPr>
          <w:rFonts w:ascii="Times New Roman" w:hAnsi="Times New Roman" w:cs="Times New Roman"/>
          <w:sz w:val="24"/>
        </w:rPr>
        <w:t>(1), 140-</w:t>
      </w:r>
      <w:r w:rsidRPr="00DC4FF6">
        <w:rPr>
          <w:rFonts w:ascii="Times New Roman" w:hAnsi="Times New Roman" w:cs="Times New Roman"/>
          <w:sz w:val="24"/>
        </w:rPr>
        <w:t>154.</w:t>
      </w:r>
    </w:p>
    <w:p w14:paraId="1D8C842F" w14:textId="77777777" w:rsidR="00455B39" w:rsidRDefault="00455B39" w:rsidP="00455B39">
      <w:pPr>
        <w:ind w:left="432" w:hanging="432"/>
        <w:rPr>
          <w:rFonts w:ascii="Times New Roman" w:hAnsi="Times New Roman" w:cs="Times New Roman"/>
          <w:sz w:val="24"/>
        </w:rPr>
      </w:pPr>
      <w:proofErr w:type="spellStart"/>
      <w:r w:rsidRPr="00DC4FF6">
        <w:rPr>
          <w:rFonts w:ascii="Times New Roman" w:hAnsi="Times New Roman" w:cs="Times New Roman"/>
          <w:sz w:val="24"/>
        </w:rPr>
        <w:t>Geraci</w:t>
      </w:r>
      <w:proofErr w:type="spellEnd"/>
      <w:r w:rsidRPr="00DC4FF6">
        <w:rPr>
          <w:rFonts w:ascii="Times New Roman" w:hAnsi="Times New Roman" w:cs="Times New Roman"/>
          <w:sz w:val="24"/>
        </w:rPr>
        <w:t xml:space="preserve"> </w:t>
      </w:r>
      <w:r>
        <w:rPr>
          <w:rFonts w:ascii="Times New Roman" w:hAnsi="Times New Roman" w:cs="Times New Roman"/>
          <w:sz w:val="24"/>
        </w:rPr>
        <w:t xml:space="preserve">M, </w:t>
      </w:r>
      <w:proofErr w:type="spellStart"/>
      <w:r>
        <w:rPr>
          <w:rFonts w:ascii="Times New Roman" w:hAnsi="Times New Roman" w:cs="Times New Roman"/>
          <w:sz w:val="24"/>
        </w:rPr>
        <w:t>Bottai</w:t>
      </w:r>
      <w:proofErr w:type="spellEnd"/>
      <w:r>
        <w:rPr>
          <w:rFonts w:ascii="Times New Roman" w:hAnsi="Times New Roman" w:cs="Times New Roman"/>
          <w:sz w:val="24"/>
        </w:rPr>
        <w:t xml:space="preserve"> M (2014). “</w:t>
      </w:r>
      <w:r w:rsidRPr="00DC4FF6">
        <w:rPr>
          <w:rFonts w:ascii="Times New Roman" w:hAnsi="Times New Roman" w:cs="Times New Roman"/>
          <w:sz w:val="24"/>
        </w:rPr>
        <w:t xml:space="preserve">Linear Quantile Mixed Models." </w:t>
      </w:r>
      <w:r w:rsidRPr="00DC4FF6">
        <w:rPr>
          <w:rFonts w:ascii="Times New Roman" w:hAnsi="Times New Roman" w:cs="Times New Roman"/>
          <w:i/>
          <w:sz w:val="24"/>
        </w:rPr>
        <w:t>Statistics and Computing</w:t>
      </w:r>
      <w:r>
        <w:rPr>
          <w:rFonts w:ascii="Times New Roman" w:hAnsi="Times New Roman" w:cs="Times New Roman"/>
          <w:sz w:val="24"/>
        </w:rPr>
        <w:t xml:space="preserve">, </w:t>
      </w:r>
      <w:r w:rsidRPr="00DC4FF6">
        <w:rPr>
          <w:rFonts w:ascii="Times New Roman" w:hAnsi="Times New Roman" w:cs="Times New Roman"/>
          <w:b/>
          <w:sz w:val="24"/>
        </w:rPr>
        <w:t>24</w:t>
      </w:r>
      <w:r>
        <w:rPr>
          <w:rFonts w:ascii="Times New Roman" w:hAnsi="Times New Roman" w:cs="Times New Roman"/>
          <w:sz w:val="24"/>
        </w:rPr>
        <w:t>(3), 461-</w:t>
      </w:r>
      <w:r w:rsidRPr="00DC4FF6">
        <w:rPr>
          <w:rFonts w:ascii="Times New Roman" w:hAnsi="Times New Roman" w:cs="Times New Roman"/>
          <w:sz w:val="24"/>
        </w:rPr>
        <w:t>479.</w:t>
      </w:r>
    </w:p>
    <w:p w14:paraId="32B7CC54" w14:textId="77777777" w:rsidR="00455B39" w:rsidRDefault="00455B39" w:rsidP="00455B39">
      <w:pPr>
        <w:ind w:left="432" w:hanging="432"/>
        <w:rPr>
          <w:rFonts w:ascii="Times New Roman" w:hAnsi="Times New Roman" w:cs="Times New Roman"/>
          <w:sz w:val="24"/>
        </w:rPr>
      </w:pPr>
      <w:proofErr w:type="spellStart"/>
      <w:r w:rsidRPr="00DC4FF6">
        <w:rPr>
          <w:rFonts w:ascii="Times New Roman" w:hAnsi="Times New Roman" w:cs="Times New Roman"/>
          <w:sz w:val="24"/>
        </w:rPr>
        <w:t>Geraci</w:t>
      </w:r>
      <w:proofErr w:type="spellEnd"/>
      <w:r w:rsidRPr="00DC4FF6">
        <w:rPr>
          <w:rFonts w:ascii="Times New Roman" w:hAnsi="Times New Roman" w:cs="Times New Roman"/>
          <w:sz w:val="24"/>
        </w:rPr>
        <w:t xml:space="preserve">, M. (2014). Linear Quantile Mixed Models: The lqmm Package for Laplace Quantile Regression. </w:t>
      </w:r>
      <w:r w:rsidRPr="00DC4FF6">
        <w:rPr>
          <w:rFonts w:ascii="Times New Roman" w:hAnsi="Times New Roman" w:cs="Times New Roman"/>
          <w:i/>
          <w:sz w:val="24"/>
        </w:rPr>
        <w:t>Journal of Statistical Software</w:t>
      </w:r>
      <w:r w:rsidRPr="00DC4FF6">
        <w:rPr>
          <w:rFonts w:ascii="Times New Roman" w:hAnsi="Times New Roman" w:cs="Times New Roman"/>
          <w:sz w:val="24"/>
        </w:rPr>
        <w:t xml:space="preserve">, </w:t>
      </w:r>
      <w:r w:rsidRPr="00DC4FF6">
        <w:rPr>
          <w:rFonts w:ascii="Times New Roman" w:hAnsi="Times New Roman" w:cs="Times New Roman"/>
          <w:b/>
          <w:sz w:val="24"/>
        </w:rPr>
        <w:t>57</w:t>
      </w:r>
      <w:r w:rsidRPr="00DC4FF6">
        <w:rPr>
          <w:rFonts w:ascii="Times New Roman" w:hAnsi="Times New Roman" w:cs="Times New Roman"/>
          <w:sz w:val="24"/>
        </w:rPr>
        <w:t xml:space="preserve">(13), 1 - 29. </w:t>
      </w:r>
    </w:p>
    <w:p w14:paraId="7C37F1FC" w14:textId="77777777" w:rsidR="005A5D40" w:rsidRPr="00383E0D" w:rsidRDefault="005A5D40" w:rsidP="00383E0D">
      <w:pPr>
        <w:ind w:left="432" w:hanging="432"/>
        <w:rPr>
          <w:rFonts w:ascii="Times New Roman" w:hAnsi="Times New Roman" w:cs="Times New Roman"/>
          <w:sz w:val="24"/>
        </w:rPr>
      </w:pPr>
      <w:r w:rsidRPr="00383E0D">
        <w:rPr>
          <w:rFonts w:ascii="Times New Roman" w:hAnsi="Times New Roman" w:cs="Times New Roman"/>
          <w:sz w:val="24"/>
        </w:rPr>
        <w:t xml:space="preserve">Liu, L. L., Lawrence, J. M., Davis, C., </w:t>
      </w:r>
      <w:proofErr w:type="spellStart"/>
      <w:r w:rsidRPr="00383E0D">
        <w:rPr>
          <w:rFonts w:ascii="Times New Roman" w:hAnsi="Times New Roman" w:cs="Times New Roman"/>
          <w:sz w:val="24"/>
        </w:rPr>
        <w:t>Liese</w:t>
      </w:r>
      <w:proofErr w:type="spellEnd"/>
      <w:r w:rsidRPr="00383E0D">
        <w:rPr>
          <w:rFonts w:ascii="Times New Roman" w:hAnsi="Times New Roman" w:cs="Times New Roman"/>
          <w:sz w:val="24"/>
        </w:rPr>
        <w:t xml:space="preserve">, A. D., </w:t>
      </w:r>
      <w:proofErr w:type="spellStart"/>
      <w:r w:rsidRPr="00383E0D">
        <w:rPr>
          <w:rFonts w:ascii="Times New Roman" w:hAnsi="Times New Roman" w:cs="Times New Roman"/>
          <w:sz w:val="24"/>
        </w:rPr>
        <w:t>Pettitt</w:t>
      </w:r>
      <w:proofErr w:type="spellEnd"/>
      <w:r w:rsidRPr="00383E0D">
        <w:rPr>
          <w:rFonts w:ascii="Times New Roman" w:hAnsi="Times New Roman" w:cs="Times New Roman"/>
          <w:sz w:val="24"/>
        </w:rPr>
        <w:t xml:space="preserve">, D. J., </w:t>
      </w:r>
      <w:proofErr w:type="spellStart"/>
      <w:r w:rsidRPr="00383E0D">
        <w:rPr>
          <w:rFonts w:ascii="Times New Roman" w:hAnsi="Times New Roman" w:cs="Times New Roman"/>
          <w:sz w:val="24"/>
        </w:rPr>
        <w:t>Pihoker</w:t>
      </w:r>
      <w:proofErr w:type="spellEnd"/>
      <w:r w:rsidRPr="00383E0D">
        <w:rPr>
          <w:rFonts w:ascii="Times New Roman" w:hAnsi="Times New Roman" w:cs="Times New Roman"/>
          <w:sz w:val="24"/>
        </w:rPr>
        <w:t xml:space="preserve">, C., </w:t>
      </w:r>
      <w:proofErr w:type="spellStart"/>
      <w:r w:rsidRPr="00383E0D">
        <w:rPr>
          <w:rFonts w:ascii="Times New Roman" w:hAnsi="Times New Roman" w:cs="Times New Roman"/>
          <w:sz w:val="24"/>
        </w:rPr>
        <w:t>Dabelea</w:t>
      </w:r>
      <w:proofErr w:type="spellEnd"/>
      <w:r w:rsidRPr="00383E0D">
        <w:rPr>
          <w:rFonts w:ascii="Times New Roman" w:hAnsi="Times New Roman" w:cs="Times New Roman"/>
          <w:sz w:val="24"/>
        </w:rPr>
        <w:t xml:space="preserve">, D., Hamman, R., </w:t>
      </w:r>
      <w:proofErr w:type="spellStart"/>
      <w:r w:rsidRPr="00383E0D">
        <w:rPr>
          <w:rFonts w:ascii="Times New Roman" w:hAnsi="Times New Roman" w:cs="Times New Roman"/>
          <w:sz w:val="24"/>
        </w:rPr>
        <w:t>Waitzfelder</w:t>
      </w:r>
      <w:proofErr w:type="spellEnd"/>
      <w:r w:rsidRPr="00383E0D">
        <w:rPr>
          <w:rFonts w:ascii="Times New Roman" w:hAnsi="Times New Roman" w:cs="Times New Roman"/>
          <w:sz w:val="24"/>
        </w:rPr>
        <w:t xml:space="preserve">, B., and Kahn, H. S. (2010). Prevalence of overweight and obesity in youth with diabetes in </w:t>
      </w:r>
      <w:proofErr w:type="spellStart"/>
      <w:r w:rsidRPr="00383E0D">
        <w:rPr>
          <w:rFonts w:ascii="Times New Roman" w:hAnsi="Times New Roman" w:cs="Times New Roman"/>
          <w:sz w:val="24"/>
        </w:rPr>
        <w:t>usa</w:t>
      </w:r>
      <w:proofErr w:type="spellEnd"/>
      <w:r w:rsidRPr="00383E0D">
        <w:rPr>
          <w:rFonts w:ascii="Times New Roman" w:hAnsi="Times New Roman" w:cs="Times New Roman"/>
          <w:sz w:val="24"/>
        </w:rPr>
        <w:t xml:space="preserve">: the search for diabetes in youth study. Pediatric Diabetes, 11(1):4–11. </w:t>
      </w:r>
    </w:p>
    <w:p w14:paraId="2ED01BBC" w14:textId="34F07ECD" w:rsidR="00383E0D" w:rsidRPr="00383E0D" w:rsidRDefault="005A5D40" w:rsidP="003E1B33">
      <w:pPr>
        <w:ind w:left="432" w:hanging="432"/>
        <w:rPr>
          <w:rFonts w:ascii="Times New Roman" w:hAnsi="Times New Roman" w:cs="Times New Roman"/>
          <w:sz w:val="24"/>
        </w:rPr>
      </w:pPr>
      <w:r w:rsidRPr="00383E0D">
        <w:rPr>
          <w:rFonts w:ascii="Times New Roman" w:hAnsi="Times New Roman" w:cs="Times New Roman"/>
          <w:sz w:val="24"/>
        </w:rPr>
        <w:t xml:space="preserve">Bandini, L. G., Must, A., Phillips, S. M., </w:t>
      </w:r>
      <w:proofErr w:type="spellStart"/>
      <w:r w:rsidRPr="00383E0D">
        <w:rPr>
          <w:rFonts w:ascii="Times New Roman" w:hAnsi="Times New Roman" w:cs="Times New Roman"/>
          <w:sz w:val="24"/>
        </w:rPr>
        <w:t>Naumova</w:t>
      </w:r>
      <w:proofErr w:type="spellEnd"/>
      <w:r w:rsidRPr="00383E0D">
        <w:rPr>
          <w:rFonts w:ascii="Times New Roman" w:hAnsi="Times New Roman" w:cs="Times New Roman"/>
          <w:sz w:val="24"/>
        </w:rPr>
        <w:t xml:space="preserve">, E. N., and Dietz, W. H. (2004). Re- </w:t>
      </w:r>
      <w:proofErr w:type="spellStart"/>
      <w:r w:rsidRPr="00383E0D">
        <w:rPr>
          <w:rFonts w:ascii="Times New Roman" w:hAnsi="Times New Roman" w:cs="Times New Roman"/>
          <w:sz w:val="24"/>
        </w:rPr>
        <w:t>lation</w:t>
      </w:r>
      <w:proofErr w:type="spellEnd"/>
      <w:r w:rsidRPr="00383E0D">
        <w:rPr>
          <w:rFonts w:ascii="Times New Roman" w:hAnsi="Times New Roman" w:cs="Times New Roman"/>
          <w:sz w:val="24"/>
        </w:rPr>
        <w:t xml:space="preserve"> of body mass index and body fatness to energy expenditure: longitudinal changes from preadolescence through adolescence. The American Journal of Clinical Nutrition, 80(5):1262–1269. </w:t>
      </w:r>
    </w:p>
    <w:p w14:paraId="00C4B61F" w14:textId="77777777" w:rsidR="00383E0D" w:rsidRPr="00383E0D" w:rsidRDefault="00383E0D" w:rsidP="00383E0D">
      <w:pPr>
        <w:ind w:left="432" w:hanging="432"/>
        <w:rPr>
          <w:rFonts w:ascii="Times New Roman" w:hAnsi="Times New Roman" w:cs="Times New Roman"/>
          <w:sz w:val="24"/>
        </w:rPr>
      </w:pPr>
      <w:r w:rsidRPr="00383E0D">
        <w:rPr>
          <w:rFonts w:ascii="Times New Roman" w:hAnsi="Times New Roman" w:cs="Times New Roman"/>
          <w:sz w:val="24"/>
        </w:rPr>
        <w:t xml:space="preserve">Wechsler, H., </w:t>
      </w:r>
      <w:proofErr w:type="spellStart"/>
      <w:r w:rsidRPr="00383E0D">
        <w:rPr>
          <w:rFonts w:ascii="Times New Roman" w:hAnsi="Times New Roman" w:cs="Times New Roman"/>
          <w:sz w:val="24"/>
        </w:rPr>
        <w:t>Devereaux</w:t>
      </w:r>
      <w:proofErr w:type="spellEnd"/>
      <w:r w:rsidRPr="00383E0D">
        <w:rPr>
          <w:rFonts w:ascii="Times New Roman" w:hAnsi="Times New Roman" w:cs="Times New Roman"/>
          <w:sz w:val="24"/>
        </w:rPr>
        <w:t xml:space="preserve">, R. S., Davis, M., and Collins, J. (2000). Using the school environ- </w:t>
      </w:r>
      <w:proofErr w:type="spellStart"/>
      <w:r w:rsidRPr="00383E0D">
        <w:rPr>
          <w:rFonts w:ascii="Times New Roman" w:hAnsi="Times New Roman" w:cs="Times New Roman"/>
          <w:sz w:val="24"/>
        </w:rPr>
        <w:t>ment</w:t>
      </w:r>
      <w:proofErr w:type="spellEnd"/>
      <w:r w:rsidRPr="00383E0D">
        <w:rPr>
          <w:rFonts w:ascii="Times New Roman" w:hAnsi="Times New Roman" w:cs="Times New Roman"/>
          <w:sz w:val="24"/>
        </w:rPr>
        <w:t xml:space="preserve"> to promote physical activity and healthy eating. Preventive Medicine, 31(2</w:t>
      </w:r>
      <w:proofErr w:type="gramStart"/>
      <w:r w:rsidRPr="00383E0D">
        <w:rPr>
          <w:rFonts w:ascii="Times New Roman" w:hAnsi="Times New Roman" w:cs="Times New Roman"/>
          <w:sz w:val="24"/>
        </w:rPr>
        <w:t>):S</w:t>
      </w:r>
      <w:proofErr w:type="gramEnd"/>
      <w:r w:rsidRPr="00383E0D">
        <w:rPr>
          <w:rFonts w:ascii="Times New Roman" w:hAnsi="Times New Roman" w:cs="Times New Roman"/>
          <w:sz w:val="24"/>
        </w:rPr>
        <w:t xml:space="preserve">121– S137. </w:t>
      </w:r>
    </w:p>
    <w:p w14:paraId="158B66EE" w14:textId="77777777" w:rsidR="00383E0D" w:rsidRPr="00383E0D" w:rsidRDefault="00383E0D" w:rsidP="00383E0D">
      <w:pPr>
        <w:ind w:left="432" w:hanging="432"/>
        <w:rPr>
          <w:rFonts w:ascii="Times New Roman" w:hAnsi="Times New Roman" w:cs="Times New Roman"/>
          <w:sz w:val="24"/>
        </w:rPr>
      </w:pPr>
      <w:r w:rsidRPr="00383E0D">
        <w:rPr>
          <w:rFonts w:ascii="Times New Roman" w:hAnsi="Times New Roman" w:cs="Times New Roman"/>
          <w:sz w:val="24"/>
        </w:rPr>
        <w:t xml:space="preserve">Benden, M. E., Zhao, H., Jeffrey, C. E., </w:t>
      </w:r>
      <w:proofErr w:type="spellStart"/>
      <w:r w:rsidRPr="00383E0D">
        <w:rPr>
          <w:rFonts w:ascii="Times New Roman" w:hAnsi="Times New Roman" w:cs="Times New Roman"/>
          <w:sz w:val="24"/>
        </w:rPr>
        <w:t>Wendel</w:t>
      </w:r>
      <w:proofErr w:type="spellEnd"/>
      <w:r w:rsidRPr="00383E0D">
        <w:rPr>
          <w:rFonts w:ascii="Times New Roman" w:hAnsi="Times New Roman" w:cs="Times New Roman"/>
          <w:sz w:val="24"/>
        </w:rPr>
        <w:t xml:space="preserve">, M. L., and Blake, J. J. (2014). The evaluation of the impact of a stand-biased desk on energy expenditure and physical activity for </w:t>
      </w:r>
      <w:r w:rsidRPr="00383E0D">
        <w:rPr>
          <w:rFonts w:ascii="Times New Roman" w:hAnsi="Times New Roman" w:cs="Times New Roman"/>
          <w:sz w:val="24"/>
        </w:rPr>
        <w:lastRenderedPageBreak/>
        <w:t xml:space="preserve">elementary school students. International Journal of Environmental Research and Public Health, 11(9):9361–9375. </w:t>
      </w:r>
    </w:p>
    <w:p w14:paraId="1FF87DA0" w14:textId="7A1A9FCD" w:rsidR="00383E0D" w:rsidRPr="00383E0D" w:rsidRDefault="00383E0D" w:rsidP="00383E0D">
      <w:pPr>
        <w:ind w:left="432" w:hanging="432"/>
        <w:rPr>
          <w:rFonts w:ascii="Times New Roman" w:hAnsi="Times New Roman" w:cs="Times New Roman"/>
          <w:sz w:val="24"/>
        </w:rPr>
      </w:pPr>
      <w:r w:rsidRPr="00383E0D">
        <w:rPr>
          <w:rFonts w:ascii="Times New Roman" w:hAnsi="Times New Roman" w:cs="Times New Roman"/>
          <w:sz w:val="24"/>
        </w:rPr>
        <w:t xml:space="preserve">Lanningham-Foster, L., Foster, R. C., </w:t>
      </w:r>
      <w:proofErr w:type="spellStart"/>
      <w:r w:rsidRPr="00383E0D">
        <w:rPr>
          <w:rFonts w:ascii="Times New Roman" w:hAnsi="Times New Roman" w:cs="Times New Roman"/>
          <w:sz w:val="24"/>
        </w:rPr>
        <w:t>McCrady</w:t>
      </w:r>
      <w:proofErr w:type="spellEnd"/>
      <w:r w:rsidRPr="00383E0D">
        <w:rPr>
          <w:rFonts w:ascii="Times New Roman" w:hAnsi="Times New Roman" w:cs="Times New Roman"/>
          <w:sz w:val="24"/>
        </w:rPr>
        <w:t xml:space="preserve">, S. K., Manohar, C. U., Jensen, T. B., </w:t>
      </w:r>
      <w:proofErr w:type="spellStart"/>
      <w:r w:rsidRPr="00383E0D">
        <w:rPr>
          <w:rFonts w:ascii="Times New Roman" w:hAnsi="Times New Roman" w:cs="Times New Roman"/>
          <w:sz w:val="24"/>
        </w:rPr>
        <w:t>Mitre</w:t>
      </w:r>
      <w:proofErr w:type="spellEnd"/>
      <w:r w:rsidRPr="00383E0D">
        <w:rPr>
          <w:rFonts w:ascii="Times New Roman" w:hAnsi="Times New Roman" w:cs="Times New Roman"/>
          <w:sz w:val="24"/>
        </w:rPr>
        <w:t xml:space="preserve">, N. G., Hill, J. O., and Levine, J. A. (2008). Changing the school environment to increase physical activity in children. Obesity, 16(8):1849–1853. </w:t>
      </w:r>
    </w:p>
    <w:p w14:paraId="1E57837A" w14:textId="77777777" w:rsidR="005A5D40" w:rsidRPr="00DC4FF6" w:rsidRDefault="005A5D40" w:rsidP="00455B39">
      <w:pPr>
        <w:ind w:left="432" w:hanging="432"/>
        <w:rPr>
          <w:rFonts w:ascii="Times New Roman" w:hAnsi="Times New Roman" w:cs="Times New Roman"/>
          <w:sz w:val="24"/>
        </w:rPr>
      </w:pPr>
    </w:p>
    <w:p w14:paraId="6D329274" w14:textId="77777777" w:rsidR="00455B39" w:rsidRDefault="00455B39" w:rsidP="004C6E99">
      <w:pPr>
        <w:jc w:val="both"/>
      </w:pPr>
    </w:p>
    <w:p w14:paraId="3AC05336" w14:textId="77777777" w:rsidR="00964645" w:rsidRPr="00E16D73" w:rsidRDefault="00964645">
      <w:pPr>
        <w:rPr>
          <w:b/>
        </w:rPr>
      </w:pPr>
    </w:p>
    <w:sectPr w:rsidR="00964645" w:rsidRPr="00E1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2ECC"/>
    <w:multiLevelType w:val="hybridMultilevel"/>
    <w:tmpl w:val="CBE23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2075CD"/>
    <w:multiLevelType w:val="multilevel"/>
    <w:tmpl w:val="E57E98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8F00E9A"/>
    <w:multiLevelType w:val="multilevel"/>
    <w:tmpl w:val="D6004F1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719230D6"/>
    <w:multiLevelType w:val="multilevel"/>
    <w:tmpl w:val="E57E98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2B60128"/>
    <w:multiLevelType w:val="hybridMultilevel"/>
    <w:tmpl w:val="2852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325F3"/>
    <w:multiLevelType w:val="multilevel"/>
    <w:tmpl w:val="E57E98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79AE618D"/>
    <w:multiLevelType w:val="multilevel"/>
    <w:tmpl w:val="E57E98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08"/>
    <w:rsid w:val="00012A62"/>
    <w:rsid w:val="000211A6"/>
    <w:rsid w:val="00024108"/>
    <w:rsid w:val="00091AC2"/>
    <w:rsid w:val="00104C8E"/>
    <w:rsid w:val="00136C00"/>
    <w:rsid w:val="0015243C"/>
    <w:rsid w:val="00153055"/>
    <w:rsid w:val="0019618D"/>
    <w:rsid w:val="00236259"/>
    <w:rsid w:val="00275E9C"/>
    <w:rsid w:val="00297486"/>
    <w:rsid w:val="002E1CDC"/>
    <w:rsid w:val="002F0730"/>
    <w:rsid w:val="002F742E"/>
    <w:rsid w:val="003332B6"/>
    <w:rsid w:val="00373286"/>
    <w:rsid w:val="00383E0D"/>
    <w:rsid w:val="003E1B33"/>
    <w:rsid w:val="004376B5"/>
    <w:rsid w:val="00455B39"/>
    <w:rsid w:val="004C2FE7"/>
    <w:rsid w:val="004C4E5D"/>
    <w:rsid w:val="004C6E99"/>
    <w:rsid w:val="0052154C"/>
    <w:rsid w:val="00542ED8"/>
    <w:rsid w:val="005A5D40"/>
    <w:rsid w:val="005E7AB1"/>
    <w:rsid w:val="00654999"/>
    <w:rsid w:val="00670264"/>
    <w:rsid w:val="00671E33"/>
    <w:rsid w:val="00683395"/>
    <w:rsid w:val="0068779B"/>
    <w:rsid w:val="006D74B4"/>
    <w:rsid w:val="006E6AE2"/>
    <w:rsid w:val="00793D0B"/>
    <w:rsid w:val="008739BD"/>
    <w:rsid w:val="00892F51"/>
    <w:rsid w:val="008974CB"/>
    <w:rsid w:val="008E14F6"/>
    <w:rsid w:val="009265E9"/>
    <w:rsid w:val="00964645"/>
    <w:rsid w:val="009660A8"/>
    <w:rsid w:val="00974D7E"/>
    <w:rsid w:val="009A6296"/>
    <w:rsid w:val="009A775B"/>
    <w:rsid w:val="009D3898"/>
    <w:rsid w:val="009F130C"/>
    <w:rsid w:val="00A57ECC"/>
    <w:rsid w:val="00A6474B"/>
    <w:rsid w:val="00A73E9D"/>
    <w:rsid w:val="00AB3725"/>
    <w:rsid w:val="00AC107B"/>
    <w:rsid w:val="00AD038C"/>
    <w:rsid w:val="00AE2E55"/>
    <w:rsid w:val="00B26A07"/>
    <w:rsid w:val="00B30196"/>
    <w:rsid w:val="00B46350"/>
    <w:rsid w:val="00B570A6"/>
    <w:rsid w:val="00C468D3"/>
    <w:rsid w:val="00C5373C"/>
    <w:rsid w:val="00C868AC"/>
    <w:rsid w:val="00CB7AFC"/>
    <w:rsid w:val="00D34059"/>
    <w:rsid w:val="00D465AF"/>
    <w:rsid w:val="00DB5E4A"/>
    <w:rsid w:val="00DD0B60"/>
    <w:rsid w:val="00DE2206"/>
    <w:rsid w:val="00DE30AE"/>
    <w:rsid w:val="00E16D73"/>
    <w:rsid w:val="00E468AE"/>
    <w:rsid w:val="00EB4546"/>
    <w:rsid w:val="00EC6E7B"/>
    <w:rsid w:val="00F0512E"/>
    <w:rsid w:val="00F15124"/>
    <w:rsid w:val="00F93290"/>
    <w:rsid w:val="00FC234F"/>
    <w:rsid w:val="00FC7540"/>
    <w:rsid w:val="00FE1152"/>
    <w:rsid w:val="00FF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5B009"/>
  <w14:defaultImageDpi w14:val="32767"/>
  <w15:chartTrackingRefBased/>
  <w15:docId w15:val="{788EDF26-57F8-9147-9171-9A6E2A98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5D40"/>
    <w:pPr>
      <w:spacing w:after="160" w:line="259" w:lineRule="auto"/>
    </w:pPr>
    <w:rPr>
      <w:rFonts w:eastAsiaTheme="minorHAns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BD"/>
    <w:pPr>
      <w:ind w:left="720"/>
      <w:contextualSpacing/>
    </w:pPr>
  </w:style>
  <w:style w:type="character" w:styleId="PlaceholderText">
    <w:name w:val="Placeholder Text"/>
    <w:basedOn w:val="DefaultParagraphFont"/>
    <w:uiPriority w:val="99"/>
    <w:semiHidden/>
    <w:rsid w:val="00683395"/>
    <w:rPr>
      <w:color w:val="808080"/>
    </w:rPr>
  </w:style>
  <w:style w:type="paragraph" w:styleId="Caption">
    <w:name w:val="caption"/>
    <w:basedOn w:val="Normal"/>
    <w:next w:val="Normal"/>
    <w:uiPriority w:val="35"/>
    <w:unhideWhenUsed/>
    <w:qFormat/>
    <w:rsid w:val="00455B39"/>
    <w:pPr>
      <w:spacing w:after="200" w:line="240" w:lineRule="auto"/>
    </w:pPr>
    <w:rPr>
      <w:i/>
      <w:iCs/>
      <w:color w:val="44546A" w:themeColor="text2"/>
      <w:sz w:val="18"/>
      <w:szCs w:val="18"/>
    </w:rPr>
  </w:style>
  <w:style w:type="character" w:styleId="Hyperlink">
    <w:name w:val="Hyperlink"/>
    <w:basedOn w:val="DefaultParagraphFont"/>
    <w:uiPriority w:val="99"/>
    <w:unhideWhenUsed/>
    <w:rsid w:val="00455B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665269">
      <w:bodyDiv w:val="1"/>
      <w:marLeft w:val="0"/>
      <w:marRight w:val="0"/>
      <w:marTop w:val="0"/>
      <w:marBottom w:val="0"/>
      <w:divBdr>
        <w:top w:val="none" w:sz="0" w:space="0" w:color="auto"/>
        <w:left w:val="none" w:sz="0" w:space="0" w:color="auto"/>
        <w:bottom w:val="none" w:sz="0" w:space="0" w:color="auto"/>
        <w:right w:val="none" w:sz="0" w:space="0" w:color="auto"/>
      </w:divBdr>
      <w:divsChild>
        <w:div w:id="1120415580">
          <w:marLeft w:val="547"/>
          <w:marRight w:val="0"/>
          <w:marTop w:val="96"/>
          <w:marBottom w:val="0"/>
          <w:divBdr>
            <w:top w:val="none" w:sz="0" w:space="0" w:color="auto"/>
            <w:left w:val="none" w:sz="0" w:space="0" w:color="auto"/>
            <w:bottom w:val="none" w:sz="0" w:space="0" w:color="auto"/>
            <w:right w:val="none" w:sz="0" w:space="0" w:color="auto"/>
          </w:divBdr>
        </w:div>
        <w:div w:id="810026036">
          <w:marLeft w:val="547"/>
          <w:marRight w:val="0"/>
          <w:marTop w:val="96"/>
          <w:marBottom w:val="0"/>
          <w:divBdr>
            <w:top w:val="none" w:sz="0" w:space="0" w:color="auto"/>
            <w:left w:val="none" w:sz="0" w:space="0" w:color="auto"/>
            <w:bottom w:val="none" w:sz="0" w:space="0" w:color="auto"/>
            <w:right w:val="none" w:sz="0" w:space="0" w:color="auto"/>
          </w:divBdr>
        </w:div>
        <w:div w:id="1410880252">
          <w:marLeft w:val="547"/>
          <w:marRight w:val="0"/>
          <w:marTop w:val="96"/>
          <w:marBottom w:val="0"/>
          <w:divBdr>
            <w:top w:val="none" w:sz="0" w:space="0" w:color="auto"/>
            <w:left w:val="none" w:sz="0" w:space="0" w:color="auto"/>
            <w:bottom w:val="none" w:sz="0" w:space="0" w:color="auto"/>
            <w:right w:val="none" w:sz="0" w:space="0" w:color="auto"/>
          </w:divBdr>
        </w:div>
      </w:divsChild>
    </w:div>
    <w:div w:id="20799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oleObject" Target="embeddings/oleObject47.bin"/><Relationship Id="rId102" Type="http://schemas.openxmlformats.org/officeDocument/2006/relationships/image" Target="media/image51.wmf"/><Relationship Id="rId103" Type="http://schemas.openxmlformats.org/officeDocument/2006/relationships/oleObject" Target="embeddings/oleObject48.bin"/><Relationship Id="rId104" Type="http://schemas.openxmlformats.org/officeDocument/2006/relationships/image" Target="media/image52.wmf"/><Relationship Id="rId105" Type="http://schemas.openxmlformats.org/officeDocument/2006/relationships/oleObject" Target="embeddings/oleObject49.bin"/><Relationship Id="rId106" Type="http://schemas.openxmlformats.org/officeDocument/2006/relationships/image" Target="media/image53.png"/><Relationship Id="rId107" Type="http://schemas.openxmlformats.org/officeDocument/2006/relationships/image" Target="media/image54.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8" Type="http://schemas.openxmlformats.org/officeDocument/2006/relationships/oleObject" Target="embeddings/oleObject50.bin"/><Relationship Id="rId109" Type="http://schemas.openxmlformats.org/officeDocument/2006/relationships/hyperlink" Target="http://CRAN.R-project.org/package=lqmm" TargetMode="External"/><Relationship Id="rId10" Type="http://schemas.openxmlformats.org/officeDocument/2006/relationships/image" Target="media/image6.png"/><Relationship Id="rId11" Type="http://schemas.openxmlformats.org/officeDocument/2006/relationships/image" Target="media/image7.wmf"/><Relationship Id="rId12" Type="http://schemas.openxmlformats.org/officeDocument/2006/relationships/oleObject" Target="embeddings/oleObject1.bin"/><Relationship Id="rId13" Type="http://schemas.openxmlformats.org/officeDocument/2006/relationships/image" Target="media/image8.wmf"/><Relationship Id="rId14" Type="http://schemas.openxmlformats.org/officeDocument/2006/relationships/oleObject" Target="embeddings/oleObject2.bin"/><Relationship Id="rId15" Type="http://schemas.openxmlformats.org/officeDocument/2006/relationships/image" Target="media/image9.wmf"/><Relationship Id="rId16" Type="http://schemas.openxmlformats.org/officeDocument/2006/relationships/oleObject" Target="embeddings/oleObject3.bin"/><Relationship Id="rId17" Type="http://schemas.openxmlformats.org/officeDocument/2006/relationships/oleObject" Target="embeddings/oleObject4.bin"/><Relationship Id="rId18" Type="http://schemas.openxmlformats.org/officeDocument/2006/relationships/image" Target="media/image10.wmf"/><Relationship Id="rId19" Type="http://schemas.openxmlformats.org/officeDocument/2006/relationships/oleObject" Target="embeddings/oleObject5.bin"/><Relationship Id="rId30" Type="http://schemas.openxmlformats.org/officeDocument/2006/relationships/image" Target="media/image16.wmf"/><Relationship Id="rId31" Type="http://schemas.openxmlformats.org/officeDocument/2006/relationships/oleObject" Target="embeddings/oleObject11.bin"/><Relationship Id="rId32" Type="http://schemas.openxmlformats.org/officeDocument/2006/relationships/image" Target="media/image17.wmf"/><Relationship Id="rId33" Type="http://schemas.openxmlformats.org/officeDocument/2006/relationships/oleObject" Target="embeddings/oleObject12.bin"/><Relationship Id="rId34" Type="http://schemas.openxmlformats.org/officeDocument/2006/relationships/image" Target="media/image18.wmf"/><Relationship Id="rId35" Type="http://schemas.openxmlformats.org/officeDocument/2006/relationships/oleObject" Target="embeddings/oleObject13.bin"/><Relationship Id="rId36" Type="http://schemas.openxmlformats.org/officeDocument/2006/relationships/image" Target="media/image19.wmf"/><Relationship Id="rId37" Type="http://schemas.openxmlformats.org/officeDocument/2006/relationships/oleObject" Target="embeddings/oleObject14.bin"/><Relationship Id="rId38" Type="http://schemas.openxmlformats.org/officeDocument/2006/relationships/image" Target="media/image20.wmf"/><Relationship Id="rId39" Type="http://schemas.openxmlformats.org/officeDocument/2006/relationships/oleObject" Target="embeddings/oleObject15.bin"/><Relationship Id="rId50" Type="http://schemas.openxmlformats.org/officeDocument/2006/relationships/image" Target="media/image26.wmf"/><Relationship Id="rId51" Type="http://schemas.openxmlformats.org/officeDocument/2006/relationships/oleObject" Target="embeddings/oleObject21.bin"/><Relationship Id="rId52" Type="http://schemas.openxmlformats.org/officeDocument/2006/relationships/image" Target="media/image27.png"/><Relationship Id="rId53" Type="http://schemas.openxmlformats.org/officeDocument/2006/relationships/image" Target="media/image28.wmf"/><Relationship Id="rId54" Type="http://schemas.openxmlformats.org/officeDocument/2006/relationships/oleObject" Target="embeddings/oleObject22.bin"/><Relationship Id="rId55" Type="http://schemas.openxmlformats.org/officeDocument/2006/relationships/image" Target="media/image29.wmf"/><Relationship Id="rId56" Type="http://schemas.openxmlformats.org/officeDocument/2006/relationships/oleObject" Target="embeddings/oleObject23.bin"/><Relationship Id="rId57" Type="http://schemas.openxmlformats.org/officeDocument/2006/relationships/image" Target="media/image30.wmf"/><Relationship Id="rId58" Type="http://schemas.openxmlformats.org/officeDocument/2006/relationships/oleObject" Target="embeddings/oleObject24.bin"/><Relationship Id="rId59" Type="http://schemas.openxmlformats.org/officeDocument/2006/relationships/image" Target="media/image31.wmf"/><Relationship Id="rId70" Type="http://schemas.openxmlformats.org/officeDocument/2006/relationships/oleObject" Target="embeddings/oleObject30.bin"/><Relationship Id="rId71" Type="http://schemas.openxmlformats.org/officeDocument/2006/relationships/image" Target="media/image37.wmf"/><Relationship Id="rId72" Type="http://schemas.openxmlformats.org/officeDocument/2006/relationships/oleObject" Target="embeddings/oleObject31.bin"/><Relationship Id="rId73" Type="http://schemas.openxmlformats.org/officeDocument/2006/relationships/image" Target="media/image38.wmf"/><Relationship Id="rId74" Type="http://schemas.openxmlformats.org/officeDocument/2006/relationships/oleObject" Target="embeddings/oleObject32.bin"/><Relationship Id="rId75" Type="http://schemas.openxmlformats.org/officeDocument/2006/relationships/image" Target="media/image39.wmf"/><Relationship Id="rId76" Type="http://schemas.openxmlformats.org/officeDocument/2006/relationships/oleObject" Target="embeddings/oleObject33.bin"/><Relationship Id="rId77" Type="http://schemas.openxmlformats.org/officeDocument/2006/relationships/image" Target="media/image40.wmf"/><Relationship Id="rId78" Type="http://schemas.openxmlformats.org/officeDocument/2006/relationships/oleObject" Target="embeddings/oleObject34.bin"/><Relationship Id="rId79" Type="http://schemas.openxmlformats.org/officeDocument/2006/relationships/image" Target="media/image41.wmf"/><Relationship Id="rId110" Type="http://schemas.openxmlformats.org/officeDocument/2006/relationships/fontTable" Target="fontTable.xml"/><Relationship Id="rId90" Type="http://schemas.openxmlformats.org/officeDocument/2006/relationships/oleObject" Target="embeddings/oleObject40.bin"/><Relationship Id="rId91" Type="http://schemas.openxmlformats.org/officeDocument/2006/relationships/image" Target="media/image47.wmf"/><Relationship Id="rId92" Type="http://schemas.openxmlformats.org/officeDocument/2006/relationships/oleObject" Target="embeddings/oleObject41.bin"/><Relationship Id="rId93" Type="http://schemas.openxmlformats.org/officeDocument/2006/relationships/oleObject" Target="embeddings/oleObject42.bin"/><Relationship Id="rId94" Type="http://schemas.openxmlformats.org/officeDocument/2006/relationships/oleObject" Target="embeddings/oleObject43.bin"/><Relationship Id="rId95" Type="http://schemas.openxmlformats.org/officeDocument/2006/relationships/image" Target="media/image48.wmf"/><Relationship Id="rId96" Type="http://schemas.openxmlformats.org/officeDocument/2006/relationships/oleObject" Target="embeddings/oleObject44.bin"/><Relationship Id="rId97" Type="http://schemas.openxmlformats.org/officeDocument/2006/relationships/image" Target="media/image49.wmf"/><Relationship Id="rId98" Type="http://schemas.openxmlformats.org/officeDocument/2006/relationships/oleObject" Target="embeddings/oleObject45.bin"/><Relationship Id="rId99" Type="http://schemas.openxmlformats.org/officeDocument/2006/relationships/image" Target="media/image50.wmf"/><Relationship Id="rId111" Type="http://schemas.openxmlformats.org/officeDocument/2006/relationships/theme" Target="theme/theme1.xml"/><Relationship Id="rId20" Type="http://schemas.openxmlformats.org/officeDocument/2006/relationships/image" Target="media/image11.wmf"/><Relationship Id="rId21" Type="http://schemas.openxmlformats.org/officeDocument/2006/relationships/oleObject" Target="embeddings/oleObject6.bin"/><Relationship Id="rId22" Type="http://schemas.openxmlformats.org/officeDocument/2006/relationships/image" Target="media/image12.wmf"/><Relationship Id="rId23" Type="http://schemas.openxmlformats.org/officeDocument/2006/relationships/oleObject" Target="embeddings/oleObject7.bin"/><Relationship Id="rId24" Type="http://schemas.openxmlformats.org/officeDocument/2006/relationships/image" Target="media/image13.wmf"/><Relationship Id="rId25" Type="http://schemas.openxmlformats.org/officeDocument/2006/relationships/oleObject" Target="embeddings/oleObject8.bin"/><Relationship Id="rId26" Type="http://schemas.openxmlformats.org/officeDocument/2006/relationships/image" Target="media/image14.wmf"/><Relationship Id="rId27" Type="http://schemas.openxmlformats.org/officeDocument/2006/relationships/oleObject" Target="embeddings/oleObject9.bin"/><Relationship Id="rId28" Type="http://schemas.openxmlformats.org/officeDocument/2006/relationships/image" Target="media/image15.wmf"/><Relationship Id="rId29" Type="http://schemas.openxmlformats.org/officeDocument/2006/relationships/oleObject" Target="embeddings/oleObject10.bin"/><Relationship Id="rId40" Type="http://schemas.openxmlformats.org/officeDocument/2006/relationships/image" Target="media/image21.wmf"/><Relationship Id="rId41" Type="http://schemas.openxmlformats.org/officeDocument/2006/relationships/oleObject" Target="embeddings/oleObject16.bin"/><Relationship Id="rId42" Type="http://schemas.openxmlformats.org/officeDocument/2006/relationships/image" Target="media/image22.wmf"/><Relationship Id="rId43" Type="http://schemas.openxmlformats.org/officeDocument/2006/relationships/oleObject" Target="embeddings/oleObject17.bin"/><Relationship Id="rId44" Type="http://schemas.openxmlformats.org/officeDocument/2006/relationships/image" Target="media/image23.wmf"/><Relationship Id="rId45" Type="http://schemas.openxmlformats.org/officeDocument/2006/relationships/oleObject" Target="embeddings/oleObject18.bin"/><Relationship Id="rId46" Type="http://schemas.openxmlformats.org/officeDocument/2006/relationships/image" Target="media/image24.wmf"/><Relationship Id="rId47" Type="http://schemas.openxmlformats.org/officeDocument/2006/relationships/oleObject" Target="embeddings/oleObject19.bin"/><Relationship Id="rId48" Type="http://schemas.openxmlformats.org/officeDocument/2006/relationships/image" Target="media/image25.wmf"/><Relationship Id="rId49" Type="http://schemas.openxmlformats.org/officeDocument/2006/relationships/oleObject" Target="embeddings/oleObject20.bin"/><Relationship Id="rId60" Type="http://schemas.openxmlformats.org/officeDocument/2006/relationships/oleObject" Target="embeddings/oleObject25.bin"/><Relationship Id="rId61" Type="http://schemas.openxmlformats.org/officeDocument/2006/relationships/image" Target="media/image32.wmf"/><Relationship Id="rId62" Type="http://schemas.openxmlformats.org/officeDocument/2006/relationships/oleObject" Target="embeddings/oleObject26.bin"/><Relationship Id="rId63" Type="http://schemas.openxmlformats.org/officeDocument/2006/relationships/image" Target="media/image33.wmf"/><Relationship Id="rId64" Type="http://schemas.openxmlformats.org/officeDocument/2006/relationships/oleObject" Target="embeddings/oleObject27.bin"/><Relationship Id="rId65" Type="http://schemas.openxmlformats.org/officeDocument/2006/relationships/image" Target="media/image34.wmf"/><Relationship Id="rId66" Type="http://schemas.openxmlformats.org/officeDocument/2006/relationships/oleObject" Target="embeddings/oleObject28.bin"/><Relationship Id="rId67" Type="http://schemas.openxmlformats.org/officeDocument/2006/relationships/image" Target="media/image35.wmf"/><Relationship Id="rId68" Type="http://schemas.openxmlformats.org/officeDocument/2006/relationships/oleObject" Target="embeddings/oleObject29.bin"/><Relationship Id="rId69" Type="http://schemas.openxmlformats.org/officeDocument/2006/relationships/image" Target="media/image36.wmf"/><Relationship Id="rId100" Type="http://schemas.openxmlformats.org/officeDocument/2006/relationships/oleObject" Target="embeddings/oleObject46.bin"/><Relationship Id="rId80" Type="http://schemas.openxmlformats.org/officeDocument/2006/relationships/oleObject" Target="embeddings/oleObject35.bin"/><Relationship Id="rId81" Type="http://schemas.openxmlformats.org/officeDocument/2006/relationships/image" Target="media/image42.wmf"/><Relationship Id="rId82" Type="http://schemas.openxmlformats.org/officeDocument/2006/relationships/oleObject" Target="embeddings/oleObject36.bin"/><Relationship Id="rId83" Type="http://schemas.openxmlformats.org/officeDocument/2006/relationships/image" Target="media/image43.wmf"/><Relationship Id="rId84" Type="http://schemas.openxmlformats.org/officeDocument/2006/relationships/oleObject" Target="embeddings/oleObject37.bin"/><Relationship Id="rId85" Type="http://schemas.openxmlformats.org/officeDocument/2006/relationships/image" Target="media/image44.wmf"/><Relationship Id="rId86" Type="http://schemas.openxmlformats.org/officeDocument/2006/relationships/oleObject" Target="embeddings/oleObject38.bin"/><Relationship Id="rId87" Type="http://schemas.openxmlformats.org/officeDocument/2006/relationships/image" Target="media/image45.wmf"/><Relationship Id="rId88" Type="http://schemas.openxmlformats.org/officeDocument/2006/relationships/oleObject" Target="embeddings/oleObject39.bin"/><Relationship Id="rId89"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3182</Words>
  <Characters>18141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lan</dc:creator>
  <cp:keywords/>
  <dc:description/>
  <cp:lastModifiedBy>Microsoft Office User</cp:lastModifiedBy>
  <cp:revision>20</cp:revision>
  <dcterms:created xsi:type="dcterms:W3CDTF">2018-03-22T19:08:00Z</dcterms:created>
  <dcterms:modified xsi:type="dcterms:W3CDTF">2018-04-30T23:38:00Z</dcterms:modified>
</cp:coreProperties>
</file>