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80"/>
        <w:jc w:val="center"/>
      </w:pPr>
      <w:r>
        <w:rPr>
          <w:rFonts w:ascii="Calibri" w:hAnsi="Calibri"/>
          <w:b/>
          <w:i w:val="0"/>
          <w:color w:val="1B4F72"/>
          <w:sz w:val="56"/>
        </w:rPr>
        <w:t>GUIDE PSE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2C3E50"/>
          <w:sz w:val="32"/>
        </w:rPr>
        <w:t>PRÉVENTION SANTÉ ENVIRONNEMENT</w:t>
      </w:r>
    </w:p>
    <w:p>
      <w:pPr>
        <w:spacing w:before="400" w:after="80"/>
        <w:jc w:val="center"/>
      </w:pPr>
      <w:r>
        <w:rPr>
          <w:rFonts w:ascii="Calibri" w:hAnsi="Calibri"/>
          <w:b w:val="0"/>
          <w:i w:val="0"/>
          <w:color w:val="2980B9"/>
          <w:sz w:val="28"/>
        </w:rPr>
        <w:t>Seconde Baccalauréat Professionnel</w:t>
      </w:r>
    </w:p>
    <w:p>
      <w:pPr>
        <w:spacing w:before="600" w:after="80"/>
        <w:jc w:val="center"/>
      </w:pPr>
      <w:r>
        <w:rPr>
          <w:rFonts w:ascii="Calibri" w:hAnsi="Calibri"/>
          <w:b w:val="0"/>
          <w:i/>
          <w:color w:val="666666"/>
          <w:sz w:val="22"/>
        </w:rPr>
        <w:t>Compétences — Démarche — Outils — Modules</w:t>
      </w:r>
    </w:p>
    <w:p/>
    <w:p/>
    <w:p/>
    <w:p/>
    <w:p>
      <w:pPr>
        <w:spacing w:before="0" w:after="80"/>
        <w:jc w:val="center"/>
      </w:pPr>
      <w:r>
        <w:rPr>
          <w:rFonts w:ascii="Calibri" w:hAnsi="Calibri"/>
          <w:b w:val="0"/>
          <w:i/>
          <w:color w:val="999999"/>
          <w:sz w:val="17"/>
        </w:rPr>
        <w:t>Sources : programmes de PSE (arrêtés de 2019 et 2020), documents Éduscol,</w:t>
        <w:br/>
        <w:t>ressources INRS, Foucher éd. 2024, Delagrave éd. 2025.</w:t>
      </w:r>
    </w:p>
    <w:p>
      <w:pPr>
        <w:spacing w:before="200" w:after="80"/>
        <w:jc w:val="center"/>
      </w:pPr>
      <w:r>
        <w:rPr>
          <w:rFonts w:ascii="Calibri" w:hAnsi="Calibri"/>
          <w:b/>
          <w:i w:val="0"/>
          <w:color w:val="2980B9"/>
          <w:sz w:val="20"/>
        </w:rPr>
        <w:t>mapse.fr</w:t>
      </w:r>
    </w:p>
    <w:p>
      <w:r>
        <w:br w:type="page"/>
      </w:r>
    </w:p>
    <w:p>
      <w:pPr>
        <w:spacing w:before="0" w:after="240"/>
      </w:pPr>
      <w:r>
        <w:rPr>
          <w:rFonts w:ascii="Calibri" w:hAnsi="Calibri"/>
          <w:b/>
          <w:i w:val="0"/>
          <w:color w:val="1B4F72"/>
          <w:sz w:val="32"/>
        </w:rPr>
        <w:t>Sommaire</w:t>
      </w:r>
    </w:p>
    <w:p>
      <w:pPr>
        <w:spacing w:before="160" w:after="40"/>
      </w:pPr>
      <w:r>
        <w:rPr>
          <w:rFonts w:ascii="Calibri" w:hAnsi="Calibri"/>
          <w:b/>
          <w:i w:val="0"/>
          <w:color w:val="1B4F72"/>
          <w:sz w:val="21"/>
        </w:rPr>
        <w:t>PARTIE 1 — COMPRENDRE LA PSE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1. La PSE : finalités et objectifs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2. Pourquoi les chapitres commencent par une situation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3. Les 6 compétences en PSE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4. Les 4 niveaux à ne pas confondre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5. La démarche de résolution de problème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6. Les verbes de consigne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7. Les niveaux de maîtrise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i w:val="0"/>
          <w:color w:val="1B4F72"/>
          <w:sz w:val="21"/>
        </w:rPr>
        <w:t>PARTIE 2 — LES OUTILS D’ANALYSE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8. QQOQCP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9. PAD — Processus d’apparition du dommage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10. ITaMaMi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11. Ishikawa / 5M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12. Les mesures de prévention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13. Estimation du risque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i w:val="0"/>
          <w:color w:val="1B4F72"/>
          <w:sz w:val="21"/>
        </w:rPr>
        <w:t>PARTIE 3 — LES MODULES DE SECONDE BAC PRO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Module A1 — Le système de santé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Module A2 — Les rythmes biologiques / le sommeil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Module A3 — L’activité physique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Module A4 — Les addictions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Module A5 — La sexualité / la contraception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Module B1 — L’alimentation écoresponsable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Module B2 — Les risques majeurs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Module C1 — Les enjeux santé et sécurité au travail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Module C2 — Les notions de base en prévention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i w:val="0"/>
          <w:color w:val="1B4F72"/>
          <w:sz w:val="21"/>
        </w:rPr>
        <w:t>PARTIE 4 — GLOSSAIRE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color w:val="1B4F72"/>
          <w:sz w:val="28"/>
        </w:rPr>
        <w:t>PARTIE 1</w:t>
      </w:r>
    </w:p>
    <w:p>
      <w:pPr>
        <w:spacing w:before="0" w:after="240"/>
      </w:pPr>
      <w:r>
        <w:rPr>
          <w:rFonts w:ascii="Calibri" w:hAnsi="Calibri"/>
          <w:b/>
          <w:i w:val="0"/>
          <w:color w:val="1B4F72"/>
          <w:sz w:val="36"/>
        </w:rPr>
        <w:t>Comprendre la PSE</w:t>
      </w:r>
    </w:p>
    <w:p>
      <w:pPr>
        <w:spacing w:before="240" w:after="120"/>
        <w:pBdr>
          <w:bottom w:val="single" w:sz="6" w:space="2" w:color="1B4F72"/>
        </w:pBdr>
      </w:pPr>
      <w:r>
        <w:rPr>
          <w:rFonts w:ascii="Calibri" w:hAnsi="Calibri"/>
          <w:b/>
          <w:i w:val="0"/>
          <w:color w:val="1B4F72"/>
          <w:sz w:val="24"/>
        </w:rPr>
        <w:t>1. La PSE : finalités et objectifs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20"/>
        </w:rPr>
        <w:t>L’enseignement de Prévention Santé Environnement vise à former des individus responsables, sensibilisés à la prévention au sein de leur environnement, dans leur vie personnelle et professionnelle.</w:t>
      </w:r>
    </w:p>
    <w:p>
      <w:pPr>
        <w:spacing w:before="0" w:after="40"/>
      </w:pPr>
      <w:r>
        <w:rPr>
          <w:rFonts w:ascii="Calibri" w:hAnsi="Calibri"/>
          <w:b/>
          <w:i w:val="0"/>
          <w:color w:val="333333"/>
          <w:sz w:val="20"/>
        </w:rPr>
        <w:t>Ce que la PSE développe :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–  Des connaissances en prévention, santé et environnement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–  Une capacité d’analyse s’appuyant sur différentes démarches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–  Une culture scientifique et citoyenne</w:t>
      </w:r>
    </w:p>
    <w:p>
      <w:pPr>
        <w:spacing w:before="0" w:after="40"/>
      </w:pPr>
      <w:r>
        <w:rPr>
          <w:rFonts w:ascii="Calibri" w:hAnsi="Calibri"/>
          <w:b/>
          <w:i w:val="0"/>
          <w:color w:val="333333"/>
          <w:sz w:val="20"/>
        </w:rPr>
        <w:t>Les 3 grandes thématiques :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–  Thématique A — L’individu responsable de son capital santé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–  Thématique B — L’individu responsable dans son environnement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–  Thématique C — L’individu acteur de prévention dans son milieu professionnel</w:t>
      </w:r>
    </w:p>
    <w:p>
      <w:pPr>
        <w:spacing w:after="120"/>
        <w:pBdr>
          <w:left w:val="single" w:sz="18" w:space="8" w:color="2980B9"/>
        </w:pBdr>
        <w:shd w:val="clear" w:color="auto" w:fill="EBF5FB"/>
      </w:pPr>
      <w:r>
        <w:rPr>
          <w:rFonts w:ascii="Calibri" w:hAnsi="Calibri"/>
          <w:sz w:val="19"/>
        </w:rPr>
        <w:t>La PSE ne se limite pas à des connaissances. Elle vise à rendre capable d’analyser des situations, de comprendre des mécanismes, de faire des choix et de proposer des solutions.</w:t>
      </w:r>
    </w:p>
    <w:p>
      <w:pPr>
        <w:spacing w:before="240" w:after="120"/>
        <w:pBdr>
          <w:bottom w:val="single" w:sz="6" w:space="2" w:color="1B4F72"/>
        </w:pBdr>
      </w:pPr>
      <w:r>
        <w:rPr>
          <w:rFonts w:ascii="Calibri" w:hAnsi="Calibri"/>
          <w:b/>
          <w:i w:val="0"/>
          <w:color w:val="1B4F72"/>
          <w:sz w:val="24"/>
        </w:rPr>
        <w:t>2. Pourquoi les chapitres commencent par une situation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20"/>
        </w:rPr>
        <w:t>En PSE, le travail commence presque toujours par une situation concrète : un cas, un article, une image, un témoignage. Cette situation fait apparaître un problème, une question ou un enjeu.</w:t>
      </w:r>
    </w:p>
    <w:p>
      <w:pPr>
        <w:spacing w:after="120"/>
        <w:pBdr>
          <w:left w:val="single" w:sz="18" w:space="8" w:color="27AE60"/>
        </w:pBdr>
        <w:shd w:val="clear" w:color="auto" w:fill="E8F8E8"/>
      </w:pPr>
      <w:r>
        <w:rPr>
          <w:rFonts w:ascii="Calibri" w:hAnsi="Calibri"/>
          <w:sz w:val="19"/>
        </w:rPr>
        <w:t>Le bon réflexe : Lire → Observer → Analyser → Mobiliser les connaissances → Répondre</w:t>
      </w:r>
    </w:p>
    <w:p>
      <w:pPr>
        <w:spacing w:before="240" w:after="120"/>
        <w:pBdr>
          <w:bottom w:val="single" w:sz="6" w:space="2" w:color="1B4F72"/>
        </w:pBdr>
      </w:pPr>
      <w:r>
        <w:rPr>
          <w:rFonts w:ascii="Calibri" w:hAnsi="Calibri"/>
          <w:b/>
          <w:i w:val="0"/>
          <w:color w:val="1B4F72"/>
          <w:sz w:val="24"/>
        </w:rPr>
        <w:t>3. Les 6 compétences en PSE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20"/>
        </w:rPr>
        <w:t>La PSE s’appuie sur 6 compétences, travaillées tout au long de la formation.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2466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Compétence</w:t>
            </w:r>
          </w:p>
        </w:tc>
        <w:tc>
          <w:tcPr>
            <w:tcW w:type="dxa" w:w="2466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Définition</w:t>
            </w:r>
          </w:p>
        </w:tc>
        <w:tc>
          <w:tcPr>
            <w:tcW w:type="dxa" w:w="2466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C1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Traiter une information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Rechercher, décoder et analyser l’information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Transversale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C2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Appliquer une démarche d’analyse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Identifier un problème et utiliser des outils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Évaluée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C3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Expliquer un phénomène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Mettre en relation avec la prévention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Évaluée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C4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Proposer une solution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Proposer des mesures de prévention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Évaluée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C5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Argumenter un choix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Justifier une décision avec des arguments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Évaluée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C6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Communiquer à l’écrit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Syntaxe claire et vocabulaire adapté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/>
                <w:sz w:val="18"/>
              </w:rPr>
              <w:t>Transversale</w:t>
            </w:r>
          </w:p>
        </w:tc>
      </w:tr>
    </w:tbl>
    <w:p>
      <w:pPr>
        <w:spacing w:after="120"/>
        <w:pBdr>
          <w:left w:val="single" w:sz="18" w:space="8" w:color="F39C12"/>
        </w:pBdr>
        <w:shd w:val="clear" w:color="auto" w:fill="FFF3E0"/>
      </w:pPr>
      <w:r>
        <w:rPr>
          <w:rFonts w:ascii="Calibri" w:hAnsi="Calibri"/>
          <w:sz w:val="19"/>
        </w:rPr>
        <w:t>C1 et C6 sont transversales. La démarche typique suit : C1/C2 (analyser) → C3 (comprendre) → C4 (proposer) → C5 (argumenter).</w:t>
      </w:r>
    </w:p>
    <w:p>
      <w:r>
        <w:br w:type="page"/>
      </w:r>
    </w:p>
    <w:p>
      <w:pPr>
        <w:spacing w:before="240" w:after="120"/>
        <w:pBdr>
          <w:bottom w:val="single" w:sz="6" w:space="2" w:color="1B4F72"/>
        </w:pBdr>
      </w:pPr>
      <w:r>
        <w:rPr>
          <w:rFonts w:ascii="Calibri" w:hAnsi="Calibri"/>
          <w:b/>
          <w:i w:val="0"/>
          <w:color w:val="1B4F72"/>
          <w:sz w:val="24"/>
        </w:rPr>
        <w:t>4. Les 4 niveaux à ne pas confondre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Notion</w:t>
            </w:r>
          </w:p>
        </w:tc>
        <w:tc>
          <w:tcPr>
            <w:tcW w:type="dxa" w:w="4933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Définition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Les compétences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Ce qui est attendu de l’élève (C1 à C6)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La démarche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La logique générale pour traiter un problème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Les approches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La manière d’analyser (par le risque, par l’accident, par le travail)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Les outils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Les méthodes concrètes (QQOQCP, PAD, ITaMaMi, Ishikawa)</w:t>
            </w:r>
          </w:p>
        </w:tc>
      </w:tr>
    </w:tbl>
    <w:p>
      <w:pPr>
        <w:spacing w:after="120"/>
        <w:pBdr>
          <w:left w:val="single" w:sz="18" w:space="8" w:color="E74C3C"/>
        </w:pBdr>
        <w:shd w:val="clear" w:color="auto" w:fill="FDEDEC"/>
      </w:pPr>
      <w:r>
        <w:rPr>
          <w:rFonts w:ascii="Calibri" w:hAnsi="Calibri"/>
          <w:sz w:val="19"/>
        </w:rPr>
        <w:t>Les approches ne sont pas des outils. Les outils ne sont pas des approches. Ne pas les confondre.</w:t>
      </w:r>
    </w:p>
    <w:p>
      <w:pPr>
        <w:spacing w:before="240" w:after="120"/>
        <w:pBdr>
          <w:bottom w:val="single" w:sz="6" w:space="2" w:color="1B4F72"/>
        </w:pBdr>
      </w:pPr>
      <w:r>
        <w:rPr>
          <w:rFonts w:ascii="Calibri" w:hAnsi="Calibri"/>
          <w:b/>
          <w:i w:val="0"/>
          <w:color w:val="1B4F72"/>
          <w:sz w:val="24"/>
        </w:rPr>
        <w:t>5. La démarche de résolution de problème</w:t>
      </w:r>
    </w:p>
    <w:p>
      <w:pPr>
        <w:spacing w:after="120"/>
        <w:pBdr>
          <w:left w:val="single" w:sz="18" w:space="8" w:color="27AE60"/>
        </w:pBdr>
        <w:shd w:val="clear" w:color="auto" w:fill="E8F8E8"/>
      </w:pPr>
      <w:r>
        <w:rPr>
          <w:rFonts w:ascii="Calibri" w:hAnsi="Calibri"/>
          <w:sz w:val="19"/>
        </w:rPr>
        <w:t>Situation-problème → Analyse → Connaissances utiles → Solutions adaptées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3289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289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Compétence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Étape 1 : Analyser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Identifier le problème. Utiliser un outil (QQOQCP, PAD, ITaMaMi).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C2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Étape 2 : Mobiliser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Relier les observations aux connaissances du cours.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C3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Étape 3 : Proposer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Proposer des mesures adaptées et les argumenter.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C4/C5</w:t>
            </w:r>
          </w:p>
        </w:tc>
      </w:tr>
    </w:tbl>
    <w:p>
      <w:pPr>
        <w:spacing w:before="240" w:after="120"/>
        <w:pBdr>
          <w:bottom w:val="single" w:sz="6" w:space="2" w:color="1B4F72"/>
        </w:pBdr>
      </w:pPr>
      <w:r>
        <w:rPr>
          <w:rFonts w:ascii="Calibri" w:hAnsi="Calibri"/>
          <w:b/>
          <w:i w:val="0"/>
          <w:color w:val="1B4F72"/>
          <w:sz w:val="24"/>
        </w:rPr>
        <w:t>6. Les verbes de consigne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Verbes</w:t>
            </w:r>
          </w:p>
        </w:tc>
        <w:tc>
          <w:tcPr>
            <w:tcW w:type="dxa" w:w="4933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Ce qu’on attend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Citer, Nommer, Indiquer, Relever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Trouver une info et la recopier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Identifier, Repérer, Rechercher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Sélectionner l’info pertinente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Compléter, Relier, Cocher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Agir directement sur un document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Différencier, Distinguer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Faire apparaître les différences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Expliquer, Préciser, Justifier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Développer et apporter une précision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Proposer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Créer une solution adaptée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Argumenter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Donner des critères et arguments pour justifier</w:t>
            </w:r>
          </w:p>
        </w:tc>
      </w:tr>
    </w:tbl>
    <w:p>
      <w:pPr>
        <w:spacing w:before="240" w:after="120"/>
        <w:pBdr>
          <w:bottom w:val="single" w:sz="6" w:space="2" w:color="1B4F72"/>
        </w:pBdr>
      </w:pPr>
      <w:r>
        <w:rPr>
          <w:rFonts w:ascii="Calibri" w:hAnsi="Calibri"/>
          <w:b/>
          <w:i w:val="0"/>
          <w:color w:val="1B4F72"/>
          <w:sz w:val="24"/>
        </w:rPr>
        <w:t>7. Les niveaux de maîtrise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Niveau</w:t>
            </w:r>
          </w:p>
        </w:tc>
        <w:tc>
          <w:tcPr>
            <w:tcW w:type="dxa" w:w="4933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1 — Non maîtrisé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Aucun élément pertinent ou réponse hors sujet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2 — Insuffisamment maîtrisé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Réponse partielle ou incomplète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3 — Maîtrisé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Réponse globalement correcte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4 — Bien maîtrisé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Réponse complète et précise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color w:val="1B4F72"/>
          <w:sz w:val="28"/>
        </w:rPr>
        <w:t>PARTIE 2</w:t>
      </w:r>
    </w:p>
    <w:p>
      <w:pPr>
        <w:spacing w:before="0" w:after="240"/>
      </w:pPr>
      <w:r>
        <w:rPr>
          <w:rFonts w:ascii="Calibri" w:hAnsi="Calibri"/>
          <w:b/>
          <w:i w:val="0"/>
          <w:color w:val="1B4F72"/>
          <w:sz w:val="36"/>
        </w:rPr>
        <w:t>Les outils d’analyse</w:t>
      </w:r>
    </w:p>
    <w:p>
      <w:pPr>
        <w:spacing w:after="120"/>
        <w:pBdr>
          <w:left w:val="single" w:sz="18" w:space="8" w:color="F39C12"/>
        </w:pBdr>
        <w:shd w:val="clear" w:color="auto" w:fill="FFF3E0"/>
      </w:pPr>
      <w:r>
        <w:rPr>
          <w:rFonts w:ascii="Calibri" w:hAnsi="Calibri"/>
          <w:sz w:val="19"/>
        </w:rPr>
        <w:t>Un outil n’est pas une réponse automatique. C’est une aide pour observer, organiser les informations et construire une réponse.</w:t>
      </w:r>
    </w:p>
    <w:p>
      <w:pPr>
        <w:spacing w:before="240" w:after="120"/>
        <w:pBdr>
          <w:bottom w:val="single" w:sz="6" w:space="2" w:color="1B4F72"/>
        </w:pBdr>
      </w:pPr>
      <w:r>
        <w:rPr>
          <w:rFonts w:ascii="Calibri" w:hAnsi="Calibri"/>
          <w:b/>
          <w:i w:val="0"/>
          <w:color w:val="1B4F72"/>
          <w:sz w:val="24"/>
        </w:rPr>
        <w:t>8. QQOQCP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20"/>
        </w:rPr>
        <w:t>Méthode de questions pour décrire une situation de manière organisée.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980B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933"/>
            <w:shd w:val="clear" w:color="auto" w:fill="2980B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Ce qu’on cherche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Quoi ?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Quel est le problème ?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Qui ?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Qui est concerné ?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Où ?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Où apparaît le problème ?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Quand ?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À quel moment ?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Comment ?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De quelle manière ?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Pourquoi ?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Pourquoi faut-il résoudre le problème ?</w:t>
            </w:r>
          </w:p>
        </w:tc>
      </w:tr>
    </w:tbl>
    <w:p>
      <w:pPr>
        <w:spacing w:before="240" w:after="120"/>
        <w:pBdr>
          <w:bottom w:val="single" w:sz="6" w:space="2" w:color="1B4F72"/>
        </w:pBdr>
      </w:pPr>
      <w:r>
        <w:rPr>
          <w:rFonts w:ascii="Calibri" w:hAnsi="Calibri"/>
          <w:b/>
          <w:i w:val="0"/>
          <w:color w:val="1B4F72"/>
          <w:sz w:val="24"/>
        </w:rPr>
        <w:t>9. PAD — Processus d’apparition du dommage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20"/>
        </w:rPr>
        <w:t>Le PAD permet de comprendre comment un dommage survient à partir d’une situation de travail.</w:t>
      </w:r>
    </w:p>
    <w:p>
      <w:pPr>
        <w:spacing w:after="120"/>
        <w:pBdr>
          <w:left w:val="single" w:sz="18" w:space="8" w:color="E74C3C"/>
        </w:pBdr>
        <w:shd w:val="clear" w:color="auto" w:fill="FDEDEC"/>
      </w:pPr>
      <w:r>
        <w:rPr>
          <w:rFonts w:ascii="Calibri" w:hAnsi="Calibri"/>
          <w:sz w:val="19"/>
        </w:rPr>
        <w:t>Opérateur → Danger → Situation dangereuse → Événement déclencheur → Dommage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74C3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3289"/>
            <w:shd w:val="clear" w:color="auto" w:fill="E74C3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289"/>
            <w:shd w:val="clear" w:color="auto" w:fill="E74C3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Définition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Opérateur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Qui ?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Le salarié exposé au risque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Danger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Quoi ?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Cause capable de provoquer un dommage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Situation dangereuse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Quand ?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L’opérateur est exposé au danger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Événement déclencheur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Comment ?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Ce qui provoque le passage au dommage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Dommage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Résultat ?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Blessure, lésion, atteinte à la santé</w:t>
            </w:r>
          </w:p>
        </w:tc>
      </w:tr>
    </w:tbl>
    <w:p>
      <w:pPr>
        <w:spacing w:after="120"/>
        <w:pBdr>
          <w:left w:val="single" w:sz="18" w:space="8" w:color="F39C12"/>
        </w:pBdr>
        <w:shd w:val="clear" w:color="auto" w:fill="FFF3E0"/>
      </w:pPr>
      <w:r>
        <w:rPr>
          <w:rFonts w:ascii="Calibri" w:hAnsi="Calibri"/>
          <w:sz w:val="19"/>
        </w:rPr>
        <w:t>Attention : danger est différent de dommage ! Le danger est la CAUSE (lame). Le dommage est le RÉSULTAT (coupure).</w:t>
      </w:r>
    </w:p>
    <w:p>
      <w:pPr>
        <w:spacing w:before="240" w:after="120"/>
        <w:pBdr>
          <w:bottom w:val="single" w:sz="6" w:space="2" w:color="1B4F72"/>
        </w:pBdr>
      </w:pPr>
      <w:r>
        <w:rPr>
          <w:rFonts w:ascii="Calibri" w:hAnsi="Calibri"/>
          <w:b/>
          <w:i w:val="0"/>
          <w:color w:val="1B4F72"/>
          <w:sz w:val="24"/>
        </w:rPr>
        <w:t>10. ITaMaMi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20"/>
        </w:rPr>
        <w:t>Outil d’observation pour analyser une situation de travail.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Lettre</w:t>
            </w:r>
          </w:p>
        </w:tc>
        <w:tc>
          <w:tcPr>
            <w:tcW w:type="dxa" w:w="3289"/>
            <w:shd w:val="clear" w:color="auto"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Composante</w:t>
            </w:r>
          </w:p>
        </w:tc>
        <w:tc>
          <w:tcPr>
            <w:tcW w:type="dxa" w:w="3289"/>
            <w:shd w:val="clear" w:color="auto"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Ce qu’on observe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Individu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Qui ? Âge, formation, ancienneté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Ta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Tâche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Quoi faire ? Travail prescrit, travail réel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Ma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Matériel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Avec quoi ? Produits, machines, énergie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Mi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Milieu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Où ? Température, bruit, éclairage</w:t>
            </w:r>
          </w:p>
        </w:tc>
      </w:tr>
    </w:tbl>
    <w:p>
      <w:pPr>
        <w:spacing w:before="240" w:after="120"/>
        <w:pBdr>
          <w:bottom w:val="single" w:sz="6" w:space="2" w:color="1B4F72"/>
        </w:pBdr>
      </w:pPr>
      <w:r>
        <w:rPr>
          <w:rFonts w:ascii="Calibri" w:hAnsi="Calibri"/>
          <w:b/>
          <w:i w:val="0"/>
          <w:color w:val="1B4F72"/>
          <w:sz w:val="24"/>
        </w:rPr>
        <w:t>11. Ishikawa / 5M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20"/>
        </w:rPr>
        <w:t>Diagramme causes-effets pour classer les causes d’un problème par famille.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67E2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Famille</w:t>
            </w:r>
          </w:p>
        </w:tc>
        <w:tc>
          <w:tcPr>
            <w:tcW w:type="dxa" w:w="4933"/>
            <w:shd w:val="clear" w:color="auto" w:fill="E67E2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Causes possibles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Main-d’oeuvre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Personnel, motivation, compétences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Matériel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Équipement, machines, vétusté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Matière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Matières et matériaux utilisés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Méthode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Mode opératoire, procédures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Milieu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Environnement, conditions de travail</w:t>
            </w:r>
          </w:p>
        </w:tc>
      </w:tr>
    </w:tbl>
    <w:p>
      <w:r>
        <w:br w:type="page"/>
      </w:r>
    </w:p>
    <w:p>
      <w:pPr>
        <w:spacing w:before="240" w:after="120"/>
        <w:pBdr>
          <w:bottom w:val="single" w:sz="6" w:space="2" w:color="1B4F72"/>
        </w:pBdr>
      </w:pPr>
      <w:r>
        <w:rPr>
          <w:rFonts w:ascii="Calibri" w:hAnsi="Calibri"/>
          <w:b/>
          <w:i w:val="0"/>
          <w:color w:val="1B4F72"/>
          <w:sz w:val="24"/>
        </w:rPr>
        <w:t>12. Les mesures de prévention</w:t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0"/>
        </w:rPr>
        <w:t>Hiérarchie des mesures (du plus efficace au moins efficace)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Priorité</w:t>
            </w:r>
          </w:p>
        </w:tc>
        <w:tc>
          <w:tcPr>
            <w:tcW w:type="dxa" w:w="3289"/>
            <w:shd w:val="clear" w:color="auto"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Principe</w:t>
            </w:r>
          </w:p>
        </w:tc>
        <w:tc>
          <w:tcPr>
            <w:tcW w:type="dxa" w:w="3289"/>
            <w:shd w:val="clear" w:color="auto"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Niveau 1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Supprimer ou réduire le danger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Remplacer un produit dangereux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Niveau 2a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Protection collective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Garde-corps, aspiration des fumées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Niveau 2b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Protection individuelle (EPI)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Casque, gants, lunettes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Niveau 3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Formation et information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/>
                <w:sz w:val="18"/>
              </w:rPr>
              <w:t>PRAP, consignes, affichage</w:t>
            </w:r>
          </w:p>
        </w:tc>
      </w:tr>
    </w:tbl>
    <w:p>
      <w:pPr>
        <w:spacing w:after="120"/>
        <w:pBdr>
          <w:left w:val="single" w:sz="18" w:space="8" w:color="27AE60"/>
        </w:pBdr>
        <w:shd w:val="clear" w:color="auto" w:fill="E8F8E8"/>
      </w:pPr>
      <w:r>
        <w:rPr>
          <w:rFonts w:ascii="Calibri" w:hAnsi="Calibri"/>
          <w:sz w:val="19"/>
        </w:rPr>
        <w:t>La protection COLLECTIVE est toujours prioritaire sur la protection INDIVIDUELLE.</w:t>
      </w:r>
    </w:p>
    <w:p>
      <w:pPr>
        <w:spacing w:before="240" w:after="120"/>
        <w:pBdr>
          <w:bottom w:val="single" w:sz="6" w:space="2" w:color="1B4F72"/>
        </w:pBdr>
      </w:pPr>
      <w:r>
        <w:rPr>
          <w:rFonts w:ascii="Calibri" w:hAnsi="Calibri"/>
          <w:b/>
          <w:i w:val="0"/>
          <w:color w:val="1B4F72"/>
          <w:sz w:val="24"/>
        </w:rPr>
        <w:t>13. Estimation du risque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20"/>
        </w:rPr>
        <w:t>La matrice gravité x probabilité permet d’évaluer le niveau de priorité d’un risque.</w:t>
      </w:r>
    </w:p>
    <w:p>
      <w:pPr>
        <w:spacing w:before="0" w:after="80"/>
      </w:pPr>
      <w:r>
        <w:rPr>
          <w:rFonts w:ascii="Calibri" w:hAnsi="Calibri"/>
          <w:b w:val="0"/>
          <w:i/>
          <w:color w:val="333333"/>
          <w:sz w:val="18"/>
        </w:rPr>
        <w:t>NP = Réduction non prioritaire | P = Réduction PRIORITAIRE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Gravité / Probabilité</w:t>
            </w:r>
          </w:p>
        </w:tc>
        <w:tc>
          <w:tcPr>
            <w:tcW w:type="dxa" w:w="1973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1 Très improbable</w:t>
            </w:r>
          </w:p>
        </w:tc>
        <w:tc>
          <w:tcPr>
            <w:tcW w:type="dxa" w:w="1973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2 Improbable</w:t>
            </w:r>
          </w:p>
        </w:tc>
        <w:tc>
          <w:tcPr>
            <w:tcW w:type="dxa" w:w="1973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3 Probable</w:t>
            </w:r>
          </w:p>
        </w:tc>
        <w:tc>
          <w:tcPr>
            <w:tcW w:type="dxa" w:w="1973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4 Très probable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4 Très grave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P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P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P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P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3 Grave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NP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P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P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P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2 Moyen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NP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NP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P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P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1 Faible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NP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NP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NP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/>
                <w:sz w:val="18"/>
              </w:rPr>
              <w:t>P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color w:val="1B4F72"/>
          <w:sz w:val="28"/>
        </w:rPr>
        <w:t>PARTIE 3</w:t>
      </w:r>
    </w:p>
    <w:p>
      <w:pPr>
        <w:spacing w:before="0" w:after="240"/>
      </w:pPr>
      <w:r>
        <w:rPr>
          <w:rFonts w:ascii="Calibri" w:hAnsi="Calibri"/>
          <w:b/>
          <w:i w:val="0"/>
          <w:color w:val="1B4F72"/>
          <w:sz w:val="36"/>
        </w:rPr>
        <w:t>Les modules de Seconde Bac Pro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333333"/>
          <w:sz w:val="20"/>
        </w:rPr>
        <w:t>Chaque module est présenté selon le même format :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–  Page 1 : L’essentiel du module (résumé, effets, mesures, notions clés)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color w:val="333333"/>
          <w:sz w:val="19"/>
        </w:rPr>
        <w:t>–  Page 2 : Exemple concret (démarche de résolution) + Exercices + QR codes</w:t>
      </w:r>
    </w:p>
    <w:p>
      <w:r>
        <w:br w:type="page"/>
      </w:r>
    </w:p>
    <w:p>
      <w:pPr>
        <w:spacing w:before="120" w:after="80"/>
        <w:shd w:val="clear" w:color="auto" w:fill="1B4F72"/>
      </w:pPr>
      <w:r>
        <w:rPr>
          <w:rFonts w:ascii="Calibri" w:hAnsi="Calibri"/>
          <w:b/>
          <w:i w:val="0"/>
          <w:color w:val="FFFFFF"/>
          <w:sz w:val="20"/>
        </w:rPr>
        <w:t>A1 — Le système de santé</w:t>
      </w:r>
    </w:p>
    <w:p>
      <w:pPr>
        <w:spacing w:after="120"/>
        <w:pBdr>
          <w:left w:val="single" w:sz="18" w:space="8" w:color="2980B9"/>
        </w:pBdr>
        <w:shd w:val="clear" w:color="auto" w:fill="EBF5FB"/>
      </w:pPr>
      <w:r>
        <w:rPr>
          <w:rFonts w:ascii="Calibri" w:hAnsi="Calibri"/>
          <w:sz w:val="19"/>
        </w:rPr>
        <w:t>Objectif : Adopter une attitude responsable face à sa santé et celle des autres.</w:t>
      </w:r>
    </w:p>
    <w:p>
      <w:pPr>
        <w:spacing w:before="0" w:after="80"/>
      </w:pPr>
      <w:r>
        <w:rPr>
          <w:rFonts w:ascii="Calibri" w:hAnsi="Calibri"/>
          <w:b w:val="0"/>
          <w:i/>
          <w:color w:val="666666"/>
          <w:sz w:val="17"/>
        </w:rPr>
        <w:t>Thématique A</w:t>
      </w:r>
    </w:p>
    <w:p>
      <w:pPr>
        <w:spacing w:before="120" w:after="80"/>
        <w:shd w:val="clear" w:color="auto" w:fill="2C3E50"/>
      </w:pPr>
      <w:r>
        <w:rPr>
          <w:rFonts w:ascii="Calibri" w:hAnsi="Calibri"/>
          <w:b/>
          <w:i w:val="0"/>
          <w:color w:val="FFFFFF"/>
          <w:sz w:val="20"/>
        </w:rPr>
        <w:t>L’ESSENTIEL DU MODULE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1. La santé selon l’OMS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La santé est un état complet de bien-être physique, mental et social. Le capital santé est influencé par des facteurs internes (hérédité, âge, mode de vie) et externes (environnement, conditions de travail).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2. Les plans santé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Un plan de santé publique est un ensemble d’actions de prévention de l’État (~5 ans). Il est mis en oeuvre par les ARS.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3. Le système de protection sociale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La Sécurité sociale repose sur la solidarité nationale : chacun cotise selon ses moyens et bénéficie selon ses besoins.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4. Le parcours de soins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Médecin traitant dès 16 ans, carte Vitale, DMP (Mon Espace Santé).</w:t>
      </w:r>
    </w:p>
    <w:p>
      <w:pPr>
        <w:spacing w:before="120" w:after="80"/>
        <w:shd w:val="clear" w:color="auto" w:fill="8E44AD"/>
      </w:pPr>
      <w:r>
        <w:rPr>
          <w:rFonts w:ascii="Calibri" w:hAnsi="Calibri"/>
          <w:b/>
          <w:i w:val="0"/>
          <w:color w:val="FFFFFF"/>
          <w:sz w:val="20"/>
        </w:rPr>
        <w:t>NOTIONS CLÉS À CONNAÎRE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Terme</w:t>
            </w:r>
          </w:p>
        </w:tc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Définition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Santé (OMS)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État complet de bien-être physique, mental et social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Capital santé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Ensemble des ressources de santé d’un individu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Plan santé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Actions de prévention de l’État (~5 ans)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Solidarité nationale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Chacun cotise selon ses moyens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Parcours de soins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Suivi coordonné via le médecin traitant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2980B9"/>
          <w:sz w:val="16"/>
        </w:rPr>
        <w:t>Retrouve ce module en ligne : https://mapse.fr/PSE/index.html#2de-a1</w:t>
      </w:r>
    </w:p>
    <w:p>
      <w:pPr>
        <w:spacing w:before="0" w:after="80"/>
      </w:pPr>
      <w:r>
        <w:rPr>
          <w:rFonts w:ascii="Calibri" w:hAnsi="Calibri"/>
          <w:b w:val="0"/>
          <w:i/>
          <w:color w:val="999999"/>
          <w:sz w:val="14"/>
        </w:rPr>
        <w:t>Fiche résumé — A1 Le système de santé | Seconde Bac Pro | Source : Programme Éduscol PSE</w:t>
      </w:r>
    </w:p>
    <w:p>
      <w:r>
        <w:br w:type="page"/>
      </w:r>
    </w:p>
    <w:p>
      <w:pPr>
        <w:spacing w:before="120" w:after="80"/>
        <w:shd w:val="clear" w:color="auto" w:fill="1B4F72"/>
      </w:pPr>
      <w:r>
        <w:rPr>
          <w:rFonts w:ascii="Calibri" w:hAnsi="Calibri"/>
          <w:b/>
          <w:i w:val="0"/>
          <w:color w:val="FFFFFF"/>
          <w:sz w:val="20"/>
        </w:rPr>
        <w:t>A2 — Les rythmes biologiques — le sommeil</w:t>
      </w:r>
    </w:p>
    <w:p>
      <w:pPr>
        <w:spacing w:after="120"/>
        <w:pBdr>
          <w:left w:val="single" w:sz="18" w:space="8" w:color="2980B9"/>
        </w:pBdr>
        <w:shd w:val="clear" w:color="auto" w:fill="EBF5FB"/>
      </w:pPr>
      <w:r>
        <w:rPr>
          <w:rFonts w:ascii="Calibri" w:hAnsi="Calibri"/>
          <w:sz w:val="19"/>
        </w:rPr>
        <w:t>Objectif : Identifier les caractéristiques du sommeil et proposer des mesures pour un sommeil récupérateur.</w:t>
      </w:r>
    </w:p>
    <w:p>
      <w:pPr>
        <w:spacing w:before="0" w:after="80"/>
      </w:pPr>
      <w:r>
        <w:rPr>
          <w:rFonts w:ascii="Calibri" w:hAnsi="Calibri"/>
          <w:b w:val="0"/>
          <w:i/>
          <w:color w:val="666666"/>
          <w:sz w:val="17"/>
        </w:rPr>
        <w:t>Thématique A</w:t>
      </w:r>
    </w:p>
    <w:p>
      <w:pPr>
        <w:spacing w:before="120" w:after="80"/>
        <w:shd w:val="clear" w:color="auto" w:fill="2C3E50"/>
      </w:pPr>
      <w:r>
        <w:rPr>
          <w:rFonts w:ascii="Calibri" w:hAnsi="Calibri"/>
          <w:b/>
          <w:i w:val="0"/>
          <w:color w:val="FFFFFF"/>
          <w:sz w:val="20"/>
        </w:rPr>
        <w:t>L’ESSENTIEL DU MODULE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1. Les rythmes biologiques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Phénomène naturel répétitif contrôlé par une horloge interne. Le rythme circadien dure environ 24 heures.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2. Les phases du sommeil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4 à 6 cycles de 90 min. Sommeil lent profond = récupération physique. Sommeil paradoxal = récupération mentale.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3. Effets du manque de sommeil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Fatigue, irritabilité, baisse de concentration. Conséquences pro : absentéisme, accidents du travail.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4. Mesures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Chambre à 19°C, éviter les écrans, heures régulières, écouter les signaux du sommeil.</w:t>
      </w:r>
    </w:p>
    <w:p>
      <w:pPr>
        <w:spacing w:before="120" w:after="80"/>
        <w:shd w:val="clear" w:color="auto" w:fill="8E44AD"/>
      </w:pPr>
      <w:r>
        <w:rPr>
          <w:rFonts w:ascii="Calibri" w:hAnsi="Calibri"/>
          <w:b/>
          <w:i w:val="0"/>
          <w:color w:val="FFFFFF"/>
          <w:sz w:val="20"/>
        </w:rPr>
        <w:t>NOTIONS CLÉS À CONNAÎRE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Terme</w:t>
            </w:r>
          </w:p>
        </w:tc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Définition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Rythme circadien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Rythme d’environ 24 heures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Sommeil lent profond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Phase de récupération physique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Sommeil paradoxal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Phase de récupération mentale (rêves)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Mélatonine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Hormone du sommeil, bloquée par la lumière bleue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2980B9"/>
          <w:sz w:val="16"/>
        </w:rPr>
        <w:t>Retrouve ce module en ligne : https://mapse.fr/PSE/index.html#2de-a2</w:t>
      </w:r>
    </w:p>
    <w:p>
      <w:pPr>
        <w:spacing w:before="0" w:after="80"/>
      </w:pPr>
      <w:r>
        <w:rPr>
          <w:rFonts w:ascii="Calibri" w:hAnsi="Calibri"/>
          <w:b w:val="0"/>
          <w:i/>
          <w:color w:val="999999"/>
          <w:sz w:val="14"/>
        </w:rPr>
        <w:t>Fiche résumé — A2 Les rythmes biologiques — le sommeil | Seconde Bac Pro | Source : Programme Éduscol PSE</w:t>
      </w:r>
    </w:p>
    <w:p>
      <w:r>
        <w:br w:type="page"/>
      </w:r>
    </w:p>
    <w:p>
      <w:pPr>
        <w:spacing w:before="120" w:after="80"/>
        <w:shd w:val="clear" w:color="auto" w:fill="1B4F72"/>
      </w:pPr>
      <w:r>
        <w:rPr>
          <w:rFonts w:ascii="Calibri" w:hAnsi="Calibri"/>
          <w:b/>
          <w:i w:val="0"/>
          <w:color w:val="FFFFFF"/>
          <w:sz w:val="20"/>
        </w:rPr>
        <w:t>A3 — L’activité physique</w:t>
      </w:r>
    </w:p>
    <w:p>
      <w:pPr>
        <w:spacing w:after="120"/>
        <w:pBdr>
          <w:left w:val="single" w:sz="18" w:space="8" w:color="2980B9"/>
        </w:pBdr>
        <w:shd w:val="clear" w:color="auto" w:fill="EBF5FB"/>
      </w:pPr>
      <w:r>
        <w:rPr>
          <w:rFonts w:ascii="Calibri" w:hAnsi="Calibri"/>
          <w:sz w:val="19"/>
        </w:rPr>
        <w:t>Objectif : Expliquer la relation entre le travail musculaire et les systèmes du corps humain.</w:t>
      </w:r>
    </w:p>
    <w:p>
      <w:pPr>
        <w:spacing w:before="0" w:after="80"/>
      </w:pPr>
      <w:r>
        <w:rPr>
          <w:rFonts w:ascii="Calibri" w:hAnsi="Calibri"/>
          <w:b w:val="0"/>
          <w:i/>
          <w:color w:val="666666"/>
          <w:sz w:val="17"/>
        </w:rPr>
        <w:t>Thématique A</w:t>
      </w:r>
    </w:p>
    <w:p>
      <w:pPr>
        <w:spacing w:before="120" w:after="80"/>
        <w:shd w:val="clear" w:color="auto" w:fill="2C3E50"/>
      </w:pPr>
      <w:r>
        <w:rPr>
          <w:rFonts w:ascii="Calibri" w:hAnsi="Calibri"/>
          <w:b/>
          <w:i w:val="0"/>
          <w:color w:val="FFFFFF"/>
          <w:sz w:val="20"/>
        </w:rPr>
        <w:t>L’ESSENTIEL DU MODULE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1. La contraction musculaire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Le muscle consomme O2 et glucose, et rejette CO2 et sueur. La commande vient du cerveau via les nerfs moteurs.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2. Les effets de l’effort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Augmentation du rythme cardiaque, respiratoire et de la température.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3. Sédentarité et bien-être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La sédentarité est un facteur de risque. L’OMS recommande 30 min d’activité physique par jour.</w:t>
      </w:r>
    </w:p>
    <w:p>
      <w:pPr>
        <w:spacing w:before="120" w:after="80"/>
        <w:shd w:val="clear" w:color="auto" w:fill="8E44AD"/>
      </w:pPr>
      <w:r>
        <w:rPr>
          <w:rFonts w:ascii="Calibri" w:hAnsi="Calibri"/>
          <w:b/>
          <w:i w:val="0"/>
          <w:color w:val="FFFFFF"/>
          <w:sz w:val="20"/>
        </w:rPr>
        <w:t>NOTIONS CLÉS À CONNAÎRE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Terme</w:t>
            </w:r>
          </w:p>
        </w:tc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Définition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Contraction musculaire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Consomme O2 et glucose, produit CO2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Sédentarité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Manque d’activité physique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Bien-être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Physique + mental + social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2980B9"/>
          <w:sz w:val="16"/>
        </w:rPr>
        <w:t>Retrouve ce module en ligne : https://mapse.fr/PSE/index.html#2de-a3</w:t>
      </w:r>
    </w:p>
    <w:p>
      <w:pPr>
        <w:spacing w:before="0" w:after="80"/>
      </w:pPr>
      <w:r>
        <w:rPr>
          <w:rFonts w:ascii="Calibri" w:hAnsi="Calibri"/>
          <w:b w:val="0"/>
          <w:i/>
          <w:color w:val="999999"/>
          <w:sz w:val="14"/>
        </w:rPr>
        <w:t>Fiche résumé — A3 L’activité physique | Seconde Bac Pro | Source : Programme Éduscol PSE</w:t>
      </w:r>
    </w:p>
    <w:p>
      <w:r>
        <w:br w:type="page"/>
      </w:r>
    </w:p>
    <w:p>
      <w:pPr>
        <w:spacing w:before="120" w:after="80"/>
        <w:shd w:val="clear" w:color="auto" w:fill="1B4F72"/>
      </w:pPr>
      <w:r>
        <w:rPr>
          <w:rFonts w:ascii="Calibri" w:hAnsi="Calibri"/>
          <w:b/>
          <w:i w:val="0"/>
          <w:color w:val="FFFFFF"/>
          <w:sz w:val="20"/>
        </w:rPr>
        <w:t>A4 — Les addictions</w:t>
      </w:r>
    </w:p>
    <w:p>
      <w:pPr>
        <w:spacing w:after="120"/>
        <w:pBdr>
          <w:left w:val="single" w:sz="18" w:space="8" w:color="2980B9"/>
        </w:pBdr>
        <w:shd w:val="clear" w:color="auto" w:fill="EBF5FB"/>
      </w:pPr>
      <w:r>
        <w:rPr>
          <w:rFonts w:ascii="Calibri" w:hAnsi="Calibri"/>
          <w:sz w:val="19"/>
        </w:rPr>
        <w:t>Objectif : Repérer les facteurs de risque et les actions de prévention face aux addictions.</w:t>
      </w:r>
    </w:p>
    <w:p>
      <w:pPr>
        <w:spacing w:before="0" w:after="80"/>
      </w:pPr>
      <w:r>
        <w:rPr>
          <w:rFonts w:ascii="Calibri" w:hAnsi="Calibri"/>
          <w:b w:val="0"/>
          <w:i/>
          <w:color w:val="666666"/>
          <w:sz w:val="17"/>
        </w:rPr>
        <w:t>Thématique A</w:t>
      </w:r>
    </w:p>
    <w:p>
      <w:pPr>
        <w:spacing w:before="120" w:after="80"/>
        <w:shd w:val="clear" w:color="auto" w:fill="2C3E50"/>
      </w:pPr>
      <w:r>
        <w:rPr>
          <w:rFonts w:ascii="Calibri" w:hAnsi="Calibri"/>
          <w:b/>
          <w:i w:val="0"/>
          <w:color w:val="FFFFFF"/>
          <w:sz w:val="20"/>
        </w:rPr>
        <w:t>L’ESSENTIEL DU MODULE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1. Définition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Addiction = impossibilité de stopper un comportement malgré ses conséquences négatives.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2. Substances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Licites (alcool, tabac) et illicites (cannabis). Polyconsommation = 2+ substances.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3. Effets et conséquences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Court terme : vigilance, réflexes. Long terme : cancers, dépendance. Pro : accidents, absentéisme.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4. Prévention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Individuelle (renoncer) et collective (lois, campagnes, CSAPA).</w:t>
      </w:r>
    </w:p>
    <w:p>
      <w:pPr>
        <w:spacing w:before="120" w:after="80"/>
        <w:shd w:val="clear" w:color="auto" w:fill="8E44AD"/>
      </w:pPr>
      <w:r>
        <w:rPr>
          <w:rFonts w:ascii="Calibri" w:hAnsi="Calibri"/>
          <w:b/>
          <w:i w:val="0"/>
          <w:color w:val="FFFFFF"/>
          <w:sz w:val="20"/>
        </w:rPr>
        <w:t>NOTIONS CLÉS À CONNAÎRE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Terme</w:t>
            </w:r>
          </w:p>
        </w:tc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Définition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Addiction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Impossibilité d’arrêter malgré les conséquences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Polyconsommation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Au moins 2 substances psychoactives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Licite/Illicite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Autorisé mais réglementé / interdit par la loi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2980B9"/>
          <w:sz w:val="16"/>
        </w:rPr>
        <w:t>Retrouve ce module en ligne : https://mapse.fr/PSE/index.html#2de-a4</w:t>
      </w:r>
    </w:p>
    <w:p>
      <w:pPr>
        <w:spacing w:before="0" w:after="80"/>
      </w:pPr>
      <w:r>
        <w:rPr>
          <w:rFonts w:ascii="Calibri" w:hAnsi="Calibri"/>
          <w:b w:val="0"/>
          <w:i/>
          <w:color w:val="999999"/>
          <w:sz w:val="14"/>
        </w:rPr>
        <w:t>Fiche résumé — A4 Les addictions | Seconde Bac Pro | Source : Programme Éduscol PSE</w:t>
      </w:r>
    </w:p>
    <w:p>
      <w:r>
        <w:br w:type="page"/>
      </w:r>
    </w:p>
    <w:p>
      <w:pPr>
        <w:spacing w:before="120" w:after="80"/>
        <w:shd w:val="clear" w:color="auto" w:fill="1B4F72"/>
      </w:pPr>
      <w:r>
        <w:rPr>
          <w:rFonts w:ascii="Calibri" w:hAnsi="Calibri"/>
          <w:b/>
          <w:i w:val="0"/>
          <w:color w:val="FFFFFF"/>
          <w:sz w:val="20"/>
        </w:rPr>
        <w:t>A5 — La sexualité — la contraception</w:t>
      </w:r>
    </w:p>
    <w:p>
      <w:pPr>
        <w:spacing w:after="120"/>
        <w:pBdr>
          <w:left w:val="single" w:sz="18" w:space="8" w:color="2980B9"/>
        </w:pBdr>
        <w:shd w:val="clear" w:color="auto" w:fill="EBF5FB"/>
      </w:pPr>
      <w:r>
        <w:rPr>
          <w:rFonts w:ascii="Calibri" w:hAnsi="Calibri"/>
          <w:sz w:val="19"/>
        </w:rPr>
        <w:t>Objectif : Décrire les étapes de la reproduction et choisir une contraception adaptée.</w:t>
      </w:r>
    </w:p>
    <w:p>
      <w:pPr>
        <w:spacing w:before="0" w:after="80"/>
      </w:pPr>
      <w:r>
        <w:rPr>
          <w:rFonts w:ascii="Calibri" w:hAnsi="Calibri"/>
          <w:b w:val="0"/>
          <w:i/>
          <w:color w:val="666666"/>
          <w:sz w:val="17"/>
        </w:rPr>
        <w:t>Thématique A</w:t>
      </w:r>
    </w:p>
    <w:p>
      <w:pPr>
        <w:spacing w:before="120" w:after="80"/>
        <w:shd w:val="clear" w:color="auto" w:fill="2C3E50"/>
      </w:pPr>
      <w:r>
        <w:rPr>
          <w:rFonts w:ascii="Calibri" w:hAnsi="Calibri"/>
          <w:b/>
          <w:i w:val="0"/>
          <w:color w:val="FFFFFF"/>
          <w:sz w:val="20"/>
        </w:rPr>
        <w:t>L’ESSENTIEL DU MODULE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1. Reproduction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Fécondation dans la trompe, nidation dans l’utérus. Hormones contrôlent le cycle ovarien.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2. Contraception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Préventive (pilule, préservatif) et d’urgence (pilule du lendemain dans 72h).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3. IVG et structures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Délai légal : 16 semaines. Planning familial : gratuit et confidentiel.</w:t>
      </w:r>
    </w:p>
    <w:p>
      <w:pPr>
        <w:spacing w:before="120" w:after="80"/>
        <w:shd w:val="clear" w:color="auto" w:fill="8E44AD"/>
      </w:pPr>
      <w:r>
        <w:rPr>
          <w:rFonts w:ascii="Calibri" w:hAnsi="Calibri"/>
          <w:b/>
          <w:i w:val="0"/>
          <w:color w:val="FFFFFF"/>
          <w:sz w:val="20"/>
        </w:rPr>
        <w:t>NOTIONS CLÉS À CONNAÎRE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Terme</w:t>
            </w:r>
          </w:p>
        </w:tc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Définition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Fécondation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Rencontre spz + ovule dans la trompe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Contraception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Préventive (avant) / d’urgence (après)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IVG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Délai légal : 16 semaines de grossesse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2980B9"/>
          <w:sz w:val="16"/>
        </w:rPr>
        <w:t>Retrouve ce module en ligne : https://mapse.fr/PSE/index.html#2de-a5</w:t>
      </w:r>
    </w:p>
    <w:p>
      <w:pPr>
        <w:spacing w:before="0" w:after="80"/>
      </w:pPr>
      <w:r>
        <w:rPr>
          <w:rFonts w:ascii="Calibri" w:hAnsi="Calibri"/>
          <w:b w:val="0"/>
          <w:i/>
          <w:color w:val="999999"/>
          <w:sz w:val="14"/>
        </w:rPr>
        <w:t>Fiche résumé — A5 La sexualité — la contraception | Seconde Bac Pro | Source : Programme Éduscol PSE</w:t>
      </w:r>
    </w:p>
    <w:p>
      <w:r>
        <w:br w:type="page"/>
      </w:r>
    </w:p>
    <w:p>
      <w:pPr>
        <w:spacing w:before="120" w:after="80"/>
        <w:shd w:val="clear" w:color="auto" w:fill="1B4F72"/>
      </w:pPr>
      <w:r>
        <w:rPr>
          <w:rFonts w:ascii="Calibri" w:hAnsi="Calibri"/>
          <w:b/>
          <w:i w:val="0"/>
          <w:color w:val="FFFFFF"/>
          <w:sz w:val="20"/>
        </w:rPr>
        <w:t>B1 — L’alimentation écoresponsable</w:t>
      </w:r>
    </w:p>
    <w:p>
      <w:pPr>
        <w:spacing w:after="120"/>
        <w:pBdr>
          <w:left w:val="single" w:sz="18" w:space="8" w:color="2980B9"/>
        </w:pBdr>
        <w:shd w:val="clear" w:color="auto" w:fill="EBF5FB"/>
      </w:pPr>
      <w:r>
        <w:rPr>
          <w:rFonts w:ascii="Calibri" w:hAnsi="Calibri"/>
          <w:sz w:val="19"/>
        </w:rPr>
        <w:t>Objectif : Adopter des comportements écoresponsables en matière d’alimentation.</w:t>
      </w:r>
    </w:p>
    <w:p>
      <w:pPr>
        <w:spacing w:before="0" w:after="80"/>
      </w:pPr>
      <w:r>
        <w:rPr>
          <w:rFonts w:ascii="Calibri" w:hAnsi="Calibri"/>
          <w:b w:val="0"/>
          <w:i/>
          <w:color w:val="666666"/>
          <w:sz w:val="17"/>
        </w:rPr>
        <w:t>Thématique B</w:t>
      </w:r>
    </w:p>
    <w:p>
      <w:pPr>
        <w:spacing w:before="120" w:after="80"/>
        <w:shd w:val="clear" w:color="auto" w:fill="2C3E50"/>
      </w:pPr>
      <w:r>
        <w:rPr>
          <w:rFonts w:ascii="Calibri" w:hAnsi="Calibri"/>
          <w:b/>
          <w:i w:val="0"/>
          <w:color w:val="FFFFFF"/>
          <w:sz w:val="20"/>
        </w:rPr>
        <w:t>L’ESSENTIEL DU MODULE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1. Impact environnemental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Circuit court, saisonnalité, agriculture biologique (AB) réduisent l’empreinte.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2. Développement durable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Répondre aux besoins du présent sans compromettre ceux des générations futures.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3. Mesures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Individuelles : limiter le gaspillage, trier. Collectives : labels, réglementation.</w:t>
      </w:r>
    </w:p>
    <w:p>
      <w:pPr>
        <w:spacing w:before="120" w:after="80"/>
        <w:shd w:val="clear" w:color="auto" w:fill="8E44AD"/>
      </w:pPr>
      <w:r>
        <w:rPr>
          <w:rFonts w:ascii="Calibri" w:hAnsi="Calibri"/>
          <w:b/>
          <w:i w:val="0"/>
          <w:color w:val="FFFFFF"/>
          <w:sz w:val="20"/>
        </w:rPr>
        <w:t>NOTIONS CLÉS À CONNAÎRE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Terme</w:t>
            </w:r>
          </w:p>
        </w:tc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Définition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Impact environnemental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Effet de nos choix sur la planète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Développement durable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Préserver l’avenir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Attitude écoresponsable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Gestes quotidiens pour l’environnement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2980B9"/>
          <w:sz w:val="16"/>
        </w:rPr>
        <w:t>Retrouve ce module en ligne : https://mapse.fr/PSE/index.html#2de-b1</w:t>
      </w:r>
    </w:p>
    <w:p>
      <w:pPr>
        <w:spacing w:before="0" w:after="80"/>
      </w:pPr>
      <w:r>
        <w:rPr>
          <w:rFonts w:ascii="Calibri" w:hAnsi="Calibri"/>
          <w:b w:val="0"/>
          <w:i/>
          <w:color w:val="999999"/>
          <w:sz w:val="14"/>
        </w:rPr>
        <w:t>Fiche résumé — B1 L’alimentation écoresponsable | Seconde Bac Pro | Source : Programme Éduscol PSE</w:t>
      </w:r>
    </w:p>
    <w:p>
      <w:r>
        <w:br w:type="page"/>
      </w:r>
    </w:p>
    <w:p>
      <w:pPr>
        <w:spacing w:before="120" w:after="80"/>
        <w:shd w:val="clear" w:color="auto" w:fill="1B4F72"/>
      </w:pPr>
      <w:r>
        <w:rPr>
          <w:rFonts w:ascii="Calibri" w:hAnsi="Calibri"/>
          <w:b/>
          <w:i w:val="0"/>
          <w:color w:val="FFFFFF"/>
          <w:sz w:val="20"/>
        </w:rPr>
        <w:t>B2 — Les risques majeurs</w:t>
      </w:r>
    </w:p>
    <w:p>
      <w:pPr>
        <w:spacing w:after="120"/>
        <w:pBdr>
          <w:left w:val="single" w:sz="18" w:space="8" w:color="2980B9"/>
        </w:pBdr>
        <w:shd w:val="clear" w:color="auto" w:fill="EBF5FB"/>
      </w:pPr>
      <w:r>
        <w:rPr>
          <w:rFonts w:ascii="Calibri" w:hAnsi="Calibri"/>
          <w:sz w:val="19"/>
        </w:rPr>
        <w:t>Objectif : Avoir un comportement responsable face aux risques majeurs.</w:t>
      </w:r>
    </w:p>
    <w:p>
      <w:pPr>
        <w:spacing w:before="0" w:after="80"/>
      </w:pPr>
      <w:r>
        <w:rPr>
          <w:rFonts w:ascii="Calibri" w:hAnsi="Calibri"/>
          <w:b w:val="0"/>
          <w:i/>
          <w:color w:val="666666"/>
          <w:sz w:val="17"/>
        </w:rPr>
        <w:t>Thématique B</w:t>
      </w:r>
    </w:p>
    <w:p>
      <w:pPr>
        <w:spacing w:before="120" w:after="80"/>
        <w:shd w:val="clear" w:color="auto" w:fill="2C3E50"/>
      </w:pPr>
      <w:r>
        <w:rPr>
          <w:rFonts w:ascii="Calibri" w:hAnsi="Calibri"/>
          <w:b/>
          <w:i w:val="0"/>
          <w:color w:val="FFFFFF"/>
          <w:sz w:val="20"/>
        </w:rPr>
        <w:t>L’ESSENTIEL DU MODULE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1. Le risque majeur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Aléa + enjeux = risque majeur. Faible fréquence, forte gravité.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2. Deux familles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Naturels (séisme, inondation) et technologiques (industriel, nucléaire, TMD).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3. Alerte et conduite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DICRIM en mairie. Signal 3x1min41s. FR-Alert. PPMS en établissement scolaire.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4. Conduite à tenir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Se mettre à l’abri, écouter la radio, ne pas téléphoner, ne pas aller chercher les enfants.</w:t>
      </w:r>
    </w:p>
    <w:p>
      <w:pPr>
        <w:spacing w:before="120" w:after="80"/>
        <w:shd w:val="clear" w:color="auto" w:fill="8E44AD"/>
      </w:pPr>
      <w:r>
        <w:rPr>
          <w:rFonts w:ascii="Calibri" w:hAnsi="Calibri"/>
          <w:b/>
          <w:i w:val="0"/>
          <w:color w:val="FFFFFF"/>
          <w:sz w:val="20"/>
        </w:rPr>
        <w:t>NOTIONS CLÉS À CONNAÎRE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Terme</w:t>
            </w:r>
          </w:p>
        </w:tc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Définition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Risque majeur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Aléa + enjeux, faible fréquence, forte gravité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DICRIM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Document communal sur les risques, en mairie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Signal d’alerte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3x1min41s son modulé = DANGER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PPMS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Plan de mise en sûreté en établissement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2980B9"/>
          <w:sz w:val="16"/>
        </w:rPr>
        <w:t>Retrouve ce module en ligne : https://mapse.fr/PSE/index.html#2de-b2</w:t>
      </w:r>
    </w:p>
    <w:p>
      <w:pPr>
        <w:spacing w:before="0" w:after="80"/>
      </w:pPr>
      <w:r>
        <w:rPr>
          <w:rFonts w:ascii="Calibri" w:hAnsi="Calibri"/>
          <w:b w:val="0"/>
          <w:i/>
          <w:color w:val="999999"/>
          <w:sz w:val="14"/>
        </w:rPr>
        <w:t>Fiche résumé — B2 Les risques majeurs | Seconde Bac Pro | Source : Programme Éduscol PSE</w:t>
      </w:r>
    </w:p>
    <w:p>
      <w:r>
        <w:br w:type="page"/>
      </w:r>
    </w:p>
    <w:p>
      <w:pPr>
        <w:spacing w:before="120" w:after="80"/>
        <w:shd w:val="clear" w:color="auto" w:fill="1B4F72"/>
      </w:pPr>
      <w:r>
        <w:rPr>
          <w:rFonts w:ascii="Calibri" w:hAnsi="Calibri"/>
          <w:b/>
          <w:i w:val="0"/>
          <w:color w:val="FFFFFF"/>
          <w:sz w:val="20"/>
        </w:rPr>
        <w:t>C1 — Les enjeux de la santé et sécurité au travail</w:t>
      </w:r>
    </w:p>
    <w:p>
      <w:pPr>
        <w:spacing w:after="120"/>
        <w:pBdr>
          <w:left w:val="single" w:sz="18" w:space="8" w:color="2980B9"/>
        </w:pBdr>
        <w:shd w:val="clear" w:color="auto" w:fill="EBF5FB"/>
      </w:pPr>
      <w:r>
        <w:rPr>
          <w:rFonts w:ascii="Calibri" w:hAnsi="Calibri"/>
          <w:sz w:val="19"/>
        </w:rPr>
        <w:t>Objectif : Identifier les enjeux humains et socio-économiques de la santé au travail.</w:t>
      </w:r>
    </w:p>
    <w:p>
      <w:pPr>
        <w:spacing w:before="0" w:after="80"/>
      </w:pPr>
      <w:r>
        <w:rPr>
          <w:rFonts w:ascii="Calibri" w:hAnsi="Calibri"/>
          <w:b w:val="0"/>
          <w:i/>
          <w:color w:val="666666"/>
          <w:sz w:val="17"/>
        </w:rPr>
        <w:t>Thématique C</w:t>
      </w:r>
    </w:p>
    <w:p>
      <w:pPr>
        <w:spacing w:before="120" w:after="80"/>
        <w:shd w:val="clear" w:color="auto" w:fill="2C3E50"/>
      </w:pPr>
      <w:r>
        <w:rPr>
          <w:rFonts w:ascii="Calibri" w:hAnsi="Calibri"/>
          <w:b/>
          <w:i w:val="0"/>
          <w:color w:val="FFFFFF"/>
          <w:sz w:val="20"/>
        </w:rPr>
        <w:t>L’ESSENTIEL DU MODULE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1. Enjeux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Humains (séquelles, souffrance) et socio-économiques (coûts, remplacement).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2. AT et MP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AT = événement soudain. MP = exposition chronique prolongée.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3. Cadre réglementaire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Code du travail : obligations employeur (sécurité, formation) et salarié (respect consignes).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4. Jeunes travailleurs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Deux fois plus d’AT. Travaux dangereux interdits sauf dérogation.</w:t>
      </w:r>
    </w:p>
    <w:p>
      <w:pPr>
        <w:spacing w:before="120" w:after="80"/>
        <w:shd w:val="clear" w:color="auto" w:fill="8E44AD"/>
      </w:pPr>
      <w:r>
        <w:rPr>
          <w:rFonts w:ascii="Calibri" w:hAnsi="Calibri"/>
          <w:b/>
          <w:i w:val="0"/>
          <w:color w:val="FFFFFF"/>
          <w:sz w:val="20"/>
        </w:rPr>
        <w:t>NOTIONS CLÉS À CONNAÎRE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Terme</w:t>
            </w:r>
          </w:p>
        </w:tc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Définition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AT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Événement soudain causant une lésion au travail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MP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Maladie due à une exposition chronique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Enjeux humains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Atteintes corporelles, souffrance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Enjeux socio-économiques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Coûts, remplacement, démotivation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2980B9"/>
          <w:sz w:val="16"/>
        </w:rPr>
        <w:t>Retrouve ce module en ligne : https://mapse.fr/PSE/index.html#2de-c1</w:t>
      </w:r>
    </w:p>
    <w:p>
      <w:pPr>
        <w:spacing w:before="0" w:after="80"/>
      </w:pPr>
      <w:r>
        <w:rPr>
          <w:rFonts w:ascii="Calibri" w:hAnsi="Calibri"/>
          <w:b w:val="0"/>
          <w:i/>
          <w:color w:val="999999"/>
          <w:sz w:val="14"/>
        </w:rPr>
        <w:t>Fiche résumé — C1 Les enjeux de la santé et sécurité au travail | Seconde Bac Pro | Source : Programme Éduscol PSE</w:t>
      </w:r>
    </w:p>
    <w:p>
      <w:r>
        <w:br w:type="page"/>
      </w:r>
    </w:p>
    <w:p>
      <w:pPr>
        <w:spacing w:before="120" w:after="80"/>
        <w:shd w:val="clear" w:color="auto" w:fill="1B4F72"/>
      </w:pPr>
      <w:r>
        <w:rPr>
          <w:rFonts w:ascii="Calibri" w:hAnsi="Calibri"/>
          <w:b/>
          <w:i w:val="0"/>
          <w:color w:val="FFFFFF"/>
          <w:sz w:val="20"/>
        </w:rPr>
        <w:t>C2 — Les notions de base en prévention</w:t>
      </w:r>
    </w:p>
    <w:p>
      <w:pPr>
        <w:spacing w:after="120"/>
        <w:pBdr>
          <w:left w:val="single" w:sz="18" w:space="8" w:color="2980B9"/>
        </w:pBdr>
        <w:shd w:val="clear" w:color="auto" w:fill="EBF5FB"/>
      </w:pPr>
      <w:r>
        <w:rPr>
          <w:rFonts w:ascii="Calibri" w:hAnsi="Calibri"/>
          <w:sz w:val="19"/>
        </w:rPr>
        <w:t>Objectif : Identifier les dangers, les risques et les mesures de prévention au poste de travail.</w:t>
      </w:r>
    </w:p>
    <w:p>
      <w:pPr>
        <w:spacing w:before="0" w:after="80"/>
      </w:pPr>
      <w:r>
        <w:rPr>
          <w:rFonts w:ascii="Calibri" w:hAnsi="Calibri"/>
          <w:b w:val="0"/>
          <w:i/>
          <w:color w:val="666666"/>
          <w:sz w:val="17"/>
        </w:rPr>
        <w:t>Thématique C</w:t>
      </w:r>
    </w:p>
    <w:p>
      <w:pPr>
        <w:spacing w:before="120" w:after="80"/>
        <w:shd w:val="clear" w:color="auto" w:fill="2C3E50"/>
      </w:pPr>
      <w:r>
        <w:rPr>
          <w:rFonts w:ascii="Calibri" w:hAnsi="Calibri"/>
          <w:b/>
          <w:i w:val="0"/>
          <w:color w:val="FFFFFF"/>
          <w:sz w:val="20"/>
        </w:rPr>
        <w:t>L’ESSENTIEL DU MODULE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1. Consignes de sécurité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Instructions (obligent) et informations (renseignent) au poste de travail.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2. Analyse du travail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Outils : ITaMaMi, QQOQCP, 5M pour observer et analyser une activité.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3. Dangers et risques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Danger = source. Risque = probabilité. Familles : mécanique, chimique, électrique, bruit...</w:t>
      </w:r>
    </w:p>
    <w:p>
      <w:pPr>
        <w:spacing w:before="160" w:after="80"/>
      </w:pPr>
      <w:r>
        <w:rPr>
          <w:rFonts w:ascii="Calibri" w:hAnsi="Calibri"/>
          <w:b/>
          <w:i w:val="0"/>
          <w:color w:val="2C3E50"/>
          <w:sz w:val="21"/>
        </w:rPr>
        <w:t>4. Processus du dommage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19"/>
        </w:rPr>
        <w:t>Danger → situation dangereuse → événement déclencheur → dommage. Protection : collective puis individuelle.</w:t>
      </w:r>
    </w:p>
    <w:p>
      <w:pPr>
        <w:spacing w:before="120" w:after="80"/>
        <w:shd w:val="clear" w:color="auto" w:fill="8E44AD"/>
      </w:pPr>
      <w:r>
        <w:rPr>
          <w:rFonts w:ascii="Calibri" w:hAnsi="Calibri"/>
          <w:b/>
          <w:i w:val="0"/>
          <w:color w:val="FFFFFF"/>
          <w:sz w:val="20"/>
        </w:rPr>
        <w:t>NOTIONS CLÉS À CONNAÎRE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Terme</w:t>
            </w:r>
          </w:p>
        </w:tc>
        <w:tc>
          <w:tcPr>
            <w:tcW w:type="dxa" w:w="4933"/>
            <w:shd w:val="clear" w:color="auto"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Définition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Danger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Propriété pouvant causer un dommage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Risque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Probabilité que le dommage survienne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Familles de risques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Mécanique, chimique, électrique, bruit...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Protection collective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Protège tous les salariés en même temps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2980B9"/>
          <w:sz w:val="16"/>
        </w:rPr>
        <w:t>Retrouve ce module en ligne : https://mapse.fr/PSE/index.html#2de-c2</w:t>
      </w:r>
    </w:p>
    <w:p>
      <w:pPr>
        <w:spacing w:before="0" w:after="80"/>
      </w:pPr>
      <w:r>
        <w:rPr>
          <w:rFonts w:ascii="Calibri" w:hAnsi="Calibri"/>
          <w:b w:val="0"/>
          <w:i/>
          <w:color w:val="999999"/>
          <w:sz w:val="14"/>
        </w:rPr>
        <w:t>Fiche résumé — C2 Les notions de base en prévention | Seconde Bac Pro | Source : Programme Éduscol PSE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color w:val="1B4F72"/>
          <w:sz w:val="28"/>
        </w:rPr>
        <w:t>PARTIE 4</w:t>
      </w:r>
    </w:p>
    <w:p>
      <w:pPr>
        <w:spacing w:before="0" w:after="240"/>
      </w:pPr>
      <w:r>
        <w:rPr>
          <w:rFonts w:ascii="Calibri" w:hAnsi="Calibri"/>
          <w:b/>
          <w:i w:val="0"/>
          <w:color w:val="1B4F72"/>
          <w:sz w:val="36"/>
        </w:rPr>
        <w:t>Glossaire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Terme</w:t>
            </w:r>
          </w:p>
        </w:tc>
        <w:tc>
          <w:tcPr>
            <w:tcW w:type="dxa" w:w="4933"/>
            <w:shd w:val="clear" w:color="auto" w:fill="1B4F7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Définition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Addiction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Impossibilité de stopper un comportement malgré ses conséquences.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Aléa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Événement potentiellement dangereux, naturel ou technologique.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AT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Accident du travail : événement soudain causant une lésion.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Capital santé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Ensemble des ressources de santé d’un individu.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Contraception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Méthode pour éviter une grossesse.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CPAM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Caisse Primaire d’Assurance Maladie.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Danger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Propriété pouvant causer un dommage.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DICRIM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Document d’Information Communal sur les Risques Majeurs.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DMP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Dossier Médical Partagé (Mon Espace Santé).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Dommage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Atteinte à la santé (blessure, lésion, maladie).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Effet de serre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Phénomène naturel amplifié par les activités humaines.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Enjeux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Personnes et biens pouvant être affectés par un aléa.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EPI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Équipement de Protection Individuelle.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Fécondation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Rencontre d’un spermatozoïde et d’un ovule.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IST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Infection Sexuellement Transmissible.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ITaMaMi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Individu, Tâche, Matériel, Milieu.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Mélatonine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Hormone du sommeil.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MP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Maladie Professionnelle.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Nidation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Implantation de l’embryon dans l’utérus.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PAD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Processus d’Apparition du Dommage.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Plan santé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Actions de prévention de l’État (~5 ans).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Polyconsommation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Consommation de 2+ substances psychoactives.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PPMS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Plan Particulier de Mise en Sûreté.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QQOQCP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Qui ? Quoi ? Où ? Quand ? Comment ? Pourquoi ?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Risque majeur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Événement grave dépassant les capacités de la société.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Rythme circadien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Rythme biologique d’environ 24 heures.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Santé (OMS)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État complet de bien-être physique, mental et social.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Sécurité sociale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Protection sociale basée sur la solidarité nationale.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Sédentarité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Manque d’activité physique.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Situation dangereuse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Situation où une personne est exposée à un danger.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VIH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/>
                <w:sz w:val="18"/>
              </w:rPr>
              <w:t>Virus de l’Immunodéficience Humaine.</w:t>
            </w: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