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i w:val="false"/>
          <w:iCs w:val="false"/>
          <w:color w:val="44546A"/>
          <w:sz w:val="22"/>
          <w:szCs w:val="22"/>
        </w:rPr>
        <w:t xml:space="preserve">ASSIGNMENT 3  —  CODING &amp; SIMULATION-BASED MICRO-PROJECT</w:t>
      </w:r>
    </w:p>
    <w:p>
      <w:pPr>
        <w:spacing w:after="60" w:before="0"/>
        <w:jc w:val="center"/>
      </w:pPr>
      <w:r>
        <w:rPr>
          <w:rFonts w:ascii="Calibri" w:cs="Calibri" w:eastAsia="Calibri" w:hAnsi="Calibri"/>
          <w:b/>
          <w:bCs/>
          <w:i w:val="false"/>
          <w:iCs w:val="false"/>
          <w:color w:val="1F3864"/>
          <w:sz w:val="34"/>
          <w:szCs w:val="34"/>
        </w:rPr>
        <w:t xml:space="preserve">CAPP and AS/RS Storage Optimization Algorithms</w:t>
      </w:r>
    </w:p>
    <w:p>
      <w:pPr>
        <w:pBdr>
          <w:bottom w:val="single" w:color="1F3864" w:sz="10" w:space="9"/>
        </w:pBdr>
        <w:spacing w:after="260" w:before="0"/>
        <w:jc w:val="center"/>
      </w:pPr>
      <w:r>
        <w:rPr>
          <w:rFonts w:ascii="Calibri" w:cs="Calibri" w:eastAsia="Calibri" w:hAnsi="Calibri"/>
          <w:b w:val="false"/>
          <w:bCs w:val="false"/>
          <w:i/>
          <w:iCs/>
          <w:color w:val="44546A"/>
          <w:sz w:val="21"/>
          <w:szCs w:val="21"/>
        </w:rPr>
        <w:t xml:space="preserve">Test Verification Report  ·  Execution logs demonstrating correct output across at least three distinct numerical test cases per task</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312"/>
        <w:gridCol w:w="6428"/>
      </w:tblGrid>
      <w:tr>
        <w:trPr>
          <w:cantSplit/>
          <w:tblHeader/>
        </w:trPr>
        <w:tc>
          <w:tcPr>
            <w:tcW w:type="dxa" w:w="331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Particulars</w:t>
            </w:r>
          </w:p>
        </w:tc>
        <w:tc>
          <w:tcPr>
            <w:tcW w:type="dxa" w:w="642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Details</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Name of the student</w:t>
            </w:r>
          </w:p>
        </w:tc>
        <w:tc>
          <w:tcPr>
            <w:tcW w:type="dxa" w:w="6428"/>
            <w:shd w:fill="FFFFFF" w:color="auto" w:val="clear"/>
            <w:tcMar>
              <w:top w:type="dxa" w:w="60"/>
              <w:left w:type="dxa" w:w="110"/>
              <w:bottom w:type="dxa" w:w="60"/>
              <w:right w:type="dxa" w:w="110"/>
            </w:tcMar>
            <w:vAlign w:val="center"/>
          </w:tcPr>
          <w:p>
            <w:pPr>
              <w:spacing w:after="26" w:before="26" w:line="252" w:lineRule="auto"/>
            </w:pP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Enrolment / Roll number  ·  Class</w:t>
            </w:r>
          </w:p>
        </w:tc>
        <w:tc>
          <w:tcPr>
            <w:tcW w:type="dxa" w:w="6428"/>
            <w:shd w:fill="F6F8FC" w:color="auto" w:val="clear"/>
            <w:tcMar>
              <w:top w:type="dxa" w:w="60"/>
              <w:left w:type="dxa" w:w="110"/>
              <w:bottom w:type="dxa" w:w="60"/>
              <w:right w:type="dxa" w:w="110"/>
            </w:tcMar>
            <w:vAlign w:val="center"/>
          </w:tcPr>
          <w:p>
            <w:pPr>
              <w:spacing w:after="26" w:before="26" w:line="252" w:lineRule="auto"/>
            </w:pP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Subject</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Automation in Manufacturing  ·  PBL: Problem Solving / Coding using Open Source Software</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Target Course Outcomes</w:t>
            </w:r>
          </w:p>
        </w:tc>
        <w:tc>
          <w:tcPr>
            <w:tcW w:type="dxa" w:w="64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CO-3, CO-4</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Estimated workload</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10 hours</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Code repository</w:t>
            </w:r>
          </w:p>
        </w:tc>
        <w:tc>
          <w:tcPr>
            <w:tcW w:type="dxa" w:w="64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task3_1 … task3_5 (.py)  ·  execution logs in logs/</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Date of submission</w:t>
            </w:r>
          </w:p>
        </w:tc>
        <w:tc>
          <w:tcPr>
            <w:tcW w:type="dxa" w:w="6428"/>
            <w:shd w:fill="FFFFFF" w:color="auto" w:val="clear"/>
            <w:tcMar>
              <w:top w:type="dxa" w:w="60"/>
              <w:left w:type="dxa" w:w="110"/>
              <w:bottom w:type="dxa" w:w="60"/>
              <w:right w:type="dxa" w:w="110"/>
            </w:tcMar>
            <w:vAlign w:val="center"/>
          </w:tcPr>
          <w:p>
            <w:pPr>
              <w:spacing w:after="26" w:before="26" w:line="252" w:lineRule="auto"/>
            </w:pPr>
          </w:p>
        </w:tc>
      </w:tr>
    </w:tbl>
    <w:p>
      <w:pPr>
        <w:spacing w:after="26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   Scope and How to Run the Code</w:t>
      </w:r>
    </w:p>
    <w:p>
      <w:pPr>
        <w:spacing w:after="110" w:before="50" w:line="288" w:lineRule="auto"/>
      </w:pPr>
      <w:r>
        <w:rPr>
          <w:rFonts w:ascii="Calibri" w:cs="Calibri" w:eastAsia="Calibri" w:hAnsi="Calibri"/>
          <w:b w:val="false"/>
          <w:bCs w:val="false"/>
          <w:i w:val="false"/>
          <w:iCs w:val="false"/>
          <w:sz w:val="21"/>
          <w:szCs w:val="21"/>
        </w:rPr>
        <w:t xml:space="preserve">This report accompanies five standalone Python scripts written for the CAPP and AS/RS micro-project. Each script solves one of the five tasks set in the brief, is fully commented, and ends with a </w:t>
      </w:r>
      <w:r>
        <w:rPr>
          <w:rFonts w:ascii="Consolas" w:cs="Consolas" w:eastAsia="Consolas" w:hAnsi="Consolas"/>
          <w:b w:val="false"/>
          <w:bCs w:val="false"/>
          <w:i w:val="false"/>
          <w:iCs w:val="false"/>
          <w:sz w:val="19"/>
          <w:szCs w:val="19"/>
        </w:rPr>
        <w:t xml:space="preserve">main()</w:t>
      </w:r>
      <w:r>
        <w:rPr>
          <w:rFonts w:ascii="Calibri" w:cs="Calibri" w:eastAsia="Calibri" w:hAnsi="Calibri"/>
          <w:b w:val="false"/>
          <w:bCs w:val="false"/>
          <w:i w:val="false"/>
          <w:iCs w:val="false"/>
          <w:sz w:val="21"/>
          <w:szCs w:val="21"/>
        </w:rPr>
        <w:t xml:space="preserve"> that executes </w:t>
      </w:r>
      <w:r>
        <w:rPr>
          <w:rFonts w:ascii="Calibri" w:cs="Calibri" w:eastAsia="Calibri" w:hAnsi="Calibri"/>
          <w:b/>
          <w:bCs/>
          <w:i w:val="false"/>
          <w:iCs w:val="false"/>
          <w:sz w:val="21"/>
          <w:szCs w:val="21"/>
        </w:rPr>
        <w:t xml:space="preserve">at least three distinct numerical test cases</w:t>
      </w:r>
      <w:r>
        <w:rPr>
          <w:rFonts w:ascii="Calibri" w:cs="Calibri" w:eastAsia="Calibri" w:hAnsi="Calibri"/>
          <w:b w:val="false"/>
          <w:bCs w:val="false"/>
          <w:i w:val="false"/>
          <w:iCs w:val="false"/>
          <w:sz w:val="21"/>
          <w:szCs w:val="21"/>
        </w:rPr>
        <w:t xml:space="preserve"> and prints an execution log. Every script also contains </w:t>
      </w:r>
      <w:r>
        <w:rPr>
          <w:rFonts w:ascii="Calibri" w:cs="Calibri" w:eastAsia="Calibri" w:hAnsi="Calibri"/>
          <w:b/>
          <w:bCs/>
          <w:i w:val="false"/>
          <w:iCs w:val="false"/>
          <w:sz w:val="21"/>
          <w:szCs w:val="21"/>
        </w:rPr>
        <w:t xml:space="preserve">assertions</w:t>
      </w:r>
      <w:r>
        <w:rPr>
          <w:rFonts w:ascii="Calibri" w:cs="Calibri" w:eastAsia="Calibri" w:hAnsi="Calibri"/>
          <w:b w:val="false"/>
          <w:bCs w:val="false"/>
          <w:i w:val="false"/>
          <w:iCs w:val="false"/>
          <w:sz w:val="21"/>
          <w:szCs w:val="21"/>
        </w:rPr>
        <w:t xml:space="preserve"> that check its own output, so a script that produces a wrong answer fails rather than printing it.</w:t>
      </w:r>
    </w:p>
    <w:p>
      <w:pPr>
        <w:spacing w:after="110" w:before="50" w:line="288" w:lineRule="auto"/>
      </w:pPr>
      <w:r>
        <w:rPr>
          <w:rFonts w:ascii="Calibri" w:cs="Calibri" w:eastAsia="Calibri" w:hAnsi="Calibri"/>
          <w:b w:val="false"/>
          <w:bCs w:val="false"/>
          <w:i w:val="false"/>
          <w:iCs w:val="false"/>
          <w:sz w:val="21"/>
          <w:szCs w:val="21"/>
        </w:rPr>
        <w:t xml:space="preserve">All five were executed in this environment and </w:t>
      </w:r>
      <w:r>
        <w:rPr>
          <w:rFonts w:ascii="Calibri" w:cs="Calibri" w:eastAsia="Calibri" w:hAnsi="Calibri"/>
          <w:b/>
          <w:bCs/>
          <w:i w:val="false"/>
          <w:iCs w:val="false"/>
          <w:sz w:val="21"/>
          <w:szCs w:val="21"/>
        </w:rPr>
        <w:t xml:space="preserve">all five exited with status 0</w:t>
      </w:r>
      <w:r>
        <w:rPr>
          <w:rFonts w:ascii="Calibri" w:cs="Calibri" w:eastAsia="Calibri" w:hAnsi="Calibri"/>
          <w:b w:val="false"/>
          <w:bCs w:val="false"/>
          <w:i w:val="false"/>
          <w:iCs w:val="false"/>
          <w:sz w:val="21"/>
          <w:szCs w:val="21"/>
        </w:rPr>
        <w:t xml:space="preserve">. The complete console output of each run is saved verbatim in the </w:t>
      </w:r>
      <w:r>
        <w:rPr>
          <w:rFonts w:ascii="Consolas" w:cs="Consolas" w:eastAsia="Consolas" w:hAnsi="Consolas"/>
          <w:b w:val="false"/>
          <w:bCs w:val="false"/>
          <w:i w:val="false"/>
          <w:iCs w:val="false"/>
          <w:sz w:val="19"/>
          <w:szCs w:val="19"/>
        </w:rPr>
        <w:t xml:space="preserve">logs/</w:t>
      </w:r>
      <w:r>
        <w:rPr>
          <w:rFonts w:ascii="Calibri" w:cs="Calibri" w:eastAsia="Calibri" w:hAnsi="Calibri"/>
          <w:b w:val="false"/>
          <w:bCs w:val="false"/>
          <w:i w:val="false"/>
          <w:iCs w:val="false"/>
          <w:sz w:val="21"/>
          <w:szCs w:val="21"/>
        </w:rPr>
        <w:t xml:space="preserve"> folder.</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cd Assignment3_Coding</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python3 task3_1_capp_feature_recognizer.py       &gt; logs/task3_1_...log</w:t>
            </w:r>
          </w:p>
          <w:p>
            <w:pPr>
              <w:spacing w:after="0" w:before="0" w:line="234" w:lineRule="auto"/>
            </w:pPr>
            <w:r>
              <w:rPr>
                <w:rFonts w:ascii="Consolas" w:cs="Consolas" w:eastAsia="Consolas" w:hAnsi="Consolas"/>
                <w:sz w:val="17"/>
                <w:szCs w:val="17"/>
              </w:rPr>
              <w:t xml:space="preserve">  python3 task3_2_tool_offset_compensation.py      &gt; logs/task3_2_...log</w:t>
            </w:r>
          </w:p>
          <w:p>
            <w:pPr>
              <w:spacing w:after="0" w:before="0" w:line="234" w:lineRule="auto"/>
            </w:pPr>
            <w:r>
              <w:rPr>
                <w:rFonts w:ascii="Consolas" w:cs="Consolas" w:eastAsia="Consolas" w:hAnsi="Consolas"/>
                <w:sz w:val="17"/>
                <w:szCs w:val="17"/>
              </w:rPr>
              <w:t xml:space="preserve">  python3 task3_3_asrs_cycle_time.py               &gt; logs/task3_3_...log</w:t>
            </w:r>
          </w:p>
          <w:p>
            <w:pPr>
              <w:spacing w:after="0" w:before="0" w:line="234" w:lineRule="auto"/>
            </w:pPr>
            <w:r>
              <w:rPr>
                <w:rFonts w:ascii="Consolas" w:cs="Consolas" w:eastAsia="Consolas" w:hAnsi="Consolas"/>
                <w:sz w:val="17"/>
                <w:szCs w:val="17"/>
              </w:rPr>
              <w:t xml:space="preserve">  python3 task3_4_agv_fleet_sizing.py              &gt; logs/task3_4_...log</w:t>
            </w:r>
          </w:p>
          <w:p>
            <w:pPr>
              <w:spacing w:after="0" w:before="0" w:line="234" w:lineRule="auto"/>
            </w:pPr>
            <w:r>
              <w:rPr>
                <w:rFonts w:ascii="Consolas" w:cs="Consolas" w:eastAsia="Consolas" w:hAnsi="Consolas"/>
                <w:sz w:val="17"/>
                <w:szCs w:val="17"/>
              </w:rPr>
              <w:t xml:space="preserve">  python3 task3_5_barcode_verification.py          &gt; logs/task3_5_...log</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No third-party packages are required - the standard library only.</w:t>
            </w:r>
          </w:p>
        </w:tc>
      </w:tr>
    </w:tbl>
    <w:p>
      <w:pPr>
        <w:spacing w:after="90" w:before="0"/>
      </w:pP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019"/>
        <w:gridCol w:w="3117"/>
        <w:gridCol w:w="1656"/>
        <w:gridCol w:w="1071"/>
        <w:gridCol w:w="877"/>
      </w:tblGrid>
      <w:tr>
        <w:trPr>
          <w:cantSplit/>
          <w:tblHeader/>
        </w:trPr>
        <w:tc>
          <w:tcPr>
            <w:tcW w:type="dxa" w:w="301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Task</w:t>
            </w:r>
          </w:p>
        </w:tc>
        <w:tc>
          <w:tcPr>
            <w:tcW w:type="dxa" w:w="311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Script</w:t>
            </w:r>
          </w:p>
        </w:tc>
        <w:tc>
          <w:tcPr>
            <w:tcW w:type="dxa" w:w="165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Test cases</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Log file</w:t>
            </w:r>
          </w:p>
        </w:tc>
        <w:tc>
          <w:tcPr>
            <w:tcW w:type="dxa" w:w="87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Exit</w:t>
            </w:r>
          </w:p>
        </w:tc>
      </w:tr>
      <w:tr>
        <w:trPr>
          <w:cantSplit/>
        </w:trPr>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3.1  Generative CAPP feature recognizer</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5"/>
                <w:szCs w:val="15"/>
              </w:rPr>
              <w:t xml:space="preserve">task3_1_capp_feature_recognizer.py</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129 lines</w:t>
            </w:r>
          </w:p>
        </w:tc>
        <w:tc>
          <w:tcPr>
            <w:tcW w:type="dxa" w:w="87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0</w:t>
            </w:r>
          </w:p>
        </w:tc>
      </w:tr>
      <w:tr>
        <w:trPr>
          <w:cantSplit/>
        </w:trPr>
        <w:tc>
          <w:tcPr>
            <w:tcW w:type="dxa" w:w="301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3.2  Tool offset / cutter radius compensation</w:t>
            </w:r>
          </w:p>
        </w:tc>
        <w:tc>
          <w:tcPr>
            <w:tcW w:type="dxa" w:w="3117"/>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5"/>
                <w:szCs w:val="15"/>
              </w:rPr>
              <w:t xml:space="preserve">task3_2_tool_offset_compensation.py</w:t>
            </w:r>
          </w:p>
        </w:tc>
        <w:tc>
          <w:tcPr>
            <w:tcW w:type="dxa" w:w="165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85 lines</w:t>
            </w:r>
          </w:p>
        </w:tc>
        <w:tc>
          <w:tcPr>
            <w:tcW w:type="dxa" w:w="87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0</w:t>
            </w:r>
          </w:p>
        </w:tc>
      </w:tr>
      <w:tr>
        <w:trPr>
          <w:cantSplit/>
        </w:trPr>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3.3  AS/RS single- and dual-command cycle time</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5"/>
                <w:szCs w:val="15"/>
              </w:rPr>
              <w:t xml:space="preserve">task3_3_asrs_cycle_time.py</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111 lines</w:t>
            </w:r>
          </w:p>
        </w:tc>
        <w:tc>
          <w:tcPr>
            <w:tcW w:type="dxa" w:w="87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0</w:t>
            </w:r>
          </w:p>
        </w:tc>
      </w:tr>
      <w:tr>
        <w:trPr>
          <w:cantSplit/>
        </w:trPr>
        <w:tc>
          <w:tcPr>
            <w:tcW w:type="dxa" w:w="301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3.4  AGV fleet sizing model</w:t>
            </w:r>
          </w:p>
        </w:tc>
        <w:tc>
          <w:tcPr>
            <w:tcW w:type="dxa" w:w="3117"/>
            <w:shd w:fill="F6F8FC"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5"/>
                <w:szCs w:val="15"/>
              </w:rPr>
              <w:t xml:space="preserve">task3_4_agv_fleet_sizing.py</w:t>
            </w:r>
          </w:p>
        </w:tc>
        <w:tc>
          <w:tcPr>
            <w:tcW w:type="dxa" w:w="1656"/>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 + a 7-point demand sweep</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133 lines</w:t>
            </w:r>
          </w:p>
        </w:tc>
        <w:tc>
          <w:tcPr>
            <w:tcW w:type="dxa" w:w="87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0</w:t>
            </w:r>
          </w:p>
        </w:tc>
      </w:tr>
      <w:tr>
        <w:trPr>
          <w:cantSplit/>
        </w:trPr>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3.5  ADC barcode verification tool</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onsolas" w:cs="Consolas" w:eastAsia="Consolas" w:hAnsi="Consolas"/>
                <w:b w:val="false"/>
                <w:bCs w:val="false"/>
                <w:i w:val="false"/>
                <w:iCs w:val="false"/>
                <w:sz w:val="15"/>
                <w:szCs w:val="15"/>
              </w:rPr>
              <w:t xml:space="preserve">task3_5_barcode_verification.py</w:t>
            </w:r>
          </w:p>
        </w:tc>
        <w:tc>
          <w:tcPr>
            <w:tcW w:type="dxa" w:w="1656"/>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11 scans in 3 groups</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151 lines</w:t>
            </w:r>
          </w:p>
        </w:tc>
        <w:tc>
          <w:tcPr>
            <w:tcW w:type="dxa" w:w="87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0</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2.   Task 3.1 — Generative CAPP Feature Recognizer</w:t>
      </w:r>
    </w:p>
    <w:p>
      <w:pPr>
        <w:spacing w:after="110" w:before="50" w:line="288" w:lineRule="auto"/>
      </w:pPr>
      <w:r>
        <w:rPr>
          <w:rFonts w:ascii="Calibri" w:cs="Calibri" w:eastAsia="Calibri" w:hAnsi="Calibri"/>
          <w:b/>
          <w:bCs/>
          <w:i w:val="false"/>
          <w:iCs w:val="false"/>
          <w:sz w:val="21"/>
          <w:szCs w:val="21"/>
        </w:rPr>
        <w:t xml:space="preserve">What it does.</w:t>
      </w:r>
      <w:r>
        <w:rPr>
          <w:rFonts w:ascii="Calibri" w:cs="Calibri" w:eastAsia="Calibri" w:hAnsi="Calibri"/>
          <w:b w:val="false"/>
          <w:bCs w:val="false"/>
          <w:i w:val="false"/>
          <w:iCs w:val="false"/>
          <w:sz w:val="21"/>
          <w:szCs w:val="21"/>
        </w:rPr>
        <w:t xml:space="preserve"> The script accepts the feature parameters of a turned component — stock diameter, the finished turned steps, chamfer size and angle, thread pitch and groove size — and generates the complete process plan: the ordered machining sequence, the tool selected for each operation, the cutting speed, spindle speed and feed, the depth of cut and number of passes, and the estimated machining time for each operation and for the whole part.</w:t>
      </w:r>
    </w:p>
    <w:p>
      <w:pPr>
        <w:pStyle w:val="Heading3"/>
        <w:keepNext/>
        <w:spacing w:after="80" w:before="190"/>
      </w:pPr>
      <w:r>
        <w:rPr>
          <w:rFonts w:ascii="Calibri" w:cs="Calibri" w:eastAsia="Calibri" w:hAnsi="Calibri"/>
          <w:b w:val="false"/>
          <w:bCs w:val="false"/>
          <w:i w:val="false"/>
          <w:iCs w:val="false"/>
          <w:sz w:val="21"/>
          <w:szCs w:val="21"/>
        </w:rPr>
        <w:t xml:space="preserve">Method</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Feature recognition</w:t>
      </w:r>
      <w:r>
        <w:rPr>
          <w:rFonts w:ascii="Calibri" w:cs="Calibri" w:eastAsia="Calibri" w:hAnsi="Calibri"/>
          <w:b w:val="false"/>
          <w:bCs w:val="false"/>
          <w:i w:val="false"/>
          <w:iCs w:val="false"/>
          <w:sz w:val="21"/>
          <w:szCs w:val="21"/>
        </w:rPr>
        <w:t xml:space="preserve"> — the input geometry is scanned and classified into machinable features: face, cylindrical step, chamfer, groove, thread and parting face.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Operation sequencing</w:t>
      </w:r>
      <w:r>
        <w:rPr>
          <w:rFonts w:ascii="Calibri" w:cs="Calibri" w:eastAsia="Calibri" w:hAnsi="Calibri"/>
          <w:b w:val="false"/>
          <w:bCs w:val="false"/>
          <w:i w:val="false"/>
          <w:iCs w:val="false"/>
          <w:sz w:val="21"/>
          <w:szCs w:val="21"/>
        </w:rPr>
        <w:t xml:space="preserve"> — features are ordered by the turning precedence rules held in a </w:t>
      </w:r>
      <w:r>
        <w:rPr>
          <w:rFonts w:ascii="Consolas" w:cs="Consolas" w:eastAsia="Consolas" w:hAnsi="Consolas"/>
          <w:b w:val="false"/>
          <w:bCs w:val="false"/>
          <w:i w:val="false"/>
          <w:iCs w:val="false"/>
          <w:sz w:val="19"/>
          <w:szCs w:val="19"/>
        </w:rPr>
        <w:t xml:space="preserve">PRECEDENCE</w:t>
      </w:r>
      <w:r>
        <w:rPr>
          <w:rFonts w:ascii="Calibri" w:cs="Calibri" w:eastAsia="Calibri" w:hAnsi="Calibri"/>
          <w:b w:val="false"/>
          <w:bCs w:val="false"/>
          <w:i w:val="false"/>
          <w:iCs w:val="false"/>
          <w:sz w:val="21"/>
          <w:szCs w:val="21"/>
        </w:rPr>
        <w:t xml:space="preserve"> table: facing first, roughing before finishing, the relief groove before the thread it serves, parting off last.</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Tool and cutting data selection</w:t>
      </w:r>
      <w:r>
        <w:rPr>
          <w:rFonts w:ascii="Calibri" w:cs="Calibri" w:eastAsia="Calibri" w:hAnsi="Calibri"/>
          <w:b w:val="false"/>
          <w:bCs w:val="false"/>
          <w:i w:val="false"/>
          <w:iCs w:val="false"/>
          <w:sz w:val="21"/>
          <w:szCs w:val="21"/>
        </w:rPr>
        <w:t xml:space="preserve"> — a tool is chosen per operation class from a tool library, and the cutting data is looked up from a table indexed by </w:t>
      </w:r>
      <w:r>
        <w:rPr>
          <w:rFonts w:ascii="Calibri" w:cs="Calibri" w:eastAsia="Calibri" w:hAnsi="Calibri"/>
          <w:b/>
          <w:bCs/>
          <w:i w:val="false"/>
          <w:iCs w:val="false"/>
          <w:sz w:val="21"/>
          <w:szCs w:val="21"/>
        </w:rPr>
        <w:t xml:space="preserve">(work material, operation class)</w:t>
      </w:r>
      <w:r>
        <w:rPr>
          <w:rFonts w:ascii="Calibri" w:cs="Calibri" w:eastAsia="Calibri" w:hAnsi="Calibri"/>
          <w:b w:val="false"/>
          <w:bCs w:val="false"/>
          <w:i w:val="false"/>
          <w:iCs w:val="false"/>
          <w:sz w:val="21"/>
          <w:szCs w:val="21"/>
        </w:rPr>
        <w:t xml:space="preserv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Process calculation</w:t>
      </w:r>
      <w:r>
        <w:rPr>
          <w:rFonts w:ascii="Calibri" w:cs="Calibri" w:eastAsia="Calibri" w:hAnsi="Calibri"/>
          <w:b w:val="false"/>
          <w:bCs w:val="false"/>
          <w:i w:val="false"/>
          <w:iCs w:val="false"/>
          <w:sz w:val="21"/>
          <w:szCs w:val="21"/>
        </w:rPr>
        <w:t xml:space="preserve"> — N = 1000·Vc / (π·D) clamped to the machine limit; t = L / (f·N) per pass; roughing passes = ⌈radial stock / aₚ⌉; threading passes from an ISO pitch table with the feed set equal to the pitch.</w:t>
      </w:r>
    </w:p>
    <w:p>
      <w:pPr>
        <w:pStyle w:val="Heading3"/>
        <w:keepNext/>
        <w:spacing w:after="80" w:before="190"/>
      </w:pPr>
      <w:r>
        <w:rPr>
          <w:rFonts w:ascii="Calibri" w:cs="Calibri" w:eastAsia="Calibri" w:hAnsi="Calibri"/>
          <w:b w:val="false"/>
          <w:bCs w:val="false"/>
          <w:i w:val="false"/>
          <w:iCs w:val="false"/>
          <w:sz w:val="21"/>
          <w:szCs w:val="21"/>
        </w:rPr>
        <w:t xml:space="preserve">Test cases and results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948"/>
        <w:gridCol w:w="2630"/>
        <w:gridCol w:w="2630"/>
        <w:gridCol w:w="2532"/>
      </w:tblGrid>
      <w:tr>
        <w:trPr>
          <w:cantSplit/>
          <w:tblHeader/>
        </w:trPr>
        <w:tc>
          <w:tcPr>
            <w:tcW w:type="dxa" w:w="1948"/>
            <w:shd w:fill="D9E2F1" w:color="auto" w:val="clear"/>
            <w:tcMar>
              <w:top w:type="dxa" w:w="60"/>
              <w:left w:type="dxa" w:w="110"/>
              <w:bottom w:type="dxa" w:w="60"/>
              <w:right w:type="dxa" w:w="110"/>
            </w:tcMar>
            <w:vAlign w:val="center"/>
          </w:tcPr>
          <w:p>
            <w:pPr>
              <w:spacing w:after="26" w:before="26"/>
              <w:jc w:val="center"/>
            </w:pPr>
          </w:p>
        </w:tc>
        <w:tc>
          <w:tcPr>
            <w:tcW w:type="dxa" w:w="263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1</w:t>
            </w:r>
          </w:p>
        </w:tc>
        <w:tc>
          <w:tcPr>
            <w:tcW w:type="dxa" w:w="263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2</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3</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Component</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Stepped transmission shaft</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Aluminium locating pin</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Stainless valve stem</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Material</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Mild steel</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Aluminium</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Stainless steel</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Stock</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Ø50 × 100 mm</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Ø25 × 60 mm</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Ø90 × 150 mm</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Steps</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Ø30×25, Ø40×30, Ø50×40</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Ø12×20, Ø20×25</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Ø48×40, Ø70×45, Ø90×50</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Thread</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M30 × 1.5, 20 mm</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none</w:t>
            </w:r>
            <w:r>
              <w:rPr>
                <w:rFonts w:ascii="Calibri" w:cs="Calibri" w:eastAsia="Calibri" w:hAnsi="Calibri"/>
                <w:b w:val="false"/>
                <w:bCs w:val="false"/>
                <w:i w:val="false"/>
                <w:iCs w:val="false"/>
                <w:sz w:val="17"/>
                <w:szCs w:val="17"/>
              </w:rPr>
              <w:t xml:space="preserve"> (tests the no-thread branch)</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M48 × 2.5, 35 mm</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Groove</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 mm × 2 mm</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none</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6 mm × 3 mm</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Operations generated</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9</w:t>
            </w:r>
          </w:p>
        </w:tc>
        <w:tc>
          <w:tcPr>
            <w:tcW w:type="dxa" w:w="263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7</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9</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Total cycle time</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2.303 min</w:t>
            </w:r>
          </w:p>
        </w:tc>
        <w:tc>
          <w:tcPr>
            <w:tcW w:type="dxa" w:w="263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0.718 min</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20.198 min</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The three cases were chosen to exercise different branches: case 2 has </w:t>
      </w:r>
      <w:r>
        <w:rPr>
          <w:rFonts w:ascii="Calibri" w:cs="Calibri" w:eastAsia="Calibri" w:hAnsi="Calibri"/>
          <w:b/>
          <w:bCs/>
          <w:i w:val="false"/>
          <w:iCs w:val="false"/>
          <w:sz w:val="21"/>
          <w:szCs w:val="21"/>
        </w:rPr>
        <w:t xml:space="preserve">no thread and no groove</w:t>
      </w:r>
      <w:r>
        <w:rPr>
          <w:rFonts w:ascii="Calibri" w:cs="Calibri" w:eastAsia="Calibri" w:hAnsi="Calibri"/>
          <w:b w:val="false"/>
          <w:bCs w:val="false"/>
          <w:i w:val="false"/>
          <w:iCs w:val="false"/>
          <w:sz w:val="21"/>
          <w:szCs w:val="21"/>
        </w:rPr>
        <w:t xml:space="preserve">, so it verifies that the optional features are skipped cleanly; case 3 has </w:t>
      </w:r>
      <w:r>
        <w:rPr>
          <w:rFonts w:ascii="Calibri" w:cs="Calibri" w:eastAsia="Calibri" w:hAnsi="Calibri"/>
          <w:b/>
          <w:bCs/>
          <w:i w:val="false"/>
          <w:iCs w:val="false"/>
          <w:sz w:val="21"/>
          <w:szCs w:val="21"/>
        </w:rPr>
        <w:t xml:space="preserve">21 mm of radial stock</w:t>
      </w:r>
      <w:r>
        <w:rPr>
          <w:rFonts w:ascii="Calibri" w:cs="Calibri" w:eastAsia="Calibri" w:hAnsi="Calibri"/>
          <w:b w:val="false"/>
          <w:bCs w:val="false"/>
          <w:i w:val="false"/>
          <w:iCs w:val="false"/>
          <w:sz w:val="21"/>
          <w:szCs w:val="21"/>
        </w:rPr>
        <w:t xml:space="preserve"> on the first step, which forces 14 roughing passes and produces the long 20 min cycle.</w:t>
      </w:r>
    </w:p>
    <w:p>
      <w:pPr>
        <w:pStyle w:val="Heading3"/>
        <w:keepNext/>
        <w:spacing w:after="80" w:before="190"/>
      </w:pPr>
      <w:r>
        <w:rPr>
          <w:rFonts w:ascii="Calibri" w:cs="Calibri" w:eastAsia="Calibri" w:hAnsi="Calibri"/>
          <w:b w:val="false"/>
          <w:bCs w:val="false"/>
          <w:i w:val="false"/>
          <w:iCs w:val="false"/>
          <w:sz w:val="21"/>
          <w:szCs w:val="21"/>
        </w:rPr>
        <w:t xml:space="preserve">Self-checks performed by the script</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Facing is always the first operation and parting off always the last.</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operation sequence is in non-decreasing precedence order.</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Every spindle speed is positive and no speed exceeds the machine limit.</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threading feed is exactly equal to the thread pitch.</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total cycle time is positive.</w:t>
      </w:r>
    </w:p>
    <w:p>
      <w:pPr>
        <w:spacing w:after="110" w:before="50" w:line="288" w:lineRule="auto"/>
      </w:pPr>
      <w:r>
        <w:rPr>
          <w:rFonts w:ascii="Calibri" w:cs="Calibri" w:eastAsia="Calibri" w:hAnsi="Calibri"/>
          <w:b/>
          <w:bCs/>
          <w:i w:val="false"/>
          <w:iCs w:val="false"/>
          <w:sz w:val="21"/>
          <w:szCs w:val="21"/>
        </w:rPr>
        <w:t xml:space="preserve">Extract from the log — Test Case 1:</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 Operation                         Tool      Vc      N      f    ap   x   t,min</w:t>
            </w:r>
          </w:p>
          <w:p>
            <w:pPr>
              <w:spacing w:after="0" w:before="0" w:line="234" w:lineRule="auto"/>
            </w:pPr>
            <w:r>
              <w:rPr>
                <w:rFonts w:ascii="Consolas" w:cs="Consolas" w:eastAsia="Consolas" w:hAnsi="Consolas"/>
                <w:sz w:val="17"/>
                <w:szCs w:val="17"/>
              </w:rPr>
              <w:t xml:space="preserve"> 1 Face the bar end                  T0101    180   1146  0.200  1.00   1   0.189</w:t>
            </w:r>
          </w:p>
          <w:p>
            <w:pPr>
              <w:spacing w:after="0" w:before="0" w:line="234" w:lineRule="auto"/>
            </w:pPr>
            <w:r>
              <w:rPr>
                <w:rFonts w:ascii="Consolas" w:cs="Consolas" w:eastAsia="Consolas" w:hAnsi="Consolas"/>
                <w:sz w:val="17"/>
                <w:szCs w:val="17"/>
              </w:rPr>
              <w:t xml:space="preserve"> 2 Rough turn step 1 to ø30.0        T0101    200   1592  0.300  2.50   4   0.289</w:t>
            </w:r>
          </w:p>
          <w:p>
            <w:pPr>
              <w:spacing w:after="0" w:before="0" w:line="234" w:lineRule="auto"/>
            </w:pPr>
            <w:r>
              <w:rPr>
                <w:rFonts w:ascii="Consolas" w:cs="Consolas" w:eastAsia="Consolas" w:hAnsi="Consolas"/>
                <w:sz w:val="17"/>
                <w:szCs w:val="17"/>
              </w:rPr>
              <w:t xml:space="preserve"> 3 Rough turn step 2 to ø40.0        T0101    200   1415  0.300  2.50   2   0.339</w:t>
            </w:r>
          </w:p>
          <w:p>
            <w:pPr>
              <w:spacing w:after="0" w:before="0" w:line="234" w:lineRule="auto"/>
            </w:pPr>
            <w:r>
              <w:rPr>
                <w:rFonts w:ascii="Consolas" w:cs="Consolas" w:eastAsia="Consolas" w:hAnsi="Consolas"/>
                <w:sz w:val="17"/>
                <w:szCs w:val="17"/>
              </w:rPr>
              <w:t xml:space="preserve"> 4 Thread relief groove              T0303    120   1273  0.080  2.00   2   0.119</w:t>
            </w:r>
          </w:p>
          <w:p>
            <w:pPr>
              <w:spacing w:after="0" w:before="0" w:line="234" w:lineRule="auto"/>
            </w:pPr>
            <w:r>
              <w:rPr>
                <w:rFonts w:ascii="Consolas" w:cs="Consolas" w:eastAsia="Consolas" w:hAnsi="Consolas"/>
                <w:sz w:val="17"/>
                <w:szCs w:val="17"/>
              </w:rPr>
              <w:t xml:space="preserve"> 5 Finish turn step 1 to ø30.0       T0202    260   2759  0.120  0.40   1   0.156</w:t>
            </w:r>
          </w:p>
          <w:p>
            <w:pPr>
              <w:spacing w:after="0" w:before="0" w:line="234" w:lineRule="auto"/>
            </w:pPr>
            <w:r>
              <w:rPr>
                <w:rFonts w:ascii="Consolas" w:cs="Consolas" w:eastAsia="Consolas" w:hAnsi="Consolas"/>
                <w:sz w:val="17"/>
                <w:szCs w:val="17"/>
              </w:rPr>
              <w:t xml:space="preserve"> 6 Finish turn step 2 to ø40.0       T0202    260   2069  0.120  0.40   1   0.302</w:t>
            </w:r>
          </w:p>
          <w:p>
            <w:pPr>
              <w:spacing w:after="0" w:before="0" w:line="234" w:lineRule="auto"/>
            </w:pPr>
            <w:r>
              <w:rPr>
                <w:rFonts w:ascii="Consolas" w:cs="Consolas" w:eastAsia="Consolas" w:hAnsi="Consolas"/>
                <w:sz w:val="17"/>
                <w:szCs w:val="17"/>
              </w:rPr>
              <w:t xml:space="preserve"> 7 Chamfer 2.0x45°                    T0202    220   2334  0.100  0.50   1   0.092</w:t>
            </w:r>
          </w:p>
          <w:p>
            <w:pPr>
              <w:spacing w:after="0" w:before="0" w:line="234" w:lineRule="auto"/>
            </w:pPr>
            <w:r>
              <w:rPr>
                <w:rFonts w:ascii="Consolas" w:cs="Consolas" w:eastAsia="Consolas" w:hAnsi="Consolas"/>
                <w:sz w:val="17"/>
                <w:szCs w:val="17"/>
              </w:rPr>
              <w:t xml:space="preserve"> 8 Thread M30x1.5 over 20.0 mm       T0404    100   1061  1.500    -    9   0.227</w:t>
            </w:r>
          </w:p>
          <w:p>
            <w:pPr>
              <w:spacing w:after="0" w:before="0" w:line="234" w:lineRule="auto"/>
            </w:pPr>
            <w:r>
              <w:rPr>
                <w:rFonts w:ascii="Consolas" w:cs="Consolas" w:eastAsia="Consolas" w:hAnsi="Consolas"/>
                <w:sz w:val="17"/>
                <w:szCs w:val="17"/>
              </w:rPr>
              <w:t xml:space="preserve"> 9 Part off component                T0303    110    700  0.070  2.50   1   0.590</w:t>
            </w:r>
          </w:p>
          <w:p>
            <w:pPr>
              <w:spacing w:after="0" w:before="0" w:line="234" w:lineRule="auto"/>
            </w:pPr>
            <w:r>
              <w:rPr>
                <w:rFonts w:ascii="Consolas" w:cs="Consolas" w:eastAsia="Consolas" w:hAnsi="Consolas"/>
                <w:sz w:val="17"/>
                <w:szCs w:val="17"/>
              </w:rPr>
              <w:t xml:space="preserve">   TOTAL CYCLE TIME (machining + approach)                                       2.303</w:t>
            </w:r>
          </w:p>
          <w:p>
            <w:pPr>
              <w:spacing w:after="30" w:before="0" w:line="234" w:lineRule="auto"/>
            </w:pPr>
            <w:r>
              <w:rPr>
                <w:rFonts w:ascii="Consolas" w:cs="Consolas" w:eastAsia="Consolas" w:hAnsi="Consolas"/>
                <w:sz w:val="17"/>
                <w:szCs w:val="17"/>
              </w:rPr>
              <w:t xml:space="preserve">   &gt;&gt;&gt; SANITY CHECKS PASSED for this case</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3.   Task 3.2 — Tool Offset and Cutter Radius Compensation Calculator</w:t>
      </w:r>
    </w:p>
    <w:p>
      <w:pPr>
        <w:spacing w:after="110" w:before="50" w:line="288" w:lineRule="auto"/>
      </w:pPr>
      <w:r>
        <w:rPr>
          <w:rFonts w:ascii="Calibri" w:cs="Calibri" w:eastAsia="Calibri" w:hAnsi="Calibri"/>
          <w:b/>
          <w:bCs/>
          <w:i w:val="false"/>
          <w:iCs w:val="false"/>
          <w:sz w:val="21"/>
          <w:szCs w:val="21"/>
        </w:rPr>
        <w:t xml:space="preserve">What it does.</w:t>
      </w:r>
      <w:r>
        <w:rPr>
          <w:rFonts w:ascii="Calibri" w:cs="Calibri" w:eastAsia="Calibri" w:hAnsi="Calibri"/>
          <w:b w:val="false"/>
          <w:bCs w:val="false"/>
          <w:i w:val="false"/>
          <w:iCs w:val="false"/>
          <w:sz w:val="21"/>
          <w:szCs w:val="21"/>
        </w:rPr>
        <w:t xml:space="preserve"> Given a part profile and a tool nose radius (turning) or cutter radius (milling) with an orientation vector, the script computes the corrected tool-path coordinates — the path the control must actually drive so that the finished surface matches the drawing.</w:t>
      </w:r>
    </w:p>
    <w:p>
      <w:pPr>
        <w:pStyle w:val="Heading3"/>
        <w:keepNext/>
        <w:spacing w:after="80" w:before="190"/>
      </w:pPr>
      <w:r>
        <w:rPr>
          <w:rFonts w:ascii="Calibri" w:cs="Calibri" w:eastAsia="Calibri" w:hAnsi="Calibri"/>
          <w:b w:val="false"/>
          <w:bCs w:val="false"/>
          <w:i w:val="false"/>
          <w:iCs w:val="false"/>
          <w:sz w:val="21"/>
          <w:szCs w:val="21"/>
        </w:rPr>
        <w:t xml:space="preserve">Method</w:t>
      </w:r>
    </w:p>
    <w:p>
      <w:pPr>
        <w:spacing w:after="110" w:before="50" w:line="288" w:lineRule="auto"/>
      </w:pPr>
      <w:r>
        <w:rPr>
          <w:rFonts w:ascii="Calibri" w:cs="Calibri" w:eastAsia="Calibri" w:hAnsi="Calibri"/>
          <w:b w:val="false"/>
          <w:bCs w:val="false"/>
          <w:i w:val="false"/>
          <w:iCs w:val="false"/>
          <w:sz w:val="21"/>
          <w:szCs w:val="21"/>
        </w:rPr>
        <w:t xml:space="preserve">Both the turning and the milling case use one geometry engine. The compensated path is the </w:t>
      </w:r>
      <w:r>
        <w:rPr>
          <w:rFonts w:ascii="Calibri" w:cs="Calibri" w:eastAsia="Calibri" w:hAnsi="Calibri"/>
          <w:b/>
          <w:bCs/>
          <w:i w:val="false"/>
          <w:iCs w:val="false"/>
          <w:sz w:val="21"/>
          <w:szCs w:val="21"/>
        </w:rPr>
        <w:t xml:space="preserve">offset</w:t>
      </w:r>
      <w:r>
        <w:rPr>
          <w:rFonts w:ascii="Calibri" w:cs="Calibri" w:eastAsia="Calibri" w:hAnsi="Calibri"/>
          <w:b w:val="false"/>
          <w:bCs w:val="false"/>
          <w:i w:val="false"/>
          <w:iCs w:val="false"/>
          <w:sz w:val="21"/>
          <w:szCs w:val="21"/>
        </w:rPr>
        <w:t xml:space="preserve"> of the part profile by the tool radius, taken on the side the tool body lies. For a polyline this is computed by offsetting every straight segment perpendicular to itself by r and then intersecting each pair of neighbouring offset lines, which forms a </w:t>
      </w:r>
      <w:r>
        <w:rPr>
          <w:rFonts w:ascii="Calibri" w:cs="Calibri" w:eastAsia="Calibri" w:hAnsi="Calibri"/>
          <w:b/>
          <w:bCs/>
          <w:i w:val="false"/>
          <w:iCs w:val="false"/>
          <w:sz w:val="21"/>
          <w:szCs w:val="21"/>
        </w:rPr>
        <w:t xml:space="preserve">mitre joint</w:t>
      </w:r>
      <w:r>
        <w:rPr>
          <w:rFonts w:ascii="Calibri" w:cs="Calibri" w:eastAsia="Calibri" w:hAnsi="Calibri"/>
          <w:b w:val="false"/>
          <w:bCs w:val="false"/>
          <w:i w:val="false"/>
          <w:iCs w:val="false"/>
          <w:sz w:val="21"/>
          <w:szCs w:val="21"/>
        </w:rPr>
        <w:t xml:space="preserve">. Collinear neighbours fall back to the plain perpendicular offset, which is the correct limit of the mitre. Circular contours are chorded into polylines so the same engine handles them.</w:t>
      </w:r>
    </w:p>
    <w:p>
      <w:pPr>
        <w:pStyle w:val="Heading3"/>
        <w:keepNext/>
        <w:spacing w:after="80" w:before="190"/>
      </w:pPr>
      <w:r>
        <w:rPr>
          <w:rFonts w:ascii="Calibri" w:cs="Calibri" w:eastAsia="Calibri" w:hAnsi="Calibri"/>
          <w:b w:val="false"/>
          <w:bCs w:val="false"/>
          <w:i w:val="false"/>
          <w:iCs w:val="false"/>
          <w:sz w:val="21"/>
          <w:szCs w:val="21"/>
        </w:rPr>
        <w:t xml:space="preserve">Test cases and results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656"/>
        <w:gridCol w:w="2727"/>
        <w:gridCol w:w="2630"/>
        <w:gridCol w:w="2727"/>
      </w:tblGrid>
      <w:tr>
        <w:trPr>
          <w:cantSplit/>
          <w:tblHeader/>
        </w:trPr>
        <w:tc>
          <w:tcPr>
            <w:tcW w:type="dxa" w:w="1656"/>
            <w:shd w:fill="D9E2F1" w:color="auto" w:val="clear"/>
            <w:tcMar>
              <w:top w:type="dxa" w:w="60"/>
              <w:left w:type="dxa" w:w="110"/>
              <w:bottom w:type="dxa" w:w="60"/>
              <w:right w:type="dxa" w:w="110"/>
            </w:tcMar>
            <w:vAlign w:val="center"/>
          </w:tcPr>
          <w:p>
            <w:pPr>
              <w:spacing w:after="26" w:before="26"/>
              <w:jc w:val="center"/>
            </w:pPr>
          </w:p>
        </w:tc>
        <w:tc>
          <w:tcPr>
            <w:tcW w:type="dxa" w:w="272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1 — turning</w:t>
            </w:r>
          </w:p>
        </w:tc>
        <w:tc>
          <w:tcPr>
            <w:tcW w:type="dxa" w:w="263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2 — milling, inside</w:t>
            </w:r>
          </w:p>
        </w:tc>
        <w:tc>
          <w:tcPr>
            <w:tcW w:type="dxa" w:w="272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3 — milling, outside + circular</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Geometry</w:t>
            </w:r>
          </w:p>
        </w:tc>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Cylinder Ø30 → 26.57° taper → cylinder Ø50</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Rectangular pocket 60 × 40 mm</w:t>
            </w:r>
          </w:p>
        </w:tc>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Five-sided outside contour, and a Ø40 circular pocket</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Tool</w:t>
            </w:r>
          </w:p>
        </w:tc>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Nose radius R = 0.8 mm, tip vector (−0.707, −0.707)</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Ø10 mm cutter, G41</w:t>
            </w:r>
          </w:p>
        </w:tc>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Ø12 mm cutter G42; Ø10 mm cutter G41</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Checked quantity</w:t>
            </w:r>
          </w:p>
        </w:tc>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Profile error if compensation were omitted</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Cutter-centre rectangle</w:t>
            </w:r>
          </w:p>
        </w:tc>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Clearance from the profile; cutter-centre radius</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Result</w:t>
            </w:r>
          </w:p>
        </w:tc>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0.2343 mm</w:t>
            </w:r>
            <w:r>
              <w:rPr>
                <w:rFonts w:ascii="Calibri" w:cs="Calibri" w:eastAsia="Calibri" w:hAnsi="Calibri"/>
                <w:b w:val="false"/>
                <w:bCs w:val="false"/>
                <w:i w:val="false"/>
                <w:iCs w:val="false"/>
                <w:sz w:val="17"/>
                <w:szCs w:val="17"/>
              </w:rPr>
              <w:t xml:space="preserve"> undercut on the taper</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50.0000 × 30.0000 mm</w:t>
            </w:r>
          </w:p>
        </w:tc>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14.9809 mm</w:t>
            </w:r>
            <w:r>
              <w:rPr>
                <w:rFonts w:ascii="Calibri" w:cs="Calibri" w:eastAsia="Calibri" w:hAnsi="Calibri"/>
                <w:b w:val="false"/>
                <w:bCs w:val="false"/>
                <w:i w:val="false"/>
                <w:iCs w:val="false"/>
                <w:sz w:val="17"/>
                <w:szCs w:val="17"/>
              </w:rPr>
              <w:t xml:space="preserve"> radius</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Expected</w:t>
            </w:r>
          </w:p>
        </w:tc>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&gt; 0 — a taper must produce an error</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(W−D) × (H−D) = 50.0000 × 30.0000  </w:t>
            </w:r>
            <w:r>
              <w:rPr>
                <w:rFonts w:ascii="Calibri" w:cs="Calibri" w:eastAsia="Calibri" w:hAnsi="Calibri"/>
                <w:b/>
                <w:bCs/>
                <w:i w:val="false"/>
                <w:iCs w:val="false"/>
                <w:sz w:val="17"/>
                <w:szCs w:val="17"/>
              </w:rPr>
              <w:t xml:space="preserve">exact</w:t>
            </w:r>
          </w:p>
        </w:tc>
        <w:tc>
          <w:tcPr>
            <w:tcW w:type="dxa" w:w="272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(40−10)/2 = 15.0000 mm</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Verdict</w:t>
            </w:r>
          </w:p>
        </w:tc>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PASS</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PASS</w:t>
            </w:r>
          </w:p>
        </w:tc>
        <w:tc>
          <w:tcPr>
            <w:tcW w:type="dxa" w:w="272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PASS</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On the 0.019 mm discrepancy in Case 3 —  </w:t>
            </w:r>
            <w:r>
              <w:rPr>
                <w:rFonts w:ascii="Calibri" w:cs="Calibri" w:eastAsia="Calibri" w:hAnsi="Calibri"/>
                <w:b w:val="false"/>
                <w:bCs w:val="false"/>
                <w:i w:val="false"/>
                <w:iCs w:val="false"/>
                <w:sz w:val="21"/>
                <w:szCs w:val="21"/>
              </w:rPr>
              <w:t xml:space="preserve">the circular pocket is chorded into 36 straight segments, so the computed path follows the </w:t>
            </w:r>
            <w:r>
              <w:rPr>
                <w:rFonts w:ascii="Calibri" w:cs="Calibri" w:eastAsia="Calibri" w:hAnsi="Calibri"/>
                <w:b/>
                <w:bCs/>
                <w:i w:val="false"/>
                <w:iCs w:val="false"/>
                <w:sz w:val="21"/>
                <w:szCs w:val="21"/>
              </w:rPr>
              <w:t xml:space="preserve">inscribed polygon</w:t>
            </w:r>
            <w:r>
              <w:rPr>
                <w:rFonts w:ascii="Calibri" w:cs="Calibri" w:eastAsia="Calibri" w:hAnsi="Calibri"/>
                <w:b w:val="false"/>
                <w:bCs w:val="false"/>
                <w:i w:val="false"/>
                <w:iCs w:val="false"/>
                <w:sz w:val="21"/>
                <w:szCs w:val="21"/>
              </w:rPr>
              <w:t xml:space="preserve"> rather than the true circle. The 14.9809 mm against a theoretical 15.0000 mm is exactly the chord error of a 36-sided polygon, and it falls as the segment count rises. This is a property of the discretisation, not an error in the compensation, and the script states the tolerance it is testing against.</w:t>
            </w:r>
          </w:p>
        </w:tc>
      </w:tr>
    </w:tbl>
    <w:p>
      <w:pPr>
        <w:spacing w:after="130" w:before="0"/>
      </w:pPr>
    </w:p>
    <w:p>
      <w:pPr>
        <w:spacing w:after="110" w:before="50" w:line="288" w:lineRule="auto"/>
      </w:pPr>
      <w:r>
        <w:rPr>
          <w:rFonts w:ascii="Calibri" w:cs="Calibri" w:eastAsia="Calibri" w:hAnsi="Calibri"/>
          <w:b w:val="false"/>
          <w:bCs w:val="false"/>
          <w:i w:val="false"/>
          <w:iCs w:val="false"/>
          <w:sz w:val="21"/>
          <w:szCs w:val="21"/>
        </w:rPr>
        <w:t xml:space="preserve">Case 1 is the one that demonstrates </w:t>
      </w:r>
      <w:r>
        <w:rPr>
          <w:rFonts w:ascii="Calibri" w:cs="Calibri" w:eastAsia="Calibri" w:hAnsi="Calibri"/>
          <w:b/>
          <w:bCs/>
          <w:i w:val="false"/>
          <w:iCs w:val="false"/>
          <w:sz w:val="21"/>
          <w:szCs w:val="21"/>
        </w:rPr>
        <w:t xml:space="preserve">why</w:t>
      </w:r>
      <w:r>
        <w:rPr>
          <w:rFonts w:ascii="Calibri" w:cs="Calibri" w:eastAsia="Calibri" w:hAnsi="Calibri"/>
          <w:b w:val="false"/>
          <w:bCs w:val="false"/>
          <w:i w:val="false"/>
          <w:iCs w:val="false"/>
          <w:sz w:val="21"/>
          <w:szCs w:val="21"/>
        </w:rPr>
        <w:t xml:space="preserve"> compensation matters. On the cylindrical and facing portions the imaginary tool tip traces the profile exactly, so no compensation is needed; it is only on the </w:t>
      </w:r>
      <w:r>
        <w:rPr>
          <w:rFonts w:ascii="Calibri" w:cs="Calibri" w:eastAsia="Calibri" w:hAnsi="Calibri"/>
          <w:b/>
          <w:bCs/>
          <w:i w:val="false"/>
          <w:iCs w:val="false"/>
          <w:sz w:val="21"/>
          <w:szCs w:val="21"/>
        </w:rPr>
        <w:t xml:space="preserve">taper</w:t>
      </w:r>
      <w:r>
        <w:rPr>
          <w:rFonts w:ascii="Calibri" w:cs="Calibri" w:eastAsia="Calibri" w:hAnsi="Calibri"/>
          <w:b w:val="false"/>
          <w:bCs w:val="false"/>
          <w:i w:val="false"/>
          <w:iCs w:val="false"/>
          <w:sz w:val="21"/>
          <w:szCs w:val="21"/>
        </w:rPr>
        <w:t xml:space="preserve"> that the contact point moves around the nose radius, and the script measures that error as 0.2343 mm — easily enough to scrap the part.</w:t>
      </w:r>
    </w:p>
    <w:p>
      <w:pPr>
        <w:pStyle w:val="Heading3"/>
        <w:keepNext/>
        <w:spacing w:after="80" w:before="190"/>
      </w:pPr>
      <w:r>
        <w:rPr>
          <w:rFonts w:ascii="Calibri" w:cs="Calibri" w:eastAsia="Calibri" w:hAnsi="Calibri"/>
          <w:b w:val="false"/>
          <w:bCs w:val="false"/>
          <w:i w:val="false"/>
          <w:iCs w:val="false"/>
          <w:sz w:val="21"/>
          <w:szCs w:val="21"/>
        </w:rPr>
        <w:t xml:space="preserve">Self-checks performed by the script</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nose centre never comes closer than R to the finished profile — i.e. the path never gouges. At convex mitre corners it is legitimately farther, and the check allows for this.</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A taper must produce a measurable uncompensated error (it would be zero for a pure cylinder).</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inside offset of a rectangle shrinks it by exactly one cutter diameter in each direction, and starts exactly one radius in from every wall.</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Every cutter-centre point on the outside contour is at least one radius clear of the profile.</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4.   Task 3.3 — AS/RS Single- and Dual-Command Cycle Time</w:t>
      </w:r>
    </w:p>
    <w:p>
      <w:pPr>
        <w:spacing w:after="110" w:before="50" w:line="288" w:lineRule="auto"/>
      </w:pPr>
      <w:r>
        <w:rPr>
          <w:rFonts w:ascii="Calibri" w:cs="Calibri" w:eastAsia="Calibri" w:hAnsi="Calibri"/>
          <w:b/>
          <w:bCs/>
          <w:i w:val="false"/>
          <w:iCs w:val="false"/>
          <w:sz w:val="21"/>
          <w:szCs w:val="21"/>
        </w:rPr>
        <w:t xml:space="preserve">What it does.</w:t>
      </w:r>
      <w:r>
        <w:rPr>
          <w:rFonts w:ascii="Calibri" w:cs="Calibri" w:eastAsia="Calibri" w:hAnsi="Calibri"/>
          <w:b w:val="false"/>
          <w:bCs w:val="false"/>
          <w:i w:val="false"/>
          <w:iCs w:val="false"/>
          <w:sz w:val="21"/>
          <w:szCs w:val="21"/>
        </w:rPr>
        <w:t xml:space="preserve"> For a single-rack AS/RS the script computes single-command (SC) and dual-command (DC) travel cycle times and the resulting throughput, for both </w:t>
      </w:r>
      <w:r>
        <w:rPr>
          <w:rFonts w:ascii="Calibri" w:cs="Calibri" w:eastAsia="Calibri" w:hAnsi="Calibri"/>
          <w:b/>
          <w:bCs/>
          <w:i w:val="false"/>
          <w:iCs w:val="false"/>
          <w:sz w:val="21"/>
          <w:szCs w:val="21"/>
        </w:rPr>
        <w:t xml:space="preserve">randomized</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dedicated</w:t>
      </w:r>
      <w:r>
        <w:rPr>
          <w:rFonts w:ascii="Calibri" w:cs="Calibri" w:eastAsia="Calibri" w:hAnsi="Calibri"/>
          <w:b w:val="false"/>
          <w:bCs w:val="false"/>
          <w:i w:val="false"/>
          <w:iCs w:val="false"/>
          <w:sz w:val="21"/>
          <w:szCs w:val="21"/>
        </w:rPr>
        <w:t xml:space="preserve"> storage strategies, from the rack length and height, the shuttle horizontal and vertical velocities and the pick-and-deposit time.</w:t>
      </w:r>
    </w:p>
    <w:p>
      <w:pPr>
        <w:pStyle w:val="Heading3"/>
        <w:keepNext/>
        <w:spacing w:after="80" w:before="190"/>
      </w:pPr>
      <w:r>
        <w:rPr>
          <w:rFonts w:ascii="Calibri" w:cs="Calibri" w:eastAsia="Calibri" w:hAnsi="Calibri"/>
          <w:b w:val="false"/>
          <w:bCs w:val="false"/>
          <w:i w:val="false"/>
          <w:iCs w:val="false"/>
          <w:sz w:val="21"/>
          <w:szCs w:val="21"/>
        </w:rPr>
        <w:t xml:space="preserve">Method</w:t>
      </w:r>
    </w:p>
    <w:p>
      <w:pPr>
        <w:spacing w:after="110" w:before="50" w:line="288" w:lineRule="auto"/>
      </w:pPr>
      <w:r>
        <w:rPr>
          <w:rFonts w:ascii="Calibri" w:cs="Calibri" w:eastAsia="Calibri" w:hAnsi="Calibri"/>
          <w:b w:val="false"/>
          <w:bCs w:val="false"/>
          <w:i w:val="false"/>
          <w:iCs w:val="false"/>
          <w:sz w:val="21"/>
          <w:szCs w:val="21"/>
        </w:rPr>
        <w:t xml:space="preserve">The S/R machine drives both axes </w:t>
      </w:r>
      <w:r>
        <w:rPr>
          <w:rFonts w:ascii="Calibri" w:cs="Calibri" w:eastAsia="Calibri" w:hAnsi="Calibri"/>
          <w:b/>
          <w:bCs/>
          <w:i w:val="false"/>
          <w:iCs w:val="false"/>
          <w:sz w:val="21"/>
          <w:szCs w:val="21"/>
        </w:rPr>
        <w:t xml:space="preserve">simultaneously</w:t>
      </w:r>
      <w:r>
        <w:rPr>
          <w:rFonts w:ascii="Calibri" w:cs="Calibri" w:eastAsia="Calibri" w:hAnsi="Calibri"/>
          <w:b w:val="false"/>
          <w:bCs w:val="false"/>
          <w:i w:val="false"/>
          <w:iCs w:val="false"/>
          <w:sz w:val="21"/>
          <w:szCs w:val="21"/>
        </w:rPr>
        <w:t xml:space="preserve">, so the travel time between two points is the Chebyshev time  t = max(Δy/Vy, Δz/Vz). Defining</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th = L / Vy        tv = H / Vz</w:t>
            </w:r>
          </w:p>
          <w:p>
            <w:pPr>
              <w:spacing w:after="0" w:before="0" w:line="234" w:lineRule="auto"/>
            </w:pPr>
            <w:r>
              <w:rPr>
                <w:rFonts w:ascii="Consolas" w:cs="Consolas" w:eastAsia="Consolas" w:hAnsi="Consolas"/>
                <w:sz w:val="17"/>
                <w:szCs w:val="17"/>
              </w:rPr>
              <w:t xml:space="preserve">    T  = max(th, tv)              scaling factor</w:t>
            </w:r>
          </w:p>
          <w:p>
            <w:pPr>
              <w:spacing w:after="0" w:before="0" w:line="234" w:lineRule="auto"/>
            </w:pPr>
            <w:r>
              <w:rPr>
                <w:rFonts w:ascii="Consolas" w:cs="Consolas" w:eastAsia="Consolas" w:hAnsi="Consolas"/>
                <w:sz w:val="17"/>
                <w:szCs w:val="17"/>
              </w:rPr>
              <w:t xml:space="preserve">    b  = min(th, tv) / T          rack shape factor,  0 &lt; b &lt;= 1</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randomized storage (Bozer &amp; White):</w:t>
            </w:r>
          </w:p>
          <w:p>
            <w:pPr>
              <w:spacing w:after="0" w:before="0" w:line="234" w:lineRule="auto"/>
            </w:pPr>
            <w:r>
              <w:rPr>
                <w:rFonts w:ascii="Consolas" w:cs="Consolas" w:eastAsia="Consolas" w:hAnsi="Consolas"/>
                <w:sz w:val="17"/>
                <w:szCs w:val="17"/>
              </w:rPr>
              <w:t xml:space="preserve">    E(SC) = T ( 1 + b^2 / 3 )</w:t>
            </w:r>
          </w:p>
          <w:p>
            <w:pPr>
              <w:spacing w:after="0" w:before="0" w:line="234" w:lineRule="auto"/>
            </w:pPr>
            <w:r>
              <w:rPr>
                <w:rFonts w:ascii="Consolas" w:cs="Consolas" w:eastAsia="Consolas" w:hAnsi="Consolas"/>
                <w:sz w:val="17"/>
                <w:szCs w:val="17"/>
              </w:rPr>
              <w:t xml:space="preserve">    E(DC) = T ( 4/3 + b^2 / 2 - b^3 / 30 )</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SC cycle = E(SC) + 2 tpd  -&gt; 1 transaction</w:t>
            </w:r>
          </w:p>
          <w:p>
            <w:pPr>
              <w:spacing w:after="30" w:before="0" w:line="234" w:lineRule="auto"/>
            </w:pPr>
            <w:r>
              <w:rPr>
                <w:rFonts w:ascii="Consolas" w:cs="Consolas" w:eastAsia="Consolas" w:hAnsi="Consolas"/>
                <w:sz w:val="17"/>
                <w:szCs w:val="17"/>
              </w:rPr>
              <w:t xml:space="preserve">    DC cycle = E(DC) + 4 tpd  -&gt; 2 transactions</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For </w:t>
      </w:r>
      <w:r>
        <w:rPr>
          <w:rFonts w:ascii="Calibri" w:cs="Calibri" w:eastAsia="Calibri" w:hAnsi="Calibri"/>
          <w:b/>
          <w:bCs/>
          <w:i w:val="false"/>
          <w:iCs w:val="false"/>
          <w:sz w:val="21"/>
          <w:szCs w:val="21"/>
        </w:rPr>
        <w:t xml:space="preserve">dedicated</w:t>
      </w:r>
      <w:r>
        <w:rPr>
          <w:rFonts w:ascii="Calibri" w:cs="Calibri" w:eastAsia="Calibri" w:hAnsi="Calibri"/>
          <w:b w:val="false"/>
          <w:bCs w:val="false"/>
          <w:i w:val="false"/>
          <w:iCs w:val="false"/>
          <w:sz w:val="21"/>
          <w:szCs w:val="21"/>
        </w:rPr>
        <w:t xml:space="preserve"> storage the script computes the travel to specific named rack locations explicitly, rather than using the expected-value formulae.</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Independent verification —  </w:t>
            </w:r>
            <w:r>
              <w:rPr>
                <w:rFonts w:ascii="Calibri" w:cs="Calibri" w:eastAsia="Calibri" w:hAnsi="Calibri"/>
                <w:b w:val="false"/>
                <w:bCs w:val="false"/>
                <w:i w:val="false"/>
                <w:iCs w:val="false"/>
                <w:sz w:val="21"/>
                <w:szCs w:val="21"/>
              </w:rPr>
              <w:t xml:space="preserve">the analytical formulae are not simply trusted. The script re-derives E(SC) and E(DC) by </w:t>
            </w:r>
            <w:r>
              <w:rPr>
                <w:rFonts w:ascii="Calibri" w:cs="Calibri" w:eastAsia="Calibri" w:hAnsi="Calibri"/>
                <w:b/>
                <w:bCs/>
                <w:i w:val="false"/>
                <w:iCs w:val="false"/>
                <w:sz w:val="21"/>
                <w:szCs w:val="21"/>
              </w:rPr>
              <w:t xml:space="preserve">Monte-Carlo simulation over 400 000 randomly drawn storage locations</w:t>
            </w:r>
            <w:r>
              <w:rPr>
                <w:rFonts w:ascii="Calibri" w:cs="Calibri" w:eastAsia="Calibri" w:hAnsi="Calibri"/>
                <w:b w:val="false"/>
                <w:bCs w:val="false"/>
                <w:i w:val="false"/>
                <w:iCs w:val="false"/>
                <w:sz w:val="21"/>
                <w:szCs w:val="21"/>
              </w:rPr>
              <w:t xml:space="preserve"> and compares the two. Agreement to better than 1 % is asserted, so the run fails if the implementation and the theory disagree.</w:t>
            </w:r>
          </w:p>
        </w:tc>
      </w:tr>
    </w:tbl>
    <w:p>
      <w:pPr>
        <w:spacing w:after="130" w:before="0"/>
      </w:pPr>
    </w:p>
    <w:p>
      <w:pPr>
        <w:pStyle w:val="Heading3"/>
        <w:keepNext/>
        <w:spacing w:after="80" w:before="190"/>
      </w:pPr>
      <w:r>
        <w:rPr>
          <w:rFonts w:ascii="Calibri" w:cs="Calibri" w:eastAsia="Calibri" w:hAnsi="Calibri"/>
          <w:b w:val="false"/>
          <w:bCs w:val="false"/>
          <w:i w:val="false"/>
          <w:iCs w:val="false"/>
          <w:sz w:val="21"/>
          <w:szCs w:val="21"/>
        </w:rPr>
        <w:t xml:space="preserve">Test cases and results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338"/>
        <w:gridCol w:w="2435"/>
        <w:gridCol w:w="2435"/>
        <w:gridCol w:w="2532"/>
      </w:tblGrid>
      <w:tr>
        <w:trPr>
          <w:cantSplit/>
          <w:tblHeader/>
        </w:trPr>
        <w:tc>
          <w:tcPr>
            <w:tcW w:type="dxa" w:w="2338"/>
            <w:shd w:fill="D9E2F1" w:color="auto" w:val="clear"/>
            <w:tcMar>
              <w:top w:type="dxa" w:w="60"/>
              <w:left w:type="dxa" w:w="110"/>
              <w:bottom w:type="dxa" w:w="60"/>
              <w:right w:type="dxa" w:w="110"/>
            </w:tcMar>
            <w:vAlign w:val="center"/>
          </w:tcPr>
          <w:p>
            <w:pPr>
              <w:spacing w:after="26" w:before="26"/>
              <w:jc w:val="center"/>
            </w:pPr>
          </w:p>
        </w:tc>
        <w:tc>
          <w:tcPr>
            <w:tcW w:type="dxa" w:w="243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1 — tall rack</w:t>
            </w:r>
          </w:p>
        </w:tc>
        <w:tc>
          <w:tcPr>
            <w:tcW w:type="dxa" w:w="243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2 — long rack</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3 — square in time</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Rack L × H</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60 m × 18 m</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90 m × 6 m</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40 m × 10 m</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Vy / Vz</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2.0 / 0.5 m/s</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1.2 / 0.8 m/s</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2.0 / 0.5 m/s</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t_pd, availability</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15 s, 95 %</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8 s, 90 %</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10 s, 100 %</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 / tv</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30.0 / 36.0 s</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75.0 / 7.5 s</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20.0 / 20.0 s</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Shape factor b</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0.8333</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0.1000</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1.0000</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SC cycle</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74.33 s</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91.25 s</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46.67 s</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DC cycle</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119.81 s</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132.37 s</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76.00 s</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DC throughput</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57.1 /h</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49.0 /h</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94.7 /h</w:t>
            </w:r>
          </w:p>
        </w:tc>
      </w:tr>
      <w:tr>
        <w:trPr>
          <w:cantSplit/>
        </w:trPr>
        <w:tc>
          <w:tcPr>
            <w:tcW w:type="dxa" w:w="233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Monte-Carlo deviation, SC</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0.05 %</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0.19 %</w:t>
            </w:r>
          </w:p>
        </w:tc>
        <w:tc>
          <w:tcPr>
            <w:tcW w:type="dxa" w:w="2532"/>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0.09 %</w:t>
            </w:r>
          </w:p>
        </w:tc>
      </w:tr>
      <w:tr>
        <w:trPr>
          <w:cantSplit/>
        </w:trPr>
        <w:tc>
          <w:tcPr>
            <w:tcW w:type="dxa" w:w="233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Monte-Carlo deviation, DC</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0.10 %</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0.09 %</w:t>
            </w:r>
          </w:p>
        </w:tc>
        <w:tc>
          <w:tcPr>
            <w:tcW w:type="dxa" w:w="2532"/>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0.09 %</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The three racks were chosen to span the whole range of the shape factor: case 1 is </w:t>
      </w:r>
      <w:r>
        <w:rPr>
          <w:rFonts w:ascii="Calibri" w:cs="Calibri" w:eastAsia="Calibri" w:hAnsi="Calibri"/>
          <w:b/>
          <w:bCs/>
          <w:i w:val="false"/>
          <w:iCs w:val="false"/>
          <w:sz w:val="21"/>
          <w:szCs w:val="21"/>
        </w:rPr>
        <w:t xml:space="preserve">vertical-dominant</w:t>
      </w:r>
      <w:r>
        <w:rPr>
          <w:rFonts w:ascii="Calibri" w:cs="Calibri" w:eastAsia="Calibri" w:hAnsi="Calibri"/>
          <w:b w:val="false"/>
          <w:bCs w:val="false"/>
          <w:i w:val="false"/>
          <w:iCs w:val="false"/>
          <w:sz w:val="21"/>
          <w:szCs w:val="21"/>
        </w:rPr>
        <w:t xml:space="preserve">, case 2 is strongly </w:t>
      </w:r>
      <w:r>
        <w:rPr>
          <w:rFonts w:ascii="Calibri" w:cs="Calibri" w:eastAsia="Calibri" w:hAnsi="Calibri"/>
          <w:b/>
          <w:bCs/>
          <w:i w:val="false"/>
          <w:iCs w:val="false"/>
          <w:sz w:val="21"/>
          <w:szCs w:val="21"/>
        </w:rPr>
        <w:t xml:space="preserve">horizontal-dominant</w:t>
      </w:r>
      <w:r>
        <w:rPr>
          <w:rFonts w:ascii="Calibri" w:cs="Calibri" w:eastAsia="Calibri" w:hAnsi="Calibri"/>
          <w:b w:val="false"/>
          <w:bCs w:val="false"/>
          <w:i w:val="false"/>
          <w:iCs w:val="false"/>
          <w:sz w:val="21"/>
          <w:szCs w:val="21"/>
        </w:rPr>
        <w:t xml:space="preserve"> (b = 0.1), and case 3 is </w:t>
      </w:r>
      <w:r>
        <w:rPr>
          <w:rFonts w:ascii="Calibri" w:cs="Calibri" w:eastAsia="Calibri" w:hAnsi="Calibri"/>
          <w:b/>
          <w:bCs/>
          <w:i w:val="false"/>
          <w:iCs w:val="false"/>
          <w:sz w:val="21"/>
          <w:szCs w:val="21"/>
        </w:rPr>
        <w:t xml:space="preserve">square in time</w:t>
      </w:r>
      <w:r>
        <w:rPr>
          <w:rFonts w:ascii="Calibri" w:cs="Calibri" w:eastAsia="Calibri" w:hAnsi="Calibri"/>
          <w:b w:val="false"/>
          <w:bCs w:val="false"/>
          <w:i w:val="false"/>
          <w:iCs w:val="false"/>
          <w:sz w:val="21"/>
          <w:szCs w:val="21"/>
        </w:rPr>
        <w:t xml:space="preserve"> (b = 1), the limiting case in which the formulae take their maximum values. For b = 1 the script additionally checks the closed-form limits analytically:</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b = 1  =&gt;  E(SC) = T x 4/3                     = 20 x 1.3333 = 26.667 s   OK</w:t>
            </w:r>
          </w:p>
          <w:p>
            <w:pPr>
              <w:spacing w:after="0" w:before="0" w:line="234" w:lineRule="auto"/>
            </w:pPr>
            <w:r>
              <w:rPr>
                <w:rFonts w:ascii="Consolas" w:cs="Consolas" w:eastAsia="Consolas" w:hAnsi="Consolas"/>
                <w:sz w:val="17"/>
                <w:szCs w:val="17"/>
              </w:rPr>
              <w:t xml:space="preserve">    b = 1  =&gt;  E(DC) = T x (4/3 + 1/2 - 1/30)      = 20 x 1.8000 = 36.000 s   OK</w:t>
            </w:r>
          </w:p>
          <w:p>
            <w:pPr>
              <w:spacing w:after="30" w:before="0" w:line="234" w:lineRule="auto"/>
            </w:pPr>
            <w:r>
              <w:rPr>
                <w:rFonts w:ascii="Consolas" w:cs="Consolas" w:eastAsia="Consolas" w:hAnsi="Consolas"/>
                <w:sz w:val="17"/>
                <w:szCs w:val="17"/>
              </w:rPr>
              <w:t xml:space="preserve">    &gt;&gt;&gt; b = 1 limiting values confirmed analytically</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In every case the dual-command cycle takes longer than the single-command cycle but yields a </w:t>
      </w:r>
      <w:r>
        <w:rPr>
          <w:rFonts w:ascii="Calibri" w:cs="Calibri" w:eastAsia="Calibri" w:hAnsi="Calibri"/>
          <w:b/>
          <w:bCs/>
          <w:i w:val="false"/>
          <w:iCs w:val="false"/>
          <w:sz w:val="21"/>
          <w:szCs w:val="21"/>
        </w:rPr>
        <w:t xml:space="preserve">higher throughput</w:t>
      </w:r>
      <w:r>
        <w:rPr>
          <w:rFonts w:ascii="Calibri" w:cs="Calibri" w:eastAsia="Calibri" w:hAnsi="Calibri"/>
          <w:b w:val="false"/>
          <w:bCs w:val="false"/>
          <w:i w:val="false"/>
          <w:iCs w:val="false"/>
          <w:sz w:val="21"/>
          <w:szCs w:val="21"/>
        </w:rPr>
        <w:t xml:space="preserve">, because it completes two transactions per cycle — the result that justifies dual-command operation in practice. The gain is largest for the square-in-time rack (+22.8 %).</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5.   Task 3.4 — Material Handling Fleet Sizing Model</w:t>
      </w:r>
    </w:p>
    <w:p>
      <w:pPr>
        <w:spacing w:after="110" w:before="50" w:line="288" w:lineRule="auto"/>
      </w:pPr>
      <w:r>
        <w:rPr>
          <w:rFonts w:ascii="Calibri" w:cs="Calibri" w:eastAsia="Calibri" w:hAnsi="Calibri"/>
          <w:b/>
          <w:bCs/>
          <w:i w:val="false"/>
          <w:iCs w:val="false"/>
          <w:sz w:val="21"/>
          <w:szCs w:val="21"/>
        </w:rPr>
        <w:t xml:space="preserve">What it does.</w:t>
      </w:r>
      <w:r>
        <w:rPr>
          <w:rFonts w:ascii="Calibri" w:cs="Calibri" w:eastAsia="Calibri" w:hAnsi="Calibri"/>
          <w:b w:val="false"/>
          <w:bCs w:val="false"/>
          <w:i w:val="false"/>
          <w:iCs w:val="false"/>
          <w:sz w:val="21"/>
          <w:szCs w:val="21"/>
        </w:rPr>
        <w:t xml:space="preserve"> The script computes the number of AGVs required to meet a given delivery demand, from the loading and unloading times, the loaded and empty travel distances, the vehicle velocity, the traffic delay factor and the required deliveries per hour.</w:t>
      </w:r>
    </w:p>
    <w:p>
      <w:pPr>
        <w:pStyle w:val="Heading3"/>
        <w:keepNext/>
        <w:spacing w:after="80" w:before="190"/>
      </w:pPr>
      <w:r>
        <w:rPr>
          <w:rFonts w:ascii="Calibri" w:cs="Calibri" w:eastAsia="Calibri" w:hAnsi="Calibri"/>
          <w:b w:val="false"/>
          <w:bCs w:val="false"/>
          <w:i w:val="false"/>
          <w:iCs w:val="false"/>
          <w:sz w:val="21"/>
          <w:szCs w:val="21"/>
        </w:rPr>
        <w:t xml:space="preserve">Method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Tc = TL + Ld/Vc + TU + Le/Vc        delivery cycle time   [min]</w:t>
            </w:r>
          </w:p>
          <w:p>
            <w:pPr>
              <w:spacing w:after="0" w:before="0" w:line="234" w:lineRule="auto"/>
            </w:pPr>
            <w:r>
              <w:rPr>
                <w:rFonts w:ascii="Consolas" w:cs="Consolas" w:eastAsia="Consolas" w:hAnsi="Consolas"/>
                <w:sz w:val="17"/>
                <w:szCs w:val="17"/>
              </w:rPr>
              <w:t xml:space="preserve">    WL = Rf x Tc                        workload              [vehicle-min per hour]</w:t>
            </w:r>
          </w:p>
          <w:p>
            <w:pPr>
              <w:spacing w:after="0" w:before="0" w:line="234" w:lineRule="auto"/>
            </w:pPr>
            <w:r>
              <w:rPr>
                <w:rFonts w:ascii="Consolas" w:cs="Consolas" w:eastAsia="Consolas" w:hAnsi="Consolas"/>
                <w:sz w:val="17"/>
                <w:szCs w:val="17"/>
              </w:rPr>
              <w:t xml:space="preserve">    AT = 60 x A x Ft                    available time        [min per vehicle per hour]</w:t>
            </w:r>
          </w:p>
          <w:p>
            <w:pPr>
              <w:spacing w:after="30" w:before="0" w:line="234" w:lineRule="auto"/>
            </w:pPr>
            <w:r>
              <w:rPr>
                <w:rFonts w:ascii="Consolas" w:cs="Consolas" w:eastAsia="Consolas" w:hAnsi="Consolas"/>
                <w:sz w:val="17"/>
                <w:szCs w:val="17"/>
              </w:rPr>
              <w:t xml:space="preserve">    n  = WL / AT,  rounded UP           fleet size</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If the traffic factor is </w:t>
      </w:r>
      <w:r>
        <w:rPr>
          <w:rFonts w:ascii="Calibri" w:cs="Calibri" w:eastAsia="Calibri" w:hAnsi="Calibri"/>
          <w:b/>
          <w:bCs/>
          <w:i w:val="false"/>
          <w:iCs w:val="false"/>
          <w:sz w:val="21"/>
          <w:szCs w:val="21"/>
        </w:rPr>
        <w:t xml:space="preserve">not supplied</w:t>
      </w:r>
      <w:r>
        <w:rPr>
          <w:rFonts w:ascii="Calibri" w:cs="Calibri" w:eastAsia="Calibri" w:hAnsi="Calibri"/>
          <w:b w:val="false"/>
          <w:bCs w:val="false"/>
          <w:i w:val="false"/>
          <w:iCs w:val="false"/>
          <w:sz w:val="21"/>
          <w:szCs w:val="21"/>
        </w:rPr>
        <w:t xml:space="preserve">, the calculation becomes implicit — Ft depends on the number of vehicles sharing the guide path, and the number of vehicles depends on Ft. The script then solves it by </w:t>
      </w:r>
      <w:r>
        <w:rPr>
          <w:rFonts w:ascii="Calibri" w:cs="Calibri" w:eastAsia="Calibri" w:hAnsi="Calibri"/>
          <w:b/>
          <w:bCs/>
          <w:i w:val="false"/>
          <w:iCs w:val="false"/>
          <w:sz w:val="21"/>
          <w:szCs w:val="21"/>
        </w:rPr>
        <w:t xml:space="preserve">fixed-point iteration</w:t>
      </w:r>
      <w:r>
        <w:rPr>
          <w:rFonts w:ascii="Calibri" w:cs="Calibri" w:eastAsia="Calibri" w:hAnsi="Calibri"/>
          <w:b w:val="false"/>
          <w:bCs w:val="false"/>
          <w:i w:val="false"/>
          <w:iCs w:val="false"/>
          <w:sz w:val="21"/>
          <w:szCs w:val="21"/>
        </w:rPr>
        <w:t xml:space="preserve">, using a congestion model in which each vehicle beyond the first costs about 5 % of the available time, with a floor of 0.60.</w:t>
      </w:r>
    </w:p>
    <w:p>
      <w:pPr>
        <w:pStyle w:val="Heading3"/>
        <w:keepNext/>
        <w:spacing w:after="80" w:before="190"/>
      </w:pPr>
      <w:r>
        <w:rPr>
          <w:rFonts w:ascii="Calibri" w:cs="Calibri" w:eastAsia="Calibri" w:hAnsi="Calibri"/>
          <w:b w:val="false"/>
          <w:bCs w:val="false"/>
          <w:i w:val="false"/>
          <w:iCs w:val="false"/>
          <w:sz w:val="21"/>
          <w:szCs w:val="21"/>
        </w:rPr>
        <w:t xml:space="preserve">Test cases and results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532"/>
        <w:gridCol w:w="2435"/>
        <w:gridCol w:w="2435"/>
        <w:gridCol w:w="2338"/>
      </w:tblGrid>
      <w:tr>
        <w:trPr>
          <w:cantSplit/>
          <w:tblHeader/>
        </w:trPr>
        <w:tc>
          <w:tcPr>
            <w:tcW w:type="dxa" w:w="2532"/>
            <w:shd w:fill="D9E2F1" w:color="auto" w:val="clear"/>
            <w:tcMar>
              <w:top w:type="dxa" w:w="60"/>
              <w:left w:type="dxa" w:w="110"/>
              <w:bottom w:type="dxa" w:w="60"/>
              <w:right w:type="dxa" w:w="110"/>
            </w:tcMar>
            <w:vAlign w:val="center"/>
          </w:tcPr>
          <w:p>
            <w:pPr>
              <w:spacing w:after="26" w:before="26"/>
              <w:jc w:val="center"/>
            </w:pPr>
          </w:p>
        </w:tc>
        <w:tc>
          <w:tcPr>
            <w:tcW w:type="dxa" w:w="243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1 — FMC loop</w:t>
            </w:r>
          </w:p>
        </w:tc>
        <w:tc>
          <w:tcPr>
            <w:tcW w:type="dxa" w:w="243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2 — congested feed</w:t>
            </w:r>
          </w:p>
        </w:tc>
        <w:tc>
          <w:tcPr>
            <w:tcW w:type="dxa" w:w="233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Case 3 — Ft estimated</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TL / TU</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0.60 / 0.50 min</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1.00 / 0.75 min</w:t>
            </w:r>
          </w:p>
        </w:tc>
        <w:tc>
          <w:tcPr>
            <w:tcW w:type="dxa" w:w="233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0.75 / 0.75 min</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Ld / Le</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140 / 110 m</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320 / 280 m</w:t>
            </w:r>
          </w:p>
        </w:tc>
        <w:tc>
          <w:tcPr>
            <w:tcW w:type="dxa" w:w="233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200 / 150 m</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Vc</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50 m/min</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40 m/min</w:t>
            </w:r>
          </w:p>
        </w:tc>
        <w:tc>
          <w:tcPr>
            <w:tcW w:type="dxa" w:w="233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45 m/min</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Demand Rf</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22 /h</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35 /h</w:t>
            </w:r>
          </w:p>
        </w:tc>
        <w:tc>
          <w:tcPr>
            <w:tcW w:type="dxa" w:w="233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40 /h</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Availability / traffic factor</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0.95 / 0.90</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0.90 / 0.85</w:t>
            </w:r>
          </w:p>
        </w:tc>
        <w:tc>
          <w:tcPr>
            <w:tcW w:type="dxa" w:w="233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0.92 / </w:t>
            </w:r>
            <w:r>
              <w:rPr>
                <w:rFonts w:ascii="Calibri" w:cs="Calibri" w:eastAsia="Calibri" w:hAnsi="Calibri"/>
                <w:b/>
                <w:bCs/>
                <w:i w:val="false"/>
                <w:iCs w:val="false"/>
                <w:sz w:val="17"/>
                <w:szCs w:val="17"/>
              </w:rPr>
              <w:t xml:space="preserve">not given</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Cycle time Tc</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6.100 min</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16.750 min</w:t>
            </w:r>
          </w:p>
        </w:tc>
        <w:tc>
          <w:tcPr>
            <w:tcW w:type="dxa" w:w="233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9.278 min</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Workload WL</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134.20 min/h</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586.25 min/h</w:t>
            </w:r>
          </w:p>
        </w:tc>
        <w:tc>
          <w:tcPr>
            <w:tcW w:type="dxa" w:w="233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371.11 min/h</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Vehicles (exact)</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2.616</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12.772</w:t>
            </w:r>
          </w:p>
        </w:tc>
        <w:tc>
          <w:tcPr>
            <w:tcW w:type="dxa" w:w="233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11.205</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Fleet size</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3 AGVs</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13 AGVs</w:t>
            </w:r>
          </w:p>
        </w:tc>
        <w:tc>
          <w:tcPr>
            <w:tcW w:type="dxa" w:w="233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12 AGVs</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Utilisation</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87.2 %</w:t>
            </w:r>
          </w:p>
        </w:tc>
        <w:tc>
          <w:tcPr>
            <w:tcW w:type="dxa" w:w="2435"/>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98.2 %</w:t>
            </w:r>
          </w:p>
        </w:tc>
        <w:tc>
          <w:tcPr>
            <w:tcW w:type="dxa" w:w="233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93.4 %</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Capacity vs demand</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25.23 vs 22.00 /h  OK</w:t>
            </w:r>
          </w:p>
        </w:tc>
        <w:tc>
          <w:tcPr>
            <w:tcW w:type="dxa" w:w="2435"/>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35.62 vs 35.00 /h  OK</w:t>
            </w:r>
          </w:p>
        </w:tc>
        <w:tc>
          <w:tcPr>
            <w:tcW w:type="dxa" w:w="233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42.84 vs 40.00 /h  OK</w:t>
            </w:r>
          </w:p>
        </w:tc>
      </w:tr>
    </w:tbl>
    <w:p>
      <w:pPr>
        <w:spacing w:after="150" w:before="0"/>
      </w:pPr>
    </w:p>
    <w:p>
      <w:pPr>
        <w:spacing w:after="110" w:before="50" w:line="288" w:lineRule="auto"/>
      </w:pPr>
      <w:r>
        <w:rPr>
          <w:rFonts w:ascii="Calibri" w:cs="Calibri" w:eastAsia="Calibri" w:hAnsi="Calibri"/>
          <w:b w:val="false"/>
          <w:bCs w:val="false"/>
          <w:i w:val="false"/>
          <w:iCs w:val="false"/>
          <w:sz w:val="21"/>
          <w:szCs w:val="21"/>
        </w:rPr>
        <w:t xml:space="preserve">Case 3 is the implicit one: with no traffic factor given, the iteration converged in </w:t>
      </w:r>
      <w:r>
        <w:rPr>
          <w:rFonts w:ascii="Calibri" w:cs="Calibri" w:eastAsia="Calibri" w:hAnsi="Calibri"/>
          <w:b/>
          <w:bCs/>
          <w:i w:val="false"/>
          <w:iCs w:val="false"/>
          <w:sz w:val="21"/>
          <w:szCs w:val="21"/>
        </w:rPr>
        <w:t xml:space="preserve">3 steps</w:t>
      </w:r>
      <w:r>
        <w:rPr>
          <w:rFonts w:ascii="Calibri" w:cs="Calibri" w:eastAsia="Calibri" w:hAnsi="Calibri"/>
          <w:b w:val="false"/>
          <w:bCs w:val="false"/>
          <w:i w:val="false"/>
          <w:iCs w:val="false"/>
          <w:sz w:val="21"/>
          <w:szCs w:val="21"/>
        </w:rPr>
        <w:t xml:space="preserve"> to Ft = 0.600 (the model floor, since twelve vehicles share the path), giving 12 AGVs. Case 1 is the loop designed in Assignment 1, and its result — 3 AGVs at 87.2 % utilisation — is the figure quoted in that technical design document.</w:t>
      </w:r>
    </w:p>
    <w:p>
      <w:pPr>
        <w:pStyle w:val="Heading3"/>
        <w:keepNext/>
        <w:spacing w:after="80" w:before="190"/>
      </w:pPr>
      <w:r>
        <w:rPr>
          <w:rFonts w:ascii="Calibri" w:cs="Calibri" w:eastAsia="Calibri" w:hAnsi="Calibri"/>
          <w:b w:val="false"/>
          <w:bCs w:val="false"/>
          <w:i w:val="false"/>
          <w:iCs w:val="false"/>
          <w:sz w:val="21"/>
          <w:szCs w:val="21"/>
        </w:rPr>
        <w:t xml:space="preserve">Self-checks performed by the script</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cycle time and workload match the hand formulae to within 10⁻⁹.</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fleet size is rounded </w:t>
      </w:r>
      <w:r>
        <w:rPr>
          <w:rFonts w:ascii="Calibri" w:cs="Calibri" w:eastAsia="Calibri" w:hAnsi="Calibri"/>
          <w:b/>
          <w:bCs/>
          <w:i w:val="false"/>
          <w:iCs w:val="false"/>
          <w:sz w:val="21"/>
          <w:szCs w:val="21"/>
        </w:rPr>
        <w:t xml:space="preserve">up</w:t>
      </w:r>
      <w:r>
        <w:rPr>
          <w:rFonts w:ascii="Calibri" w:cs="Calibri" w:eastAsia="Calibri" w:hAnsi="Calibri"/>
          <w:b w:val="false"/>
          <w:bCs w:val="false"/>
          <w:i w:val="false"/>
          <w:iCs w:val="false"/>
          <w:sz w:val="21"/>
          <w:szCs w:val="21"/>
        </w:rPr>
        <w:t xml:space="preserve">, and by less than one whole vehicle.</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The chosen fleet can actually serve the demand — the capacity check never fails.</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Utilisation lies in (0, 1].</w:t>
      </w:r>
    </w:p>
    <w:p>
      <w:pPr>
        <w:pStyle w:val="ListParagraph"/>
        <w:numPr>
          <w:ilvl w:val="0"/>
          <w:numId w:val="3"/>
        </w:numPr>
        <w:spacing w:after="36" w:before="36" w:line="282" w:lineRule="auto"/>
      </w:pP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demand sweep</w:t>
      </w:r>
      <w:r>
        <w:rPr>
          <w:rFonts w:ascii="Calibri" w:cs="Calibri" w:eastAsia="Calibri" w:hAnsi="Calibri"/>
          <w:b w:val="false"/>
          <w:bCs w:val="false"/>
          <w:i w:val="false"/>
          <w:iCs w:val="false"/>
          <w:sz w:val="21"/>
          <w:szCs w:val="21"/>
        </w:rPr>
        <w:t xml:space="preserve"> from 5 to 80 deliveries per hour confirms that the fleet size rises </w:t>
      </w:r>
      <w:r>
        <w:rPr>
          <w:rFonts w:ascii="Calibri" w:cs="Calibri" w:eastAsia="Calibri" w:hAnsi="Calibri"/>
          <w:b/>
          <w:bCs/>
          <w:i w:val="false"/>
          <w:iCs w:val="false"/>
          <w:sz w:val="21"/>
          <w:szCs w:val="21"/>
        </w:rPr>
        <w:t xml:space="preserve">monotonically</w:t>
      </w:r>
      <w:r>
        <w:rPr>
          <w:rFonts w:ascii="Calibri" w:cs="Calibri" w:eastAsia="Calibri" w:hAnsi="Calibri"/>
          <w:b w:val="false"/>
          <w:bCs w:val="false"/>
          <w:i w:val="false"/>
          <w:iCs w:val="false"/>
          <w:sz w:val="21"/>
          <w:szCs w:val="21"/>
        </w:rPr>
        <w:t xml:space="preserve"> with demand and never falls — a check that would catch a sign or rounding error.</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Demand, deliveries/h     n exact   AGVs required</w:t>
            </w:r>
          </w:p>
          <w:p>
            <w:pPr>
              <w:spacing w:after="0" w:before="0" w:line="234" w:lineRule="auto"/>
            </w:pPr>
            <w:r>
              <w:rPr>
                <w:rFonts w:ascii="Consolas" w:cs="Consolas" w:eastAsia="Consolas" w:hAnsi="Consolas"/>
                <w:sz w:val="17"/>
                <w:szCs w:val="17"/>
              </w:rPr>
              <w:t xml:space="preserve">                     5       0.595               1</w:t>
            </w:r>
          </w:p>
          <w:p>
            <w:pPr>
              <w:spacing w:after="0" w:before="0" w:line="234" w:lineRule="auto"/>
            </w:pPr>
            <w:r>
              <w:rPr>
                <w:rFonts w:ascii="Consolas" w:cs="Consolas" w:eastAsia="Consolas" w:hAnsi="Consolas"/>
                <w:sz w:val="17"/>
                <w:szCs w:val="17"/>
              </w:rPr>
              <w:t xml:space="preserve">                    10       1.189               2</w:t>
            </w:r>
          </w:p>
          <w:p>
            <w:pPr>
              <w:spacing w:after="0" w:before="0" w:line="234" w:lineRule="auto"/>
            </w:pPr>
            <w:r>
              <w:rPr>
                <w:rFonts w:ascii="Consolas" w:cs="Consolas" w:eastAsia="Consolas" w:hAnsi="Consolas"/>
                <w:sz w:val="17"/>
                <w:szCs w:val="17"/>
              </w:rPr>
              <w:t xml:space="preserve">                    20       2.378               3</w:t>
            </w:r>
          </w:p>
          <w:p>
            <w:pPr>
              <w:spacing w:after="0" w:before="0" w:line="234" w:lineRule="auto"/>
            </w:pPr>
            <w:r>
              <w:rPr>
                <w:rFonts w:ascii="Consolas" w:cs="Consolas" w:eastAsia="Consolas" w:hAnsi="Consolas"/>
                <w:sz w:val="17"/>
                <w:szCs w:val="17"/>
              </w:rPr>
              <w:t xml:space="preserve">                    30       3.567               4</w:t>
            </w:r>
          </w:p>
          <w:p>
            <w:pPr>
              <w:spacing w:after="0" w:before="0" w:line="234" w:lineRule="auto"/>
            </w:pPr>
            <w:r>
              <w:rPr>
                <w:rFonts w:ascii="Consolas" w:cs="Consolas" w:eastAsia="Consolas" w:hAnsi="Consolas"/>
                <w:sz w:val="17"/>
                <w:szCs w:val="17"/>
              </w:rPr>
              <w:t xml:space="preserve">                    40       4.756               5</w:t>
            </w:r>
          </w:p>
          <w:p>
            <w:pPr>
              <w:spacing w:after="0" w:before="0" w:line="234" w:lineRule="auto"/>
            </w:pPr>
            <w:r>
              <w:rPr>
                <w:rFonts w:ascii="Consolas" w:cs="Consolas" w:eastAsia="Consolas" w:hAnsi="Consolas"/>
                <w:sz w:val="17"/>
                <w:szCs w:val="17"/>
              </w:rPr>
              <w:t xml:space="preserve">                    60       7.135               8</w:t>
            </w:r>
          </w:p>
          <w:p>
            <w:pPr>
              <w:spacing w:after="0" w:before="0" w:line="234" w:lineRule="auto"/>
            </w:pPr>
            <w:r>
              <w:rPr>
                <w:rFonts w:ascii="Consolas" w:cs="Consolas" w:eastAsia="Consolas" w:hAnsi="Consolas"/>
                <w:sz w:val="17"/>
                <w:szCs w:val="17"/>
              </w:rPr>
              <w:t xml:space="preserve">                    80       9.513              10</w:t>
            </w:r>
          </w:p>
          <w:p>
            <w:pPr>
              <w:spacing w:after="30" w:before="0" w:line="234" w:lineRule="auto"/>
            </w:pPr>
            <w:r>
              <w:rPr>
                <w:rFonts w:ascii="Consolas" w:cs="Consolas" w:eastAsia="Consolas" w:hAnsi="Consolas"/>
                <w:sz w:val="17"/>
                <w:szCs w:val="17"/>
              </w:rPr>
              <w:t xml:space="preserve">   &gt;&gt;&gt; fleet size rises monotonically with demand</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6.   Task 3.5 — Automated Data Capture Barcode Verification Tool</w:t>
      </w:r>
    </w:p>
    <w:p>
      <w:pPr>
        <w:spacing w:after="110" w:before="50" w:line="288" w:lineRule="auto"/>
      </w:pPr>
      <w:r>
        <w:rPr>
          <w:rFonts w:ascii="Calibri" w:cs="Calibri" w:eastAsia="Calibri" w:hAnsi="Calibri"/>
          <w:b/>
          <w:bCs/>
          <w:i w:val="false"/>
          <w:iCs w:val="false"/>
          <w:sz w:val="21"/>
          <w:szCs w:val="21"/>
        </w:rPr>
        <w:t xml:space="preserve">What it does.</w:t>
      </w:r>
      <w:r>
        <w:rPr>
          <w:rFonts w:ascii="Calibri" w:cs="Calibri" w:eastAsia="Calibri" w:hAnsi="Calibri"/>
          <w:b w:val="false"/>
          <w:bCs w:val="false"/>
          <w:i w:val="false"/>
          <w:iCs w:val="false"/>
          <w:sz w:val="21"/>
          <w:szCs w:val="21"/>
        </w:rPr>
        <w:t xml:space="preserve"> The script parses raw scanned barcode strings, extracts the part serial number, the operation routing code and the batch data, and validates the scan against a sample part database so that a component can only be released to the operation its routing actually permits.</w:t>
      </w:r>
    </w:p>
    <w:p>
      <w:pPr>
        <w:pStyle w:val="Heading3"/>
        <w:keepNext/>
        <w:spacing w:after="80" w:before="190"/>
      </w:pPr>
      <w:r>
        <w:rPr>
          <w:rFonts w:ascii="Calibri" w:cs="Calibri" w:eastAsia="Calibri" w:hAnsi="Calibri"/>
          <w:b w:val="false"/>
          <w:bCs w:val="false"/>
          <w:i w:val="false"/>
          <w:iCs w:val="false"/>
          <w:sz w:val="21"/>
          <w:szCs w:val="21"/>
        </w:rPr>
        <w:t xml:space="preserve">Payload formats supported</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CODE 39   fixed-field, framed by the * start/stop sentinel and terminated</w:t>
            </w:r>
          </w:p>
          <w:p>
            <w:pPr>
              <w:spacing w:after="0" w:before="0" w:line="234" w:lineRule="auto"/>
            </w:pPr>
            <w:r>
              <w:rPr>
                <w:rFonts w:ascii="Consolas" w:cs="Consolas" w:eastAsia="Consolas" w:hAnsi="Consolas"/>
                <w:sz w:val="17"/>
                <w:szCs w:val="17"/>
              </w:rPr>
              <w:t xml:space="preserve">            by a modulo-43 check character:</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*&lt;PART:8&gt;&lt;OP:3&gt;&lt;LOT:6&gt;&lt;SERIAL:6&gt;&lt;CHECK:1&gt;*</w:t>
            </w:r>
          </w:p>
          <w:p>
            <w:pPr>
              <w:spacing w:after="0" w:before="0" w:line="234" w:lineRule="auto"/>
            </w:pPr>
            <w:r>
              <w:rPr>
                <w:rFonts w:ascii="Consolas" w:cs="Consolas" w:eastAsia="Consolas" w:hAnsi="Consolas"/>
                <w:sz w:val="17"/>
                <w:szCs w:val="17"/>
              </w:rPr>
              <w:t xml:space="preserve">                e.g.  *BLKA12340102601150001238*</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QR / 2-D  pipe-delimited key=value payload, any field order:</w:t>
            </w:r>
          </w:p>
          <w:p>
            <w:pPr>
              <w:spacing w:after="0" w:before="0" w:line="234" w:lineRule="auto"/>
            </w:pPr>
            <w:r>
              <w:rPr>
                <w:rFonts w:ascii="Consolas" w:cs="Consolas" w:eastAsia="Consolas" w:hAnsi="Consolas"/>
                <w:sz w:val="17"/>
                <w:szCs w:val="17"/>
              </w:rPr>
              <w:t xml:space="preserve"> </w:t>
            </w:r>
          </w:p>
          <w:p>
            <w:pPr>
              <w:spacing w:after="30" w:before="0" w:line="234" w:lineRule="auto"/>
            </w:pPr>
            <w:r>
              <w:rPr>
                <w:rFonts w:ascii="Consolas" w:cs="Consolas" w:eastAsia="Consolas" w:hAnsi="Consolas"/>
                <w:sz w:val="17"/>
                <w:szCs w:val="17"/>
              </w:rPr>
              <w:t xml:space="preserve">                PN=BLK-A1234|OP=010|LOT=260115|SN=000123</w:t>
            </w:r>
          </w:p>
        </w:tc>
      </w:tr>
    </w:tbl>
    <w:p>
      <w:pPr>
        <w:spacing w:after="90" w:before="0"/>
      </w:pPr>
    </w:p>
    <w:p>
      <w:pPr>
        <w:pStyle w:val="Heading3"/>
        <w:keepNext/>
        <w:spacing w:after="80" w:before="190"/>
      </w:pPr>
      <w:r>
        <w:rPr>
          <w:rFonts w:ascii="Calibri" w:cs="Calibri" w:eastAsia="Calibri" w:hAnsi="Calibri"/>
          <w:b w:val="false"/>
          <w:bCs w:val="false"/>
          <w:i w:val="false"/>
          <w:iCs w:val="false"/>
          <w:sz w:val="21"/>
          <w:szCs w:val="21"/>
        </w:rPr>
        <w:t xml:space="preserve">Validation performed</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Sentinel and field-format check.</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Code 39 modulo-43 check character</w:t>
      </w:r>
      <w:r>
        <w:rPr>
          <w:rFonts w:ascii="Calibri" w:cs="Calibri" w:eastAsia="Calibri" w:hAnsi="Calibri"/>
          <w:b w:val="false"/>
          <w:bCs w:val="false"/>
          <w:i w:val="false"/>
          <w:iCs w:val="false"/>
          <w:sz w:val="21"/>
          <w:szCs w:val="21"/>
        </w:rPr>
        <w:t xml:space="preserve"> — every data character is given its value from the 43-symbol Code 39 set, the values are summed, and the remainder modulo 43 is translated back to a symbol.</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part number exists in the part master.</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operation code belongs to that part’s routing.</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operation is the </w:t>
      </w:r>
      <w:r>
        <w:rPr>
          <w:rFonts w:ascii="Calibri" w:cs="Calibri" w:eastAsia="Calibri" w:hAnsi="Calibri"/>
          <w:b/>
          <w:bCs/>
          <w:i w:val="false"/>
          <w:iCs w:val="false"/>
          <w:sz w:val="21"/>
          <w:szCs w:val="21"/>
        </w:rPr>
        <w:t xml:space="preserve">correct next operation</w:t>
      </w:r>
      <w:r>
        <w:rPr>
          <w:rFonts w:ascii="Calibri" w:cs="Calibri" w:eastAsia="Calibri" w:hAnsi="Calibri"/>
          <w:b w:val="false"/>
          <w:bCs w:val="false"/>
          <w:i w:val="false"/>
          <w:iCs w:val="false"/>
          <w:sz w:val="21"/>
          <w:szCs w:val="21"/>
        </w:rPr>
        <w:t xml:space="preserve"> for that serial number — the routing sequence is enforced, not merely the membership.</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lot code is a real calendar date, is not in the future, and is inside the shelf life.</w:t>
      </w:r>
    </w:p>
    <w:p>
      <w:pPr>
        <w:pStyle w:val="ListParagraph"/>
        <w:numPr>
          <w:ilvl w:val="0"/>
          <w:numId w:val="2"/>
        </w:numPr>
        <w:spacing w:after="36" w:before="36" w:line="282" w:lineRule="auto"/>
      </w:pPr>
      <w:r>
        <w:rPr>
          <w:rFonts w:ascii="Calibri" w:cs="Calibri" w:eastAsia="Calibri" w:hAnsi="Calibri"/>
          <w:b w:val="false"/>
          <w:bCs w:val="false"/>
          <w:i w:val="false"/>
          <w:iCs w:val="false"/>
          <w:sz w:val="21"/>
          <w:szCs w:val="21"/>
        </w:rPr>
        <w:t xml:space="preserve">The serial has not already been scanned at this operation (duplicate detection).</w:t>
      </w:r>
    </w:p>
    <w:p>
      <w:pPr>
        <w:pStyle w:val="Heading3"/>
        <w:keepNext/>
        <w:spacing w:after="80" w:before="190"/>
      </w:pPr>
      <w:r>
        <w:rPr>
          <w:rFonts w:ascii="Calibri" w:cs="Calibri" w:eastAsia="Calibri" w:hAnsi="Calibri"/>
          <w:b w:val="false"/>
          <w:bCs w:val="false"/>
          <w:i w:val="false"/>
          <w:iCs w:val="false"/>
          <w:sz w:val="21"/>
          <w:szCs w:val="21"/>
        </w:rPr>
        <w:t xml:space="preserve">Test cases and results</w:t>
      </w:r>
    </w:p>
    <w:p>
      <w:pPr>
        <w:spacing w:after="110" w:before="50" w:line="288" w:lineRule="auto"/>
      </w:pPr>
      <w:r>
        <w:rPr>
          <w:rFonts w:ascii="Calibri" w:cs="Calibri" w:eastAsia="Calibri" w:hAnsi="Calibri"/>
          <w:b w:val="false"/>
          <w:bCs w:val="false"/>
          <w:i w:val="false"/>
          <w:iCs w:val="false"/>
          <w:sz w:val="21"/>
          <w:szCs w:val="21"/>
        </w:rPr>
        <w:t xml:space="preserve">Eleven scans were processed in three groups. Each has an expected verdict, and the script asserts that the actual verdict matches.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487"/>
        <w:gridCol w:w="4480"/>
        <w:gridCol w:w="1558"/>
        <w:gridCol w:w="1558"/>
        <w:gridCol w:w="1657"/>
      </w:tblGrid>
      <w:tr>
        <w:trPr>
          <w:cantSplit/>
          <w:tblHeader/>
        </w:trPr>
        <w:tc>
          <w:tcPr>
            <w:tcW w:type="dxa" w:w="48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w:t>
            </w:r>
          </w:p>
        </w:tc>
        <w:tc>
          <w:tcPr>
            <w:tcW w:type="dxa" w:w="448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Scan</w:t>
            </w:r>
          </w:p>
        </w:tc>
        <w:tc>
          <w:tcPr>
            <w:tcW w:type="dxa" w:w="155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Result</w:t>
            </w:r>
          </w:p>
        </w:tc>
        <w:tc>
          <w:tcPr>
            <w:tcW w:type="dxa" w:w="155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Expected</w:t>
            </w:r>
          </w:p>
        </w:tc>
        <w:tc>
          <w:tcPr>
            <w:tcW w:type="dxa" w:w="165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Verdict</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w:t>
            </w:r>
          </w:p>
        </w:tc>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Valid Code 39, operation 010 (first in routing)</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ACCEPT</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ACCEPT</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w:t>
            </w:r>
          </w:p>
        </w:tc>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Valid Code 39, operation 020 (correct next)</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ACCEPT</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ACCEPT</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w:t>
            </w:r>
          </w:p>
        </w:tc>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QR, operation 060 presented while 030 is due</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4</w:t>
            </w:r>
          </w:p>
        </w:tc>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QR, operation 020 presented a second time</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5</w:t>
            </w:r>
          </w:p>
        </w:tc>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QR, valid first operation on a different part</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ACCEPT</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ACCEPT</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w:t>
            </w:r>
          </w:p>
        </w:tc>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Code 39 with one bit flipped in the check character</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7</w:t>
            </w:r>
          </w:p>
        </w:tc>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QR, part number not in the master</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8</w:t>
            </w:r>
          </w:p>
        </w:tc>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QR, lot dated in the future</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9</w:t>
            </w:r>
          </w:p>
        </w:tc>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QR, lot older than the 180-day shelf life</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10</w:t>
            </w:r>
          </w:p>
        </w:tc>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Unreadable payload ("HELLO WORLD 12345")</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558"/>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r>
        <w:trPr>
          <w:cantSplit/>
        </w:trPr>
        <w:tc>
          <w:tcPr>
            <w:tcW w:type="dxa" w:w="48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11</w:t>
            </w:r>
          </w:p>
        </w:tc>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Truncated Code 39 payload ("*SHORT*")</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558"/>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REJECT</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OK</w:t>
            </w:r>
          </w:p>
        </w:tc>
      </w:tr>
    </w:tbl>
    <w:p>
      <w:pPr>
        <w:spacing w:after="150" w:before="0"/>
      </w:pPr>
    </w:p>
    <w:p>
      <w:pPr>
        <w:spacing w:after="110" w:before="50" w:line="288" w:lineRule="auto"/>
      </w:pPr>
      <w:r>
        <w:rPr>
          <w:rFonts w:ascii="Calibri" w:cs="Calibri" w:eastAsia="Calibri" w:hAnsi="Calibri"/>
          <w:b/>
          <w:bCs/>
          <w:i w:val="false"/>
          <w:iCs w:val="false"/>
          <w:sz w:val="21"/>
          <w:szCs w:val="21"/>
        </w:rPr>
        <w:t xml:space="preserve">3 accepted, 8 rejected, 11 of 11 verdicts as expected.</w:t>
      </w:r>
      <w:r>
        <w:rPr>
          <w:rFonts w:ascii="Calibri" w:cs="Calibri" w:eastAsia="Calibri" w:hAnsi="Calibri"/>
          <w:b w:val="false"/>
          <w:bCs w:val="false"/>
          <w:i w:val="false"/>
          <w:iCs w:val="false"/>
          <w:sz w:val="21"/>
          <w:szCs w:val="21"/>
        </w:rPr>
        <w:t xml:space="preserve"> The validation date is fixed at 1 March 2026 inside the script so that the shelf-life and future-date tests give the same answer whenever the script is run.</w:t>
      </w:r>
    </w:p>
    <w:p>
      <w:pPr>
        <w:spacing w:after="110" w:before="50" w:line="288" w:lineRule="auto"/>
      </w:pPr>
      <w:r>
        <w:rPr>
          <w:rFonts w:ascii="Calibri" w:cs="Calibri" w:eastAsia="Calibri" w:hAnsi="Calibri"/>
          <w:b w:val="false"/>
          <w:bCs w:val="false"/>
          <w:i w:val="false"/>
          <w:iCs w:val="false"/>
          <w:sz w:val="21"/>
          <w:szCs w:val="21"/>
        </w:rPr>
        <w:t xml:space="preserve">The routing history the validator built during the run is printed at the end, which demonstrates that state is being tracked correctly across scans:</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Routing history recorded by the validator:</w:t>
            </w:r>
          </w:p>
          <w:p>
            <w:pPr>
              <w:spacing w:after="0" w:before="0" w:line="234" w:lineRule="auto"/>
            </w:pPr>
            <w:r>
              <w:rPr>
                <w:rFonts w:ascii="Consolas" w:cs="Consolas" w:eastAsia="Consolas" w:hAnsi="Consolas"/>
                <w:sz w:val="17"/>
                <w:szCs w:val="17"/>
              </w:rPr>
              <w:t xml:space="preserve">    BLK-A1234/260115/000123      operations completed: 010-020</w:t>
            </w:r>
          </w:p>
          <w:p>
            <w:pPr>
              <w:spacing w:after="30" w:before="0" w:line="234" w:lineRule="auto"/>
            </w:pPr>
            <w:r>
              <w:rPr>
                <w:rFonts w:ascii="Consolas" w:cs="Consolas" w:eastAsia="Consolas" w:hAnsi="Consolas"/>
                <w:sz w:val="17"/>
                <w:szCs w:val="17"/>
              </w:rPr>
              <w:t xml:space="preserve">    SHF-T5500/260210/004501      operations completed: 010</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7.   Summary of Verification</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019"/>
        <w:gridCol w:w="2532"/>
        <w:gridCol w:w="3019"/>
        <w:gridCol w:w="1170"/>
      </w:tblGrid>
      <w:tr>
        <w:trPr>
          <w:cantSplit/>
          <w:tblHeader/>
        </w:trPr>
        <w:tc>
          <w:tcPr>
            <w:tcW w:type="dxa" w:w="301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Task</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Test cases</w:t>
            </w:r>
          </w:p>
        </w:tc>
        <w:tc>
          <w:tcPr>
            <w:tcW w:type="dxa" w:w="301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Self-checks</w:t>
            </w:r>
          </w:p>
        </w:tc>
        <w:tc>
          <w:tcPr>
            <w:tcW w:type="dxa" w:w="117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Result</w:t>
            </w:r>
          </w:p>
        </w:tc>
      </w:tr>
      <w:tr>
        <w:trPr>
          <w:cantSplit/>
        </w:trPr>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3.1  Generative CAPP feature recognizer</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 components across 3 materials</w:t>
            </w:r>
          </w:p>
        </w:tc>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 assertions per case</w:t>
            </w:r>
          </w:p>
        </w:tc>
        <w:tc>
          <w:tcPr>
            <w:tcW w:type="dxa" w:w="117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PASS</w:t>
            </w:r>
          </w:p>
        </w:tc>
      </w:tr>
      <w:tr>
        <w:trPr>
          <w:cantSplit/>
        </w:trPr>
        <w:tc>
          <w:tcPr>
            <w:tcW w:type="dxa" w:w="301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3.2  Tool offset / cutter radius compensation</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 geometries, turning and milling</w:t>
            </w:r>
          </w:p>
        </w:tc>
        <w:tc>
          <w:tcPr>
            <w:tcW w:type="dxa" w:w="301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 assertions, including exact-value checks</w:t>
            </w:r>
          </w:p>
        </w:tc>
        <w:tc>
          <w:tcPr>
            <w:tcW w:type="dxa" w:w="117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PASS</w:t>
            </w:r>
          </w:p>
        </w:tc>
      </w:tr>
      <w:tr>
        <w:trPr>
          <w:cantSplit/>
        </w:trPr>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3.3  AS/RS cycle time</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 rack shapes spanning b = 0.1 to 1.0</w:t>
            </w:r>
          </w:p>
        </w:tc>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Monte-Carlo cross-check over 400 000 trials + analytical limits at b = 1</w:t>
            </w:r>
          </w:p>
        </w:tc>
        <w:tc>
          <w:tcPr>
            <w:tcW w:type="dxa" w:w="117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PASS</w:t>
            </w:r>
          </w:p>
        </w:tc>
      </w:tr>
      <w:tr>
        <w:trPr>
          <w:cantSplit/>
        </w:trPr>
        <w:tc>
          <w:tcPr>
            <w:tcW w:type="dxa" w:w="301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3.4  AGV fleet sizing</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 systems + a 7-point demand sweep</w:t>
            </w:r>
          </w:p>
        </w:tc>
        <w:tc>
          <w:tcPr>
            <w:tcW w:type="dxa" w:w="301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6 assertions + monotonicity check</w:t>
            </w:r>
          </w:p>
        </w:tc>
        <w:tc>
          <w:tcPr>
            <w:tcW w:type="dxa" w:w="1170"/>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PASS</w:t>
            </w:r>
          </w:p>
        </w:tc>
      </w:tr>
      <w:tr>
        <w:trPr>
          <w:cantSplit/>
        </w:trPr>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3.5  Barcode verification</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11 scans, 3 valid and 8 faulty</w:t>
            </w:r>
          </w:p>
        </w:tc>
        <w:tc>
          <w:tcPr>
            <w:tcW w:type="dxa" w:w="301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Every verdict asserted against its expected value</w:t>
            </w:r>
          </w:p>
        </w:tc>
        <w:tc>
          <w:tcPr>
            <w:tcW w:type="dxa" w:w="1170"/>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PASS</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A note on how the results were verified —  </w:t>
            </w:r>
            <w:r>
              <w:rPr>
                <w:rFonts w:ascii="Calibri" w:cs="Calibri" w:eastAsia="Calibri" w:hAnsi="Calibri"/>
                <w:b w:val="false"/>
                <w:bCs w:val="false"/>
                <w:i w:val="false"/>
                <w:iCs w:val="false"/>
                <w:sz w:val="21"/>
                <w:szCs w:val="21"/>
              </w:rPr>
              <w:t xml:space="preserve">the scripts do not merely print numbers. Each one asserts properties that would fail if the implementation were wrong: exact geometric identities in Task 3.2, an independent Monte-Carlo derivation in Task 3.3, a monotonicity sweep in Task 3.4, and deliberately faulty inputs that </w:t>
            </w:r>
            <w:r>
              <w:rPr>
                <w:rFonts w:ascii="Calibri" w:cs="Calibri" w:eastAsia="Calibri" w:hAnsi="Calibri"/>
                <w:b/>
                <w:bCs/>
                <w:i w:val="false"/>
                <w:iCs w:val="false"/>
                <w:sz w:val="21"/>
                <w:szCs w:val="21"/>
              </w:rPr>
              <w:t xml:space="preserve">must</w:t>
            </w:r>
            <w:r>
              <w:rPr>
                <w:rFonts w:ascii="Calibri" w:cs="Calibri" w:eastAsia="Calibri" w:hAnsi="Calibri"/>
                <w:b w:val="false"/>
                <w:bCs w:val="false"/>
                <w:i w:val="false"/>
                <w:iCs w:val="false"/>
                <w:sz w:val="21"/>
                <w:szCs w:val="21"/>
              </w:rPr>
              <w:t xml:space="preserve"> be rejected in Task 3.5. Three of the five tasks therefore include a negative control, which is what makes the passing results meaningful rather than merely self-consistent.</w:t>
            </w:r>
          </w:p>
        </w:tc>
      </w:tr>
    </w:tbl>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Assignment 3  —  CAPP and AS/RS Algorithms: Test Verification Report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29"/>
      <w:szCs w:val="29"/>
    </w:rPr>
  </w:style>
  <w:style w:type="paragraph" w:styleId="Heading2">
    <w:name w:val="Heading2"/>
    <w:basedOn w:val="Normal"/>
    <w:next w:val="Normal"/>
    <w:qFormat/>
    <w:pPr>
      <w:spacing w:after="120" w:before="240"/>
    </w:pPr>
    <w:rPr>
      <w:rFonts w:ascii="Calibri" w:cs="Calibri" w:eastAsia="Calibri" w:hAnsi="Calibri"/>
      <w:b/>
      <w:bCs/>
      <w:color w:val="2E5496"/>
      <w:sz w:val="24"/>
      <w:szCs w:val="24"/>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CAPP and AS/RS Storage Optimization Algorithms</dc:title>
  <dc:creator>CAPP and AS/RS Storage Optimization Algorithms</dc:creator>
  <dc:description>Test Verification Report  ·  Execution logs demonstrating correct output across at least three distinct numerical test cases per task</dc:description>
  <cp:lastModifiedBy>Un-named</cp:lastModifiedBy>
  <cp:revision>1</cp:revision>
  <dcterms:created xsi:type="dcterms:W3CDTF">2026-10-02T10:48:28.447Z</dcterms:created>
  <dcterms:modified xsi:type="dcterms:W3CDTF">2026-10-02T10:48:28.447Z</dcterms:modified>
</cp:coreProperties>
</file>

<file path=docProps/custom.xml><?xml version="1.0" encoding="utf-8"?>
<Properties xmlns="http://schemas.openxmlformats.org/officeDocument/2006/custom-properties" xmlns:vt="http://schemas.openxmlformats.org/officeDocument/2006/docPropsVTypes"/>
</file>