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44546A"/>
          <w:sz w:val="22"/>
          <w:szCs w:val="22"/>
        </w:rPr>
        <w:t xml:space="preserve">AUTOMATED MANUFACTURING (BE05041021)  ·  B.E. SEMESTER 5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4"/>
          <w:szCs w:val="34"/>
        </w:rPr>
        <w:t xml:space="preserve">Lab Manual — Question Solutions</w:t>
      </w:r>
    </w:p>
    <w:p>
      <w:pPr>
        <w:pBdr>
          <w:bottom w:val="single" w:color="1F3864" w:sz="10" w:space="9"/>
        </w:pBdr>
        <w:spacing w:after="26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546A"/>
          <w:sz w:val="21"/>
          <w:szCs w:val="21"/>
        </w:rPr>
        <w:t xml:space="preserve">Answers to the review / assignment / technical questions and worked numericals of all six experiments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3312"/>
        <w:gridCol w:w="6428"/>
      </w:tblGrid>
      <w:tr>
        <w:trPr>
          <w:cantSplit/>
          <w:tblHeader/>
        </w:trPr>
        <w:tc>
          <w:tcPr>
            <w:tcW w:type="dxa" w:w="3312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Particulars</w:t>
            </w:r>
          </w:p>
        </w:tc>
        <w:tc>
          <w:tcPr>
            <w:tcW w:type="dxa" w:w="6428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33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Name of the student</w:t>
            </w:r>
          </w:p>
        </w:tc>
        <w:tc>
          <w:tcPr>
            <w:tcW w:type="dxa" w:w="642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</w:p>
        </w:tc>
      </w:tr>
      <w:tr>
        <w:trPr>
          <w:cantSplit/>
        </w:trPr>
        <w:tc>
          <w:tcPr>
            <w:tcW w:type="dxa" w:w="331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Enrolment No.  ·  Branch</w:t>
            </w:r>
          </w:p>
        </w:tc>
        <w:tc>
          <w:tcPr>
            <w:tcW w:type="dxa" w:w="642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Robotics and Automation</w:t>
            </w:r>
          </w:p>
        </w:tc>
      </w:tr>
      <w:tr>
        <w:trPr>
          <w:cantSplit/>
        </w:trPr>
        <w:tc>
          <w:tcPr>
            <w:tcW w:type="dxa" w:w="33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Subject</w:t>
            </w:r>
          </w:p>
        </w:tc>
        <w:tc>
          <w:tcPr>
            <w:tcW w:type="dxa" w:w="642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Automated Manufacturing (BE05041021)</w:t>
            </w:r>
          </w:p>
        </w:tc>
      </w:tr>
      <w:tr>
        <w:trPr>
          <w:cantSplit/>
        </w:trPr>
        <w:tc>
          <w:tcPr>
            <w:tcW w:type="dxa" w:w="331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Experiments covered</w:t>
            </w:r>
          </w:p>
        </w:tc>
        <w:tc>
          <w:tcPr>
            <w:tcW w:type="dxa" w:w="642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All 6 (CAM &amp; Automation · CNC · CAPP · AS/RS · CMM)</w:t>
            </w:r>
          </w:p>
        </w:tc>
      </w:tr>
      <w:tr>
        <w:trPr>
          <w:cantSplit/>
        </w:trPr>
        <w:tc>
          <w:tcPr>
            <w:tcW w:type="dxa" w:w="33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642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</w:p>
        </w:tc>
      </w:tr>
    </w:tbl>
    <w:p>
      <w:pPr>
        <w:spacing w:after="260" w:before="0"/>
      </w:pP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1 — Introduction to Computer-Aided Manufacturing &amp; Automation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Sample Problem — Control Resolution (CR = p / n)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STAR MILL axis: lead-screw pitch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 = 4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stepper motor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 = 200 steps/rev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tbl>
      <w:tblPr>
        <w:tblW w:type="dxa" w:w="9740"/>
        <w:tblBorders>
          <w:top w:val="single" w:color="C2C8D2" w:sz="4"/>
          <w:left w:val="single" w:color="C2C8D2" w:sz="4"/>
          <w:bottom w:val="single" w:color="C2C8D2" w:sz="4"/>
          <w:right w:val="single" w:color="C2C8D2" w:sz="4"/>
          <w:insideH w:val="single" w:color="C2C8D2" w:sz="4"/>
          <w:insideV w:val="single" w:color="C2C8D2" w:sz="4"/>
        </w:tblBorders>
      </w:tblPr>
      <w:tblGrid>
        <w:gridCol w:w="9740"/>
      </w:tblGrid>
      <w:tr>
        <w:tc>
          <w:tcPr>
            <w:tcW w:type="dxa" w:w="9740"/>
            <w:shd w:fill="F5F6F8" w:color="auto" w:val="clear"/>
            <w:tcMar>
              <w:top w:type="dxa" w:w="110"/>
              <w:left w:type="dxa" w:w="180"/>
              <w:bottom w:type="dxa" w:w="110"/>
              <w:right w:type="dxa" w:w="130"/>
            </w:tcMar>
          </w:tcPr>
          <w:p>
            <w:pPr>
              <w:spacing w:after="0" w:before="3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CR = p / n = 4 mm / 200 = 0.02 mm = 20 micrometre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spacing w:after="3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The smallest commandable movement of the axis is 20 um per step.</w:t>
            </w:r>
          </w:p>
        </w:tc>
      </w:tr>
    </w:tbl>
    <w:p>
      <w:pPr>
        <w:spacing w:after="60" w:before="0"/>
      </w:pPr>
    </w:p>
    <w:tbl>
      <w:tblPr>
        <w:tblW w:type="dxa" w:w="9740"/>
        <w:tblBorders>
          <w:top w:val="none" w:color="auto" w:sz="0"/>
          <w:left w:val="single" w:color="1F3864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0"/>
      </w:tblGrid>
      <w:tr>
        <w:tc>
          <w:tcPr>
            <w:tcW w:type="dxa" w:w="9740"/>
            <w:shd w:fill="EEF2F9" w:color="auto" w:val="clear"/>
            <w:tcMar>
              <w:top w:type="dxa" w:w="110"/>
              <w:left w:type="dxa" w:w="180"/>
              <w:bottom w:type="dxa" w:w="110"/>
              <w:right w:type="dxa" w:w="150"/>
            </w:tcMar>
          </w:tcPr>
          <w:p>
            <w:pPr>
              <w:spacing w:after="20" w:before="20" w:line="28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Review Questions  </w:t>
            </w:r>
          </w:p>
        </w:tc>
      </w:tr>
    </w:tbl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are the main limitations of traditional NC systems that led to the development of modern CNC machines?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Traditional NC used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hardwired control and punched tapes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Its main limitations were: programs could not be edited at the machine (the tape had to be re-punched), the paper/mylar tapes wore out, tore and read unreliably, there was no program storage or memory, no diagnostics or error-checking, and repeated tape reading slowed production.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CNC overcame these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by using an onboard microcomputer (MCU) that stores and edits programs in memory, allowing easy editing, storage, diagnostics, interpolation and far higher reliability.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Explain the critical difference between machine accuracy and machine precision using a target diagram analogy.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Accuracy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is how close the machine gets to the actual target (commanded) point — hitting the bull’s-eye.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Precision (repeatability)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is how closely repeated moves cluster together, whether or not they hit the target. On a target: a tight group away from the centre is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precise but not accurate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; shots scattered around the centre are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accurate on average but not precise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; a tight group on the centre is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both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A good CNC machine must be accurate and precise.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How does Intelligent Manufacturing adapt to production variations compared to standard flexible automation?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Standard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flexible automation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must be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reprogrammed by a human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to handle a new product or mix.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Intelligent Manufacturing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goes further: using sensors, real-time data, AI/machine learning and adaptive control, it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detects variations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(tool wear, material changes, dimensional drift) and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automatically adjusts the process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without human reprogramming. It is self-monitoring and self-optimising, so it adapts to production variation in real time instead of needing manual setup changes.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role does a Direct Numerical Control (DNC) network play in an automated production facility?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In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DNC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 central computer is networked to many CNC/NC machines. It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stores and distributes part programs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to each machine on demand,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collects production and status data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back from them, and manages program version control and real-time data flow. This removes the need to load programs individually at each machine and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integrates the shop floor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into a computer-integrated manufacturing (CIM) system.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2 — Motion Control, Machine Elements &amp; Feedback Systems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Sample Problem — Linear Displacement (x = N/E × P)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Rotary encoder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 = 2500 pulses/rev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ball-screw pitch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 = 5 mm/rev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pulses counted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 = 12 500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tbl>
      <w:tblPr>
        <w:tblW w:type="dxa" w:w="9740"/>
        <w:tblBorders>
          <w:top w:val="single" w:color="C2C8D2" w:sz="4"/>
          <w:left w:val="single" w:color="C2C8D2" w:sz="4"/>
          <w:bottom w:val="single" w:color="C2C8D2" w:sz="4"/>
          <w:right w:val="single" w:color="C2C8D2" w:sz="4"/>
          <w:insideH w:val="single" w:color="C2C8D2" w:sz="4"/>
          <w:insideV w:val="single" w:color="C2C8D2" w:sz="4"/>
        </w:tblBorders>
      </w:tblPr>
      <w:tblGrid>
        <w:gridCol w:w="9740"/>
      </w:tblGrid>
      <w:tr>
        <w:tc>
          <w:tcPr>
            <w:tcW w:type="dxa" w:w="9740"/>
            <w:shd w:fill="F5F6F8" w:color="auto" w:val="clear"/>
            <w:tcMar>
              <w:top w:type="dxa" w:w="110"/>
              <w:left w:type="dxa" w:w="180"/>
              <w:bottom w:type="dxa" w:w="110"/>
              <w:right w:type="dxa" w:w="130"/>
            </w:tcMar>
          </w:tcPr>
          <w:p>
            <w:pPr>
              <w:spacing w:after="0" w:before="3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x = (N / E) x P = (12500 / 2500) x 5 = 5 x 5 = 25 mm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spacing w:after="3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The table moves a linear distance of 25 mm.</w:t>
            </w:r>
          </w:p>
        </w:tc>
      </w:tr>
    </w:tbl>
    <w:p>
      <w:pPr>
        <w:spacing w:after="60" w:before="0"/>
      </w:pPr>
    </w:p>
    <w:tbl>
      <w:tblPr>
        <w:tblW w:type="dxa" w:w="9740"/>
        <w:tblBorders>
          <w:top w:val="none" w:color="auto" w:sz="0"/>
          <w:left w:val="single" w:color="1F3864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0"/>
      </w:tblGrid>
      <w:tr>
        <w:tc>
          <w:tcPr>
            <w:tcW w:type="dxa" w:w="9740"/>
            <w:shd w:fill="EEF2F9" w:color="auto" w:val="clear"/>
            <w:tcMar>
              <w:top w:type="dxa" w:w="110"/>
              <w:left w:type="dxa" w:w="180"/>
              <w:bottom w:type="dxa" w:w="110"/>
              <w:right w:type="dxa" w:w="150"/>
            </w:tcMar>
          </w:tcPr>
          <w:p>
            <w:pPr>
              <w:spacing w:after="20" w:before="20" w:line="28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Assignment Questions  </w:t>
            </w:r>
          </w:p>
        </w:tc>
      </w:tr>
    </w:tbl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How do recirculating ball screws eliminate the problem of "backlash" found in traditional Acme lead screws?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In a ball screw, hardened steel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balls recirculate between the screw shaft and the nut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converting rotary to linear motion through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rolling contact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Backlash (lost motion on reversal) is removed by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preloading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a double nut or oversized balls keep the balls in firm contact with both flanks of the thread, eliminating the clearance/play that a sliding Acme lead screw has. The result is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near-zero backlash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and high positioning accuracy.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Compare the functional advantages of Linear Motion guideways versus Hardened and ground guideways in high-speed machining centres.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LM (rolling) guideways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use recirculating rolling elements, giving very low friction, no stick-slip, high-speed capability and easy replacement — ideal for fast, precise positioning.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Hardened &amp; ground (box) guideways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are sliding contact with a large surface area, giving high load capacity, stiffness and vibration/chatter damping, but with higher friction and lower speed. In high-speed machining centres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LM guides are preferred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for speed and precision, while box ways suit heavy roughing cuts.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Why might a high-precision CNC machine use Linear Glass Scales for positional feedback instead of relying solely on the servo motor’s rotary encoder?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rotary encoder on the motor/screw measures only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screw’s rotation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so it cannot see errors introduced after the screw — ball-screw pitch error, thermal expansion, backlash and wear. 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linear glass scale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mounted on the axis measures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table’s actual position directly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(true closed-loop feedback), so it detects and corrects all these errors, giving the higher positional accuracy that high-precision work demands.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primary difference between Hydrostatic and Hydrodynamic bearings, and how does this affect spindle startup?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In 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hydrodynamic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bearing the oil film is generated by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rotation of the journal itself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so at startup (zero/low speed) there is metal-to-metal contact and wear until speed builds the film. In 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hydrostatic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bearing the oil is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pressurised by an external pump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maintaining a supporting film even at zero speed. Therefore hydrostatic bearings give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zero-wear starts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whereas hydrodynamic bearings wear slightly at every start and stop.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3 — Manual Part Programming &amp; Simulation (Turning &amp; Milling)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Mathematical Drill — Spindle Speed from Cutting Speed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Cutting velocity  v = (π·D·N)/1000, rearranged for spindle speed N:</w:t>
      </w:r>
    </w:p>
    <w:tbl>
      <w:tblPr>
        <w:tblW w:type="dxa" w:w="9740"/>
        <w:tblBorders>
          <w:top w:val="single" w:color="C2C8D2" w:sz="4"/>
          <w:left w:val="single" w:color="C2C8D2" w:sz="4"/>
          <w:bottom w:val="single" w:color="C2C8D2" w:sz="4"/>
          <w:right w:val="single" w:color="C2C8D2" w:sz="4"/>
          <w:insideH w:val="single" w:color="C2C8D2" w:sz="4"/>
          <w:insideV w:val="single" w:color="C2C8D2" w:sz="4"/>
        </w:tblBorders>
      </w:tblPr>
      <w:tblGrid>
        <w:gridCol w:w="9740"/>
      </w:tblGrid>
      <w:tr>
        <w:tc>
          <w:tcPr>
            <w:tcW w:type="dxa" w:w="9740"/>
            <w:shd w:fill="F5F6F8" w:color="auto" w:val="clear"/>
            <w:tcMar>
              <w:top w:type="dxa" w:w="110"/>
              <w:left w:type="dxa" w:w="180"/>
              <w:bottom w:type="dxa" w:w="110"/>
              <w:right w:type="dxa" w:w="130"/>
            </w:tcMar>
          </w:tcPr>
          <w:p>
            <w:pPr>
              <w:spacing w:after="0" w:before="3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N = (1000 x v) / (pi x D)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spacing w:after="3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v = cutting speed (m/min),  D = work/cutter diameter (mm),  N = spindle speed (RPM)</w:t>
            </w:r>
          </w:p>
        </w:tc>
      </w:tr>
    </w:tbl>
    <w:p>
      <w:pPr>
        <w:spacing w:after="60" w:before="0"/>
      </w:pPr>
    </w:p>
    <w:tbl>
      <w:tblPr>
        <w:tblW w:type="dxa" w:w="9740"/>
        <w:tblBorders>
          <w:top w:val="none" w:color="auto" w:sz="0"/>
          <w:left w:val="single" w:color="1F3864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0"/>
      </w:tblGrid>
      <w:tr>
        <w:tc>
          <w:tcPr>
            <w:tcW w:type="dxa" w:w="9740"/>
            <w:shd w:fill="EEF2F9" w:color="auto" w:val="clear"/>
            <w:tcMar>
              <w:top w:type="dxa" w:w="110"/>
              <w:left w:type="dxa" w:w="180"/>
              <w:bottom w:type="dxa" w:w="110"/>
              <w:right w:type="dxa" w:w="150"/>
            </w:tcMar>
          </w:tcPr>
          <w:p>
            <w:pPr>
              <w:spacing w:after="20" w:before="20" w:line="28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Assignment Questions  </w:t>
            </w:r>
          </w:p>
        </w:tc>
      </w:tr>
    </w:tbl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Explain why tool nose radius compensation (G41/G42) is vital when turning tapered profiles or circular contours on the XL TURN lathe.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turning tool is programmed at its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theoretical sharp point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but the real cutting edge is 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rounded nose of finite radius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On straight turning and facing this causes no error, but on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tapers and circular contours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the actual contact point shifts around the nose radius, producing profile errors (undercut or oversize).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G41/G42 nose-radius compensation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makes the control automatically offset the path by the nose radius, so the programmed profile is cut accurately.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occurs on a CNC mill if a programmer accidentally swaps a G02 command for a G03 path when milling a corner arc?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G02 is clockwise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G03 is counter-clockwise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circular interpolation. Swapping them makes the cutter travel the arc in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wrong direction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cutting a mirror-image/incorrect arc — it either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gouges into the part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or cuts on the wrong side, giving a wrong profile and a possible tool collision. The arc end-point may also become geometrically invalid for that direction, triggering 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radius/arc alarm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Differentiate between the physical coordinate referencing modes of G90 and G91 commands.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G90 (absolute)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references every coordinate from 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fixed work origin (part zero)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each value is the actual position to reach.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G91 (incremental)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references each coordinate from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tool’s current position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each value is the distance and direction to move next. G90 is easy to check against the drawing; G91 is convenient for repeated or patterned moves.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primary parameter determines whether a feed rate command uses feed-per-minute (G94) or feed-per-revolution (G95) parsing modes?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is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reference unit of the feed rate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whether feed is tied to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time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or to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spindle rotation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G94 = feed per minute (mm/min)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used mainly in milling.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G95 = feed per revolution (mm/rev)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used mainly in turning, where the feed is linked to each revolution of the spindle.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4 — Retrieval &amp; Generative CAPP Systems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Problem Case — Spindle Speed from the Machinability Database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Database cutting speed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Vc = 150 m/min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rough-turning a mild-steel rod of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 = 40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:</w:t>
      </w:r>
    </w:p>
    <w:tbl>
      <w:tblPr>
        <w:tblW w:type="dxa" w:w="9740"/>
        <w:tblBorders>
          <w:top w:val="single" w:color="C2C8D2" w:sz="4"/>
          <w:left w:val="single" w:color="C2C8D2" w:sz="4"/>
          <w:bottom w:val="single" w:color="C2C8D2" w:sz="4"/>
          <w:right w:val="single" w:color="C2C8D2" w:sz="4"/>
          <w:insideH w:val="single" w:color="C2C8D2" w:sz="4"/>
          <w:insideV w:val="single" w:color="C2C8D2" w:sz="4"/>
        </w:tblBorders>
      </w:tblPr>
      <w:tblGrid>
        <w:gridCol w:w="9740"/>
      </w:tblGrid>
      <w:tr>
        <w:tc>
          <w:tcPr>
            <w:tcW w:type="dxa" w:w="9740"/>
            <w:shd w:fill="F5F6F8" w:color="auto" w:val="clear"/>
            <w:tcMar>
              <w:top w:type="dxa" w:w="110"/>
              <w:left w:type="dxa" w:w="180"/>
              <w:bottom w:type="dxa" w:w="110"/>
              <w:right w:type="dxa" w:w="130"/>
            </w:tcMar>
          </w:tcPr>
          <w:p>
            <w:pPr>
              <w:spacing w:after="0" w:before="3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N = (1000 x Vc) / (pi x D) = (1000 x 150) / (pi x 40)</w:t>
            </w:r>
          </w:p>
          <w:p>
            <w:pPr>
              <w:spacing w:after="3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= 150000 / 125.66  =  approx. 1194 RPM</w:t>
            </w:r>
          </w:p>
        </w:tc>
      </w:tr>
    </w:tbl>
    <w:p>
      <w:pPr>
        <w:spacing w:after="60" w:before="0"/>
      </w:pPr>
    </w:p>
    <w:tbl>
      <w:tblPr>
        <w:tblW w:type="dxa" w:w="9740"/>
        <w:tblBorders>
          <w:top w:val="none" w:color="auto" w:sz="0"/>
          <w:left w:val="single" w:color="1F3864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0"/>
      </w:tblGrid>
      <w:tr>
        <w:tc>
          <w:tcPr>
            <w:tcW w:type="dxa" w:w="9740"/>
            <w:shd w:fill="EEF2F9" w:color="auto" w:val="clear"/>
            <w:tcMar>
              <w:top w:type="dxa" w:w="110"/>
              <w:left w:type="dxa" w:w="180"/>
              <w:bottom w:type="dxa" w:w="110"/>
              <w:right w:type="dxa" w:w="150"/>
            </w:tcMar>
          </w:tcPr>
          <w:p>
            <w:pPr>
              <w:spacing w:after="20" w:before="20" w:line="28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Questions  </w:t>
            </w:r>
          </w:p>
        </w:tc>
      </w:tr>
    </w:tbl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Why is CAPP considered an indispensable link when transitioning a factory floor from basic islands of automation to a fully computer-integrated manufacturing (CIM) system?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CAPP (Computer-Aided Process Planning)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is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bridge between CAD (design) and CAM (manufacturing)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Isolated "islands of automation" — standalone CAD, CNC, inspection, etc. — cannot share data. CAPP automatically converts design data into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standardised, consistent process plans and routing sheets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and feeds them to scheduling, CNC and material handling. Without it there is a manual, inconsistent gap between design and the shop floor, so CAPP is essential to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tie everything together into a full CIM system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Under what specific manufacturing volume and variety scenarios would a company choose a Retrieval (Variant) CAPP system over a Generative CAPP system?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Retrieval (Variant) CAPP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suits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high volume with low variety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where parts fall into established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part families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that already have master process plans — the existing plan is simply retrieved and lightly edited, which is fast and low-cost.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Generative CAPP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suits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high variety / low volume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or new, unique parts where no master plan exists and a plan must be built from scratch. So a company making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many similar parts with stable designs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chooses the Variant system.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5 — Material Handling, AS/RS &amp; Data Capture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Analytical Drill — AGV Cycle Time &amp; AS/RS Capacity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Part A — AGV cycle time: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 vc = 60 m/min, Ld = 120 m, Le = 90 m, Tl = 0.8 min, Tu = 0.7 min.</w:t>
      </w:r>
    </w:p>
    <w:tbl>
      <w:tblPr>
        <w:tblW w:type="dxa" w:w="9740"/>
        <w:tblBorders>
          <w:top w:val="single" w:color="C2C8D2" w:sz="4"/>
          <w:left w:val="single" w:color="C2C8D2" w:sz="4"/>
          <w:bottom w:val="single" w:color="C2C8D2" w:sz="4"/>
          <w:right w:val="single" w:color="C2C8D2" w:sz="4"/>
          <w:insideH w:val="single" w:color="C2C8D2" w:sz="4"/>
          <w:insideV w:val="single" w:color="C2C8D2" w:sz="4"/>
        </w:tblBorders>
      </w:tblPr>
      <w:tblGrid>
        <w:gridCol w:w="9740"/>
      </w:tblGrid>
      <w:tr>
        <w:tc>
          <w:tcPr>
            <w:tcW w:type="dxa" w:w="9740"/>
            <w:shd w:fill="F5F6F8" w:color="auto" w:val="clear"/>
            <w:tcMar>
              <w:top w:type="dxa" w:w="110"/>
              <w:left w:type="dxa" w:w="180"/>
              <w:bottom w:type="dxa" w:w="110"/>
              <w:right w:type="dxa" w:w="130"/>
            </w:tcMar>
          </w:tcPr>
          <w:p>
            <w:pPr>
              <w:spacing w:after="0" w:before="3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Tc = Tl + Tu + Ld/vc + Le/vc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= 0.8 + 0.7 + 120/60 + 90/60</w:t>
            </w:r>
          </w:p>
          <w:p>
            <w:pPr>
              <w:spacing w:after="3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= 0.8 + 0.7 + 2.0 + 1.5  =  5.0 minutes</w:t>
            </w:r>
          </w:p>
        </w:tc>
      </w:tr>
    </w:tbl>
    <w:p>
      <w:pPr>
        <w:spacing w:after="110" w:before="50" w:line="288" w:lineRule="auto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Part B — AS/RS storage capacity: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 Total Storage Capacity =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2 · nₐ · x · 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 (where nₐ = number of aisles, x = horizontal compartments, y = vertical tiers; the factor 2 accounts for a rack on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both sides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of every aisle).</w:t>
      </w:r>
    </w:p>
    <w:p>
      <w:pPr>
        <w:spacing w:after="60" w:before="0"/>
      </w:pPr>
    </w:p>
    <w:tbl>
      <w:tblPr>
        <w:tblW w:type="dxa" w:w="9740"/>
        <w:tblBorders>
          <w:top w:val="none" w:color="auto" w:sz="0"/>
          <w:left w:val="single" w:color="1F3864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0"/>
      </w:tblGrid>
      <w:tr>
        <w:tc>
          <w:tcPr>
            <w:tcW w:type="dxa" w:w="9740"/>
            <w:shd w:fill="EEF2F9" w:color="auto" w:val="clear"/>
            <w:tcMar>
              <w:top w:type="dxa" w:w="110"/>
              <w:left w:type="dxa" w:w="180"/>
              <w:bottom w:type="dxa" w:w="110"/>
              <w:right w:type="dxa" w:w="150"/>
            </w:tcMar>
          </w:tcPr>
          <w:p>
            <w:pPr>
              <w:spacing w:after="20" w:before="20" w:line="28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Assignment Questions  </w:t>
            </w:r>
          </w:p>
        </w:tc>
      </w:tr>
    </w:tbl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Which Principle of Material Handling focuses specifically on reducing dead-weight and maximising space utilisation in a facility?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Space Utilisation Principle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It states that all available space must be used effectively — making the best use of the building’s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cubic volume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through high-density and vertical storage (e.g. tall AS/RS racks) and minimising wasted floor space and dead volume. (The related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Unit-Load Principle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addresses keeping the dead-weight of handling units low relative to the payload moved.)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Explain how a vehicle collision-avoidance loop works when managing a fleet of multiple AGVs on a shared track layout.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The guide path is divided into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zones or blocks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and a traffic controller allows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only one AGV in a block at a time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An AGV must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request and be granted permission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before entering the next block; if the block ahead is occupied it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waits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Combined with onboard proximity/bumper sensors and defined right-of-way rules at intersections, this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blocking-zone logic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prevents two vehicles from occupying the same path segment, avoiding collisions and deadlock.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are the primary performance advantages of implementing an AS/RS compared to a conventional manual forklift-and-pallet rack system?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 AS/RS offers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much higher storage density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(tall, narrow aisles use cubic space far better),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faster automated 24/7 storage and retrieval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with higher throughput,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greater accuracy and real-time inventory control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(fewer lost or mis-picked items),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reduced labour and labour cost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and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improved safety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(fewer human-forklift accidents). A manual forklift system is slower, needs wide aisles, is labour-intensive and more error-prone.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Why are 2D matrix codes (such as QR codes) increasingly favoured over legacy 1D linear barcodes in harsh automated manufacturing environments?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2D matrix codes store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much more data in a smaller area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can be read from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any orientation (omnidirectional)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and most importantly have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built-in error correction (redundancy)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so they can still be decoded when partly damaged, dirty, scratched or poorly printed. In harsh conditions (dust, oil, abrasion) a 1D barcode fails once its bars are smudged or damaged, whereas 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2D code stays readable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making it far more robust.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Experiment 6 — Dimensional Inspection &amp; Calibration using CMM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Sample Problem — Mean Positioning Error of a CMM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50.000 mm gauge block is measured four times: 50.002, 50.005, 50.003, 50.002 mm.</w:t>
      </w:r>
    </w:p>
    <w:tbl>
      <w:tblPr>
        <w:tblW w:type="dxa" w:w="9740"/>
        <w:tblBorders>
          <w:top w:val="single" w:color="C2C8D2" w:sz="4"/>
          <w:left w:val="single" w:color="C2C8D2" w:sz="4"/>
          <w:bottom w:val="single" w:color="C2C8D2" w:sz="4"/>
          <w:right w:val="single" w:color="C2C8D2" w:sz="4"/>
          <w:insideH w:val="single" w:color="C2C8D2" w:sz="4"/>
          <w:insideV w:val="single" w:color="C2C8D2" w:sz="4"/>
        </w:tblBorders>
      </w:tblPr>
      <w:tblGrid>
        <w:gridCol w:w="9740"/>
      </w:tblGrid>
      <w:tr>
        <w:tc>
          <w:tcPr>
            <w:tcW w:type="dxa" w:w="9740"/>
            <w:shd w:fill="F5F6F8" w:color="auto" w:val="clear"/>
            <w:tcMar>
              <w:top w:type="dxa" w:w="110"/>
              <w:left w:type="dxa" w:w="180"/>
              <w:bottom w:type="dxa" w:w="110"/>
              <w:right w:type="dxa" w:w="130"/>
            </w:tcMar>
          </w:tcPr>
          <w:p>
            <w:pPr>
              <w:spacing w:after="0" w:before="3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Mean  mu = (50.002 + 50.005 + 50.003 + 50.002) / 4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= 200.012 / 4  =  50.003 mm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Mean positioning error  Epos = | mu - Xnom |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= | 50.003 - 50.000 | = 0.003 mm = 3 micrometre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spacing w:after="3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Repeatability  sigma = sqrt( sum(xi - mu)^2 / (n - 1) ) = approx. 1.41 micrometre</w:t>
            </w:r>
          </w:p>
        </w:tc>
      </w:tr>
    </w:tbl>
    <w:p>
      <w:pPr>
        <w:spacing w:after="60" w:before="0"/>
      </w:pPr>
    </w:p>
    <w:tbl>
      <w:tblPr>
        <w:tblW w:type="dxa" w:w="9740"/>
        <w:tblBorders>
          <w:top w:val="none" w:color="auto" w:sz="0"/>
          <w:left w:val="single" w:color="1F3864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0"/>
      </w:tblGrid>
      <w:tr>
        <w:tc>
          <w:tcPr>
            <w:tcW w:type="dxa" w:w="9740"/>
            <w:shd w:fill="EEF2F9" w:color="auto" w:val="clear"/>
            <w:tcMar>
              <w:top w:type="dxa" w:w="110"/>
              <w:left w:type="dxa" w:w="180"/>
              <w:bottom w:type="dxa" w:w="110"/>
              <w:right w:type="dxa" w:w="150"/>
            </w:tcMar>
          </w:tcPr>
          <w:p>
            <w:pPr>
              <w:spacing w:after="20" w:before="20" w:line="28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Technical Questions  </w:t>
            </w:r>
          </w:p>
        </w:tc>
      </w:tr>
    </w:tbl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Compare contact CMM inspection methods with non-contact laser scanning in terms of measuring speed, point-cloud density, and accuracy limits.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contact (touch-trigger) CMM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takes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discrete points one at a time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so it is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slower with low point density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but each point is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highly accurate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(micron level) — best for precise features such as bores and distances.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Non-contact laser scanning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projects a laser line/point cloud and captures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thousands of points per second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giving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very high speed and very high point-cloud density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ideal for complex 3D surfaces and reverse engineering, but with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lower accuracy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(tens of microns) and sensitivity to surface finish and reflectivity.</w:t>
      </w:r>
    </w:p>
    <w:p>
      <w:pPr>
        <w:keepNext/>
        <w:spacing w:after="24" w:before="12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Explain how environmental conditions (such as ambient room-temperature variations) introduce measurement errors in high-precision coordinate metrology.</w:t>
      </w:r>
    </w:p>
    <w:p>
      <w:pPr>
        <w:spacing w:after="70" w:before="0" w:line="276" w:lineRule="auto"/>
        <w:ind w:left="150"/>
      </w:pPr>
      <w:r>
        <w:rPr>
          <w:rFonts w:ascii="Calibri" w:cs="Calibri" w:eastAsia="Calibri" w:hAnsi="Calibri"/>
          <w:b/>
          <w:bCs/>
          <w:i w:val="false"/>
          <w:iCs w:val="false"/>
          <w:color w:val="2E5496"/>
          <w:sz w:val="21"/>
          <w:szCs w:val="21"/>
        </w:rPr>
        <w:t xml:space="preserve">Ans.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Metals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expand and contract with temperature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If the room differs from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20 °C reference standard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both the workpiece and the machine’s scales and structure change dimension, so the measured values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drift from the true values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Temperature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gradients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also distort the CMM frame unevenly. Because even a 1 °C change causes micron-level errors over typical part sizes, precision metrology is performed in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temperature-controlled rooms (20 ± 1 °C)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or with active temperature compensation.</w:t>
      </w:r>
    </w:p>
    <w:sectPr>
      <w:footerReference w:type="default" r:id="rId7"/>
      <w:pgSz w:w="11906" w:h="16838" w:orient="portrait"/>
      <w:pgMar w:top="1100" w:right="1080" w:bottom="1100" w:left="1080" w:header="708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BECC" w:sz="4" w:space="6"/>
      </w:pBdr>
      <w:spacing w:before="6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44546A"/>
        <w:sz w:val="16"/>
        <w:szCs w:val="16"/>
      </w:rPr>
      <w:t xml:space="preserve">Automated Manufacturing (BE05041021) — Question Solutions          Page </w:t>
    </w:r>
    <w:r>
      <w:rPr>
        <w:rFonts w:ascii="Calibri" w:cs="Calibri" w:eastAsia="Calibri" w:hAnsi="Calibri"/>
        <w:color w:val="4454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44546A"/>
        <w:sz w:val="16"/>
        <w:szCs w:val="16"/>
      </w:rPr>
      <w:t xml:space="preserve"> of </w:t>
    </w:r>
    <w:r>
      <w:rPr>
        <w:rFonts w:ascii="Calibri" w:cs="Calibri" w:eastAsia="Calibri" w:hAnsi="Calibri"/>
        <w:color w:val="4454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  <w:rPr>
        <w:rFonts w:ascii="Calibri" w:cs="Calibri" w:eastAsia="Calibri" w:hAnsi="Calibri"/>
        <w:sz w:val="21"/>
        <w:szCs w:val="21"/>
      </w:rPr>
    </w:lvl>
    <w:lvl w:ilvl="1" w15:tentative="1">
      <w:start w:val="1"/>
      <w:numFmt w:val="bullet"/>
      <w:lvlText w:val="◦"/>
      <w:lvlJc w:val="left"/>
      <w:pPr>
        <w:ind w:left="840" w:hanging="240"/>
      </w:pPr>
      <w:rPr>
        <w:rFonts w:ascii="Calibri" w:cs="Calibri" w:eastAsia="Calibri" w:hAnsi="Calibri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Calibri" w:cs="Calibri" w:eastAsia="Calibri" w:hAnsi="Calibri"/>
        <w:sz w:val="21"/>
        <w:szCs w:val="21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10" w:line="288" w:lineRule="auto"/>
    </w:pPr>
    <w:rPr>
      <w:rFonts w:ascii="Calibri" w:cs="Calibri" w:eastAsia="Calibri" w:hAnsi="Calibri"/>
      <w:sz w:val="21"/>
      <w:szCs w:val="21"/>
    </w:rPr>
  </w:style>
  <w:style w:type="paragraph" w:styleId="Heading1">
    <w:name w:val="Heading1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2"/>
      <w:szCs w:val="22"/>
    </w:rPr>
  </w:style>
  <w:style w:type="paragraph" w:styleId="Heading2">
    <w:name w:val="Heading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Manual — Question Solutions</dc:title>
  <dc:creator>Lab Manual — Question Solutions</dc:creator>
  <dc:description>Answers to the review / assignment / technical questions and worked numericals of all six experiments</dc:description>
  <cp:lastModifiedBy>Un-named</cp:lastModifiedBy>
  <cp:revision>1</cp:revision>
  <dcterms:created xsi:type="dcterms:W3CDTF">2026-10-06T04:19:20.373Z</dcterms:created>
  <dcterms:modified xsi:type="dcterms:W3CDTF">2026-10-06T04:19:20.379Z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