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55E00" w14:textId="77777777" w:rsidR="001330DF" w:rsidRPr="001330DF" w:rsidRDefault="001330DF" w:rsidP="001330DF">
      <w:pPr>
        <w:rPr>
          <w:rFonts w:ascii="Times New Roman" w:hAnsi="Times New Roman" w:cs="Times New Roman"/>
          <w:b/>
          <w:bCs/>
        </w:rPr>
      </w:pPr>
      <w:r w:rsidRPr="001330DF">
        <w:rPr>
          <w:rFonts w:ascii="Times New Roman" w:hAnsi="Times New Roman" w:cs="Times New Roman"/>
          <w:b/>
          <w:bCs/>
        </w:rPr>
        <w:t>Assignment 3 – Modification Summary &amp; Analytical Rationale</w:t>
      </w:r>
    </w:p>
    <w:p w14:paraId="7083D713" w14:textId="77777777" w:rsidR="001330DF" w:rsidRPr="001330DF" w:rsidRDefault="001330DF" w:rsidP="001330DF">
      <w:pPr>
        <w:rPr>
          <w:rFonts w:ascii="Times New Roman" w:hAnsi="Times New Roman" w:cs="Times New Roman"/>
        </w:rPr>
      </w:pPr>
      <w:r w:rsidRPr="001330DF">
        <w:rPr>
          <w:rFonts w:ascii="Times New Roman" w:hAnsi="Times New Roman" w:cs="Times New Roman"/>
          <w:b/>
          <w:bCs/>
        </w:rPr>
        <w:t>Student Name:</w:t>
      </w:r>
      <w:r w:rsidRPr="001330DF">
        <w:rPr>
          <w:rFonts w:ascii="Times New Roman" w:hAnsi="Times New Roman" w:cs="Times New Roman"/>
        </w:rPr>
        <w:t xml:space="preserve"> Preyota Ahsan</w:t>
      </w:r>
      <w:r w:rsidRPr="001330DF">
        <w:rPr>
          <w:rFonts w:ascii="Times New Roman" w:hAnsi="Times New Roman" w:cs="Times New Roman"/>
        </w:rPr>
        <w:br/>
      </w:r>
      <w:r w:rsidRPr="001330DF">
        <w:rPr>
          <w:rFonts w:ascii="Times New Roman" w:hAnsi="Times New Roman" w:cs="Times New Roman"/>
          <w:b/>
          <w:bCs/>
        </w:rPr>
        <w:t>Student ID:</w:t>
      </w:r>
      <w:r w:rsidRPr="001330DF">
        <w:rPr>
          <w:rFonts w:ascii="Times New Roman" w:hAnsi="Times New Roman" w:cs="Times New Roman"/>
        </w:rPr>
        <w:t xml:space="preserve"> 48799092</w:t>
      </w:r>
    </w:p>
    <w:p w14:paraId="0C68413F" w14:textId="77777777" w:rsidR="001330DF" w:rsidRPr="001330DF" w:rsidRDefault="001330DF">
      <w:pPr>
        <w:rPr>
          <w:rFonts w:ascii="Times New Roman" w:hAnsi="Times New Roman" w:cs="Times New Roman"/>
        </w:rPr>
      </w:pPr>
    </w:p>
    <w:p w14:paraId="2003BFE2" w14:textId="1341C414" w:rsidR="001330DF" w:rsidRPr="001330DF" w:rsidRDefault="001330DF" w:rsidP="001330DF">
      <w:pPr>
        <w:pStyle w:val="ListParagraph"/>
        <w:numPr>
          <w:ilvl w:val="0"/>
          <w:numId w:val="1"/>
        </w:numPr>
        <w:rPr>
          <w:rFonts w:ascii="Times New Roman" w:hAnsi="Times New Roman" w:cs="Times New Roman"/>
        </w:rPr>
      </w:pPr>
      <w:r w:rsidRPr="001330DF">
        <w:rPr>
          <w:rFonts w:ascii="Times New Roman" w:hAnsi="Times New Roman" w:cs="Times New Roman"/>
        </w:rPr>
        <w:t>Overview of Modifications</w:t>
      </w:r>
    </w:p>
    <w:p w14:paraId="4250F04E" w14:textId="77777777" w:rsidR="001330DF" w:rsidRPr="001330DF" w:rsidRDefault="001330DF" w:rsidP="001330DF">
      <w:pPr>
        <w:spacing w:after="0" w:line="240" w:lineRule="auto"/>
        <w:ind w:left="360"/>
        <w:rPr>
          <w:rFonts w:ascii="Times New Roman" w:eastAsia="Times New Roman" w:hAnsi="Times New Roman" w:cs="Times New Roman"/>
          <w:kern w:val="0"/>
          <w14:ligatures w14:val="none"/>
        </w:rPr>
      </w:pPr>
      <w:r w:rsidRPr="001330DF">
        <w:rPr>
          <w:rFonts w:ascii="Times New Roman" w:eastAsia="Times New Roman" w:hAnsi="Times New Roman" w:cs="Times New Roman"/>
          <w:kern w:val="0"/>
          <w14:ligatures w14:val="none"/>
        </w:rPr>
        <w:t>Closeness centrality is an additional centrality metric that was added to the original analysis framework. This was included to assess a director's ability to interact with others in the network, providing an alternative viewpoint to the eigenvector and degree centrality metrics already in use.</w:t>
      </w:r>
      <w:r w:rsidRPr="001330DF">
        <w:rPr>
          <w:rFonts w:ascii="Times New Roman" w:eastAsia="Times New Roman" w:hAnsi="Times New Roman" w:cs="Times New Roman"/>
          <w:kern w:val="0"/>
          <w14:ligatures w14:val="none"/>
        </w:rPr>
        <w:br/>
      </w:r>
      <w:r w:rsidRPr="001330DF">
        <w:rPr>
          <w:rFonts w:ascii="Times New Roman" w:eastAsia="Times New Roman" w:hAnsi="Times New Roman" w:cs="Times New Roman"/>
          <w:kern w:val="0"/>
          <w14:ligatures w14:val="none"/>
        </w:rPr>
        <w:br/>
        <w:t>Additionally, null and empty values were eliminated from the role data by cleaning and processing it from the director-details.csv file. To improve interpretability, a bar chart was subsequently used to display the frequency distribution of the top ten director roles.</w:t>
      </w:r>
    </w:p>
    <w:p w14:paraId="4BDA5D80" w14:textId="77777777" w:rsidR="001330DF" w:rsidRPr="001330DF" w:rsidRDefault="001330DF" w:rsidP="001330DF">
      <w:pPr>
        <w:pStyle w:val="ListParagraph"/>
        <w:rPr>
          <w:rFonts w:ascii="Times New Roman" w:hAnsi="Times New Roman" w:cs="Times New Roman"/>
        </w:rPr>
      </w:pPr>
    </w:p>
    <w:p w14:paraId="366531F3" w14:textId="1B995E2A" w:rsidR="001330DF" w:rsidRPr="001330DF" w:rsidRDefault="001330DF" w:rsidP="001330DF">
      <w:pPr>
        <w:pStyle w:val="ListParagraph"/>
        <w:numPr>
          <w:ilvl w:val="0"/>
          <w:numId w:val="1"/>
        </w:numPr>
        <w:rPr>
          <w:rFonts w:ascii="Times New Roman" w:hAnsi="Times New Roman" w:cs="Times New Roman"/>
        </w:rPr>
      </w:pPr>
      <w:r w:rsidRPr="001330DF">
        <w:rPr>
          <w:rFonts w:ascii="Times New Roman" w:hAnsi="Times New Roman" w:cs="Times New Roman"/>
        </w:rPr>
        <w:t>Analytical Exploration</w:t>
      </w:r>
    </w:p>
    <w:p w14:paraId="76E54925" w14:textId="77777777" w:rsidR="001330DF" w:rsidRPr="001330DF" w:rsidRDefault="001330DF" w:rsidP="001330DF">
      <w:pPr>
        <w:spacing w:after="0" w:line="240" w:lineRule="auto"/>
        <w:ind w:left="360"/>
        <w:rPr>
          <w:rFonts w:ascii="Times New Roman" w:eastAsia="Times New Roman" w:hAnsi="Times New Roman" w:cs="Times New Roman"/>
          <w:kern w:val="0"/>
          <w14:ligatures w14:val="none"/>
        </w:rPr>
      </w:pPr>
      <w:r w:rsidRPr="001330DF">
        <w:rPr>
          <w:rFonts w:ascii="Times New Roman" w:eastAsia="Times New Roman" w:hAnsi="Times New Roman" w:cs="Times New Roman"/>
          <w:kern w:val="0"/>
          <w14:ligatures w14:val="none"/>
        </w:rPr>
        <w:t xml:space="preserve">The dataset was found to contain an </w:t>
      </w:r>
      <w:proofErr w:type="spellStart"/>
      <w:r w:rsidRPr="001330DF">
        <w:rPr>
          <w:rFonts w:ascii="Times New Roman" w:eastAsia="Times New Roman" w:hAnsi="Times New Roman" w:cs="Times New Roman"/>
          <w:kern w:val="0"/>
          <w14:ligatures w14:val="none"/>
        </w:rPr>
        <w:t>underutilised</w:t>
      </w:r>
      <w:proofErr w:type="spellEnd"/>
      <w:r w:rsidRPr="001330DF">
        <w:rPr>
          <w:rFonts w:ascii="Times New Roman" w:eastAsia="Times New Roman" w:hAnsi="Times New Roman" w:cs="Times New Roman"/>
          <w:kern w:val="0"/>
          <w14:ligatures w14:val="none"/>
        </w:rPr>
        <w:t xml:space="preserve"> yet significant column (postcode). This area was investigated </w:t>
      </w:r>
      <w:proofErr w:type="gramStart"/>
      <w:r w:rsidRPr="001330DF">
        <w:rPr>
          <w:rFonts w:ascii="Times New Roman" w:eastAsia="Times New Roman" w:hAnsi="Times New Roman" w:cs="Times New Roman"/>
          <w:kern w:val="0"/>
          <w14:ligatures w14:val="none"/>
        </w:rPr>
        <w:t>in order to</w:t>
      </w:r>
      <w:proofErr w:type="gramEnd"/>
      <w:r w:rsidRPr="001330DF">
        <w:rPr>
          <w:rFonts w:ascii="Times New Roman" w:eastAsia="Times New Roman" w:hAnsi="Times New Roman" w:cs="Times New Roman"/>
          <w:kern w:val="0"/>
          <w14:ligatures w14:val="none"/>
        </w:rPr>
        <w:t xml:space="preserve"> examine the directors' geographic dispersion. Regional access differences or industry clustering may be the cause of location-based directorship patterns found in a bar chart of the top ten postcodes.</w:t>
      </w:r>
    </w:p>
    <w:p w14:paraId="386C1C00" w14:textId="77777777" w:rsidR="001330DF" w:rsidRPr="001330DF" w:rsidRDefault="001330DF" w:rsidP="001330DF">
      <w:pPr>
        <w:spacing w:after="0" w:line="240" w:lineRule="auto"/>
        <w:ind w:left="360"/>
        <w:rPr>
          <w:rFonts w:ascii="Times New Roman" w:eastAsia="Times New Roman" w:hAnsi="Times New Roman" w:cs="Times New Roman"/>
          <w:kern w:val="0"/>
          <w14:ligatures w14:val="none"/>
        </w:rPr>
      </w:pPr>
    </w:p>
    <w:p w14:paraId="564315CE" w14:textId="5C39F76A" w:rsidR="001330DF" w:rsidRPr="001330DF" w:rsidRDefault="001330DF" w:rsidP="001330DF">
      <w:pPr>
        <w:pStyle w:val="ListParagraph"/>
        <w:numPr>
          <w:ilvl w:val="0"/>
          <w:numId w:val="1"/>
        </w:numPr>
        <w:spacing w:after="0" w:line="240" w:lineRule="auto"/>
        <w:rPr>
          <w:rFonts w:ascii="Times New Roman" w:eastAsia="Times New Roman" w:hAnsi="Times New Roman" w:cs="Times New Roman"/>
          <w:kern w:val="0"/>
          <w14:ligatures w14:val="none"/>
        </w:rPr>
      </w:pPr>
      <w:r w:rsidRPr="001330DF">
        <w:rPr>
          <w:rFonts w:ascii="Times New Roman" w:eastAsia="Times New Roman" w:hAnsi="Times New Roman" w:cs="Times New Roman"/>
          <w:kern w:val="0"/>
          <w14:ligatures w14:val="none"/>
        </w:rPr>
        <w:t>Complementary Dataset Rationale</w:t>
      </w:r>
    </w:p>
    <w:p w14:paraId="0A1B1181" w14:textId="77777777" w:rsidR="001330DF" w:rsidRPr="001330DF" w:rsidRDefault="001330DF" w:rsidP="001330DF">
      <w:pPr>
        <w:spacing w:after="0" w:line="240" w:lineRule="auto"/>
        <w:ind w:left="360"/>
        <w:rPr>
          <w:rFonts w:ascii="Times New Roman" w:eastAsia="Times New Roman" w:hAnsi="Times New Roman" w:cs="Times New Roman"/>
          <w:kern w:val="0"/>
          <w14:ligatures w14:val="none"/>
        </w:rPr>
      </w:pPr>
    </w:p>
    <w:p w14:paraId="7A81F909" w14:textId="2E68EB63" w:rsidR="001330DF" w:rsidRPr="001330DF" w:rsidRDefault="001330DF" w:rsidP="001330DF">
      <w:pPr>
        <w:spacing w:after="0" w:line="240" w:lineRule="auto"/>
        <w:ind w:left="360"/>
        <w:rPr>
          <w:rFonts w:ascii="Times New Roman" w:eastAsia="Times New Roman" w:hAnsi="Times New Roman" w:cs="Times New Roman"/>
          <w:kern w:val="0"/>
          <w14:ligatures w14:val="none"/>
        </w:rPr>
      </w:pPr>
      <w:r w:rsidRPr="001330DF">
        <w:rPr>
          <w:rFonts w:ascii="Times New Roman" w:eastAsia="Times New Roman" w:hAnsi="Times New Roman" w:cs="Times New Roman"/>
          <w:kern w:val="0"/>
          <w14:ligatures w14:val="none"/>
        </w:rPr>
        <w:t>ASIC Financial Reports, a fictitious supplemental dataset that contains statistics on firm income and profit, was suggested. ASIC and commercial sources like IBISWorld make this dataset openly available. By including such financial data, it is possible to assess each director's affiliation with profitable or unsuccessful businesses.</w:t>
      </w:r>
    </w:p>
    <w:p w14:paraId="529A26AE" w14:textId="77777777" w:rsidR="001330DF" w:rsidRPr="001330DF" w:rsidRDefault="001330DF" w:rsidP="001330DF">
      <w:pPr>
        <w:spacing w:after="0" w:line="240" w:lineRule="auto"/>
        <w:ind w:left="360"/>
        <w:rPr>
          <w:rFonts w:ascii="Times New Roman" w:eastAsia="Times New Roman" w:hAnsi="Times New Roman" w:cs="Times New Roman"/>
          <w:kern w:val="0"/>
          <w14:ligatures w14:val="none"/>
        </w:rPr>
      </w:pPr>
    </w:p>
    <w:p w14:paraId="42BE9029" w14:textId="03B2A69A" w:rsidR="001330DF" w:rsidRPr="001330DF" w:rsidRDefault="001330DF" w:rsidP="001330DF">
      <w:pPr>
        <w:pStyle w:val="ListParagraph"/>
        <w:numPr>
          <w:ilvl w:val="0"/>
          <w:numId w:val="1"/>
        </w:numPr>
        <w:spacing w:after="0" w:line="240" w:lineRule="auto"/>
        <w:rPr>
          <w:rFonts w:ascii="Times New Roman" w:eastAsia="Times New Roman" w:hAnsi="Times New Roman" w:cs="Times New Roman"/>
          <w:kern w:val="0"/>
          <w14:ligatures w14:val="none"/>
        </w:rPr>
      </w:pPr>
      <w:r w:rsidRPr="001330DF">
        <w:rPr>
          <w:rFonts w:ascii="Times New Roman" w:eastAsia="Times New Roman" w:hAnsi="Times New Roman" w:cs="Times New Roman"/>
          <w:kern w:val="0"/>
          <w14:ligatures w14:val="none"/>
        </w:rPr>
        <w:t>Implementation Using Financial Data</w:t>
      </w:r>
    </w:p>
    <w:p w14:paraId="2AF4B31F" w14:textId="77777777" w:rsidR="001330DF" w:rsidRPr="001330DF" w:rsidRDefault="001330DF" w:rsidP="001330DF">
      <w:pPr>
        <w:spacing w:after="0" w:line="240" w:lineRule="auto"/>
        <w:ind w:left="360"/>
        <w:rPr>
          <w:rFonts w:ascii="Times New Roman" w:eastAsia="Times New Roman" w:hAnsi="Times New Roman" w:cs="Times New Roman"/>
          <w:kern w:val="0"/>
          <w14:ligatures w14:val="none"/>
        </w:rPr>
      </w:pPr>
    </w:p>
    <w:p w14:paraId="1043FEF9" w14:textId="5E1EE62A" w:rsidR="001330DF" w:rsidRPr="001330DF" w:rsidRDefault="001330DF" w:rsidP="001330DF">
      <w:pPr>
        <w:spacing w:after="0" w:line="240" w:lineRule="auto"/>
        <w:ind w:left="360"/>
        <w:rPr>
          <w:rFonts w:ascii="Times New Roman" w:eastAsia="Times New Roman" w:hAnsi="Times New Roman" w:cs="Times New Roman"/>
          <w:kern w:val="0"/>
          <w14:ligatures w14:val="none"/>
        </w:rPr>
      </w:pPr>
      <w:r w:rsidRPr="001330DF">
        <w:rPr>
          <w:rFonts w:ascii="Times New Roman" w:eastAsia="Times New Roman" w:hAnsi="Times New Roman" w:cs="Times New Roman"/>
          <w:kern w:val="0"/>
          <w14:ligatures w14:val="none"/>
        </w:rPr>
        <w:t>The directorship data was combined with a generated financial dataset. The computation of average revenue and profit per director was made possible by the combined data. The financial performance of their companies was then used to rate the directors. This analysis shows how network structure and economic measures can be used to find high-performing or important people.</w:t>
      </w:r>
    </w:p>
    <w:p w14:paraId="1AC9DE47" w14:textId="77777777" w:rsidR="001330DF" w:rsidRPr="001330DF" w:rsidRDefault="001330DF" w:rsidP="001330DF">
      <w:pPr>
        <w:spacing w:after="0" w:line="240" w:lineRule="auto"/>
        <w:ind w:left="360"/>
        <w:rPr>
          <w:rFonts w:ascii="Times New Roman" w:eastAsia="Times New Roman" w:hAnsi="Times New Roman" w:cs="Times New Roman"/>
          <w:kern w:val="0"/>
          <w14:ligatures w14:val="none"/>
        </w:rPr>
      </w:pPr>
    </w:p>
    <w:p w14:paraId="21A0FB09" w14:textId="45231401" w:rsidR="001330DF" w:rsidRPr="001330DF" w:rsidRDefault="001330DF" w:rsidP="001330DF">
      <w:pPr>
        <w:pStyle w:val="ListParagraph"/>
        <w:numPr>
          <w:ilvl w:val="0"/>
          <w:numId w:val="1"/>
        </w:numPr>
        <w:spacing w:after="0" w:line="240" w:lineRule="auto"/>
        <w:rPr>
          <w:rFonts w:ascii="Times New Roman" w:eastAsia="Times New Roman" w:hAnsi="Times New Roman" w:cs="Times New Roman"/>
          <w:kern w:val="0"/>
          <w14:ligatures w14:val="none"/>
        </w:rPr>
      </w:pPr>
      <w:r w:rsidRPr="001330DF">
        <w:rPr>
          <w:rFonts w:ascii="Times New Roman" w:eastAsia="Times New Roman" w:hAnsi="Times New Roman" w:cs="Times New Roman"/>
          <w:kern w:val="0"/>
          <w14:ligatures w14:val="none"/>
        </w:rPr>
        <w:t>Ethical Considerations</w:t>
      </w:r>
    </w:p>
    <w:p w14:paraId="51C6727D" w14:textId="77777777" w:rsidR="001330DF" w:rsidRPr="001330DF" w:rsidRDefault="001330DF" w:rsidP="001330DF">
      <w:pPr>
        <w:pStyle w:val="ListParagraph"/>
        <w:spacing w:after="0" w:line="240" w:lineRule="auto"/>
        <w:rPr>
          <w:rFonts w:ascii="Times New Roman" w:eastAsia="Times New Roman" w:hAnsi="Times New Roman" w:cs="Times New Roman"/>
          <w:kern w:val="0"/>
          <w14:ligatures w14:val="none"/>
        </w:rPr>
      </w:pPr>
    </w:p>
    <w:p w14:paraId="6EA33005" w14:textId="77777777" w:rsidR="001330DF" w:rsidRPr="001330DF" w:rsidRDefault="001330DF" w:rsidP="001330DF">
      <w:pPr>
        <w:pStyle w:val="ListParagraph"/>
        <w:rPr>
          <w:rFonts w:ascii="Times New Roman" w:eastAsia="Times New Roman" w:hAnsi="Times New Roman" w:cs="Times New Roman"/>
          <w:kern w:val="0"/>
          <w14:ligatures w14:val="none"/>
        </w:rPr>
      </w:pPr>
      <w:r w:rsidRPr="001330DF">
        <w:rPr>
          <w:rFonts w:ascii="Times New Roman" w:eastAsia="Times New Roman" w:hAnsi="Times New Roman" w:cs="Times New Roman"/>
          <w:kern w:val="0"/>
          <w14:ligatures w14:val="none"/>
        </w:rPr>
        <w:t xml:space="preserve">A number of moral ramifications were </w:t>
      </w:r>
      <w:proofErr w:type="spellStart"/>
      <w:r w:rsidRPr="001330DF">
        <w:rPr>
          <w:rFonts w:ascii="Times New Roman" w:eastAsia="Times New Roman" w:hAnsi="Times New Roman" w:cs="Times New Roman"/>
          <w:kern w:val="0"/>
          <w14:ligatures w14:val="none"/>
        </w:rPr>
        <w:t>recognised</w:t>
      </w:r>
      <w:proofErr w:type="spellEnd"/>
      <w:r w:rsidRPr="001330DF">
        <w:rPr>
          <w:rFonts w:ascii="Times New Roman" w:eastAsia="Times New Roman" w:hAnsi="Times New Roman" w:cs="Times New Roman"/>
          <w:kern w:val="0"/>
          <w14:ligatures w14:val="none"/>
        </w:rPr>
        <w:t>:</w:t>
      </w:r>
      <w:r w:rsidRPr="001330DF">
        <w:rPr>
          <w:rFonts w:ascii="Times New Roman" w:eastAsia="Times New Roman" w:hAnsi="Times New Roman" w:cs="Times New Roman"/>
          <w:kern w:val="0"/>
          <w14:ligatures w14:val="none"/>
        </w:rPr>
        <w:br/>
      </w:r>
      <w:r w:rsidRPr="001330DF">
        <w:rPr>
          <w:rFonts w:ascii="Times New Roman" w:eastAsia="Times New Roman" w:hAnsi="Times New Roman" w:cs="Times New Roman"/>
          <w:kern w:val="0"/>
          <w14:ligatures w14:val="none"/>
        </w:rPr>
        <w:br/>
        <w:t>-When public data is combined to determine performance or impact, privacy problems occur.</w:t>
      </w:r>
      <w:r w:rsidRPr="001330DF">
        <w:rPr>
          <w:rFonts w:ascii="Times New Roman" w:eastAsia="Times New Roman" w:hAnsi="Times New Roman" w:cs="Times New Roman"/>
          <w:kern w:val="0"/>
          <w14:ligatures w14:val="none"/>
        </w:rPr>
        <w:br/>
      </w:r>
      <w:r w:rsidRPr="001330DF">
        <w:rPr>
          <w:rFonts w:ascii="Times New Roman" w:eastAsia="Times New Roman" w:hAnsi="Times New Roman" w:cs="Times New Roman"/>
          <w:kern w:val="0"/>
          <w14:ligatures w14:val="none"/>
        </w:rPr>
        <w:br/>
      </w:r>
      <w:r w:rsidRPr="001330DF">
        <w:rPr>
          <w:rFonts w:ascii="Times New Roman" w:eastAsia="Times New Roman" w:hAnsi="Times New Roman" w:cs="Times New Roman"/>
          <w:kern w:val="0"/>
          <w14:ligatures w14:val="none"/>
        </w:rPr>
        <w:lastRenderedPageBreak/>
        <w:t>-Data biases (such as gender or location) may be exacerbated without intentional correction.</w:t>
      </w:r>
      <w:r w:rsidRPr="001330DF">
        <w:rPr>
          <w:rFonts w:ascii="Times New Roman" w:eastAsia="Times New Roman" w:hAnsi="Times New Roman" w:cs="Times New Roman"/>
          <w:kern w:val="0"/>
          <w14:ligatures w14:val="none"/>
        </w:rPr>
        <w:br/>
      </w:r>
      <w:r w:rsidRPr="001330DF">
        <w:rPr>
          <w:rFonts w:ascii="Times New Roman" w:eastAsia="Times New Roman" w:hAnsi="Times New Roman" w:cs="Times New Roman"/>
          <w:kern w:val="0"/>
          <w14:ligatures w14:val="none"/>
        </w:rPr>
        <w:br/>
        <w:t>-Misuse of centrality indicators as stand-ins for quality may result in interpretation mistakes.</w:t>
      </w:r>
      <w:r w:rsidRPr="001330DF">
        <w:rPr>
          <w:rFonts w:ascii="Times New Roman" w:eastAsia="Times New Roman" w:hAnsi="Times New Roman" w:cs="Times New Roman"/>
          <w:kern w:val="0"/>
          <w14:ligatures w14:val="none"/>
        </w:rPr>
        <w:br/>
      </w:r>
      <w:r w:rsidRPr="001330DF">
        <w:rPr>
          <w:rFonts w:ascii="Times New Roman" w:eastAsia="Times New Roman" w:hAnsi="Times New Roman" w:cs="Times New Roman"/>
          <w:kern w:val="0"/>
          <w14:ligatures w14:val="none"/>
        </w:rPr>
        <w:br/>
        <w:t>-If such models are applied in decision-making situations, transparency is crucial.</w:t>
      </w:r>
      <w:r w:rsidRPr="001330DF">
        <w:rPr>
          <w:rFonts w:ascii="Times New Roman" w:eastAsia="Times New Roman" w:hAnsi="Times New Roman" w:cs="Times New Roman"/>
          <w:kern w:val="0"/>
          <w14:ligatures w14:val="none"/>
        </w:rPr>
        <w:br/>
      </w:r>
      <w:r w:rsidRPr="001330DF">
        <w:rPr>
          <w:rFonts w:ascii="Times New Roman" w:eastAsia="Times New Roman" w:hAnsi="Times New Roman" w:cs="Times New Roman"/>
          <w:kern w:val="0"/>
          <w14:ligatures w14:val="none"/>
        </w:rPr>
        <w:br/>
        <w:t>-This analysis is best suited for advancing diversity, supervision, and improved governance, not just for evaluations motivated by profit.</w:t>
      </w:r>
    </w:p>
    <w:p w14:paraId="71F3CB5F" w14:textId="77777777" w:rsidR="001330DF" w:rsidRPr="001330DF" w:rsidRDefault="001330DF" w:rsidP="001330DF">
      <w:pPr>
        <w:pStyle w:val="ListParagraph"/>
        <w:spacing w:after="0" w:line="240" w:lineRule="auto"/>
        <w:rPr>
          <w:rFonts w:ascii="Times New Roman" w:eastAsia="Times New Roman" w:hAnsi="Times New Roman" w:cs="Times New Roman"/>
          <w:kern w:val="0"/>
          <w14:ligatures w14:val="none"/>
        </w:rPr>
      </w:pPr>
    </w:p>
    <w:sectPr w:rsidR="001330DF" w:rsidRPr="001330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F23D74"/>
    <w:multiLevelType w:val="hybridMultilevel"/>
    <w:tmpl w:val="95A45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7829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0DF"/>
    <w:rsid w:val="001330DF"/>
    <w:rsid w:val="00A80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60B68"/>
  <w15:chartTrackingRefBased/>
  <w15:docId w15:val="{D35B01D1-DDC1-41F4-9924-BF44ED9B8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0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30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30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30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30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30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0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0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0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0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30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30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30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30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30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30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30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30DF"/>
    <w:rPr>
      <w:rFonts w:eastAsiaTheme="majorEastAsia" w:cstheme="majorBidi"/>
      <w:color w:val="272727" w:themeColor="text1" w:themeTint="D8"/>
    </w:rPr>
  </w:style>
  <w:style w:type="paragraph" w:styleId="Title">
    <w:name w:val="Title"/>
    <w:basedOn w:val="Normal"/>
    <w:next w:val="Normal"/>
    <w:link w:val="TitleChar"/>
    <w:uiPriority w:val="10"/>
    <w:qFormat/>
    <w:rsid w:val="001330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0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30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0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30DF"/>
    <w:pPr>
      <w:spacing w:before="160"/>
      <w:jc w:val="center"/>
    </w:pPr>
    <w:rPr>
      <w:i/>
      <w:iCs/>
      <w:color w:val="404040" w:themeColor="text1" w:themeTint="BF"/>
    </w:rPr>
  </w:style>
  <w:style w:type="character" w:customStyle="1" w:styleId="QuoteChar">
    <w:name w:val="Quote Char"/>
    <w:basedOn w:val="DefaultParagraphFont"/>
    <w:link w:val="Quote"/>
    <w:uiPriority w:val="29"/>
    <w:rsid w:val="001330DF"/>
    <w:rPr>
      <w:i/>
      <w:iCs/>
      <w:color w:val="404040" w:themeColor="text1" w:themeTint="BF"/>
    </w:rPr>
  </w:style>
  <w:style w:type="paragraph" w:styleId="ListParagraph">
    <w:name w:val="List Paragraph"/>
    <w:basedOn w:val="Normal"/>
    <w:uiPriority w:val="34"/>
    <w:qFormat/>
    <w:rsid w:val="001330DF"/>
    <w:pPr>
      <w:ind w:left="720"/>
      <w:contextualSpacing/>
    </w:pPr>
  </w:style>
  <w:style w:type="character" w:styleId="IntenseEmphasis">
    <w:name w:val="Intense Emphasis"/>
    <w:basedOn w:val="DefaultParagraphFont"/>
    <w:uiPriority w:val="21"/>
    <w:qFormat/>
    <w:rsid w:val="001330DF"/>
    <w:rPr>
      <w:i/>
      <w:iCs/>
      <w:color w:val="0F4761" w:themeColor="accent1" w:themeShade="BF"/>
    </w:rPr>
  </w:style>
  <w:style w:type="paragraph" w:styleId="IntenseQuote">
    <w:name w:val="Intense Quote"/>
    <w:basedOn w:val="Normal"/>
    <w:next w:val="Normal"/>
    <w:link w:val="IntenseQuoteChar"/>
    <w:uiPriority w:val="30"/>
    <w:qFormat/>
    <w:rsid w:val="001330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30DF"/>
    <w:rPr>
      <w:i/>
      <w:iCs/>
      <w:color w:val="0F4761" w:themeColor="accent1" w:themeShade="BF"/>
    </w:rPr>
  </w:style>
  <w:style w:type="character" w:styleId="IntenseReference">
    <w:name w:val="Intense Reference"/>
    <w:basedOn w:val="DefaultParagraphFont"/>
    <w:uiPriority w:val="32"/>
    <w:qFormat/>
    <w:rsid w:val="001330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745289">
      <w:bodyDiv w:val="1"/>
      <w:marLeft w:val="0"/>
      <w:marRight w:val="0"/>
      <w:marTop w:val="0"/>
      <w:marBottom w:val="0"/>
      <w:divBdr>
        <w:top w:val="none" w:sz="0" w:space="0" w:color="auto"/>
        <w:left w:val="none" w:sz="0" w:space="0" w:color="auto"/>
        <w:bottom w:val="none" w:sz="0" w:space="0" w:color="auto"/>
        <w:right w:val="none" w:sz="0" w:space="0" w:color="auto"/>
      </w:divBdr>
    </w:div>
    <w:div w:id="339429342">
      <w:bodyDiv w:val="1"/>
      <w:marLeft w:val="0"/>
      <w:marRight w:val="0"/>
      <w:marTop w:val="0"/>
      <w:marBottom w:val="0"/>
      <w:divBdr>
        <w:top w:val="none" w:sz="0" w:space="0" w:color="auto"/>
        <w:left w:val="none" w:sz="0" w:space="0" w:color="auto"/>
        <w:bottom w:val="none" w:sz="0" w:space="0" w:color="auto"/>
        <w:right w:val="none" w:sz="0" w:space="0" w:color="auto"/>
      </w:divBdr>
    </w:div>
    <w:div w:id="384109951">
      <w:bodyDiv w:val="1"/>
      <w:marLeft w:val="0"/>
      <w:marRight w:val="0"/>
      <w:marTop w:val="0"/>
      <w:marBottom w:val="0"/>
      <w:divBdr>
        <w:top w:val="none" w:sz="0" w:space="0" w:color="auto"/>
        <w:left w:val="none" w:sz="0" w:space="0" w:color="auto"/>
        <w:bottom w:val="none" w:sz="0" w:space="0" w:color="auto"/>
        <w:right w:val="none" w:sz="0" w:space="0" w:color="auto"/>
      </w:divBdr>
    </w:div>
    <w:div w:id="552500522">
      <w:bodyDiv w:val="1"/>
      <w:marLeft w:val="0"/>
      <w:marRight w:val="0"/>
      <w:marTop w:val="0"/>
      <w:marBottom w:val="0"/>
      <w:divBdr>
        <w:top w:val="none" w:sz="0" w:space="0" w:color="auto"/>
        <w:left w:val="none" w:sz="0" w:space="0" w:color="auto"/>
        <w:bottom w:val="none" w:sz="0" w:space="0" w:color="auto"/>
        <w:right w:val="none" w:sz="0" w:space="0" w:color="auto"/>
      </w:divBdr>
    </w:div>
    <w:div w:id="794057553">
      <w:bodyDiv w:val="1"/>
      <w:marLeft w:val="0"/>
      <w:marRight w:val="0"/>
      <w:marTop w:val="0"/>
      <w:marBottom w:val="0"/>
      <w:divBdr>
        <w:top w:val="none" w:sz="0" w:space="0" w:color="auto"/>
        <w:left w:val="none" w:sz="0" w:space="0" w:color="auto"/>
        <w:bottom w:val="none" w:sz="0" w:space="0" w:color="auto"/>
        <w:right w:val="none" w:sz="0" w:space="0" w:color="auto"/>
      </w:divBdr>
    </w:div>
    <w:div w:id="1080520764">
      <w:bodyDiv w:val="1"/>
      <w:marLeft w:val="0"/>
      <w:marRight w:val="0"/>
      <w:marTop w:val="0"/>
      <w:marBottom w:val="0"/>
      <w:divBdr>
        <w:top w:val="none" w:sz="0" w:space="0" w:color="auto"/>
        <w:left w:val="none" w:sz="0" w:space="0" w:color="auto"/>
        <w:bottom w:val="none" w:sz="0" w:space="0" w:color="auto"/>
        <w:right w:val="none" w:sz="0" w:space="0" w:color="auto"/>
      </w:divBdr>
    </w:div>
    <w:div w:id="1674532533">
      <w:bodyDiv w:val="1"/>
      <w:marLeft w:val="0"/>
      <w:marRight w:val="0"/>
      <w:marTop w:val="0"/>
      <w:marBottom w:val="0"/>
      <w:divBdr>
        <w:top w:val="none" w:sz="0" w:space="0" w:color="auto"/>
        <w:left w:val="none" w:sz="0" w:space="0" w:color="auto"/>
        <w:bottom w:val="none" w:sz="0" w:space="0" w:color="auto"/>
        <w:right w:val="none" w:sz="0" w:space="0" w:color="auto"/>
      </w:divBdr>
    </w:div>
    <w:div w:id="211801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360</Words>
  <Characters>2053</Characters>
  <Application>Microsoft Office Word</Application>
  <DocSecurity>0</DocSecurity>
  <Lines>17</Lines>
  <Paragraphs>4</Paragraphs>
  <ScaleCrop>false</ScaleCrop>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Preyota Ahsan</dc:creator>
  <cp:keywords/>
  <dc:description/>
  <cp:lastModifiedBy>Preyota Ahsan</cp:lastModifiedBy>
  <cp:revision>1</cp:revision>
  <dcterms:created xsi:type="dcterms:W3CDTF">2025-06-08T10:27:00Z</dcterms:created>
  <dcterms:modified xsi:type="dcterms:W3CDTF">2025-06-08T10:33:00Z</dcterms:modified>
</cp:coreProperties>
</file>