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3BA85B52" w:rsidR="00013FE2" w:rsidRDefault="00FE519E" w:rsidP="63462D2E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 xml:space="preserve">Digital health technologies and machine learning augment patient reported outcomes to remotely </w:t>
      </w:r>
      <w:proofErr w:type="spellStart"/>
      <w:r w:rsidRPr="00FE519E">
        <w:rPr>
          <w:rFonts w:ascii="Calibri" w:hAnsi="Calibri" w:cs="Calibri"/>
          <w:lang w:val="en-US"/>
        </w:rPr>
        <w:t>characterise</w:t>
      </w:r>
      <w:proofErr w:type="spellEnd"/>
      <w:r w:rsidRPr="00FE519E">
        <w:rPr>
          <w:rFonts w:ascii="Calibri" w:hAnsi="Calibri" w:cs="Calibri"/>
          <w:lang w:val="en-US"/>
        </w:rPr>
        <w:t xml:space="preserve"> rheumatoid arthritis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2131FBEB" w:rsidR="00013FE2" w:rsidRDefault="00FE519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4451360F" w:rsidR="00013FE2" w:rsidRDefault="00FE519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6FBB6167" w:rsidR="00013FE2" w:rsidRDefault="00FE519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Logistic regression model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79B49E65" w:rsidR="00013FE2" w:rsidRDefault="00FE51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RA disease detection, RA disease severity estimation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6C8D380E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Digital wearable devices—a wrist-worn Apple Watch for passive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monitoring and an iPhone, integrated with a bespoke mobile app.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which prescribed daily guided assessments—collected high-frequency, objective sensor data in 30 RA patients and 30matched Healthy Controls (HCs).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00AC5D96" w:rsidR="59BF365D" w:rsidRPr="00013FE2" w:rsidRDefault="00FE519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6F8EF791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2132EE5E" w14:textId="5361FABD" w:rsidR="00FE519E" w:rsidRPr="008045F0" w:rsidRDefault="00FE519E" w:rsidP="2ED3D235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3BBA9D42" w14:textId="77777777" w:rsidR="00FE519E" w:rsidRDefault="00FE519E" w:rsidP="00FE519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Case control useful for differentiating RA vs healthy control. No further eligibility criteria given that may limit generalizability.</w:t>
      </w:r>
    </w:p>
    <w:p w14:paraId="0423D34E" w14:textId="4DDCF3AF" w:rsidR="27E39415" w:rsidRPr="008045F0" w:rsidRDefault="27E39415" w:rsidP="27E39415">
      <w:pPr>
        <w:rPr>
          <w:rFonts w:ascii="Calibri" w:hAnsi="Calibri" w:cs="Calibri"/>
          <w:lang w:val="en-US"/>
        </w:rPr>
      </w:pP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6019388D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The daily physical activity of RA participants and healthy controls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were estimated with a deep convolutional neural network (DCNN)that was first pre-trained on 100,000 participants in the publicly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available UK Biobank, following a multi-task self-supervised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learning (SSL) methodology27, which was subsequently fine-tuned on the free-living Capture-24 dataset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28 of &lt; 150 participants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to determine broad activity patterns of interest {sleep, sedentary,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light physical activity, moderate-to-vigorous physical activity(MVPA)}29,30 and fine-grained activity prediction labels {sleep,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sitting/standing, mixed, vehicle, walking, bicycling}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429B5FA6" w:rsidR="32FA44C0" w:rsidRPr="008045F0" w:rsidRDefault="00FE519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5DB148C2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75411211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023831A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416BE57F" w:rsidR="00013FE2" w:rsidRDefault="00FE519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Predictors are easy to implement and independent of outcome.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551BDD84" w:rsidR="00013FE2" w:rsidRPr="00FE519E" w:rsidRDefault="00FE519E" w:rsidP="00FE519E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Distinguish RA status</w:t>
      </w:r>
      <w:r>
        <w:rPr>
          <w:rFonts w:ascii="Calibri" w:hAnsi="Calibri" w:cs="Calibri"/>
          <w:lang w:val="en-US"/>
        </w:rPr>
        <w:t>: prior diagnosis</w:t>
      </w:r>
    </w:p>
    <w:p w14:paraId="2639B3AA" w14:textId="109F8D75" w:rsidR="00FE519E" w:rsidRPr="00FE519E" w:rsidRDefault="00FE519E" w:rsidP="00FE519E">
      <w:pPr>
        <w:pStyle w:val="Listenabsatz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Estimate severity levels</w:t>
      </w:r>
      <w:proofErr w:type="gramStart"/>
      <w:r>
        <w:rPr>
          <w:rFonts w:ascii="Calibri" w:hAnsi="Calibri" w:cs="Calibri"/>
          <w:lang w:val="en-US"/>
        </w:rPr>
        <w:t xml:space="preserve">: </w:t>
      </w:r>
      <w:r w:rsidRPr="00FE519E">
        <w:rPr>
          <w:rFonts w:ascii="Calibri" w:hAnsi="Calibri" w:cs="Calibri"/>
          <w:lang w:val="en-US"/>
        </w:rPr>
        <w:t>,</w:t>
      </w:r>
      <w:proofErr w:type="gramEnd"/>
      <w:r w:rsidRPr="00FE519E">
        <w:rPr>
          <w:rFonts w:ascii="Calibri" w:hAnsi="Calibri" w:cs="Calibri"/>
          <w:lang w:val="en-US"/>
        </w:rPr>
        <w:t xml:space="preserve"> participants were denoted as having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moderate or severe RA based on baseline clinician-assessedRAPID-3 score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54026EE9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3.2 Was a pre-specified or standard outcome definition used?</w:t>
      </w:r>
    </w:p>
    <w:p w14:paraId="2FCF2375" w14:textId="7C65BD54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661D33CD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09593C15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3F62A7BA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46C969F4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312868A8" w:rsidR="27E39415" w:rsidRPr="008045F0" w:rsidRDefault="00FE519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743C07B7" w:rsidR="00013FE2" w:rsidRDefault="00FE519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Diagnosis or gold standard test were taken for outcome labeling.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5DCDE518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Two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 xml:space="preserve">RA participants withdrew immediately after </w:t>
      </w:r>
      <w:proofErr w:type="spellStart"/>
      <w:r w:rsidRPr="00FE519E">
        <w:rPr>
          <w:rFonts w:ascii="Calibri" w:hAnsi="Calibri" w:cs="Calibri"/>
          <w:lang w:val="en-US"/>
        </w:rPr>
        <w:t>enroling</w:t>
      </w:r>
      <w:proofErr w:type="spellEnd"/>
      <w:r w:rsidRPr="00FE519E">
        <w:rPr>
          <w:rFonts w:ascii="Calibri" w:hAnsi="Calibri" w:cs="Calibri"/>
          <w:lang w:val="en-US"/>
        </w:rPr>
        <w:t xml:space="preserve"> in the study.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Data from these participants were not collected, leaving 28 RA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participants, 28 matched HCs, and 2 unmatched HCs for a total of58 participant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77777777" w:rsidR="00013FE2" w:rsidRDefault="00013FE2" w:rsidP="2ED3D235">
      <w:pPr>
        <w:rPr>
          <w:rFonts w:ascii="Calibri" w:hAnsi="Calibri" w:cs="Calibri"/>
          <w:lang w:val="en-US"/>
        </w:rPr>
      </w:pP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44306615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 xml:space="preserve">To determine the </w:t>
      </w:r>
      <w:proofErr w:type="spellStart"/>
      <w:r w:rsidRPr="00FE519E">
        <w:rPr>
          <w:rFonts w:ascii="Calibri" w:hAnsi="Calibri" w:cs="Calibri"/>
          <w:lang w:val="en-US"/>
        </w:rPr>
        <w:t>generalisability</w:t>
      </w:r>
      <w:proofErr w:type="spellEnd"/>
      <w:r w:rsidRPr="00FE519E">
        <w:rPr>
          <w:rFonts w:ascii="Calibri" w:hAnsi="Calibri" w:cs="Calibri"/>
          <w:lang w:val="en-US"/>
        </w:rPr>
        <w:t xml:space="preserve"> of our models,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a stratified subject-wise k-fold cross-validation (CV) was employed.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This consisted of randomly partitioning the dataset into k=5 folds,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which was stratified with equal class proportions where possible.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Participant data remained independent between training, validation,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 xml:space="preserve">and testing splits. 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the performance measures of the model, e.g. calibration, discrimination, classification, net benefit, and whether they were adjusted for optimism</w:t>
      </w:r>
    </w:p>
    <w:p w14:paraId="72902DB1" w14:textId="4607F466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CK, F1, R2, MAE, RMSE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466E905D" w:rsidR="00013FE2" w:rsidRDefault="00FE519E" w:rsidP="2ED3D235">
      <w:pPr>
        <w:rPr>
          <w:rFonts w:ascii="Calibri" w:hAnsi="Calibri" w:cs="Calibri"/>
          <w:lang w:val="en-US"/>
        </w:rPr>
      </w:pPr>
      <w:r w:rsidRPr="00FE519E">
        <w:rPr>
          <w:rFonts w:ascii="Calibri" w:hAnsi="Calibri" w:cs="Calibri"/>
          <w:lang w:val="en-US"/>
        </w:rPr>
        <w:t>Two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 xml:space="preserve">RA participants withdrew immediately after </w:t>
      </w:r>
      <w:proofErr w:type="spellStart"/>
      <w:r w:rsidRPr="00FE519E">
        <w:rPr>
          <w:rFonts w:ascii="Calibri" w:hAnsi="Calibri" w:cs="Calibri"/>
          <w:lang w:val="en-US"/>
        </w:rPr>
        <w:t>enroling</w:t>
      </w:r>
      <w:proofErr w:type="spellEnd"/>
      <w:r w:rsidRPr="00FE519E">
        <w:rPr>
          <w:rFonts w:ascii="Calibri" w:hAnsi="Calibri" w:cs="Calibri"/>
          <w:lang w:val="en-US"/>
        </w:rPr>
        <w:t xml:space="preserve"> in the study.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Data from these participants were not collected, leaving 28 RA</w:t>
      </w:r>
      <w:r>
        <w:rPr>
          <w:rFonts w:ascii="Calibri" w:hAnsi="Calibri" w:cs="Calibri"/>
          <w:lang w:val="en-US"/>
        </w:rPr>
        <w:t xml:space="preserve"> </w:t>
      </w:r>
      <w:r w:rsidRPr="00FE519E">
        <w:rPr>
          <w:rFonts w:ascii="Calibri" w:hAnsi="Calibri" w:cs="Calibri"/>
          <w:lang w:val="en-US"/>
        </w:rPr>
        <w:t>participants, 28 matched HCs, and 2 unmatched HCs for a total of58 participant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69C2A813" w:rsidR="59BF365D" w:rsidRPr="00CD7E16" w:rsidRDefault="001654E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6BB6DCFB" w:rsidR="27E39415" w:rsidRPr="008045F0" w:rsidRDefault="001654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1488197" w:rsidR="27E39415" w:rsidRPr="008045F0" w:rsidRDefault="001654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35A07A2A" w:rsidR="27E39415" w:rsidRPr="008045F0" w:rsidRDefault="001654E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687B5DD8" w:rsidR="008045F0" w:rsidRPr="008045F0" w:rsidRDefault="001654EE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765205A2" w:rsidR="008045F0" w:rsidRPr="008045F0" w:rsidRDefault="001654EE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43AF065F" w:rsidR="008045F0" w:rsidRPr="008045F0" w:rsidRDefault="001654EE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2C94415B" w:rsidR="008045F0" w:rsidRPr="008045F0" w:rsidRDefault="001654EE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0FC90993" w:rsidR="008045F0" w:rsidRPr="008045F0" w:rsidRDefault="00FE519E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4E9C078A" w:rsidR="27E39415" w:rsidRDefault="001654EE" w:rsidP="27E39415">
      <w:pPr>
        <w:rPr>
          <w:lang w:val="en-US"/>
        </w:rPr>
      </w:pPr>
      <w:r>
        <w:rPr>
          <w:lang w:val="en-US"/>
        </w:rPr>
        <w:lastRenderedPageBreak/>
        <w:t>Y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0402E012" w:rsidR="008045F0" w:rsidRDefault="001654EE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54198718" w:rsidR="00013FE2" w:rsidRDefault="001654EE" w:rsidP="2ED3D235">
      <w:pPr>
        <w:rPr>
          <w:lang w:val="en-US"/>
        </w:rPr>
      </w:pPr>
      <w:r>
        <w:rPr>
          <w:lang w:val="en-US"/>
        </w:rPr>
        <w:t>Small amount of outcomes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5330CA4E" w:rsidR="2ED3D235" w:rsidRDefault="001654EE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A3A9B"/>
    <w:multiLevelType w:val="hybridMultilevel"/>
    <w:tmpl w:val="FE1E76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1"/>
  </w:num>
  <w:num w:numId="2" w16cid:durableId="26466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654EE"/>
    <w:rsid w:val="00230C60"/>
    <w:rsid w:val="002941A5"/>
    <w:rsid w:val="002B5CE6"/>
    <w:rsid w:val="00302C5F"/>
    <w:rsid w:val="003B090E"/>
    <w:rsid w:val="003F514D"/>
    <w:rsid w:val="00630E5A"/>
    <w:rsid w:val="00663D51"/>
    <w:rsid w:val="007B43D7"/>
    <w:rsid w:val="008045F0"/>
    <w:rsid w:val="0093004F"/>
    <w:rsid w:val="00947EEA"/>
    <w:rsid w:val="00A477FD"/>
    <w:rsid w:val="00AD1FA0"/>
    <w:rsid w:val="00B1520B"/>
    <w:rsid w:val="00BC61F5"/>
    <w:rsid w:val="00C4659E"/>
    <w:rsid w:val="00CA44E1"/>
    <w:rsid w:val="00CD7E16"/>
    <w:rsid w:val="00D15864"/>
    <w:rsid w:val="00DF7B89"/>
    <w:rsid w:val="00E80407"/>
    <w:rsid w:val="00FE519E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782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2024-11-05T10:18:00Z</dcterms:created>
  <dcterms:modified xsi:type="dcterms:W3CDTF">2024-11-05T10:30:00Z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