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4C40622F" w14:textId="1063A534" w:rsidR="00013FE2" w:rsidRDefault="004A7A5E" w:rsidP="63462D2E">
      <w:pPr>
        <w:rPr>
          <w:rFonts w:ascii="Calibri" w:hAnsi="Calibri" w:cs="Calibri"/>
          <w:lang w:val="en-US"/>
        </w:rPr>
      </w:pPr>
      <w:r w:rsidRPr="004A7A5E">
        <w:rPr>
          <w:rFonts w:ascii="Calibri" w:hAnsi="Calibri" w:cs="Calibri"/>
          <w:lang w:val="en-US"/>
        </w:rPr>
        <w:t xml:space="preserve">Monitoring patients with diabetes using wearable sensors: predicting </w:t>
      </w:r>
      <w:proofErr w:type="spellStart"/>
      <w:r w:rsidRPr="004A7A5E">
        <w:rPr>
          <w:rFonts w:ascii="Calibri" w:hAnsi="Calibri" w:cs="Calibri"/>
          <w:lang w:val="en-US"/>
        </w:rPr>
        <w:t>glycaemias</w:t>
      </w:r>
      <w:proofErr w:type="spellEnd"/>
      <w:r w:rsidRPr="004A7A5E">
        <w:rPr>
          <w:rFonts w:ascii="Calibri" w:hAnsi="Calibri" w:cs="Calibri"/>
          <w:lang w:val="en-US"/>
        </w:rPr>
        <w:t xml:space="preserve"> using ECG and respiration rate</w:t>
      </w:r>
    </w:p>
    <w:p w14:paraId="28EC96CF" w14:textId="7FA3DC1E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177F1817" w14:textId="07063677" w:rsidR="00013FE2" w:rsidRDefault="004A7A5E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Diagnostic</w:t>
      </w:r>
    </w:p>
    <w:p w14:paraId="72B77A7E" w14:textId="1D105AFB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52682C32" w14:textId="1D974D13" w:rsidR="00013FE2" w:rsidRDefault="004A7A5E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Development only</w:t>
      </w:r>
    </w:p>
    <w:p w14:paraId="03490A0A" w14:textId="5248EAE5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1B855BA4" w14:textId="79C6D38D" w:rsidR="00013FE2" w:rsidRDefault="005C2493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Logistic regression</w:t>
      </w:r>
    </w:p>
    <w:p w14:paraId="2FDE8F1F" w14:textId="34F0F8C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22473091" w14:textId="50406A01" w:rsidR="00013FE2" w:rsidRDefault="004A7A5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Predict hypo- and hyperglycemia</w:t>
      </w:r>
    </w:p>
    <w:p w14:paraId="178B1C7B" w14:textId="65C71A42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7D97D903" w14:textId="7A99944C" w:rsidR="00013FE2" w:rsidRDefault="004A7A5E" w:rsidP="2ED3D235">
      <w:pPr>
        <w:rPr>
          <w:rFonts w:ascii="Calibri" w:hAnsi="Calibri" w:cs="Calibri"/>
          <w:lang w:val="en-US"/>
        </w:rPr>
      </w:pPr>
      <w:r w:rsidRPr="004A7A5E">
        <w:rPr>
          <w:rFonts w:ascii="Calibri" w:hAnsi="Calibri" w:cs="Calibri"/>
          <w:lang w:val="en-US"/>
        </w:rPr>
        <w:t>The study encompassed 30 patients with type II diabetes from Poland and 22 patients with type I diabetes from Italy.</w:t>
      </w:r>
    </w:p>
    <w:p w14:paraId="28051652" w14:textId="752A94B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70DB270F" w:rsidR="59BF365D" w:rsidRPr="00013FE2" w:rsidRDefault="004A7A5E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2276699B" w:rsidR="27E39415" w:rsidRPr="008045F0" w:rsidRDefault="004A7A5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018ECFEB" w:rsidR="02C7CA5A" w:rsidRDefault="004A7A5E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5FFAA4B3" w:rsidR="27E39415" w:rsidRPr="004A7A5E" w:rsidRDefault="004A7A5E" w:rsidP="27E39415">
      <w:pPr>
        <w:rPr>
          <w:rFonts w:ascii="Calibri" w:hAnsi="Calibri" w:cs="Calibri"/>
          <w:lang w:val="es-ES"/>
        </w:rPr>
      </w:pPr>
      <w:r w:rsidRPr="004A7A5E">
        <w:rPr>
          <w:rFonts w:ascii="Calibri" w:hAnsi="Calibri" w:cs="Calibri"/>
          <w:lang w:val="es-ES"/>
        </w:rPr>
        <w:t xml:space="preserve">No </w:t>
      </w:r>
      <w:proofErr w:type="spellStart"/>
      <w:r w:rsidRPr="004A7A5E">
        <w:rPr>
          <w:rFonts w:ascii="Calibri" w:hAnsi="Calibri" w:cs="Calibri"/>
          <w:lang w:val="es-ES"/>
        </w:rPr>
        <w:t>further</w:t>
      </w:r>
      <w:proofErr w:type="spellEnd"/>
      <w:r w:rsidRPr="004A7A5E">
        <w:rPr>
          <w:rFonts w:ascii="Calibri" w:hAnsi="Calibri" w:cs="Calibri"/>
          <w:lang w:val="es-ES"/>
        </w:rPr>
        <w:t xml:space="preserve"> </w:t>
      </w:r>
      <w:proofErr w:type="spellStart"/>
      <w:r w:rsidRPr="004A7A5E">
        <w:rPr>
          <w:rFonts w:ascii="Calibri" w:hAnsi="Calibri" w:cs="Calibri"/>
          <w:lang w:val="es-ES"/>
        </w:rPr>
        <w:t>exclusion</w:t>
      </w:r>
      <w:proofErr w:type="spellEnd"/>
      <w:r w:rsidRPr="004A7A5E">
        <w:rPr>
          <w:rFonts w:ascii="Calibri" w:hAnsi="Calibri" w:cs="Calibri"/>
          <w:lang w:val="es-ES"/>
        </w:rPr>
        <w:t xml:space="preserve"> </w:t>
      </w:r>
      <w:proofErr w:type="spellStart"/>
      <w:r w:rsidRPr="004A7A5E">
        <w:rPr>
          <w:rFonts w:ascii="Calibri" w:hAnsi="Calibri" w:cs="Calibri"/>
          <w:lang w:val="es-ES"/>
        </w:rPr>
        <w:t>criteria</w:t>
      </w:r>
      <w:proofErr w:type="spellEnd"/>
      <w:r w:rsidRPr="004A7A5E">
        <w:rPr>
          <w:rFonts w:ascii="Calibri" w:hAnsi="Calibri" w:cs="Calibri"/>
          <w:lang w:val="es-ES"/>
        </w:rPr>
        <w:t xml:space="preserve"> </w:t>
      </w:r>
      <w:proofErr w:type="spellStart"/>
      <w:r w:rsidRPr="004A7A5E">
        <w:rPr>
          <w:rFonts w:ascii="Calibri" w:hAnsi="Calibri" w:cs="Calibri"/>
          <w:lang w:val="es-ES"/>
        </w:rPr>
        <w:t>me</w:t>
      </w:r>
      <w:r>
        <w:rPr>
          <w:rFonts w:ascii="Calibri" w:hAnsi="Calibri" w:cs="Calibri"/>
          <w:lang w:val="es-ES"/>
        </w:rPr>
        <w:t>ntioned</w:t>
      </w:r>
      <w:proofErr w:type="spellEnd"/>
      <w:r>
        <w:rPr>
          <w:rFonts w:ascii="Calibri" w:hAnsi="Calibri" w:cs="Calibri"/>
          <w:lang w:val="es-ES"/>
        </w:rPr>
        <w:t>.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List and describe predictors included in the final model, e.g. definition and timing of assessment</w:t>
      </w:r>
    </w:p>
    <w:p w14:paraId="70FB109D" w14:textId="71C2A3A2" w:rsidR="00013FE2" w:rsidRDefault="004A7A5E" w:rsidP="2ED3D235">
      <w:pPr>
        <w:rPr>
          <w:rFonts w:ascii="Calibri" w:hAnsi="Calibri" w:cs="Calibri"/>
          <w:lang w:val="en-US"/>
        </w:rPr>
      </w:pPr>
      <w:r w:rsidRPr="004A7A5E">
        <w:rPr>
          <w:rFonts w:ascii="Calibri" w:hAnsi="Calibri" w:cs="Calibri"/>
          <w:lang w:val="en-US"/>
        </w:rPr>
        <w:t xml:space="preserve">Each patient was equipped with Zephyr </w:t>
      </w:r>
      <w:proofErr w:type="spellStart"/>
      <w:r w:rsidRPr="004A7A5E">
        <w:rPr>
          <w:rFonts w:ascii="Calibri" w:hAnsi="Calibri" w:cs="Calibri"/>
          <w:lang w:val="en-US"/>
        </w:rPr>
        <w:t>BioHarness</w:t>
      </w:r>
      <w:proofErr w:type="spellEnd"/>
      <w:r w:rsidRPr="004A7A5E">
        <w:rPr>
          <w:rFonts w:ascii="Calibri" w:hAnsi="Calibri" w:cs="Calibri"/>
          <w:lang w:val="en-US"/>
        </w:rPr>
        <w:t xml:space="preserve"> [5] that records ECG, respiration rate, and acceleration, with a </w:t>
      </w:r>
      <w:proofErr w:type="spellStart"/>
      <w:r w:rsidRPr="004A7A5E">
        <w:rPr>
          <w:rFonts w:ascii="Calibri" w:hAnsi="Calibri" w:cs="Calibri"/>
          <w:lang w:val="en-US"/>
        </w:rPr>
        <w:t>GlucoTel</w:t>
      </w:r>
      <w:proofErr w:type="spellEnd"/>
      <w:r w:rsidRPr="004A7A5E">
        <w:rPr>
          <w:rFonts w:ascii="Calibri" w:hAnsi="Calibri" w:cs="Calibri"/>
          <w:lang w:val="en-US"/>
        </w:rPr>
        <w:t xml:space="preserve"> [6] glucose monitor</w:t>
      </w:r>
      <w:r>
        <w:rPr>
          <w:rFonts w:ascii="Calibri" w:hAnsi="Calibri" w:cs="Calibri"/>
          <w:lang w:val="en-US"/>
        </w:rPr>
        <w:t>.</w:t>
      </w:r>
    </w:p>
    <w:p w14:paraId="4B96E2EC" w14:textId="5F3E3819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530C669A" w:rsidR="32FA44C0" w:rsidRPr="008045F0" w:rsidRDefault="004A7A5E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1DC8F93D" w:rsidR="27E39415" w:rsidRPr="008045F0" w:rsidRDefault="004A7A5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420E6417" w:rsidR="27E39415" w:rsidRPr="008045F0" w:rsidRDefault="004A7A5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22FB2240" w:rsidR="27E39415" w:rsidRPr="008045F0" w:rsidRDefault="004A7A5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951708" w14:textId="0EC30F5C" w:rsidR="00013FE2" w:rsidRDefault="004A7A5E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Independent of outcome and applicable and assessed similarly.</w:t>
      </w:r>
    </w:p>
    <w:p w14:paraId="3F35A33F" w14:textId="7A14A1EE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5F20A2C5" w14:textId="361AEB4A" w:rsidR="00013FE2" w:rsidRDefault="004A7A5E" w:rsidP="2ED3D235">
      <w:pPr>
        <w:rPr>
          <w:rFonts w:ascii="Calibri" w:hAnsi="Calibri" w:cs="Calibri"/>
          <w:lang w:val="en-US"/>
        </w:rPr>
      </w:pPr>
      <w:r w:rsidRPr="004A7A5E">
        <w:rPr>
          <w:rFonts w:ascii="Calibri" w:hAnsi="Calibri" w:cs="Calibri"/>
          <w:lang w:val="en-US"/>
        </w:rPr>
        <w:t>The glucose level measurements contain, apart from the glucose level value itself, also the information whether the measurement was done before or after a meal, before sleep, at night, or other. Patients were left to decide when to take the measurements. Based on the glucose levels, the measurements were sorted into three groups</w:t>
      </w:r>
      <w:r>
        <w:rPr>
          <w:rFonts w:ascii="Calibri" w:hAnsi="Calibri" w:cs="Calibri"/>
          <w:lang w:val="en-US"/>
        </w:rPr>
        <w:t>: hypo-, hyperglycemia, normal glycemia</w:t>
      </w:r>
    </w:p>
    <w:p w14:paraId="7667EE2A" w14:textId="2F4AAEC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41C14E13" w:rsidR="27E39415" w:rsidRPr="008045F0" w:rsidRDefault="004A7A5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2FDD00BA" w:rsidR="27E39415" w:rsidRPr="008045F0" w:rsidRDefault="004A7A5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4C71A088" w:rsidR="27E39415" w:rsidRPr="008045F0" w:rsidRDefault="004A7A5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3007519E" w:rsidR="27E39415" w:rsidRPr="008045F0" w:rsidRDefault="004A7A5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PN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lastRenderedPageBreak/>
        <w:t>3.5 Was the outcome determined without knowledge of predictor information?</w:t>
      </w:r>
    </w:p>
    <w:p w14:paraId="6EA082C9" w14:textId="6A374038" w:rsidR="27E39415" w:rsidRPr="008045F0" w:rsidRDefault="004A7A5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PN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64A7879F" w:rsidR="27E39415" w:rsidRPr="008045F0" w:rsidRDefault="004A7A5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39613C90" w:rsidR="27E39415" w:rsidRPr="008045F0" w:rsidRDefault="004A7A5E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High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6741F40E" w14:textId="102DC6A3" w:rsidR="00013FE2" w:rsidRDefault="004A7A5E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High risk as patients can decide when to take the measurements. </w:t>
      </w:r>
      <w:r w:rsidR="0039199A">
        <w:rPr>
          <w:rFonts w:ascii="Calibri" w:hAnsi="Calibri" w:cs="Calibri"/>
          <w:lang w:val="en-US"/>
        </w:rPr>
        <w:t>Not standardized over all patients.</w:t>
      </w:r>
    </w:p>
    <w:p w14:paraId="51D32C7D" w14:textId="654A1CDB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63FE6C0D" w14:textId="1B3900C2" w:rsidR="005C2493" w:rsidRPr="005C2493" w:rsidRDefault="005C2493" w:rsidP="2ED3D235">
      <w:pPr>
        <w:rPr>
          <w:rFonts w:ascii="Calibri" w:hAnsi="Calibri" w:cs="Calibri"/>
          <w:lang w:val="en-US"/>
        </w:rPr>
      </w:pPr>
      <w:r w:rsidRPr="005C2493">
        <w:rPr>
          <w:rFonts w:ascii="Calibri" w:hAnsi="Calibri" w:cs="Calibri"/>
          <w:lang w:val="en-US"/>
        </w:rPr>
        <w:t>52 patients. 566 hours of continuous measurement data. Unclear how many different hypo- and hyperglycemic events</w:t>
      </w:r>
    </w:p>
    <w:p w14:paraId="688F284D" w14:textId="00792B1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A06505E" w14:textId="419DC7DF" w:rsidR="00013FE2" w:rsidRDefault="005C2493" w:rsidP="2ED3D235">
      <w:pPr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Various different</w:t>
      </w:r>
      <w:proofErr w:type="gramEnd"/>
      <w:r>
        <w:rPr>
          <w:rFonts w:ascii="Calibri" w:hAnsi="Calibri" w:cs="Calibri"/>
          <w:lang w:val="en-US"/>
        </w:rPr>
        <w:t xml:space="preserve"> approaches are described.</w:t>
      </w:r>
      <w:r>
        <w:rPr>
          <w:rFonts w:ascii="Calibri" w:hAnsi="Calibri" w:cs="Calibri"/>
          <w:lang w:val="en-US"/>
        </w:rPr>
        <w:t xml:space="preserve"> Logistic regression for T1D</w:t>
      </w:r>
    </w:p>
    <w:p w14:paraId="0F47EE9C" w14:textId="5624BA27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1BB9724B" w14:textId="3CC53E2D" w:rsidR="00013FE2" w:rsidRDefault="005C2493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10-fold CV</w:t>
      </w:r>
    </w:p>
    <w:p w14:paraId="6E9593E9" w14:textId="4343D11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72902DB1" w14:textId="36534DD5" w:rsidR="00013FE2" w:rsidRDefault="0039199A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Accuracy</w:t>
      </w:r>
    </w:p>
    <w:p w14:paraId="199BFD40" w14:textId="62D72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AAFEED1" w14:textId="58F76556" w:rsidR="00013FE2" w:rsidRDefault="0039199A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None/not described</w:t>
      </w:r>
    </w:p>
    <w:p w14:paraId="6C2BAAC0" w14:textId="507103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7EA963EC" w:rsidR="59BF365D" w:rsidRPr="00CD7E16" w:rsidRDefault="005C2493" w:rsidP="59BF365D">
      <w:pPr>
        <w:rPr>
          <w:rFonts w:ascii="Calibri" w:hAnsi="Calibri" w:cs="Calibri"/>
          <w:lang w:val="en-US"/>
        </w:rPr>
      </w:pPr>
      <w:r w:rsidRPr="005C2493">
        <w:rPr>
          <w:rFonts w:ascii="Calibri" w:hAnsi="Calibri" w:cs="Calibri"/>
          <w:lang w:val="en-US"/>
        </w:rPr>
        <w:t xml:space="preserve">To obtain clean data we first processed the ECG and the respiration rate measurements using filters which removed the noisy and unreadable parts, but nevertheless retained the </w:t>
      </w:r>
      <w:r w:rsidRPr="005C2493">
        <w:rPr>
          <w:rFonts w:ascii="Calibri" w:hAnsi="Calibri" w:cs="Calibri"/>
          <w:lang w:val="en-US"/>
        </w:rPr>
        <w:lastRenderedPageBreak/>
        <w:t>signal morphology. After filtering, we were left with approximately 566 hours of clean ECG and respiration data.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2D060ED2" w:rsidR="27E39415" w:rsidRPr="008045F0" w:rsidRDefault="005C2493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435A780E" w:rsidR="27E39415" w:rsidRPr="008045F0" w:rsidRDefault="005C2493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00BC9AD0" w:rsidR="27E39415" w:rsidRPr="008045F0" w:rsidRDefault="005C2493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5E8BDC5A" w:rsidR="008045F0" w:rsidRPr="008045F0" w:rsidRDefault="005C2493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36914AC7" w:rsidR="008045F0" w:rsidRPr="008045F0" w:rsidRDefault="005C2493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7EEE90AD" w:rsidR="008045F0" w:rsidRPr="008045F0" w:rsidRDefault="005C2493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21313BA1" w:rsidR="008045F0" w:rsidRPr="008045F0" w:rsidRDefault="005C2493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78C94FD9" w:rsidR="008045F0" w:rsidRPr="008045F0" w:rsidRDefault="005C2493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5E093928" w:rsidR="27E39415" w:rsidRDefault="005C2493" w:rsidP="27E39415">
      <w:pPr>
        <w:rPr>
          <w:lang w:val="en-US"/>
        </w:rPr>
      </w:pPr>
      <w:r>
        <w:rPr>
          <w:lang w:val="en-US"/>
        </w:rPr>
        <w:t>U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22E2A101" w:rsidR="008045F0" w:rsidRDefault="005C2493">
      <w:pPr>
        <w:rPr>
          <w:lang w:val="en-US"/>
        </w:rPr>
      </w:pPr>
      <w:r>
        <w:rPr>
          <w:lang w:val="en-US"/>
        </w:rPr>
        <w:t>H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23CCCB0D" w14:textId="0E63E477" w:rsidR="00013FE2" w:rsidRDefault="005C2493" w:rsidP="2ED3D235">
      <w:pPr>
        <w:rPr>
          <w:lang w:val="en-US"/>
        </w:rPr>
      </w:pPr>
      <w:r>
        <w:rPr>
          <w:lang w:val="en-US"/>
        </w:rPr>
        <w:t>Unclear how many outcomes there are. No evaluation metric for imbalanced results.</w:t>
      </w:r>
    </w:p>
    <w:p w14:paraId="61013CF9" w14:textId="4408E1D7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3989993D" w:rsidR="2ED3D235" w:rsidRDefault="005C2493" w:rsidP="2ED3D235">
      <w:pPr>
        <w:rPr>
          <w:lang w:val="en-US"/>
        </w:rPr>
      </w:pPr>
      <w:r>
        <w:rPr>
          <w:lang w:val="en-US"/>
        </w:rPr>
        <w:t>High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013FE2"/>
    <w:rsid w:val="00036FF5"/>
    <w:rsid w:val="00230C60"/>
    <w:rsid w:val="002941A5"/>
    <w:rsid w:val="002B5CE6"/>
    <w:rsid w:val="00302C5F"/>
    <w:rsid w:val="0039199A"/>
    <w:rsid w:val="003B090E"/>
    <w:rsid w:val="003F514D"/>
    <w:rsid w:val="004A7A5E"/>
    <w:rsid w:val="004B0AD2"/>
    <w:rsid w:val="005C2493"/>
    <w:rsid w:val="00630E5A"/>
    <w:rsid w:val="00663D51"/>
    <w:rsid w:val="007B43D7"/>
    <w:rsid w:val="008045F0"/>
    <w:rsid w:val="0093004F"/>
    <w:rsid w:val="00A477FD"/>
    <w:rsid w:val="00AD1FA0"/>
    <w:rsid w:val="00B1520B"/>
    <w:rsid w:val="00BC61F5"/>
    <w:rsid w:val="00C4659E"/>
    <w:rsid w:val="00CA44E1"/>
    <w:rsid w:val="00CD7E16"/>
    <w:rsid w:val="00D15864"/>
    <w:rsid w:val="00DF7B89"/>
    <w:rsid w:val="00E80407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675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2024-11-04T16:52:00Z</dcterms:created>
  <dcterms:modified xsi:type="dcterms:W3CDTF">2024-11-04T17:20:00Z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