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4D143301" w:rsidR="2ED3D235" w:rsidRDefault="00A30235" w:rsidP="2ED3D235">
      <w:pPr>
        <w:rPr>
          <w:rFonts w:ascii="Calibri" w:hAnsi="Calibri" w:cs="Calibri"/>
          <w:lang w:val="en-US"/>
        </w:rPr>
      </w:pPr>
      <w:r w:rsidRPr="00A30235">
        <w:rPr>
          <w:rFonts w:ascii="Calibri" w:hAnsi="Calibri" w:cs="Calibri"/>
          <w:lang w:val="en-US"/>
        </w:rPr>
        <w:t xml:space="preserve">Real-Life Gait Performance as a Digital Biomarker for Motor Fluctuations: The </w:t>
      </w:r>
      <w:proofErr w:type="spellStart"/>
      <w:r w:rsidRPr="00A30235">
        <w:rPr>
          <w:rFonts w:ascii="Calibri" w:hAnsi="Calibri" w:cs="Calibri"/>
          <w:lang w:val="en-US"/>
        </w:rPr>
        <w:t>Parkinson@Home</w:t>
      </w:r>
      <w:proofErr w:type="spellEnd"/>
      <w:r w:rsidRPr="00A30235">
        <w:rPr>
          <w:rFonts w:ascii="Calibri" w:hAnsi="Calibri" w:cs="Calibri"/>
          <w:lang w:val="en-US"/>
        </w:rPr>
        <w:t xml:space="preserve"> Validation Study.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1595B235" w:rsidR="59BF365D" w:rsidRDefault="0099738B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71DE8524" w:rsidR="59BF365D" w:rsidRPr="001E53D9" w:rsidRDefault="001E53D9" w:rsidP="59BF365D">
      <w:pPr>
        <w:rPr>
          <w:rFonts w:ascii="Calibri" w:hAnsi="Calibri" w:cs="Calibri"/>
          <w:lang w:val="en-US"/>
        </w:rPr>
      </w:pPr>
      <w:r w:rsidRPr="001E53D9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54D7580E" w:rsidR="59BF365D" w:rsidRDefault="001E53D9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Logistic LASSO regression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578D5421" w:rsidR="008045F0" w:rsidRPr="008045F0" w:rsidRDefault="001506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Distinguish pre from post medication state. Classify gait between healthy and PD.</w:t>
      </w:r>
      <w:r>
        <w:rPr>
          <w:rFonts w:ascii="Calibri" w:hAnsi="Calibri" w:cs="Calibri"/>
          <w:lang w:val="en-US"/>
        </w:rPr>
        <w:tab/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2EEA646F" w:rsidR="59BF365D" w:rsidRPr="001E53D9" w:rsidRDefault="001E53D9" w:rsidP="59BF365D">
      <w:pPr>
        <w:rPr>
          <w:rFonts w:ascii="Calibri" w:hAnsi="Calibri" w:cs="Calibri"/>
          <w:lang w:val="en-US"/>
        </w:rPr>
      </w:pPr>
      <w:r w:rsidRPr="001E53D9">
        <w:rPr>
          <w:rFonts w:ascii="Calibri" w:hAnsi="Calibri" w:cs="Calibri"/>
          <w:lang w:val="en-US"/>
        </w:rPr>
        <w:t>We included a group of 25 patients with PD and 25 age-matched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participants without PD (controls). Patients were recruited using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various strategies, including advertisements in the Dutch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 xml:space="preserve">Parkinson Patient Association’s magazine and on social </w:t>
      </w:r>
      <w:proofErr w:type="spellStart"/>
      <w:proofErr w:type="gramStart"/>
      <w:r w:rsidRPr="001E53D9">
        <w:rPr>
          <w:rFonts w:ascii="Calibri" w:hAnsi="Calibri" w:cs="Calibri"/>
          <w:lang w:val="en-US"/>
        </w:rPr>
        <w:t>media,visits</w:t>
      </w:r>
      <w:proofErr w:type="spellEnd"/>
      <w:proofErr w:type="gramEnd"/>
      <w:r w:rsidRPr="001E53D9">
        <w:rPr>
          <w:rFonts w:ascii="Calibri" w:hAnsi="Calibri" w:cs="Calibri"/>
          <w:lang w:val="en-US"/>
        </w:rPr>
        <w:t xml:space="preserve"> to support groups, and through physiotherapists specialized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in the treatment of PD. Controls were recruited from partners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and acquaintances of the participating patients and by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advertisements on social media. The inclusion criteria were (</w:t>
      </w:r>
      <w:proofErr w:type="gramStart"/>
      <w:r w:rsidRPr="001E53D9">
        <w:rPr>
          <w:rFonts w:ascii="Calibri" w:hAnsi="Calibri" w:cs="Calibri"/>
          <w:lang w:val="en-US"/>
        </w:rPr>
        <w:t>1)aged</w:t>
      </w:r>
      <w:proofErr w:type="gramEnd"/>
      <w:r w:rsidRPr="001E53D9">
        <w:rPr>
          <w:rFonts w:ascii="Calibri" w:hAnsi="Calibri" w:cs="Calibri"/>
          <w:lang w:val="en-US"/>
        </w:rPr>
        <w:t xml:space="preserve"> ≥30 years, (2) in possession of a smartphone running on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Android 4.4 or higher, and (3) living within travelling distance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from the study center. Additional inclusion criteria for the PD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group were (1) Parkinson disease diagnosed by a neurologist,(2) currently using levodopa and/or a dopamine agonist, (3)experiencing at least slight motor fluctuations (Movement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Disorders Society Unified Parkinson’s Disease Rating Scale[MDS-UPDRS] part IV item 4.3 ≥1), and (4) experiencing at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least some Parkinson-related gait impairments (MDS-</w:t>
      </w:r>
      <w:proofErr w:type="spellStart"/>
      <w:r w:rsidRPr="001E53D9">
        <w:rPr>
          <w:rFonts w:ascii="Calibri" w:hAnsi="Calibri" w:cs="Calibri"/>
          <w:lang w:val="en-US"/>
        </w:rPr>
        <w:t>UPDRSpart</w:t>
      </w:r>
      <w:proofErr w:type="spellEnd"/>
      <w:r w:rsidRPr="001E53D9">
        <w:rPr>
          <w:rFonts w:ascii="Calibri" w:hAnsi="Calibri" w:cs="Calibri"/>
          <w:lang w:val="en-US"/>
        </w:rPr>
        <w:t xml:space="preserve"> II item 2.12 ≥1 and/or item 2.13 ≥1). The exclusion criteria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were (1) any type of advanced treatment (deep brain stimulation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or intestinal levodopa or apomorphine infusion) and (</w:t>
      </w:r>
      <w:proofErr w:type="gramStart"/>
      <w:r w:rsidRPr="001E53D9">
        <w:rPr>
          <w:rFonts w:ascii="Calibri" w:hAnsi="Calibri" w:cs="Calibri"/>
          <w:lang w:val="en-US"/>
        </w:rPr>
        <w:t>2)psychiatric</w:t>
      </w:r>
      <w:proofErr w:type="gramEnd"/>
      <w:r w:rsidRPr="001E53D9">
        <w:rPr>
          <w:rFonts w:ascii="Calibri" w:hAnsi="Calibri" w:cs="Calibri"/>
          <w:lang w:val="en-US"/>
        </w:rPr>
        <w:t xml:space="preserve"> or cognitive impairments that may hinder successful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completion of the study protocol (based on judgement of the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t>assessor running the recruitment). We did not exclude patients</w:t>
      </w:r>
      <w:r>
        <w:rPr>
          <w:rFonts w:ascii="Calibri" w:hAnsi="Calibri" w:cs="Calibri"/>
          <w:lang w:val="en-US"/>
        </w:rPr>
        <w:t xml:space="preserve"> </w:t>
      </w:r>
      <w:r w:rsidRPr="001E53D9">
        <w:rPr>
          <w:rFonts w:ascii="Calibri" w:hAnsi="Calibri" w:cs="Calibri"/>
          <w:lang w:val="en-US"/>
        </w:rPr>
        <w:lastRenderedPageBreak/>
        <w:t xml:space="preserve">with PD or controls who used assistive devices or reported </w:t>
      </w:r>
      <w:proofErr w:type="spellStart"/>
      <w:r w:rsidRPr="001E53D9">
        <w:rPr>
          <w:rFonts w:ascii="Calibri" w:hAnsi="Calibri" w:cs="Calibri"/>
          <w:lang w:val="en-US"/>
        </w:rPr>
        <w:t>othermedical</w:t>
      </w:r>
      <w:proofErr w:type="spellEnd"/>
      <w:r w:rsidRPr="001E53D9">
        <w:rPr>
          <w:rFonts w:ascii="Calibri" w:hAnsi="Calibri" w:cs="Calibri"/>
          <w:lang w:val="en-US"/>
        </w:rPr>
        <w:t xml:space="preserve"> problems affecting their movements.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711BD1BC" w:rsidR="59BF365D" w:rsidRDefault="001E53D9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534A0A37" w:rsidR="27E39415" w:rsidRPr="008045F0" w:rsidRDefault="001E53D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3D6876FE" w:rsidR="02C7CA5A" w:rsidRDefault="001E53D9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Low. 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6BA9D081" w:rsidR="27E39415" w:rsidRPr="008045F0" w:rsidRDefault="001E53D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Reasonable case control format. Reasonable eligibility criteria.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4F7254FB" w14:textId="77777777" w:rsidR="00371481" w:rsidRDefault="0070249A" w:rsidP="59BF365D">
      <w:pPr>
        <w:rPr>
          <w:rFonts w:ascii="Calibri" w:hAnsi="Calibri" w:cs="Calibri"/>
          <w:lang w:val="en-US"/>
        </w:rPr>
      </w:pPr>
      <w:r w:rsidRPr="0070249A">
        <w:rPr>
          <w:rFonts w:ascii="Calibri" w:hAnsi="Calibri" w:cs="Calibri"/>
          <w:lang w:val="en-US"/>
        </w:rPr>
        <w:t>Accelerometer data from multiple wearable devices</w:t>
      </w:r>
      <w:r w:rsidR="00371481">
        <w:rPr>
          <w:rFonts w:ascii="Calibri" w:hAnsi="Calibri" w:cs="Calibri"/>
          <w:lang w:val="en-US"/>
        </w:rPr>
        <w:t xml:space="preserve">. </w:t>
      </w:r>
    </w:p>
    <w:p w14:paraId="3C2E79D6" w14:textId="51793858" w:rsidR="59BF365D" w:rsidRPr="0070249A" w:rsidRDefault="00371481" w:rsidP="59BF365D">
      <w:pPr>
        <w:rPr>
          <w:rFonts w:ascii="Calibri" w:hAnsi="Calibri" w:cs="Calibri"/>
          <w:lang w:val="en-US"/>
        </w:rPr>
      </w:pPr>
      <w:r w:rsidRPr="00371481">
        <w:rPr>
          <w:rFonts w:ascii="Calibri" w:hAnsi="Calibri" w:cs="Calibri"/>
          <w:lang w:val="en-US"/>
        </w:rPr>
        <w:t xml:space="preserve">The video annotations were used to locate periods of </w:t>
      </w:r>
      <w:proofErr w:type="gramStart"/>
      <w:r w:rsidRPr="00371481">
        <w:rPr>
          <w:rFonts w:ascii="Calibri" w:hAnsi="Calibri" w:cs="Calibri"/>
          <w:lang w:val="en-US"/>
        </w:rPr>
        <w:t>gait(</w:t>
      </w:r>
      <w:proofErr w:type="gramEnd"/>
      <w:r w:rsidRPr="00371481">
        <w:rPr>
          <w:rFonts w:ascii="Calibri" w:hAnsi="Calibri" w:cs="Calibri"/>
          <w:lang w:val="en-US"/>
        </w:rPr>
        <w:t>defined as five or more consecutive steps) during the free-living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 xml:space="preserve">parts. From these, we extracted nonoverlapping gait </w:t>
      </w:r>
      <w:proofErr w:type="spellStart"/>
      <w:r w:rsidRPr="00371481">
        <w:rPr>
          <w:rFonts w:ascii="Calibri" w:hAnsi="Calibri" w:cs="Calibri"/>
          <w:lang w:val="en-US"/>
        </w:rPr>
        <w:t>segments</w:t>
      </w:r>
      <w:r>
        <w:rPr>
          <w:rFonts w:ascii="Calibri" w:hAnsi="Calibri" w:cs="Calibri"/>
          <w:lang w:val="en-US"/>
        </w:rPr>
        <w:t xml:space="preserve"> </w:t>
      </w:r>
      <w:proofErr w:type="spellEnd"/>
      <w:r w:rsidRPr="00371481">
        <w:rPr>
          <w:rFonts w:ascii="Calibri" w:hAnsi="Calibri" w:cs="Calibri"/>
          <w:lang w:val="en-US"/>
        </w:rPr>
        <w:t>of equal length (3000 samples, corresponding to 25 seconds).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>This length was selected because prior research showed that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 xml:space="preserve">using shorter free-living gait segments discriminated less </w:t>
      </w:r>
      <w:proofErr w:type="spellStart"/>
      <w:r w:rsidRPr="00371481">
        <w:rPr>
          <w:rFonts w:ascii="Calibri" w:hAnsi="Calibri" w:cs="Calibri"/>
          <w:lang w:val="en-US"/>
        </w:rPr>
        <w:t>well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>betwee</w:t>
      </w:r>
      <w:proofErr w:type="spellEnd"/>
      <w:r w:rsidRPr="00371481">
        <w:rPr>
          <w:rFonts w:ascii="Calibri" w:hAnsi="Calibri" w:cs="Calibri"/>
          <w:lang w:val="en-US"/>
        </w:rPr>
        <w:t xml:space="preserve">n patients with PD and controls [19] and </w:t>
      </w:r>
      <w:proofErr w:type="gramStart"/>
      <w:r w:rsidRPr="00371481">
        <w:rPr>
          <w:rFonts w:ascii="Calibri" w:hAnsi="Calibri" w:cs="Calibri"/>
          <w:lang w:val="en-US"/>
        </w:rPr>
        <w:t>in order to</w:t>
      </w:r>
      <w:proofErr w:type="gramEnd"/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>achieve sufficient resolution in the frequency domain. To be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>included in the analyses, participants needed to have at least 10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>gait segments of 25 seconds. In addition, patients were required</w:t>
      </w:r>
      <w:r>
        <w:rPr>
          <w:rFonts w:ascii="Calibri" w:hAnsi="Calibri" w:cs="Calibri"/>
          <w:lang w:val="en-US"/>
        </w:rPr>
        <w:t xml:space="preserve"> </w:t>
      </w:r>
      <w:r w:rsidRPr="00371481">
        <w:rPr>
          <w:rFonts w:ascii="Calibri" w:hAnsi="Calibri" w:cs="Calibri"/>
          <w:lang w:val="en-US"/>
        </w:rPr>
        <w:t xml:space="preserve">to have at least 5 segments before and 5 segments </w:t>
      </w:r>
      <w:proofErr w:type="spellStart"/>
      <w:r w:rsidRPr="00371481">
        <w:rPr>
          <w:rFonts w:ascii="Calibri" w:hAnsi="Calibri" w:cs="Calibri"/>
          <w:lang w:val="en-US"/>
        </w:rPr>
        <w:t>aftermedication</w:t>
      </w:r>
      <w:proofErr w:type="spellEnd"/>
      <w:r w:rsidRPr="00371481">
        <w:rPr>
          <w:rFonts w:ascii="Calibri" w:hAnsi="Calibri" w:cs="Calibri"/>
          <w:lang w:val="en-US"/>
        </w:rPr>
        <w:t xml:space="preserve"> intake.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67416D5C" w:rsidR="32FA44C0" w:rsidRPr="008045F0" w:rsidRDefault="0070249A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540D4E2B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53BFA66E" w:rsidR="27E39415" w:rsidRPr="008045F0" w:rsidRDefault="0037148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4188F76C" w:rsidR="27E39415" w:rsidRPr="008045F0" w:rsidRDefault="0037148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Rationale of bias rating</w:t>
      </w:r>
    </w:p>
    <w:p w14:paraId="023E6F33" w14:textId="5AADAC81" w:rsidR="59BF365D" w:rsidRPr="0070249A" w:rsidRDefault="00371481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Features were used from annotated gait segments from video. This is hard to implement in an application setting.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33631D2E" w:rsidR="59BF365D" w:rsidRDefault="0070249A" w:rsidP="59BF365D">
      <w:pPr>
        <w:rPr>
          <w:rFonts w:ascii="Calibri" w:hAnsi="Calibri" w:cs="Calibri"/>
          <w:lang w:val="en-US"/>
        </w:rPr>
      </w:pPr>
      <w:r w:rsidRPr="0070249A">
        <w:rPr>
          <w:rFonts w:ascii="Calibri" w:hAnsi="Calibri" w:cs="Calibri"/>
          <w:lang w:val="en-US"/>
        </w:rPr>
        <w:t>The clinical assessments were also conducted in the participants’</w:t>
      </w:r>
      <w:r>
        <w:rPr>
          <w:rFonts w:ascii="Calibri" w:hAnsi="Calibri" w:cs="Calibri"/>
          <w:lang w:val="en-US"/>
        </w:rPr>
        <w:t xml:space="preserve"> </w:t>
      </w:r>
      <w:r w:rsidRPr="0070249A">
        <w:rPr>
          <w:rFonts w:ascii="Calibri" w:hAnsi="Calibri" w:cs="Calibri"/>
          <w:lang w:val="en-US"/>
        </w:rPr>
        <w:t>homes and included the TUG test, the Abnormal Involuntary</w:t>
      </w:r>
      <w:r>
        <w:rPr>
          <w:rFonts w:ascii="Calibri" w:hAnsi="Calibri" w:cs="Calibri"/>
          <w:lang w:val="en-US"/>
        </w:rPr>
        <w:t xml:space="preserve"> </w:t>
      </w:r>
      <w:r w:rsidRPr="0070249A">
        <w:rPr>
          <w:rFonts w:ascii="Calibri" w:hAnsi="Calibri" w:cs="Calibri"/>
          <w:lang w:val="en-US"/>
        </w:rPr>
        <w:t>Movement Scale, and the complete MDS-UPDRS, except for</w:t>
      </w:r>
      <w:r>
        <w:rPr>
          <w:rFonts w:ascii="Calibri" w:hAnsi="Calibri" w:cs="Calibri"/>
          <w:lang w:val="en-US"/>
        </w:rPr>
        <w:t xml:space="preserve"> </w:t>
      </w:r>
      <w:r w:rsidRPr="0070249A">
        <w:rPr>
          <w:rFonts w:ascii="Calibri" w:hAnsi="Calibri" w:cs="Calibri"/>
          <w:lang w:val="en-US"/>
        </w:rPr>
        <w:t>the self-reported items of part I and II, which were completed</w:t>
      </w:r>
      <w:r>
        <w:rPr>
          <w:rFonts w:ascii="Calibri" w:hAnsi="Calibri" w:cs="Calibri"/>
          <w:lang w:val="en-US"/>
        </w:rPr>
        <w:t xml:space="preserve"> </w:t>
      </w:r>
      <w:r w:rsidRPr="0070249A">
        <w:rPr>
          <w:rFonts w:ascii="Calibri" w:hAnsi="Calibri" w:cs="Calibri"/>
          <w:lang w:val="en-US"/>
        </w:rPr>
        <w:t>through an online survey after the visit.</w:t>
      </w:r>
    </w:p>
    <w:p w14:paraId="1D414A60" w14:textId="36682D4E" w:rsidR="00685924" w:rsidRPr="0070249A" w:rsidRDefault="00685924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we constructed continuous scores that could serve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as digital biomarkers for the response to medication intake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(premedication/post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medication classifier) and PD gait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impairment severity (PD/control classifier).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7C632E12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03EB69DF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794930C1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07E0446B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41AD6A5A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34D5E25A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047D88D8" w:rsidR="27E39415" w:rsidRPr="008045F0" w:rsidRDefault="007024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2AC14F58" w:rsidR="59BF365D" w:rsidRPr="00685924" w:rsidRDefault="00685924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Both outcomes are independent of predictors and defined similarly for all patients.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24DB0CBE" w14:textId="77777777" w:rsidR="00685924" w:rsidRDefault="00685924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A minimum of 10 gait segments of 25 seconds were available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in 18 patients with PD (median 46.5 segments, range 14-95)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and 24 control</w:t>
      </w:r>
      <w:r>
        <w:rPr>
          <w:rFonts w:ascii="Calibri" w:hAnsi="Calibri" w:cs="Calibri"/>
          <w:lang w:val="en-US"/>
        </w:rPr>
        <w:t xml:space="preserve">s. </w:t>
      </w:r>
    </w:p>
    <w:p w14:paraId="765AB523" w14:textId="5C2F7CFE" w:rsidR="59BF365D" w:rsidRPr="00685924" w:rsidRDefault="00685924" w:rsidP="59BF365D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Amount</w:t>
      </w:r>
      <w:proofErr w:type="gramEnd"/>
      <w:r>
        <w:rPr>
          <w:rFonts w:ascii="Calibri" w:hAnsi="Calibri" w:cs="Calibri"/>
          <w:lang w:val="en-US"/>
        </w:rPr>
        <w:t xml:space="preserve"> of outcomes unclear for pre-post medication classification.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0DC43E45" w:rsidR="27E39415" w:rsidRDefault="00685924" w:rsidP="27E39415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Next, we evaluated whether combinations of features could be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used to predict whether a gait segment occurred before or after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medication intake. For this, we used logistic LASSO (least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absolute shrinkage and selection operator) regression with</w:t>
      </w:r>
      <w:r w:rsidRPr="00685924">
        <w:rPr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uniform prior class probabilities. To account for the varying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number of gait segments per patient, we weighted each gait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segment by the inverse of the number of gait segments per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patient.</w:t>
      </w:r>
    </w:p>
    <w:p w14:paraId="4C6D9D7F" w14:textId="51A02D1D" w:rsidR="00685924" w:rsidRPr="008045F0" w:rsidRDefault="00685924" w:rsidP="27E39415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In addition, we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evaluated the performance of logistic LASSO regression to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 xml:space="preserve">predict whether a gait segment was from a patient with </w:t>
      </w:r>
      <w:proofErr w:type="gramStart"/>
      <w:r w:rsidRPr="00685924">
        <w:rPr>
          <w:rFonts w:ascii="Calibri" w:hAnsi="Calibri" w:cs="Calibri"/>
          <w:lang w:val="en-US"/>
        </w:rPr>
        <w:t>PD(</w:t>
      </w:r>
      <w:proofErr w:type="gramEnd"/>
      <w:r w:rsidRPr="00685924">
        <w:rPr>
          <w:rFonts w:ascii="Calibri" w:hAnsi="Calibri" w:cs="Calibri"/>
          <w:lang w:val="en-US"/>
        </w:rPr>
        <w:t xml:space="preserve">premedication) or control. We used nested cross-validation </w:t>
      </w:r>
      <w:proofErr w:type="spellStart"/>
      <w:r w:rsidRPr="00685924">
        <w:rPr>
          <w:rFonts w:ascii="Calibri" w:hAnsi="Calibri" w:cs="Calibri"/>
          <w:lang w:val="en-US"/>
        </w:rPr>
        <w:t>forthis</w:t>
      </w:r>
      <w:proofErr w:type="spellEnd"/>
      <w:r w:rsidRPr="00685924">
        <w:rPr>
          <w:rFonts w:ascii="Calibri" w:hAnsi="Calibri" w:cs="Calibri"/>
          <w:lang w:val="en-US"/>
        </w:rPr>
        <w:t xml:space="preserve"> as well, leaving 1 patient and 1 control out in each fold.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04D18A87" w:rsidR="59BF365D" w:rsidRPr="00685924" w:rsidRDefault="00685924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We evaluated the performance using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leave-one-subject-out nested cross-validation (CV), with the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LASSO regularization hyperparameter being selected in the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inner CV loops.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4CD45CD2" w:rsidR="59BF365D" w:rsidRPr="001E53D9" w:rsidRDefault="001E53D9" w:rsidP="59BF365D">
      <w:pPr>
        <w:rPr>
          <w:rFonts w:ascii="Calibri" w:hAnsi="Calibri" w:cs="Calibri"/>
          <w:lang w:val="en-US"/>
        </w:rPr>
      </w:pPr>
      <w:r w:rsidRPr="001E53D9">
        <w:rPr>
          <w:rFonts w:ascii="Calibri" w:hAnsi="Calibri" w:cs="Calibri"/>
          <w:lang w:val="en-US"/>
        </w:rPr>
        <w:t>AUC, ACC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78EEF36F" w:rsidR="59BF365D" w:rsidRPr="00685924" w:rsidRDefault="00685924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Reasons for collecting an insufficient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number of gait segments included rainy weather (n=4), a desire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not to be filmed in the neighborhood (n=1), use of a wheelchair</w:t>
      </w:r>
      <w:r w:rsidRPr="00685924"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for longer distances (n=1), fatigue (n=1), and technical problems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with the video recordings (n=1)</w:t>
      </w:r>
      <w:r>
        <w:rPr>
          <w:rFonts w:ascii="Calibri" w:hAnsi="Calibri" w:cs="Calibri"/>
          <w:lang w:val="en-US"/>
        </w:rPr>
        <w:t xml:space="preserve">. </w:t>
      </w:r>
      <w:r w:rsidRPr="00685924">
        <w:rPr>
          <w:rFonts w:ascii="Calibri" w:hAnsi="Calibri" w:cs="Calibri"/>
          <w:lang w:val="en-US"/>
        </w:rPr>
        <w:t>The included patients did not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differ substantially from the excluded patients in terms of disease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severity</w:t>
      </w:r>
      <w:r>
        <w:rPr>
          <w:rFonts w:ascii="Calibri" w:hAnsi="Calibri" w:cs="Calibri"/>
          <w:lang w:val="en-US"/>
        </w:rPr>
        <w:t xml:space="preserve">. </w:t>
      </w:r>
      <w:r w:rsidRPr="00685924">
        <w:rPr>
          <w:rFonts w:ascii="Calibri" w:hAnsi="Calibri" w:cs="Calibri"/>
          <w:lang w:val="en-US"/>
        </w:rPr>
        <w:t>In addition, technical problems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caused data loss for 1 ankle sensor in 1 participant; this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participant (control) was excluded from the analyses combining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multiple sensor locations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6A5C83C8" w:rsidR="59BF365D" w:rsidRDefault="00685924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t>First, data were interpolated to a uniform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sample rate of 120 Hz using piecewise cubic interpolation</w:t>
      </w:r>
      <w:r>
        <w:rPr>
          <w:rFonts w:ascii="Calibri" w:hAnsi="Calibri" w:cs="Calibri"/>
          <w:lang w:val="en-US"/>
        </w:rPr>
        <w:t>.</w:t>
      </w:r>
    </w:p>
    <w:p w14:paraId="2B7F36B3" w14:textId="4A6232F7" w:rsidR="001506BD" w:rsidRDefault="001506BD" w:rsidP="59BF365D">
      <w:pPr>
        <w:rPr>
          <w:rFonts w:ascii="Calibri" w:hAnsi="Calibri" w:cs="Calibri"/>
          <w:lang w:val="en-US"/>
        </w:rPr>
      </w:pPr>
      <w:r w:rsidRPr="00685924">
        <w:rPr>
          <w:rFonts w:ascii="Calibri" w:hAnsi="Calibri" w:cs="Calibri"/>
          <w:lang w:val="en-US"/>
        </w:rPr>
        <w:lastRenderedPageBreak/>
        <w:t>In addition, technical problems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caused data loss for 1 ankle sensor in 1 participant; this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participant (control) was excluded from the analyses combining</w:t>
      </w:r>
      <w:r>
        <w:rPr>
          <w:rFonts w:ascii="Calibri" w:hAnsi="Calibri" w:cs="Calibri"/>
          <w:lang w:val="en-US"/>
        </w:rPr>
        <w:t xml:space="preserve"> </w:t>
      </w:r>
      <w:r w:rsidRPr="00685924">
        <w:rPr>
          <w:rFonts w:ascii="Calibri" w:hAnsi="Calibri" w:cs="Calibri"/>
          <w:lang w:val="en-US"/>
        </w:rPr>
        <w:t>multiple sensor locations</w:t>
      </w:r>
    </w:p>
    <w:p w14:paraId="76E2802F" w14:textId="77777777" w:rsidR="00685924" w:rsidRPr="00685924" w:rsidRDefault="00685924" w:rsidP="59BF365D">
      <w:pPr>
        <w:rPr>
          <w:rFonts w:ascii="Calibri" w:hAnsi="Calibri" w:cs="Calibri"/>
          <w:lang w:val="en-US"/>
        </w:rPr>
      </w:pP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0284A128" w:rsidR="27E39415" w:rsidRPr="008045F0" w:rsidRDefault="0068592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35271DA0" w:rsidR="27E39415" w:rsidRPr="008045F0" w:rsidRDefault="0068592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8A84F68" w:rsidR="27E39415" w:rsidRPr="008045F0" w:rsidRDefault="0068592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235A89C0" w:rsidR="008045F0" w:rsidRPr="008045F0" w:rsidRDefault="001506B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344A0194" w:rsidR="008045F0" w:rsidRPr="008045F0" w:rsidRDefault="001506BD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162B480F" w:rsidR="008045F0" w:rsidRPr="008045F0" w:rsidRDefault="001506B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15783142" w:rsidR="008045F0" w:rsidRPr="008045F0" w:rsidRDefault="001506B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F06613B" w:rsidR="008045F0" w:rsidRPr="008045F0" w:rsidRDefault="001506B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2CCED5F" w:rsidR="27E39415" w:rsidRDefault="001506BD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79B6E76A" w:rsidR="008045F0" w:rsidRDefault="001506BD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447B3541" w:rsidR="2ED3D235" w:rsidRDefault="001506BD" w:rsidP="538B7B0A">
      <w:pPr>
        <w:rPr>
          <w:lang w:val="en-US"/>
        </w:rPr>
      </w:pPr>
      <w:r>
        <w:rPr>
          <w:lang w:val="en-US"/>
        </w:rPr>
        <w:t xml:space="preserve">Low / unknown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Eight patients were excluded for various reasons which may have influenced performance. 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21777F4" w:rsidR="2ED3D235" w:rsidRDefault="001506BD" w:rsidP="2ED3D235">
      <w:pPr>
        <w:rPr>
          <w:lang w:val="en-US"/>
        </w:rPr>
      </w:pPr>
      <w:r>
        <w:rPr>
          <w:lang w:val="en-US"/>
        </w:rPr>
        <w:lastRenderedPageBreak/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1506BD"/>
    <w:rsid w:val="001E53D9"/>
    <w:rsid w:val="00230C60"/>
    <w:rsid w:val="00371481"/>
    <w:rsid w:val="00685924"/>
    <w:rsid w:val="0070249A"/>
    <w:rsid w:val="008045F0"/>
    <w:rsid w:val="0093004F"/>
    <w:rsid w:val="0099738B"/>
    <w:rsid w:val="00A30235"/>
    <w:rsid w:val="00A477FD"/>
    <w:rsid w:val="00B1520B"/>
    <w:rsid w:val="00C4659E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5</cp:revision>
  <dcterms:created xsi:type="dcterms:W3CDTF">2024-10-28T10:05:00Z</dcterms:created>
  <dcterms:modified xsi:type="dcterms:W3CDTF">2024-10-28T13:42:00Z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