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3E89" w14:textId="2C04A94E" w:rsidR="00445116" w:rsidRPr="00C07919" w:rsidRDefault="000B3589" w:rsidP="00C07919">
      <w:pPr>
        <w:spacing w:after="0" w:line="240" w:lineRule="auto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sdt>
        <w:sdtPr>
          <w:rPr>
            <w:rFonts w:ascii="Calibri" w:hAnsi="Calibri" w:cs="Calibri"/>
            <w:b/>
            <w:bCs/>
            <w:color w:val="000000" w:themeColor="text1"/>
            <w:sz w:val="32"/>
            <w:szCs w:val="32"/>
          </w:rPr>
          <w:alias w:val="Enter event title:"/>
          <w:tag w:val="Enter event title:"/>
          <w:id w:val="16356312"/>
          <w:placeholder>
            <w:docPart w:val="8C2622E83013475E8B8A902327C21A2A"/>
          </w:placeholder>
          <w15:appearance w15:val="hidden"/>
          <w:text/>
        </w:sdtPr>
        <w:sdtEndPr/>
        <w:sdtContent>
          <w:r w:rsidR="00A761D2" w:rsidRPr="00C07919">
            <w:rPr>
              <w:rFonts w:ascii="Calibri" w:hAnsi="Calibri" w:cs="Calibri"/>
              <w:b/>
              <w:bCs/>
              <w:color w:val="000000" w:themeColor="text1"/>
              <w:sz w:val="32"/>
              <w:szCs w:val="32"/>
            </w:rPr>
            <w:t>Call for Papers: Special Issue on</w:t>
          </w:r>
          <w:r w:rsidR="00445116" w:rsidRPr="00C07919">
            <w:rPr>
              <w:rFonts w:ascii="Calibri" w:hAnsi="Calibri" w:cs="Calibri"/>
              <w:b/>
              <w:bCs/>
              <w:color w:val="000000" w:themeColor="text1"/>
              <w:sz w:val="32"/>
              <w:szCs w:val="32"/>
            </w:rPr>
            <w:t xml:space="preserve"> Functional Materials for Sustainable Biomedical Engineering</w:t>
          </w:r>
          <w:r w:rsidR="003D74A5" w:rsidRPr="00C07919">
            <w:rPr>
              <w:rFonts w:ascii="Calibri" w:hAnsi="Calibri" w:cs="Calibri"/>
              <w:b/>
              <w:bCs/>
              <w:color w:val="000000" w:themeColor="text1"/>
              <w:sz w:val="32"/>
              <w:szCs w:val="32"/>
            </w:rPr>
            <w:t xml:space="preserve"> </w:t>
          </w:r>
          <w:r w:rsidR="00A761D2" w:rsidRPr="00C07919">
            <w:rPr>
              <w:rFonts w:ascii="Calibri" w:hAnsi="Calibri" w:cs="Calibri"/>
              <w:b/>
              <w:bCs/>
              <w:color w:val="000000" w:themeColor="text1"/>
              <w:sz w:val="32"/>
              <w:szCs w:val="32"/>
            </w:rPr>
            <w:t xml:space="preserve">of </w:t>
          </w:r>
          <w:r w:rsidR="00ED16FD" w:rsidRPr="00C07919">
            <w:rPr>
              <w:rFonts w:ascii="Calibri" w:hAnsi="Calibri" w:cs="Calibri"/>
              <w:b/>
              <w:bCs/>
              <w:color w:val="000000" w:themeColor="text1"/>
              <w:sz w:val="32"/>
              <w:szCs w:val="32"/>
            </w:rPr>
            <w:t>the J</w:t>
          </w:r>
          <w:r w:rsidR="00A761D2" w:rsidRPr="00C07919">
            <w:rPr>
              <w:rFonts w:ascii="Calibri" w:hAnsi="Calibri" w:cs="Calibri"/>
              <w:b/>
              <w:bCs/>
              <w:color w:val="000000" w:themeColor="text1"/>
              <w:sz w:val="32"/>
              <w:szCs w:val="32"/>
            </w:rPr>
            <w:t>ournal of BME Frontiers</w:t>
          </w:r>
        </w:sdtContent>
      </w:sdt>
    </w:p>
    <w:p w14:paraId="51F6AB86" w14:textId="70025EB4" w:rsidR="00445116" w:rsidRPr="00445116" w:rsidRDefault="00445116" w:rsidP="00445116">
      <w:pPr>
        <w:spacing w:line="240" w:lineRule="auto"/>
        <w:jc w:val="both"/>
        <w:rPr>
          <w:rFonts w:ascii="Calibri" w:hAnsi="Calibri" w:cs="Calibri"/>
          <w:b/>
          <w:bCs/>
          <w:color w:val="auto"/>
        </w:rPr>
      </w:pPr>
      <w:r w:rsidRPr="00445116">
        <w:rPr>
          <w:rFonts w:ascii="Calibri" w:hAnsi="Calibri" w:cs="Calibri"/>
          <w:b/>
          <w:bCs/>
          <w:color w:val="auto"/>
        </w:rPr>
        <w:t>SCOPE</w:t>
      </w:r>
    </w:p>
    <w:p w14:paraId="0243DD34" w14:textId="2103AA37" w:rsidR="00445116" w:rsidRDefault="00445116" w:rsidP="00445116">
      <w:pPr>
        <w:spacing w:line="240" w:lineRule="auto"/>
        <w:jc w:val="both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The s</w:t>
      </w:r>
      <w:r w:rsidRPr="00445116">
        <w:rPr>
          <w:rFonts w:ascii="Calibri" w:hAnsi="Calibri" w:cs="Calibri"/>
          <w:color w:val="auto"/>
        </w:rPr>
        <w:t xml:space="preserve">pecial issue </w:t>
      </w:r>
      <w:r>
        <w:rPr>
          <w:rFonts w:ascii="Calibri" w:hAnsi="Calibri" w:cs="Calibri"/>
          <w:color w:val="auto"/>
        </w:rPr>
        <w:t xml:space="preserve">entitled </w:t>
      </w:r>
      <w:r w:rsidRPr="00445116">
        <w:rPr>
          <w:rFonts w:ascii="Calibri" w:hAnsi="Calibri" w:cs="Calibri"/>
          <w:color w:val="auto"/>
        </w:rPr>
        <w:t>“</w:t>
      </w:r>
      <w:r w:rsidRPr="00445116">
        <w:rPr>
          <w:rFonts w:ascii="Calibri" w:hAnsi="Calibri" w:cs="Calibri"/>
          <w:b/>
          <w:bCs/>
          <w:color w:val="auto"/>
        </w:rPr>
        <w:t xml:space="preserve">Functional Materials for </w:t>
      </w:r>
      <w:r>
        <w:rPr>
          <w:rFonts w:ascii="Calibri" w:hAnsi="Calibri" w:cs="Calibri"/>
          <w:b/>
          <w:bCs/>
          <w:color w:val="auto"/>
        </w:rPr>
        <w:t>Sustainable</w:t>
      </w:r>
      <w:r w:rsidRPr="00445116">
        <w:rPr>
          <w:rFonts w:ascii="Calibri" w:hAnsi="Calibri" w:cs="Calibri"/>
          <w:b/>
          <w:bCs/>
          <w:color w:val="auto"/>
        </w:rPr>
        <w:t xml:space="preserve"> Biomedical Engineering” </w:t>
      </w:r>
      <w:r w:rsidRPr="00445116">
        <w:rPr>
          <w:rFonts w:ascii="Calibri" w:hAnsi="Calibri" w:cs="Calibri"/>
          <w:color w:val="auto"/>
        </w:rPr>
        <w:t>aims to explore trends and state-of-the-art functional materials investigated to support next-generation biomedical engineering.</w:t>
      </w:r>
      <w:r>
        <w:rPr>
          <w:rFonts w:ascii="Calibri" w:hAnsi="Calibri" w:cs="Calibri"/>
          <w:b/>
          <w:bCs/>
          <w:color w:val="auto"/>
        </w:rPr>
        <w:t xml:space="preserve"> </w:t>
      </w:r>
      <w:r w:rsidR="001E4BA1" w:rsidRPr="001E4BA1">
        <w:rPr>
          <w:rFonts w:ascii="Calibri" w:hAnsi="Calibri" w:cs="Calibri"/>
          <w:color w:val="auto"/>
        </w:rPr>
        <w:t xml:space="preserve">Based on a careful assessment of the </w:t>
      </w:r>
      <w:r w:rsidRPr="001E4BA1">
        <w:rPr>
          <w:rFonts w:ascii="Calibri" w:hAnsi="Calibri" w:cs="Calibri"/>
          <w:color w:val="auto"/>
        </w:rPr>
        <w:t>advancements</w:t>
      </w:r>
      <w:r w:rsidRPr="00445116">
        <w:rPr>
          <w:rFonts w:ascii="Calibri" w:hAnsi="Calibri" w:cs="Calibri"/>
          <w:color w:val="auto"/>
        </w:rPr>
        <w:t xml:space="preserve"> in biomedical engineering, </w:t>
      </w:r>
      <w:r>
        <w:rPr>
          <w:rFonts w:ascii="Calibri" w:hAnsi="Calibri" w:cs="Calibri"/>
          <w:color w:val="auto"/>
        </w:rPr>
        <w:t>it is observed that the optimized i</w:t>
      </w:r>
      <w:r w:rsidRPr="00445116">
        <w:rPr>
          <w:rFonts w:ascii="Calibri" w:hAnsi="Calibri" w:cs="Calibri"/>
          <w:color w:val="auto"/>
        </w:rPr>
        <w:t xml:space="preserve">ntegration of applied functional materials </w:t>
      </w:r>
      <w:r>
        <w:rPr>
          <w:rFonts w:ascii="Calibri" w:hAnsi="Calibri" w:cs="Calibri"/>
          <w:color w:val="auto"/>
        </w:rPr>
        <w:t xml:space="preserve">is essential to design and develop </w:t>
      </w:r>
      <w:r w:rsidRPr="00445116">
        <w:rPr>
          <w:rFonts w:ascii="Calibri" w:hAnsi="Calibri" w:cs="Calibri"/>
          <w:color w:val="auto"/>
        </w:rPr>
        <w:t>advance</w:t>
      </w:r>
      <w:r>
        <w:rPr>
          <w:rFonts w:ascii="Calibri" w:hAnsi="Calibri" w:cs="Calibri"/>
          <w:color w:val="auto"/>
        </w:rPr>
        <w:t>d</w:t>
      </w:r>
      <w:r w:rsidRPr="00445116">
        <w:rPr>
          <w:rFonts w:ascii="Calibri" w:hAnsi="Calibri" w:cs="Calibri"/>
          <w:color w:val="auto"/>
        </w:rPr>
        <w:t xml:space="preserve"> medical devices and technology</w:t>
      </w:r>
      <w:r>
        <w:rPr>
          <w:rFonts w:ascii="Calibri" w:hAnsi="Calibri" w:cs="Calibri"/>
          <w:color w:val="auto"/>
        </w:rPr>
        <w:t xml:space="preserve">. The optimized interfacing of functional tailored materials and biomedical engineering </w:t>
      </w:r>
      <w:r w:rsidRPr="00445116">
        <w:rPr>
          <w:rFonts w:ascii="Calibri" w:hAnsi="Calibri" w:cs="Calibri"/>
          <w:color w:val="auto"/>
        </w:rPr>
        <w:t>ultimately enhance</w:t>
      </w:r>
      <w:r>
        <w:rPr>
          <w:rFonts w:ascii="Calibri" w:hAnsi="Calibri" w:cs="Calibri"/>
          <w:color w:val="auto"/>
        </w:rPr>
        <w:t>s</w:t>
      </w:r>
      <w:r w:rsidRPr="00445116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>the healthcare quality and transformative aspects</w:t>
      </w:r>
      <w:r w:rsidRPr="00445116">
        <w:rPr>
          <w:rFonts w:ascii="Calibri" w:hAnsi="Calibri" w:cs="Calibri"/>
          <w:color w:val="auto"/>
        </w:rPr>
        <w:t xml:space="preserve">. </w:t>
      </w:r>
    </w:p>
    <w:p w14:paraId="62F07C16" w14:textId="4B27C0CD" w:rsidR="00445116" w:rsidRDefault="00445116" w:rsidP="00445116">
      <w:pPr>
        <w:spacing w:line="240" w:lineRule="auto"/>
        <w:jc w:val="both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To achieve </w:t>
      </w:r>
      <w:r w:rsidR="0072273B">
        <w:rPr>
          <w:rFonts w:ascii="Calibri" w:hAnsi="Calibri" w:cs="Calibri"/>
          <w:color w:val="auto"/>
        </w:rPr>
        <w:t xml:space="preserve">the </w:t>
      </w:r>
      <w:r>
        <w:rPr>
          <w:rFonts w:ascii="Calibri" w:hAnsi="Calibri" w:cs="Calibri"/>
          <w:color w:val="auto"/>
        </w:rPr>
        <w:t xml:space="preserve">task of </w:t>
      </w:r>
      <w:r w:rsidR="0072273B">
        <w:rPr>
          <w:rFonts w:ascii="Calibri" w:hAnsi="Calibri" w:cs="Calibri"/>
          <w:color w:val="auto"/>
        </w:rPr>
        <w:t>high performance affordably</w:t>
      </w:r>
      <w:r>
        <w:rPr>
          <w:rFonts w:ascii="Calibri" w:hAnsi="Calibri" w:cs="Calibri"/>
          <w:color w:val="auto"/>
        </w:rPr>
        <w:t xml:space="preserve"> </w:t>
      </w:r>
      <w:r w:rsidR="0072273B">
        <w:rPr>
          <w:rFonts w:ascii="Calibri" w:hAnsi="Calibri" w:cs="Calibri"/>
          <w:color w:val="auto"/>
        </w:rPr>
        <w:t>without adverse effects, the focus is to explore the</w:t>
      </w:r>
      <w:r w:rsidRPr="00445116">
        <w:rPr>
          <w:rFonts w:ascii="Calibri" w:hAnsi="Calibri" w:cs="Calibri"/>
          <w:color w:val="auto"/>
        </w:rPr>
        <w:t xml:space="preserve"> principles of green chemistry and renewable resources</w:t>
      </w:r>
      <w:r w:rsidR="0072273B">
        <w:rPr>
          <w:rFonts w:ascii="Calibri" w:hAnsi="Calibri" w:cs="Calibri"/>
          <w:color w:val="auto"/>
        </w:rPr>
        <w:t xml:space="preserve"> for d</w:t>
      </w:r>
      <w:r w:rsidRPr="00445116">
        <w:rPr>
          <w:rFonts w:ascii="Calibri" w:hAnsi="Calibri" w:cs="Calibri"/>
          <w:color w:val="auto"/>
        </w:rPr>
        <w:t xml:space="preserve">eveloping biocompatible, biodegradable, and environmentally friendly materials. These materials </w:t>
      </w:r>
      <w:r>
        <w:rPr>
          <w:rFonts w:ascii="Calibri" w:hAnsi="Calibri" w:cs="Calibri"/>
          <w:color w:val="auto"/>
        </w:rPr>
        <w:t xml:space="preserve">are </w:t>
      </w:r>
      <w:r w:rsidRPr="00445116">
        <w:rPr>
          <w:rFonts w:ascii="Calibri" w:hAnsi="Calibri" w:cs="Calibri"/>
          <w:color w:val="auto"/>
        </w:rPr>
        <w:t xml:space="preserve">tailored with specific properties to address biomedical challenges in </w:t>
      </w:r>
      <w:r w:rsidR="0072273B">
        <w:rPr>
          <w:rFonts w:ascii="Calibri" w:hAnsi="Calibri" w:cs="Calibri"/>
          <w:color w:val="auto"/>
        </w:rPr>
        <w:t xml:space="preserve">specific diagnostics, targeted </w:t>
      </w:r>
      <w:r w:rsidRPr="00445116">
        <w:rPr>
          <w:rFonts w:ascii="Calibri" w:hAnsi="Calibri" w:cs="Calibri"/>
          <w:color w:val="auto"/>
        </w:rPr>
        <w:t>drug delivery, tissue engineering, and medical devices</w:t>
      </w:r>
      <w:r w:rsidR="0072273B">
        <w:rPr>
          <w:rFonts w:ascii="Calibri" w:hAnsi="Calibri" w:cs="Calibri"/>
          <w:color w:val="auto"/>
        </w:rPr>
        <w:t xml:space="preserve"> for personalized health wellness</w:t>
      </w:r>
      <w:r w:rsidRPr="00445116">
        <w:rPr>
          <w:rFonts w:ascii="Calibri" w:hAnsi="Calibri" w:cs="Calibri"/>
          <w:color w:val="auto"/>
        </w:rPr>
        <w:t xml:space="preserve">. The designing of such functional materials not only improves healthcare outcomes but also </w:t>
      </w:r>
      <w:r>
        <w:rPr>
          <w:rFonts w:ascii="Calibri" w:hAnsi="Calibri" w:cs="Calibri"/>
          <w:color w:val="auto"/>
        </w:rPr>
        <w:t>reduces</w:t>
      </w:r>
      <w:r w:rsidRPr="00445116">
        <w:rPr>
          <w:rFonts w:ascii="Calibri" w:hAnsi="Calibri" w:cs="Calibri"/>
          <w:color w:val="auto"/>
        </w:rPr>
        <w:t xml:space="preserve"> </w:t>
      </w:r>
      <w:r w:rsidR="0072273B">
        <w:rPr>
          <w:rFonts w:ascii="Calibri" w:hAnsi="Calibri" w:cs="Calibri"/>
          <w:color w:val="auto"/>
        </w:rPr>
        <w:t>environment-related adverse effects</w:t>
      </w:r>
      <w:r w:rsidRPr="00445116">
        <w:rPr>
          <w:rFonts w:ascii="Calibri" w:hAnsi="Calibri" w:cs="Calibri"/>
          <w:color w:val="auto"/>
        </w:rPr>
        <w:t xml:space="preserve">, aligning with the goals of sustainable development. </w:t>
      </w:r>
      <w:r w:rsidR="0072273B">
        <w:rPr>
          <w:rFonts w:ascii="Calibri" w:hAnsi="Calibri" w:cs="Calibri"/>
          <w:color w:val="auto"/>
        </w:rPr>
        <w:t xml:space="preserve">Continuous </w:t>
      </w:r>
      <w:r w:rsidRPr="00445116">
        <w:rPr>
          <w:rFonts w:ascii="Calibri" w:hAnsi="Calibri" w:cs="Calibri"/>
          <w:color w:val="auto"/>
        </w:rPr>
        <w:t>research in this field holds the potential to revolutionize biomedical engineering, fostering a future where healthcare innovations prioritize both human well-being and planetary health.</w:t>
      </w:r>
    </w:p>
    <w:p w14:paraId="71D87DA9" w14:textId="127BF948" w:rsidR="00445116" w:rsidRPr="00445116" w:rsidRDefault="00445116" w:rsidP="00445116">
      <w:pPr>
        <w:spacing w:line="240" w:lineRule="auto"/>
        <w:jc w:val="both"/>
        <w:rPr>
          <w:rFonts w:ascii="Calibri" w:hAnsi="Calibri" w:cs="Calibri"/>
          <w:color w:val="auto"/>
          <w:lang w:eastAsia="en-US"/>
        </w:rPr>
      </w:pPr>
      <w:r>
        <w:rPr>
          <w:rFonts w:ascii="Calibri" w:hAnsi="Calibri" w:cs="Calibri"/>
          <w:color w:val="auto"/>
          <w:lang w:eastAsia="en-US"/>
        </w:rPr>
        <w:t xml:space="preserve">We request you to </w:t>
      </w:r>
      <w:bookmarkStart w:id="0" w:name="_GoBack"/>
      <w:bookmarkEnd w:id="0"/>
      <w:r>
        <w:rPr>
          <w:rFonts w:ascii="Calibri" w:hAnsi="Calibri" w:cs="Calibri"/>
          <w:color w:val="auto"/>
          <w:lang w:eastAsia="en-US"/>
        </w:rPr>
        <w:t>submit your article (both research and review articles) to this special issue if it aligns well with the following topics</w:t>
      </w:r>
      <w:r w:rsidRPr="00445116">
        <w:rPr>
          <w:rFonts w:ascii="Calibri" w:hAnsi="Calibri" w:cs="Calibri"/>
          <w:color w:val="auto"/>
          <w:lang w:eastAsia="en-US"/>
        </w:rPr>
        <w:t>:</w:t>
      </w:r>
    </w:p>
    <w:p w14:paraId="0602D6D9" w14:textId="46FDFEB6" w:rsidR="00445116" w:rsidRPr="0072273B" w:rsidRDefault="0072273B" w:rsidP="004451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i/>
          <w:iCs/>
          <w:color w:val="auto"/>
        </w:rPr>
      </w:pPr>
      <w:r w:rsidRPr="0072273B">
        <w:rPr>
          <w:rFonts w:ascii="Calibri" w:hAnsi="Calibri" w:cs="Calibri"/>
          <w:i/>
          <w:iCs/>
          <w:color w:val="auto"/>
        </w:rPr>
        <w:t xml:space="preserve">Sustainable </w:t>
      </w:r>
      <w:r w:rsidR="00445116" w:rsidRPr="0072273B">
        <w:rPr>
          <w:rFonts w:ascii="Calibri" w:hAnsi="Calibri" w:cs="Calibri"/>
          <w:i/>
          <w:iCs/>
          <w:color w:val="auto"/>
        </w:rPr>
        <w:t>Functional Materials</w:t>
      </w:r>
    </w:p>
    <w:p w14:paraId="2A5BCE64" w14:textId="016A6214" w:rsidR="00445116" w:rsidRPr="0072273B" w:rsidRDefault="0072273B" w:rsidP="004451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i/>
          <w:iCs/>
          <w:color w:val="auto"/>
        </w:rPr>
      </w:pPr>
      <w:r w:rsidRPr="0072273B">
        <w:rPr>
          <w:rFonts w:ascii="Calibri" w:hAnsi="Calibri" w:cs="Calibri"/>
          <w:i/>
          <w:iCs/>
          <w:color w:val="auto"/>
        </w:rPr>
        <w:t>Biomaterials</w:t>
      </w:r>
    </w:p>
    <w:p w14:paraId="6B5AABB6" w14:textId="028E9C3A" w:rsidR="00445116" w:rsidRPr="0072273B" w:rsidRDefault="00445116" w:rsidP="004451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i/>
          <w:iCs/>
          <w:color w:val="auto"/>
        </w:rPr>
      </w:pPr>
      <w:r w:rsidRPr="0072273B">
        <w:rPr>
          <w:rFonts w:ascii="Calibri" w:hAnsi="Calibri" w:cs="Calibri"/>
          <w:i/>
          <w:iCs/>
          <w:color w:val="auto"/>
        </w:rPr>
        <w:t xml:space="preserve">Biomimetic Structures </w:t>
      </w:r>
    </w:p>
    <w:p w14:paraId="4D769247" w14:textId="394A1D81" w:rsidR="00445116" w:rsidRPr="0072273B" w:rsidRDefault="00445116" w:rsidP="004451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i/>
          <w:iCs/>
          <w:color w:val="auto"/>
        </w:rPr>
      </w:pPr>
      <w:r w:rsidRPr="0072273B">
        <w:rPr>
          <w:rFonts w:ascii="Calibri" w:hAnsi="Calibri" w:cs="Calibri"/>
          <w:i/>
          <w:iCs/>
          <w:color w:val="auto"/>
        </w:rPr>
        <w:t>Biosensing</w:t>
      </w:r>
    </w:p>
    <w:p w14:paraId="58D67965" w14:textId="35840D87" w:rsidR="00445116" w:rsidRPr="0072273B" w:rsidRDefault="00445116" w:rsidP="004451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i/>
          <w:iCs/>
          <w:color w:val="auto"/>
        </w:rPr>
      </w:pPr>
      <w:r w:rsidRPr="0072273B">
        <w:rPr>
          <w:rFonts w:ascii="Calibri" w:hAnsi="Calibri" w:cs="Calibri"/>
          <w:i/>
          <w:iCs/>
          <w:color w:val="auto"/>
        </w:rPr>
        <w:t>Drug Delivery</w:t>
      </w:r>
      <w:r w:rsidR="0072273B" w:rsidRPr="0072273B">
        <w:rPr>
          <w:rFonts w:ascii="Calibri" w:hAnsi="Calibri" w:cs="Calibri"/>
          <w:i/>
          <w:iCs/>
          <w:color w:val="auto"/>
        </w:rPr>
        <w:t xml:space="preserve"> Systems</w:t>
      </w:r>
    </w:p>
    <w:p w14:paraId="1C36EB3E" w14:textId="77777777" w:rsidR="00445116" w:rsidRPr="0072273B" w:rsidRDefault="00445116" w:rsidP="004451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i/>
          <w:iCs/>
          <w:color w:val="auto"/>
        </w:rPr>
      </w:pPr>
      <w:r w:rsidRPr="0072273B">
        <w:rPr>
          <w:rFonts w:ascii="Calibri" w:hAnsi="Calibri" w:cs="Calibri"/>
          <w:i/>
          <w:iCs/>
          <w:color w:val="auto"/>
        </w:rPr>
        <w:t xml:space="preserve">Point of care Diagnostics </w:t>
      </w:r>
    </w:p>
    <w:p w14:paraId="108CB5A7" w14:textId="01604623" w:rsidR="0072273B" w:rsidRPr="0072273B" w:rsidRDefault="0072273B" w:rsidP="004451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i/>
          <w:iCs/>
          <w:color w:val="auto"/>
        </w:rPr>
      </w:pPr>
      <w:r w:rsidRPr="0072273B">
        <w:rPr>
          <w:rFonts w:ascii="Calibri" w:hAnsi="Calibri" w:cs="Calibri"/>
          <w:i/>
          <w:iCs/>
          <w:color w:val="auto"/>
        </w:rPr>
        <w:t xml:space="preserve">Personalized Nanomedicine </w:t>
      </w:r>
    </w:p>
    <w:p w14:paraId="617DE25A" w14:textId="35617FBF" w:rsidR="00A761D2" w:rsidRDefault="00A761D2" w:rsidP="00445116">
      <w:pPr>
        <w:pStyle w:val="ListParagraph"/>
        <w:spacing w:line="240" w:lineRule="auto"/>
        <w:ind w:left="284"/>
        <w:jc w:val="both"/>
        <w:rPr>
          <w:rFonts w:ascii="Calibri" w:hAnsi="Calibri" w:cs="Calibri"/>
          <w:color w:val="auto"/>
        </w:rPr>
      </w:pPr>
    </w:p>
    <w:p w14:paraId="61A89F5F" w14:textId="63C4C753" w:rsidR="00A761D2" w:rsidRPr="003474F5" w:rsidRDefault="003474F5" w:rsidP="00A761D2">
      <w:pPr>
        <w:spacing w:line="240" w:lineRule="auto"/>
        <w:jc w:val="both"/>
        <w:rPr>
          <w:rFonts w:ascii="Calibri" w:hAnsi="Calibri" w:cs="Calibri"/>
          <w:b/>
          <w:bCs/>
          <w:color w:val="auto"/>
        </w:rPr>
      </w:pPr>
      <w:r w:rsidRPr="003474F5">
        <w:rPr>
          <w:rFonts w:ascii="Calibri" w:hAnsi="Calibri" w:cs="Calibri"/>
          <w:b/>
          <w:bCs/>
          <w:color w:val="auto"/>
        </w:rPr>
        <w:t>SUBMISSION GUIDELINES</w:t>
      </w:r>
    </w:p>
    <w:p w14:paraId="452BE0DC" w14:textId="77777777" w:rsidR="003474F5" w:rsidRPr="003474F5" w:rsidRDefault="003474F5" w:rsidP="003474F5">
      <w:pPr>
        <w:spacing w:line="240" w:lineRule="auto"/>
        <w:jc w:val="both"/>
        <w:rPr>
          <w:rFonts w:ascii="Calibri" w:hAnsi="Calibri" w:cs="Calibri"/>
          <w:color w:val="auto"/>
        </w:rPr>
      </w:pPr>
      <w:r w:rsidRPr="003474F5">
        <w:rPr>
          <w:rFonts w:ascii="Calibri" w:hAnsi="Calibri" w:cs="Calibri"/>
          <w:color w:val="auto"/>
        </w:rPr>
        <w:t>You are invited to submit your manuscript at any time before the submission deadline. For any inquiries about the appropriateness of contribution topics, please contact Guest Editors.</w:t>
      </w:r>
    </w:p>
    <w:p w14:paraId="4C455BD2" w14:textId="05832054" w:rsidR="003474F5" w:rsidRPr="007404E5" w:rsidRDefault="003474F5" w:rsidP="003474F5">
      <w:pPr>
        <w:spacing w:line="240" w:lineRule="auto"/>
        <w:jc w:val="both"/>
        <w:rPr>
          <w:rStyle w:val="Hyperlink"/>
          <w:rFonts w:ascii="Calibri" w:hAnsi="Calibri" w:cs="Calibri"/>
          <w:lang w:eastAsia="en-US"/>
        </w:rPr>
      </w:pPr>
      <w:r w:rsidRPr="003474F5">
        <w:rPr>
          <w:rFonts w:ascii="Calibri" w:hAnsi="Calibri" w:cs="Calibri"/>
          <w:color w:val="auto"/>
          <w:lang w:eastAsia="en-US"/>
        </w:rPr>
        <w:t xml:space="preserve">The journal’s </w:t>
      </w:r>
      <w:hyperlink r:id="rId8" w:history="1">
        <w:r w:rsidRPr="00062CD3">
          <w:rPr>
            <w:rStyle w:val="Hyperlink"/>
            <w:rFonts w:ascii="Calibri" w:hAnsi="Calibri" w:cs="Calibri"/>
            <w:lang w:eastAsia="en-US"/>
          </w:rPr>
          <w:t>submission platform</w:t>
        </w:r>
      </w:hyperlink>
      <w:r w:rsidRPr="003474F5">
        <w:rPr>
          <w:rFonts w:ascii="Calibri" w:hAnsi="Calibri" w:cs="Calibri"/>
          <w:color w:val="FF0000"/>
          <w:lang w:eastAsia="en-US"/>
        </w:rPr>
        <w:t xml:space="preserve"> </w:t>
      </w:r>
      <w:r w:rsidRPr="003474F5">
        <w:rPr>
          <w:rFonts w:ascii="Calibri" w:hAnsi="Calibri" w:cs="Calibri"/>
          <w:color w:val="auto"/>
          <w:lang w:eastAsia="en-US"/>
        </w:rPr>
        <w:t>will be available for receiving submissions to this Special Issue from </w:t>
      </w:r>
      <w:r>
        <w:rPr>
          <w:rFonts w:ascii="Calibri" w:hAnsi="Calibri" w:cs="Calibri"/>
          <w:b/>
          <w:bCs/>
          <w:color w:val="auto"/>
          <w:lang w:eastAsia="en-US"/>
        </w:rPr>
        <w:t>15</w:t>
      </w:r>
      <w:r w:rsidRPr="003474F5">
        <w:rPr>
          <w:rFonts w:ascii="Calibri" w:hAnsi="Calibri" w:cs="Calibri"/>
          <w:b/>
          <w:bCs/>
          <w:color w:val="auto"/>
          <w:lang w:eastAsia="en-US"/>
        </w:rPr>
        <w:t xml:space="preserve"> </w:t>
      </w:r>
      <w:r>
        <w:rPr>
          <w:rFonts w:ascii="Calibri" w:hAnsi="Calibri" w:cs="Calibri"/>
          <w:b/>
          <w:bCs/>
          <w:color w:val="auto"/>
          <w:lang w:eastAsia="en-US"/>
        </w:rPr>
        <w:t xml:space="preserve">May </w:t>
      </w:r>
      <w:r w:rsidRPr="003474F5">
        <w:rPr>
          <w:rFonts w:ascii="Calibri" w:hAnsi="Calibri" w:cs="Calibri"/>
          <w:b/>
          <w:bCs/>
          <w:color w:val="auto"/>
          <w:lang w:eastAsia="en-US"/>
        </w:rPr>
        <w:t>2024</w:t>
      </w:r>
      <w:r w:rsidRPr="003474F5">
        <w:rPr>
          <w:rFonts w:ascii="Calibri" w:hAnsi="Calibri" w:cs="Calibri"/>
          <w:color w:val="auto"/>
          <w:lang w:eastAsia="en-US"/>
        </w:rPr>
        <w:t xml:space="preserve">. Please refer to </w:t>
      </w:r>
      <w:hyperlink r:id="rId9" w:history="1">
        <w:r w:rsidRPr="007404E5">
          <w:rPr>
            <w:rStyle w:val="Hyperlink"/>
            <w:rFonts w:ascii="Calibri" w:hAnsi="Calibri" w:cs="Calibri"/>
            <w:lang w:eastAsia="en-US"/>
          </w:rPr>
          <w:t>the Guide for Authors</w:t>
        </w:r>
      </w:hyperlink>
      <w:r w:rsidRPr="003474F5">
        <w:rPr>
          <w:rFonts w:ascii="Calibri" w:hAnsi="Calibri" w:cs="Calibri"/>
          <w:color w:val="auto"/>
          <w:lang w:eastAsia="en-US"/>
        </w:rPr>
        <w:t xml:space="preserve"> to prepare your manuscript and select the article </w:t>
      </w:r>
      <w:r w:rsidR="00515EBE" w:rsidRPr="003474F5">
        <w:rPr>
          <w:rFonts w:ascii="Calibri" w:hAnsi="Calibri" w:cs="Calibri"/>
          <w:color w:val="auto"/>
          <w:lang w:eastAsia="en-US"/>
        </w:rPr>
        <w:t>type when</w:t>
      </w:r>
      <w:r w:rsidRPr="003474F5">
        <w:rPr>
          <w:rFonts w:ascii="Calibri" w:hAnsi="Calibri" w:cs="Calibri"/>
          <w:color w:val="auto"/>
          <w:lang w:eastAsia="en-US"/>
        </w:rPr>
        <w:t xml:space="preserve"> submitting your manuscript online. Both the Guide for Authors and t</w:t>
      </w:r>
      <w:r w:rsidRPr="007404E5">
        <w:rPr>
          <w:rFonts w:ascii="Calibri" w:hAnsi="Calibri" w:cs="Calibri"/>
          <w:color w:val="auto"/>
          <w:lang w:eastAsia="en-US"/>
        </w:rPr>
        <w:t>he submission portal could be found on the</w:t>
      </w:r>
      <w:r w:rsidRPr="003474F5">
        <w:rPr>
          <w:rFonts w:ascii="Calibri" w:hAnsi="Calibri" w:cs="Calibri"/>
          <w:color w:val="FF0000"/>
          <w:lang w:eastAsia="en-US"/>
        </w:rPr>
        <w:t> </w:t>
      </w:r>
      <w:r w:rsidR="007404E5">
        <w:rPr>
          <w:rFonts w:ascii="Calibri" w:hAnsi="Calibri" w:cs="Calibri"/>
          <w:color w:val="FF0000"/>
          <w:lang w:eastAsia="en-US"/>
        </w:rPr>
        <w:fldChar w:fldCharType="begin"/>
      </w:r>
      <w:r w:rsidR="007404E5">
        <w:rPr>
          <w:rFonts w:ascii="Calibri" w:hAnsi="Calibri" w:cs="Calibri"/>
          <w:color w:val="FF0000"/>
          <w:lang w:eastAsia="en-US"/>
        </w:rPr>
        <w:instrText xml:space="preserve"> HYPERLINK "https://spj.science.org/journal/bmef" \t "_blank" </w:instrText>
      </w:r>
      <w:r w:rsidR="007404E5">
        <w:rPr>
          <w:rFonts w:ascii="Calibri" w:hAnsi="Calibri" w:cs="Calibri"/>
          <w:color w:val="FF0000"/>
          <w:lang w:eastAsia="en-US"/>
        </w:rPr>
        <w:fldChar w:fldCharType="separate"/>
      </w:r>
      <w:r w:rsidRPr="007404E5">
        <w:rPr>
          <w:rStyle w:val="Hyperlink"/>
          <w:rFonts w:ascii="Calibri" w:hAnsi="Calibri" w:cs="Calibri"/>
          <w:lang w:eastAsia="en-US"/>
        </w:rPr>
        <w:t>Journal BMEF Homepage.</w:t>
      </w:r>
    </w:p>
    <w:p w14:paraId="77950C45" w14:textId="1E9229E4" w:rsidR="00C07919" w:rsidRDefault="003474F5" w:rsidP="003474F5">
      <w:pPr>
        <w:spacing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 w:rsidRPr="007404E5">
        <w:rPr>
          <w:rStyle w:val="Hyperlink"/>
          <w:rFonts w:ascii="Calibri" w:hAnsi="Calibri" w:cs="Calibri"/>
        </w:rPr>
        <w:t>Ar</w:t>
      </w:r>
      <w:r w:rsidR="007404E5">
        <w:rPr>
          <w:rFonts w:ascii="Calibri" w:hAnsi="Calibri" w:cs="Calibri"/>
          <w:color w:val="FF0000"/>
          <w:lang w:eastAsia="en-US"/>
        </w:rPr>
        <w:fldChar w:fldCharType="end"/>
      </w:r>
      <w:r w:rsidRPr="003474F5">
        <w:rPr>
          <w:rFonts w:ascii="Calibri" w:hAnsi="Calibri" w:cs="Calibri"/>
          <w:color w:val="auto"/>
        </w:rPr>
        <w:t xml:space="preserve">ticles published in a special issue must adhere to the same evaluation criteria and publication ethics as a regular article published in the journal. The peer review process for a special issue </w:t>
      </w:r>
      <w:r w:rsidRPr="003474F5">
        <w:rPr>
          <w:rFonts w:ascii="Calibri" w:hAnsi="Calibri" w:cs="Calibri"/>
          <w:color w:val="auto"/>
        </w:rPr>
        <w:lastRenderedPageBreak/>
        <w:t xml:space="preserve">manuscript also follows the same peer review process as a regular manuscript submitted to the journal. </w:t>
      </w:r>
      <w:r w:rsidR="00C07919">
        <w:rPr>
          <w:rFonts w:ascii="Calibri" w:hAnsi="Calibri" w:cs="Calibri"/>
          <w:color w:val="000000"/>
          <w:shd w:val="clear" w:color="auto" w:fill="FFFFFF"/>
        </w:rPr>
        <w:t>Abstracts submitted to the international conference on “Engineered Materials for Sustainable Development” (</w:t>
      </w:r>
      <w:hyperlink r:id="rId10" w:history="1">
        <w:r w:rsidR="00C07919">
          <w:rPr>
            <w:rStyle w:val="Hyperlink"/>
            <w:rFonts w:ascii="Calibri" w:hAnsi="Calibri" w:cs="Calibri"/>
            <w:color w:val="467886"/>
            <w:shd w:val="clear" w:color="auto" w:fill="FFFFFF"/>
          </w:rPr>
          <w:t>https://emsd2024.in/</w:t>
        </w:r>
      </w:hyperlink>
      <w:r w:rsidR="00C07919">
        <w:rPr>
          <w:rFonts w:ascii="Calibri" w:hAnsi="Calibri" w:cs="Calibri"/>
          <w:color w:val="000000"/>
          <w:shd w:val="clear" w:color="auto" w:fill="FFFFFF"/>
        </w:rPr>
        <w:t xml:space="preserve">) are welcome to be converted to full papers for the Special Issue.  </w:t>
      </w:r>
    </w:p>
    <w:p w14:paraId="1791A1F3" w14:textId="268280D4" w:rsidR="00E02839" w:rsidRPr="00E02839" w:rsidRDefault="00E02839" w:rsidP="003474F5">
      <w:pPr>
        <w:spacing w:line="240" w:lineRule="auto"/>
        <w:jc w:val="both"/>
        <w:rPr>
          <w:rFonts w:ascii="Calibri" w:hAnsi="Calibri" w:cs="Calibri"/>
          <w:color w:val="auto"/>
        </w:rPr>
      </w:pPr>
      <w:r w:rsidRPr="00E02839">
        <w:rPr>
          <w:rFonts w:ascii="Calibri" w:hAnsi="Calibri" w:cs="Calibri"/>
          <w:color w:val="auto"/>
        </w:rPr>
        <w:t>The journal </w:t>
      </w:r>
      <w:r w:rsidRPr="00E02839">
        <w:rPr>
          <w:rFonts w:ascii="Calibri" w:hAnsi="Calibri" w:cs="Calibri"/>
          <w:i/>
          <w:iCs/>
          <w:color w:val="auto"/>
        </w:rPr>
        <w:t>BMEF</w:t>
      </w:r>
      <w:r w:rsidRPr="00E02839">
        <w:rPr>
          <w:rFonts w:ascii="Calibri" w:hAnsi="Calibri" w:cs="Calibri"/>
          <w:color w:val="auto"/>
        </w:rPr>
        <w:t> is an Open Access journal supported by article processing charges (APCs).</w:t>
      </w:r>
      <w:r>
        <w:rPr>
          <w:rFonts w:ascii="Calibri" w:hAnsi="Calibri" w:cs="Calibri"/>
          <w:color w:val="auto"/>
        </w:rPr>
        <w:t xml:space="preserve"> However, a</w:t>
      </w:r>
      <w:r w:rsidRPr="00E02839">
        <w:rPr>
          <w:rFonts w:ascii="Calibri" w:hAnsi="Calibri" w:cs="Calibri"/>
          <w:color w:val="auto"/>
        </w:rPr>
        <w:t xml:space="preserve">uthors whose work is accepted for publication in </w:t>
      </w:r>
      <w:r>
        <w:rPr>
          <w:rFonts w:ascii="Calibri" w:hAnsi="Calibri" w:cs="Calibri"/>
          <w:color w:val="auto"/>
        </w:rPr>
        <w:t xml:space="preserve">the special issue of </w:t>
      </w:r>
      <w:r w:rsidRPr="00E02839">
        <w:rPr>
          <w:rFonts w:ascii="Calibri" w:hAnsi="Calibri" w:cs="Calibri"/>
          <w:color w:val="auto"/>
        </w:rPr>
        <w:t xml:space="preserve">BMEF </w:t>
      </w:r>
      <w:r w:rsidRPr="00C07919">
        <w:rPr>
          <w:rFonts w:ascii="Calibri" w:hAnsi="Calibri" w:cs="Calibri"/>
          <w:b/>
          <w:bCs/>
          <w:color w:val="auto"/>
        </w:rPr>
        <w:t>will not be responsible for paying APCs</w:t>
      </w:r>
      <w:r w:rsidRPr="00E02839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</w:p>
    <w:p w14:paraId="2BC0B9AC" w14:textId="59D916B4" w:rsidR="00A761D2" w:rsidRPr="003474F5" w:rsidRDefault="003474F5" w:rsidP="003474F5">
      <w:pPr>
        <w:spacing w:line="240" w:lineRule="auto"/>
        <w:jc w:val="both"/>
        <w:rPr>
          <w:rFonts w:ascii="Calibri" w:hAnsi="Calibri" w:cs="Calibri"/>
          <w:b/>
          <w:bCs/>
          <w:color w:val="auto"/>
        </w:rPr>
      </w:pPr>
      <w:r w:rsidRPr="003474F5">
        <w:rPr>
          <w:rFonts w:ascii="Calibri" w:hAnsi="Calibri" w:cs="Calibri"/>
          <w:b/>
          <w:bCs/>
          <w:color w:val="auto"/>
        </w:rPr>
        <w:t>SUBMISSION DEADLINE</w:t>
      </w:r>
      <w:r w:rsidR="00A761D2" w:rsidRPr="003474F5">
        <w:rPr>
          <w:rFonts w:ascii="Calibri" w:hAnsi="Calibri" w:cs="Calibri"/>
          <w:color w:val="auto"/>
        </w:rPr>
        <w:t>:</w:t>
      </w:r>
      <w:r w:rsidR="00A761D2" w:rsidRPr="003474F5">
        <w:rPr>
          <w:rFonts w:ascii="Calibri" w:hAnsi="Calibri" w:cs="Calibri"/>
          <w:b/>
          <w:bCs/>
          <w:color w:val="auto"/>
        </w:rPr>
        <w:t xml:space="preserve"> </w:t>
      </w:r>
      <w:r w:rsidR="00E02839">
        <w:rPr>
          <w:rFonts w:ascii="Calibri" w:hAnsi="Calibri" w:cs="Calibri"/>
          <w:b/>
          <w:bCs/>
          <w:color w:val="auto"/>
        </w:rPr>
        <w:t>31 July</w:t>
      </w:r>
      <w:r w:rsidRPr="003474F5">
        <w:rPr>
          <w:rFonts w:ascii="Calibri" w:hAnsi="Calibri" w:cs="Calibri"/>
          <w:b/>
          <w:bCs/>
          <w:color w:val="auto"/>
        </w:rPr>
        <w:t xml:space="preserve"> 2024</w:t>
      </w:r>
    </w:p>
    <w:p w14:paraId="10FE02D9" w14:textId="17926FD5" w:rsidR="001E4BA1" w:rsidRPr="00E02839" w:rsidRDefault="00ED16FD" w:rsidP="003474F5">
      <w:pPr>
        <w:spacing w:line="240" w:lineRule="auto"/>
        <w:jc w:val="both"/>
        <w:rPr>
          <w:rFonts w:ascii="Calibri" w:hAnsi="Calibri" w:cs="Calibri"/>
          <w:b/>
          <w:bCs/>
          <w:color w:val="auto"/>
        </w:rPr>
      </w:pPr>
      <w:r w:rsidRPr="00E02839">
        <w:rPr>
          <w:rFonts w:ascii="Calibri" w:hAnsi="Calibri" w:cs="Calibri"/>
          <w:b/>
          <w:bCs/>
          <w:color w:val="auto"/>
        </w:rPr>
        <w:t>ABOUT THE JOURNAL BME FRONTIERS</w:t>
      </w:r>
    </w:p>
    <w:p w14:paraId="7BFDB049" w14:textId="6B7A4B30" w:rsidR="00E02839" w:rsidRPr="007404E5" w:rsidRDefault="00D17B0B" w:rsidP="00E02839">
      <w:pPr>
        <w:spacing w:line="240" w:lineRule="auto"/>
        <w:jc w:val="both"/>
        <w:rPr>
          <w:rStyle w:val="Hyperlink"/>
          <w:rFonts w:ascii="Calibri" w:hAnsi="Calibri" w:cs="Calibri"/>
        </w:rPr>
      </w:pPr>
      <w:r w:rsidRPr="003474F5">
        <w:rPr>
          <w:rFonts w:ascii="Calibri" w:hAnsi="Calibri" w:cs="Calibri"/>
          <w:color w:val="auto"/>
        </w:rPr>
        <w:t xml:space="preserve">BMEF (BME Frontiers) is a Science Partner Journal distributed by the American Association for the Advancement of Science (AAAS). </w:t>
      </w:r>
      <w:r w:rsidR="003474F5" w:rsidRPr="003474F5">
        <w:rPr>
          <w:rFonts w:ascii="Calibri" w:hAnsi="Calibri" w:cs="Calibri"/>
          <w:color w:val="auto"/>
        </w:rPr>
        <w:t xml:space="preserve">To learn more about the Science Partner Journal program, </w:t>
      </w:r>
      <w:r w:rsidR="003474F5" w:rsidRPr="007404E5">
        <w:rPr>
          <w:rFonts w:ascii="Calibri" w:hAnsi="Calibri" w:cs="Calibri"/>
          <w:color w:val="auto"/>
        </w:rPr>
        <w:t>visit the</w:t>
      </w:r>
      <w:r w:rsidR="003474F5" w:rsidRPr="00E02839">
        <w:rPr>
          <w:rFonts w:ascii="Calibri" w:hAnsi="Calibri" w:cs="Calibri"/>
          <w:color w:val="FF0000"/>
        </w:rPr>
        <w:t> </w:t>
      </w:r>
      <w:r w:rsidR="007404E5">
        <w:rPr>
          <w:rFonts w:ascii="Calibri" w:hAnsi="Calibri" w:cs="Calibri"/>
          <w:color w:val="FF0000"/>
        </w:rPr>
        <w:fldChar w:fldCharType="begin"/>
      </w:r>
      <w:r w:rsidR="007404E5">
        <w:rPr>
          <w:rFonts w:ascii="Calibri" w:hAnsi="Calibri" w:cs="Calibri"/>
          <w:color w:val="FF0000"/>
        </w:rPr>
        <w:instrText xml:space="preserve"> HYPERLINK "https://spj.science.org/" </w:instrText>
      </w:r>
      <w:r w:rsidR="007404E5">
        <w:rPr>
          <w:rFonts w:ascii="Calibri" w:hAnsi="Calibri" w:cs="Calibri"/>
          <w:color w:val="FF0000"/>
        </w:rPr>
        <w:fldChar w:fldCharType="separate"/>
      </w:r>
      <w:r w:rsidR="003474F5" w:rsidRPr="007404E5">
        <w:rPr>
          <w:rStyle w:val="Hyperlink"/>
          <w:rFonts w:ascii="Calibri" w:hAnsi="Calibri" w:cs="Calibri"/>
        </w:rPr>
        <w:t>SPJ program homepage.</w:t>
      </w:r>
      <w:r w:rsidR="00E02839" w:rsidRPr="007404E5">
        <w:rPr>
          <w:rStyle w:val="Hyperlink"/>
          <w:rFonts w:ascii="Calibri" w:hAnsi="Calibri" w:cs="Calibri"/>
        </w:rPr>
        <w:t xml:space="preserve"> </w:t>
      </w:r>
    </w:p>
    <w:p w14:paraId="177FDE1F" w14:textId="3264E898" w:rsidR="003474F5" w:rsidRPr="00E02839" w:rsidRDefault="003474F5" w:rsidP="003474F5">
      <w:pPr>
        <w:pStyle w:val="NormalWeb"/>
        <w:shd w:val="clear" w:color="auto" w:fill="FFFFFF"/>
        <w:spacing w:before="0" w:beforeAutospacing="0"/>
        <w:rPr>
          <w:rFonts w:ascii="Calibri" w:eastAsiaTheme="minorEastAsia" w:hAnsi="Calibri" w:cs="Calibri"/>
          <w:lang w:eastAsia="ja-JP"/>
          <w14:ligatures w14:val="standardContextual"/>
        </w:rPr>
      </w:pPr>
      <w:r w:rsidRPr="007404E5">
        <w:rPr>
          <w:rStyle w:val="Hyperlink"/>
          <w:rFonts w:ascii="Calibri" w:eastAsiaTheme="minorEastAsia" w:hAnsi="Calibri" w:cs="Calibri"/>
          <w:lang w:eastAsia="ja-JP"/>
          <w14:ligatures w14:val="standardContextual"/>
        </w:rPr>
        <w:t>B</w:t>
      </w:r>
      <w:r w:rsidR="007404E5">
        <w:rPr>
          <w:rFonts w:ascii="Calibri" w:eastAsiaTheme="minorEastAsia" w:hAnsi="Calibri" w:cs="Calibri"/>
          <w:color w:val="FF0000"/>
          <w:lang w:eastAsia="ja-JP"/>
          <w14:ligatures w14:val="standardContextual"/>
        </w:rPr>
        <w:fldChar w:fldCharType="end"/>
      </w:r>
      <w:r w:rsidRPr="00C07919">
        <w:rPr>
          <w:rFonts w:ascii="Calibri" w:eastAsiaTheme="minorEastAsia" w:hAnsi="Calibri" w:cs="Calibri"/>
          <w:lang w:eastAsia="ja-JP"/>
          <w14:ligatures w14:val="standardContextual"/>
        </w:rPr>
        <w:t>MEF (BME Frontiers)</w:t>
      </w:r>
      <w:r w:rsidRPr="00E02839">
        <w:rPr>
          <w:rFonts w:ascii="Calibri" w:eastAsiaTheme="minorEastAsia" w:hAnsi="Calibri" w:cs="Calibri"/>
          <w:lang w:eastAsia="ja-JP"/>
          <w14:ligatures w14:val="standardContextual"/>
        </w:rPr>
        <w:t> is indexed in:</w:t>
      </w:r>
      <w:r w:rsidR="00E02839" w:rsidRPr="00E02839">
        <w:rPr>
          <w:rFonts w:ascii="Calibri" w:eastAsiaTheme="minorEastAsia" w:hAnsi="Calibri" w:cs="Calibri"/>
          <w:lang w:eastAsia="ja-JP"/>
          <w14:ligatures w14:val="standardContextual"/>
        </w:rPr>
        <w:t xml:space="preserve"> </w:t>
      </w:r>
      <w:hyperlink r:id="rId11" w:tgtFrame="_blank" w:history="1">
        <w:r w:rsidR="00E02839" w:rsidRPr="00E02839">
          <w:rPr>
            <w:rFonts w:ascii="Calibri" w:eastAsiaTheme="minorEastAsia" w:hAnsi="Calibri" w:cs="Calibri"/>
            <w:lang w:eastAsia="ja-JP"/>
            <w14:ligatures w14:val="standardContextual"/>
          </w:rPr>
          <w:t>Web of Science, Emerging Sources Citation Index (ESCI)</w:t>
        </w:r>
      </w:hyperlink>
      <w:r w:rsidR="00E02839">
        <w:rPr>
          <w:rFonts w:ascii="Calibri" w:eastAsiaTheme="minorEastAsia" w:hAnsi="Calibri" w:cs="Calibri"/>
          <w:lang w:eastAsia="ja-JP"/>
          <w14:ligatures w14:val="standardContextual"/>
        </w:rPr>
        <w:t xml:space="preserve">, </w:t>
      </w:r>
      <w:hyperlink r:id="rId12" w:tgtFrame="_blank" w:history="1">
        <w:r w:rsidR="00E02839" w:rsidRPr="00E02839">
          <w:rPr>
            <w:rFonts w:ascii="Calibri" w:eastAsiaTheme="minorEastAsia" w:hAnsi="Calibri" w:cs="Calibri"/>
            <w:lang w:eastAsia="ja-JP"/>
            <w14:ligatures w14:val="standardContextual"/>
          </w:rPr>
          <w:t>PubMed Central (PMC)</w:t>
        </w:r>
      </w:hyperlink>
      <w:r w:rsidR="00E02839">
        <w:rPr>
          <w:rFonts w:ascii="Calibri" w:eastAsiaTheme="minorEastAsia" w:hAnsi="Calibri" w:cs="Calibri"/>
          <w:lang w:eastAsia="ja-JP"/>
          <w14:ligatures w14:val="standardContextual"/>
        </w:rPr>
        <w:t xml:space="preserve">, </w:t>
      </w:r>
      <w:hyperlink r:id="rId13" w:tgtFrame="_blank" w:history="1">
        <w:r w:rsidR="00E02839" w:rsidRPr="00E02839">
          <w:rPr>
            <w:rFonts w:ascii="Calibri" w:eastAsiaTheme="minorEastAsia" w:hAnsi="Calibri" w:cs="Calibri"/>
            <w:lang w:eastAsia="ja-JP"/>
            <w14:ligatures w14:val="standardContextual"/>
          </w:rPr>
          <w:t>Scopus</w:t>
        </w:r>
      </w:hyperlink>
      <w:r w:rsidR="00E02839">
        <w:rPr>
          <w:rFonts w:ascii="Calibri" w:eastAsiaTheme="minorEastAsia" w:hAnsi="Calibri" w:cs="Calibri"/>
          <w:lang w:eastAsia="ja-JP"/>
          <w14:ligatures w14:val="standardContextual"/>
        </w:rPr>
        <w:t xml:space="preserve">, </w:t>
      </w:r>
      <w:hyperlink r:id="rId14" w:tgtFrame="_blank" w:history="1">
        <w:r w:rsidRPr="00E02839">
          <w:rPr>
            <w:rFonts w:ascii="Calibri" w:eastAsiaTheme="minorEastAsia" w:hAnsi="Calibri" w:cs="Calibri"/>
            <w:lang w:eastAsia="ja-JP"/>
            <w14:ligatures w14:val="standardContextual"/>
          </w:rPr>
          <w:t>Chinese National Knowledge Infrastructure (CNKI)</w:t>
        </w:r>
      </w:hyperlink>
      <w:r w:rsidR="00E02839">
        <w:rPr>
          <w:rFonts w:ascii="Calibri" w:eastAsiaTheme="minorEastAsia" w:hAnsi="Calibri" w:cs="Calibri"/>
          <w:lang w:eastAsia="ja-JP"/>
          <w14:ligatures w14:val="standardContextual"/>
        </w:rPr>
        <w:t xml:space="preserve">, </w:t>
      </w:r>
      <w:hyperlink r:id="rId15" w:tgtFrame="_blank" w:history="1">
        <w:r w:rsidRPr="00E02839">
          <w:rPr>
            <w:rFonts w:ascii="Calibri" w:eastAsiaTheme="minorEastAsia" w:hAnsi="Calibri" w:cs="Calibri"/>
            <w:lang w:eastAsia="ja-JP"/>
            <w14:ligatures w14:val="standardContextual"/>
          </w:rPr>
          <w:t>Directory of Open Access Journals (DOAJ)</w:t>
        </w:r>
      </w:hyperlink>
      <w:r w:rsidR="00E02839">
        <w:rPr>
          <w:rFonts w:ascii="Calibri" w:eastAsiaTheme="minorEastAsia" w:hAnsi="Calibri" w:cs="Calibri"/>
          <w:lang w:eastAsia="ja-JP"/>
          <w14:ligatures w14:val="standardContextual"/>
        </w:rPr>
        <w:t xml:space="preserve">, </w:t>
      </w:r>
      <w:hyperlink r:id="rId16" w:tgtFrame="_blank" w:history="1">
        <w:r w:rsidRPr="00E02839">
          <w:rPr>
            <w:rFonts w:ascii="Calibri" w:eastAsiaTheme="minorEastAsia" w:hAnsi="Calibri" w:cs="Calibri"/>
            <w:lang w:eastAsia="ja-JP"/>
            <w14:ligatures w14:val="standardContextual"/>
          </w:rPr>
          <w:t>Ei Compendex</w:t>
        </w:r>
      </w:hyperlink>
      <w:r w:rsidR="00E02839">
        <w:rPr>
          <w:rFonts w:ascii="Calibri" w:eastAsiaTheme="minorEastAsia" w:hAnsi="Calibri" w:cs="Calibri"/>
          <w:lang w:eastAsia="ja-JP"/>
          <w14:ligatures w14:val="standardContextual"/>
        </w:rPr>
        <w:t xml:space="preserve">, </w:t>
      </w:r>
      <w:hyperlink r:id="rId17" w:tgtFrame="_blank" w:history="1">
        <w:r w:rsidRPr="00E02839">
          <w:rPr>
            <w:rFonts w:ascii="Calibri" w:eastAsiaTheme="minorEastAsia" w:hAnsi="Calibri" w:cs="Calibri"/>
            <w:lang w:eastAsia="ja-JP"/>
            <w14:ligatures w14:val="standardContextual"/>
          </w:rPr>
          <w:t>Inspec</w:t>
        </w:r>
      </w:hyperlink>
      <w:r w:rsidR="00E02839">
        <w:rPr>
          <w:rFonts w:ascii="Calibri" w:eastAsiaTheme="minorEastAsia" w:hAnsi="Calibri" w:cs="Calibri"/>
          <w:lang w:eastAsia="ja-JP"/>
          <w14:ligatures w14:val="standardContextual"/>
        </w:rPr>
        <w:t>, etc. The 1</w:t>
      </w:r>
      <w:r w:rsidR="00E02839" w:rsidRPr="00C07919">
        <w:rPr>
          <w:rFonts w:ascii="Calibri" w:eastAsiaTheme="minorEastAsia" w:hAnsi="Calibri" w:cs="Calibri"/>
          <w:lang w:eastAsia="ja-JP"/>
          <w14:ligatures w14:val="standardContextual"/>
        </w:rPr>
        <w:t>st</w:t>
      </w:r>
      <w:r w:rsidR="00E02839">
        <w:rPr>
          <w:rFonts w:ascii="Calibri" w:eastAsiaTheme="minorEastAsia" w:hAnsi="Calibri" w:cs="Calibri"/>
          <w:lang w:eastAsia="ja-JP"/>
          <w14:ligatures w14:val="standardContextual"/>
        </w:rPr>
        <w:t xml:space="preserve"> Impact Factor is to be announced in July 2024. </w:t>
      </w:r>
    </w:p>
    <w:p w14:paraId="19864521" w14:textId="3F03F685" w:rsidR="00A761D2" w:rsidRPr="00ED16FD" w:rsidRDefault="00ED16FD" w:rsidP="00ED16FD">
      <w:pPr>
        <w:spacing w:line="240" w:lineRule="auto"/>
        <w:jc w:val="both"/>
        <w:rPr>
          <w:rFonts w:ascii="Calibri" w:hAnsi="Calibri" w:cs="Calibri"/>
          <w:b/>
          <w:bCs/>
          <w:color w:val="auto"/>
        </w:rPr>
      </w:pPr>
      <w:r w:rsidRPr="00ED16FD">
        <w:rPr>
          <w:rFonts w:ascii="Calibri" w:hAnsi="Calibri" w:cs="Calibri"/>
          <w:b/>
          <w:bCs/>
          <w:color w:val="auto"/>
        </w:rPr>
        <w:t>DEPUTY EDITOR OF BME</w:t>
      </w:r>
      <w:r w:rsidR="00BF7672">
        <w:rPr>
          <w:rFonts w:ascii="Calibri" w:hAnsi="Calibri" w:cs="Calibri"/>
          <w:b/>
          <w:bCs/>
          <w:color w:val="auto"/>
        </w:rPr>
        <w:t>F</w:t>
      </w:r>
      <w:r w:rsidRPr="00ED16FD">
        <w:rPr>
          <w:rFonts w:ascii="Calibri" w:hAnsi="Calibri" w:cs="Calibri"/>
          <w:b/>
          <w:bCs/>
          <w:color w:val="auto"/>
        </w:rPr>
        <w:t xml:space="preserve"> AND MANAGING GUEST EDITOR</w:t>
      </w:r>
    </w:p>
    <w:p w14:paraId="67AF285C" w14:textId="77777777" w:rsidR="00A761D2" w:rsidRPr="00A761D2" w:rsidRDefault="00A761D2" w:rsidP="00A761D2">
      <w:pPr>
        <w:pStyle w:val="ListParagraph"/>
        <w:spacing w:line="240" w:lineRule="auto"/>
        <w:ind w:left="90"/>
        <w:jc w:val="both"/>
        <w:rPr>
          <w:rFonts w:ascii="Calibri" w:hAnsi="Calibri" w:cs="Calibri"/>
          <w:color w:val="auto"/>
        </w:rPr>
      </w:pPr>
      <w:r w:rsidRPr="00A761D2">
        <w:rPr>
          <w:rFonts w:ascii="Calibri" w:hAnsi="Calibri" w:cs="Calibri"/>
          <w:color w:val="auto"/>
        </w:rPr>
        <w:t>Professor Chenzhong Li</w:t>
      </w:r>
    </w:p>
    <w:p w14:paraId="45AC348D" w14:textId="77777777" w:rsidR="00A761D2" w:rsidRPr="00445116" w:rsidRDefault="00A761D2" w:rsidP="00A761D2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The Chinese University of Hong Kong, Shenzhen</w:t>
      </w:r>
      <w:r w:rsidRPr="00ED6B13">
        <w:rPr>
          <w:rFonts w:ascii="Calibri" w:hAnsi="Calibri" w:cs="Calibri"/>
          <w:color w:val="auto"/>
        </w:rPr>
        <w:t>, China</w:t>
      </w:r>
    </w:p>
    <w:p w14:paraId="4E10A09E" w14:textId="4BEDA69E" w:rsidR="00A761D2" w:rsidRDefault="00A761D2" w:rsidP="00A761D2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 xml:space="preserve">Email: </w:t>
      </w:r>
      <w:hyperlink r:id="rId18" w:history="1">
        <w:r w:rsidRPr="001F1656">
          <w:rPr>
            <w:rStyle w:val="Hyperlink"/>
            <w:rFonts w:ascii="Calibri" w:hAnsi="Calibri" w:cs="Calibri"/>
          </w:rPr>
          <w:t>lichenzhong@cuhk.edu.cn</w:t>
        </w:r>
      </w:hyperlink>
      <w:r>
        <w:rPr>
          <w:rFonts w:ascii="Calibri" w:hAnsi="Calibri" w:cs="Calibri"/>
          <w:color w:val="auto"/>
        </w:rPr>
        <w:t xml:space="preserve"> </w:t>
      </w:r>
    </w:p>
    <w:p w14:paraId="6B67B06E" w14:textId="695A48FF" w:rsidR="00445116" w:rsidRPr="00ED16FD" w:rsidRDefault="00ED16FD" w:rsidP="00ED16FD">
      <w:pPr>
        <w:spacing w:line="240" w:lineRule="auto"/>
        <w:jc w:val="both"/>
        <w:rPr>
          <w:rFonts w:ascii="Calibri" w:hAnsi="Calibri" w:cs="Calibri"/>
          <w:b/>
          <w:bCs/>
          <w:color w:val="auto"/>
        </w:rPr>
      </w:pPr>
      <w:r w:rsidRPr="00ED16FD">
        <w:rPr>
          <w:rFonts w:ascii="Calibri" w:hAnsi="Calibri" w:cs="Calibri"/>
          <w:b/>
          <w:bCs/>
          <w:color w:val="auto"/>
        </w:rPr>
        <w:t>GUEST EDITORS</w:t>
      </w:r>
    </w:p>
    <w:p w14:paraId="3F461A61" w14:textId="77777777" w:rsidR="00445116" w:rsidRPr="00445116" w:rsidRDefault="00445116" w:rsidP="00445116">
      <w:pPr>
        <w:pStyle w:val="NoSpacing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Professor Sandeep Kumar</w:t>
      </w:r>
    </w:p>
    <w:p w14:paraId="7F6EDEAA" w14:textId="62D64D90" w:rsidR="00445116" w:rsidRPr="00445116" w:rsidRDefault="00445116" w:rsidP="00445116">
      <w:pPr>
        <w:pStyle w:val="NoSpacing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Punjab Engineering College</w:t>
      </w:r>
      <w:r w:rsidR="00ED6B13">
        <w:rPr>
          <w:rFonts w:ascii="Calibri" w:hAnsi="Calibri" w:cs="Calibri"/>
          <w:color w:val="auto"/>
        </w:rPr>
        <w:t xml:space="preserve"> (Deemed to be University)</w:t>
      </w:r>
      <w:r w:rsidRPr="00445116">
        <w:rPr>
          <w:rFonts w:ascii="Calibri" w:hAnsi="Calibri" w:cs="Calibri"/>
          <w:color w:val="auto"/>
        </w:rPr>
        <w:t>, Chandigarh, India</w:t>
      </w:r>
    </w:p>
    <w:p w14:paraId="5B612162" w14:textId="41D9F93B" w:rsidR="00445116" w:rsidRPr="00445116" w:rsidRDefault="00445116" w:rsidP="00445116">
      <w:pPr>
        <w:pStyle w:val="NoSpacing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 xml:space="preserve">Email: </w:t>
      </w:r>
      <w:hyperlink r:id="rId19" w:history="1">
        <w:r w:rsidR="0072273B" w:rsidRPr="001F1656">
          <w:rPr>
            <w:rStyle w:val="Hyperlink"/>
            <w:rFonts w:ascii="Calibri" w:hAnsi="Calibri" w:cs="Calibri"/>
          </w:rPr>
          <w:t>sandeepkumar@pec.edu.in</w:t>
        </w:r>
      </w:hyperlink>
      <w:r w:rsidR="0072273B">
        <w:rPr>
          <w:rFonts w:ascii="Calibri" w:hAnsi="Calibri" w:cs="Calibri"/>
          <w:color w:val="auto"/>
        </w:rPr>
        <w:t xml:space="preserve"> </w:t>
      </w:r>
    </w:p>
    <w:p w14:paraId="384A8FBC" w14:textId="77777777" w:rsidR="00445116" w:rsidRPr="00445116" w:rsidRDefault="00445116" w:rsidP="00445116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</w:p>
    <w:p w14:paraId="7BA07065" w14:textId="77777777" w:rsidR="00445116" w:rsidRPr="00445116" w:rsidRDefault="00445116" w:rsidP="00445116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Professor Ajeet Kaushik</w:t>
      </w:r>
    </w:p>
    <w:p w14:paraId="5504C781" w14:textId="77777777" w:rsidR="00445116" w:rsidRPr="00445116" w:rsidRDefault="00445116" w:rsidP="00445116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Florida Polytech University, Lakeland, USA</w:t>
      </w:r>
    </w:p>
    <w:p w14:paraId="2657DCC9" w14:textId="3042733F" w:rsidR="00445116" w:rsidRPr="00445116" w:rsidRDefault="00445116" w:rsidP="00445116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Email:</w:t>
      </w:r>
      <w:r w:rsidR="0072273B">
        <w:rPr>
          <w:rFonts w:ascii="Calibri" w:hAnsi="Calibri" w:cs="Calibri"/>
          <w:color w:val="auto"/>
        </w:rPr>
        <w:t xml:space="preserve"> </w:t>
      </w:r>
      <w:hyperlink r:id="rId20" w:history="1">
        <w:r w:rsidR="0072273B" w:rsidRPr="001F1656">
          <w:rPr>
            <w:rStyle w:val="Hyperlink"/>
            <w:rFonts w:ascii="Calibri" w:hAnsi="Calibri" w:cs="Calibri"/>
          </w:rPr>
          <w:t>akaushik@floridapoly.edu</w:t>
        </w:r>
      </w:hyperlink>
      <w:r w:rsidR="0072273B">
        <w:rPr>
          <w:rFonts w:ascii="Calibri" w:hAnsi="Calibri" w:cs="Calibri"/>
          <w:color w:val="auto"/>
        </w:rPr>
        <w:t xml:space="preserve">  </w:t>
      </w:r>
    </w:p>
    <w:p w14:paraId="0FAAD4EA" w14:textId="77777777" w:rsidR="0072273B" w:rsidRDefault="0072273B" w:rsidP="00445116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</w:p>
    <w:p w14:paraId="1C6871F1" w14:textId="77777777" w:rsidR="00A761D2" w:rsidRPr="00445116" w:rsidRDefault="00A761D2" w:rsidP="00A761D2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Professor Shan Liu</w:t>
      </w:r>
    </w:p>
    <w:p w14:paraId="6DE7E49E" w14:textId="77777777" w:rsidR="00A761D2" w:rsidRPr="00ED6B13" w:rsidRDefault="00A761D2" w:rsidP="00A761D2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The </w:t>
      </w:r>
      <w:r w:rsidRPr="00445116">
        <w:rPr>
          <w:rFonts w:ascii="Calibri" w:hAnsi="Calibri" w:cs="Calibri"/>
          <w:color w:val="auto"/>
        </w:rPr>
        <w:t>University of Electronic Science and Technology of China</w:t>
      </w:r>
      <w:r w:rsidRPr="00445116">
        <w:rPr>
          <w:rFonts w:ascii="Calibri" w:hAnsi="Calibri" w:cs="Calibri" w:hint="eastAsia"/>
          <w:color w:val="auto"/>
          <w:lang w:eastAsia="zh-CN"/>
        </w:rPr>
        <w:t>,</w:t>
      </w:r>
      <w:r>
        <w:rPr>
          <w:rFonts w:ascii="Calibri" w:hAnsi="Calibri" w:cs="Calibri" w:hint="eastAsia"/>
          <w:color w:val="auto"/>
          <w:lang w:eastAsia="zh-CN"/>
        </w:rPr>
        <w:t xml:space="preserve"> Sichuan Provincial People</w:t>
      </w:r>
      <w:r>
        <w:rPr>
          <w:rFonts w:ascii="Calibri" w:hAnsi="Calibri" w:cs="Calibri"/>
          <w:color w:val="auto"/>
          <w:lang w:eastAsia="zh-CN"/>
        </w:rPr>
        <w:t>’</w:t>
      </w:r>
      <w:r>
        <w:rPr>
          <w:rFonts w:ascii="Calibri" w:hAnsi="Calibri" w:cs="Calibri" w:hint="eastAsia"/>
          <w:color w:val="auto"/>
          <w:lang w:eastAsia="zh-CN"/>
        </w:rPr>
        <w:t>s Hospital,</w:t>
      </w:r>
      <w:r w:rsidRPr="00445116">
        <w:rPr>
          <w:rFonts w:ascii="Calibri" w:hAnsi="Calibri" w:cs="Calibri"/>
          <w:color w:val="auto"/>
        </w:rPr>
        <w:t xml:space="preserve"> </w:t>
      </w:r>
      <w:r w:rsidRPr="00ED6B13">
        <w:rPr>
          <w:rFonts w:ascii="Calibri" w:hAnsi="Calibri" w:cs="Calibri"/>
          <w:color w:val="auto"/>
        </w:rPr>
        <w:t>Chengdu, China</w:t>
      </w:r>
    </w:p>
    <w:p w14:paraId="743A78D5" w14:textId="023A71E7" w:rsidR="00A761D2" w:rsidRDefault="00A761D2" w:rsidP="00A761D2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ED6B13">
        <w:rPr>
          <w:rFonts w:ascii="Calibri" w:hAnsi="Calibri" w:cs="Calibri"/>
          <w:color w:val="auto"/>
        </w:rPr>
        <w:t>Email:</w:t>
      </w:r>
      <w:r w:rsidRPr="00ED6B13">
        <w:rPr>
          <w:rFonts w:ascii="Times New Roman" w:eastAsia="Times New Roman" w:hAnsi="Times New Roman" w:cs="Times New Roman"/>
          <w:color w:val="auto"/>
          <w:lang w:eastAsia="en-US"/>
          <w14:ligatures w14:val="none"/>
        </w:rPr>
        <w:t xml:space="preserve"> </w:t>
      </w:r>
      <w:hyperlink r:id="rId21" w:history="1">
        <w:r w:rsidRPr="008A0766">
          <w:rPr>
            <w:rStyle w:val="Hyperlink"/>
            <w:rFonts w:ascii="Calibri" w:hAnsi="Calibri" w:cs="Calibri"/>
          </w:rPr>
          <w:t>648164600@qq.com</w:t>
        </w:r>
      </w:hyperlink>
      <w:r>
        <w:rPr>
          <w:rFonts w:ascii="Calibri" w:hAnsi="Calibri" w:cs="Calibri"/>
          <w:color w:val="auto"/>
        </w:rPr>
        <w:t xml:space="preserve"> </w:t>
      </w:r>
    </w:p>
    <w:p w14:paraId="17305B66" w14:textId="77777777" w:rsidR="00A761D2" w:rsidRDefault="00A761D2" w:rsidP="00A761D2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</w:p>
    <w:p w14:paraId="7B62AA57" w14:textId="4F1C6711" w:rsidR="00445116" w:rsidRPr="00445116" w:rsidRDefault="00445116" w:rsidP="00445116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Professor Ganga Ram Chaudhary</w:t>
      </w:r>
    </w:p>
    <w:p w14:paraId="5DEB01A3" w14:textId="78A93220" w:rsidR="00445116" w:rsidRPr="00ED6B13" w:rsidRDefault="00445116" w:rsidP="00ED6B13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 xml:space="preserve">Panjab University, </w:t>
      </w:r>
      <w:r w:rsidRPr="00ED6B13">
        <w:rPr>
          <w:rFonts w:ascii="Calibri" w:hAnsi="Calibri" w:cs="Calibri"/>
          <w:color w:val="auto"/>
        </w:rPr>
        <w:t>Chandigarh, India</w:t>
      </w:r>
    </w:p>
    <w:p w14:paraId="63850A1B" w14:textId="099C5B4E" w:rsidR="00ED6B13" w:rsidRPr="00E02839" w:rsidRDefault="00445116" w:rsidP="00E02839">
      <w:pPr>
        <w:pStyle w:val="ListParagraph"/>
        <w:spacing w:line="240" w:lineRule="auto"/>
        <w:ind w:left="270"/>
        <w:rPr>
          <w:rFonts w:ascii="Calibri" w:hAnsi="Calibri" w:cs="Calibri"/>
          <w:color w:val="auto"/>
        </w:rPr>
      </w:pPr>
      <w:r w:rsidRPr="00445116">
        <w:rPr>
          <w:rFonts w:ascii="Calibri" w:hAnsi="Calibri" w:cs="Calibri"/>
          <w:color w:val="auto"/>
        </w:rPr>
        <w:t>Email:</w:t>
      </w:r>
      <w:r w:rsidR="0072273B">
        <w:rPr>
          <w:rFonts w:ascii="Calibri" w:hAnsi="Calibri" w:cs="Calibri"/>
          <w:color w:val="auto"/>
        </w:rPr>
        <w:t xml:space="preserve"> </w:t>
      </w:r>
      <w:hyperlink r:id="rId22" w:history="1">
        <w:r w:rsidR="0072273B" w:rsidRPr="001F1656">
          <w:rPr>
            <w:rStyle w:val="Hyperlink"/>
            <w:rFonts w:ascii="Calibri" w:hAnsi="Calibri" w:cs="Calibri"/>
          </w:rPr>
          <w:t>grc22@pu.ac.in</w:t>
        </w:r>
      </w:hyperlink>
      <w:r w:rsidR="0072273B">
        <w:rPr>
          <w:rFonts w:ascii="Calibri" w:hAnsi="Calibri" w:cs="Calibri"/>
          <w:color w:val="auto"/>
        </w:rPr>
        <w:t xml:space="preserve">  </w:t>
      </w:r>
      <w:r w:rsidRPr="00445116">
        <w:rPr>
          <w:rFonts w:ascii="Calibri" w:hAnsi="Calibri" w:cs="Calibri"/>
          <w:color w:val="auto"/>
        </w:rPr>
        <w:t xml:space="preserve"> </w:t>
      </w:r>
    </w:p>
    <w:sectPr w:rsidR="00ED6B13" w:rsidRPr="00E0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D6BDD" w14:textId="77777777" w:rsidR="000B3589" w:rsidRDefault="000B3589" w:rsidP="00062CD3">
      <w:pPr>
        <w:spacing w:after="0" w:line="240" w:lineRule="auto"/>
      </w:pPr>
      <w:r>
        <w:separator/>
      </w:r>
    </w:p>
  </w:endnote>
  <w:endnote w:type="continuationSeparator" w:id="0">
    <w:p w14:paraId="377D5BEF" w14:textId="77777777" w:rsidR="000B3589" w:rsidRDefault="000B3589" w:rsidP="0006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D8D8F" w14:textId="77777777" w:rsidR="000B3589" w:rsidRDefault="000B3589" w:rsidP="00062CD3">
      <w:pPr>
        <w:spacing w:after="0" w:line="240" w:lineRule="auto"/>
      </w:pPr>
      <w:r>
        <w:separator/>
      </w:r>
    </w:p>
  </w:footnote>
  <w:footnote w:type="continuationSeparator" w:id="0">
    <w:p w14:paraId="751F56AE" w14:textId="77777777" w:rsidR="000B3589" w:rsidRDefault="000B3589" w:rsidP="00062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43C"/>
    <w:multiLevelType w:val="hybridMultilevel"/>
    <w:tmpl w:val="1FC2B334"/>
    <w:lvl w:ilvl="0" w:tplc="4768D3C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DCC5022"/>
    <w:multiLevelType w:val="hybridMultilevel"/>
    <w:tmpl w:val="162CFAA6"/>
    <w:lvl w:ilvl="0" w:tplc="4768D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16DE"/>
    <w:multiLevelType w:val="hybridMultilevel"/>
    <w:tmpl w:val="5A166C48"/>
    <w:lvl w:ilvl="0" w:tplc="684473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6"/>
    <w:rsid w:val="00062CD3"/>
    <w:rsid w:val="000B3589"/>
    <w:rsid w:val="001C020E"/>
    <w:rsid w:val="001E4BA1"/>
    <w:rsid w:val="002F7172"/>
    <w:rsid w:val="0033117D"/>
    <w:rsid w:val="003474F5"/>
    <w:rsid w:val="003D74A5"/>
    <w:rsid w:val="00445116"/>
    <w:rsid w:val="00510B0A"/>
    <w:rsid w:val="00515EBE"/>
    <w:rsid w:val="00603780"/>
    <w:rsid w:val="0072273B"/>
    <w:rsid w:val="007404E5"/>
    <w:rsid w:val="0096468C"/>
    <w:rsid w:val="00A4585B"/>
    <w:rsid w:val="00A761D2"/>
    <w:rsid w:val="00A913E0"/>
    <w:rsid w:val="00AC2D16"/>
    <w:rsid w:val="00BA3B16"/>
    <w:rsid w:val="00BF7672"/>
    <w:rsid w:val="00C07919"/>
    <w:rsid w:val="00C501B9"/>
    <w:rsid w:val="00C96B9C"/>
    <w:rsid w:val="00D17B0B"/>
    <w:rsid w:val="00E02839"/>
    <w:rsid w:val="00ED16FD"/>
    <w:rsid w:val="00ED6B13"/>
    <w:rsid w:val="00FC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4DC05"/>
  <w15:chartTrackingRefBased/>
  <w15:docId w15:val="{397153C7-4730-4C57-8F5F-A631C59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116"/>
    <w:pPr>
      <w:spacing w:line="312" w:lineRule="auto"/>
    </w:pPr>
    <w:rPr>
      <w:color w:val="0E2841" w:themeColor="text2"/>
      <w:kern w:val="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9"/>
    <w:qFormat/>
    <w:rsid w:val="00445116"/>
    <w:pPr>
      <w:spacing w:after="0" w:line="240" w:lineRule="auto"/>
    </w:pPr>
    <w:rPr>
      <w:color w:val="0E2841" w:themeColor="text2"/>
      <w:kern w:val="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451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1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7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A761D2"/>
    <w:rPr>
      <w:b/>
      <w:bCs/>
    </w:rPr>
  </w:style>
  <w:style w:type="character" w:styleId="Emphasis">
    <w:name w:val="Emphasis"/>
    <w:basedOn w:val="DefaultParagraphFont"/>
    <w:uiPriority w:val="20"/>
    <w:qFormat/>
    <w:rsid w:val="00D17B0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404E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2C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D3"/>
    <w:rPr>
      <w:color w:val="0E2841" w:themeColor="text2"/>
      <w:kern w:val="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62C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D3"/>
    <w:rPr>
      <w:color w:val="0E2841" w:themeColor="text2"/>
      <w:kern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itorialmanager.com/bmef/default.aspx" TargetMode="External"/><Relationship Id="rId13" Type="http://schemas.openxmlformats.org/officeDocument/2006/relationships/hyperlink" Target="https://www.scopus.com/home.uri" TargetMode="External"/><Relationship Id="rId18" Type="http://schemas.openxmlformats.org/officeDocument/2006/relationships/hyperlink" Target="mailto:lichenzhong@cuhk.edu.cn" TargetMode="External"/><Relationship Id="rId3" Type="http://schemas.openxmlformats.org/officeDocument/2006/relationships/styles" Target="styles.xml"/><Relationship Id="rId21" Type="http://schemas.openxmlformats.org/officeDocument/2006/relationships/hyperlink" Target="mailto:648164600@qq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mc/journals/4366/" TargetMode="External"/><Relationship Id="rId17" Type="http://schemas.openxmlformats.org/officeDocument/2006/relationships/hyperlink" Target="https://www.theiet.org/publishing/inspec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sevier.com/solutions/engineering-village/databases" TargetMode="External"/><Relationship Id="rId20" Type="http://schemas.openxmlformats.org/officeDocument/2006/relationships/hyperlink" Target="mailto:akaushik@floridapol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jl.clarivate.com/search-results?issn=2765-8031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doaj.org/toc/2765-803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msd2024.in/" TargetMode="External"/><Relationship Id="rId19" Type="http://schemas.openxmlformats.org/officeDocument/2006/relationships/hyperlink" Target="mailto:sandeepkumar@pec.edu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j.science.org/page/bmef/for-authors" TargetMode="External"/><Relationship Id="rId14" Type="http://schemas.openxmlformats.org/officeDocument/2006/relationships/hyperlink" Target="https://enscholar.cnki.net/Journal/index/eb1322ae-458a-42ba-8636-27e0136400cb" TargetMode="External"/><Relationship Id="rId22" Type="http://schemas.openxmlformats.org/officeDocument/2006/relationships/hyperlink" Target="mailto:grc22@pu.ac.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622E83013475E8B8A902327C21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EFCF2-8160-44C8-A88E-576A7851033C}"/>
      </w:docPartPr>
      <w:docPartBody>
        <w:p w:rsidR="009206F3" w:rsidRDefault="001403CA" w:rsidP="001403CA">
          <w:pPr>
            <w:pStyle w:val="8C2622E83013475E8B8A902327C21A2A"/>
          </w:pPr>
          <w:r>
            <w:t>Event Title, Up to Two Lines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CA"/>
    <w:rsid w:val="001403CA"/>
    <w:rsid w:val="00352BA1"/>
    <w:rsid w:val="003C38A5"/>
    <w:rsid w:val="005E647B"/>
    <w:rsid w:val="00894960"/>
    <w:rsid w:val="009206F3"/>
    <w:rsid w:val="0096468C"/>
    <w:rsid w:val="00AC2D16"/>
    <w:rsid w:val="00D772A0"/>
    <w:rsid w:val="00EA1E4C"/>
    <w:rsid w:val="00F0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622E83013475E8B8A902327C21A2A">
    <w:name w:val="8C2622E83013475E8B8A902327C21A2A"/>
    <w:rsid w:val="00140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B69E-D22E-AC4B-B314-CBBA94BC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Kaushik</dc:creator>
  <cp:keywords/>
  <dc:description/>
  <cp:lastModifiedBy>None</cp:lastModifiedBy>
  <cp:revision>3</cp:revision>
  <dcterms:created xsi:type="dcterms:W3CDTF">2024-05-23T13:27:00Z</dcterms:created>
  <dcterms:modified xsi:type="dcterms:W3CDTF">2024-05-23T17:53:00Z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69e467b1-816f-4b66-9b26-5e45aee2cc0c</vt:lpwstr>
  </property>
</Properties>
</file>