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27EB8" w14:textId="77777777" w:rsidR="004255F6" w:rsidRPr="00120D2A" w:rsidRDefault="004255F6" w:rsidP="004255F6">
      <w:pPr>
        <w:pStyle w:val="Title"/>
        <w:jc w:val="center"/>
      </w:pPr>
      <w:r>
        <w:t>Forecasting Nationwide Mortality Trends in the United States (1999–</w:t>
      </w:r>
      <w:r w:rsidRPr="00120D2A">
        <w:t>2023)</w:t>
      </w:r>
    </w:p>
    <w:p w14:paraId="3428E26C" w14:textId="291D6742" w:rsidR="004255F6" w:rsidRPr="003A4B04" w:rsidRDefault="00120D2A" w:rsidP="004255F6">
      <w:pPr>
        <w:rPr>
          <w:b/>
          <w:bCs/>
          <w:sz w:val="28"/>
          <w:szCs w:val="28"/>
        </w:rPr>
      </w:pPr>
      <w:r w:rsidRPr="003A4B04">
        <w:rPr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0F0573" wp14:editId="2CD72683">
                <wp:simplePos x="0" y="0"/>
                <wp:positionH relativeFrom="column">
                  <wp:posOffset>-136236</wp:posOffset>
                </wp:positionH>
                <wp:positionV relativeFrom="paragraph">
                  <wp:posOffset>59979</wp:posOffset>
                </wp:positionV>
                <wp:extent cx="5966344" cy="0"/>
                <wp:effectExtent l="0" t="0" r="15875" b="12700"/>
                <wp:wrapNone/>
                <wp:docPr id="100374685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634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7C258E1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0.75pt,4.7pt" to="459.05pt,4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" strokecolor="#156082 [3204]" strokeweight=".5pt">
                <v:stroke joinstyle="miter"/>
              </v:line>
            </w:pict>
          </mc:Fallback>
        </mc:AlternateContent>
      </w:r>
    </w:p>
    <w:p w14:paraId="0C240AAD" w14:textId="77777777" w:rsidR="004255F6" w:rsidRDefault="004255F6" w:rsidP="004255F6">
      <w:pPr>
        <w:pStyle w:val="Heading1"/>
      </w:pPr>
      <w:r>
        <w:t>Introduction</w:t>
      </w:r>
    </w:p>
    <w:p w14:paraId="5DBA3A4E" w14:textId="77777777" w:rsidR="004255F6" w:rsidRDefault="004255F6" w:rsidP="004255F6">
      <w:r>
        <w:t xml:space="preserve">The objective of this study is to forecast mortality trends in the United States using CDC mortality data from 1999 to 2023. </w:t>
      </w:r>
    </w:p>
    <w:p w14:paraId="4C5BB52A" w14:textId="77777777" w:rsidR="004255F6" w:rsidRDefault="004255F6" w:rsidP="004255F6">
      <w:r>
        <w:t>With rising public health challenges such as the COVID-19 pandemic and aging demographics, understanding future death patterns can help policymakers and healthcare providers plan resources effectively.</w:t>
      </w:r>
    </w:p>
    <w:p w14:paraId="7541E0ED" w14:textId="77777777" w:rsidR="004255F6" w:rsidRDefault="004255F6" w:rsidP="004255F6">
      <w:pPr>
        <w:pStyle w:val="Heading1"/>
      </w:pPr>
      <w:r>
        <w:t>Motivation</w:t>
      </w:r>
    </w:p>
    <w:p w14:paraId="7B5EC7AD" w14:textId="77777777" w:rsidR="004255F6" w:rsidRDefault="004255F6" w:rsidP="004255F6">
      <w:r>
        <w:t>Forecasting mortality is a critical component of demographic and health research. The motivation for this project is to compare traditional time series approaches with modern machine learning methods for enhanced accuracy and interpretability.</w:t>
      </w:r>
    </w:p>
    <w:p w14:paraId="7E1F211E" w14:textId="77777777" w:rsidR="004255F6" w:rsidRDefault="004255F6" w:rsidP="004255F6">
      <w:pPr>
        <w:pStyle w:val="Heading1"/>
      </w:pPr>
      <w:r>
        <w:t>Methods Used</w:t>
      </w:r>
    </w:p>
    <w:p w14:paraId="0B46840C" w14:textId="77777777" w:rsidR="004255F6" w:rsidRDefault="004255F6" w:rsidP="004255F6">
      <w:r>
        <w:t xml:space="preserve">We employed both classical time series models (ARIMA) and machine learning models (Random Forest, </w:t>
      </w:r>
      <w:proofErr w:type="spellStart"/>
      <w:r>
        <w:t>XGBoost</w:t>
      </w:r>
      <w:proofErr w:type="spellEnd"/>
      <w:r>
        <w:t>) to analyze and forecast nationwide deaths. We evaluated each model using training/test splits and performance metrics such as RMSE, MAE, and MAPE. Stationarity checks and residual diagnostics were conducted for ARIMA.</w:t>
      </w:r>
    </w:p>
    <w:p w14:paraId="2B44757C" w14:textId="77777777" w:rsidR="004255F6" w:rsidRDefault="004255F6" w:rsidP="004255F6">
      <w:pPr>
        <w:pStyle w:val="Heading1"/>
      </w:pPr>
      <w:r>
        <w:t>Data</w:t>
      </w:r>
    </w:p>
    <w:p w14:paraId="7C5BE791" w14:textId="77777777" w:rsidR="004255F6" w:rsidRDefault="004255F6" w:rsidP="004255F6">
      <w:r>
        <w:t>The dataset was sourced from the CDC Wonder website and contains annual mortality data from 1999 to 2023. The dataset includes variables such as year, sex, state, five-year age group, population, deaths, and crude death rate. This is a medically related dataset and is suitable for survival analysis and time series modeling.</w:t>
      </w:r>
    </w:p>
    <w:p w14:paraId="6CCF977D" w14:textId="77777777" w:rsidR="004255F6" w:rsidRDefault="004255F6" w:rsidP="004255F6">
      <w:pPr>
        <w:pStyle w:val="Heading1"/>
      </w:pPr>
      <w:r>
        <w:lastRenderedPageBreak/>
        <w:t>Plots</w:t>
      </w:r>
    </w:p>
    <w:p w14:paraId="72F39350" w14:textId="77777777" w:rsidR="004255F6" w:rsidRDefault="004255F6" w:rsidP="004255F6">
      <w:r>
        <w:t>We created a variety of plots to visualize trends and patterns in the data, including:</w:t>
      </w:r>
      <w:r>
        <w:br/>
        <w:t>- Nationwide deaths over time and deaths by gender (line plots)</w:t>
      </w:r>
      <w:r>
        <w:br/>
        <w:t>- Deaths by age group (top 5 age groups highlighted)</w:t>
      </w:r>
      <w:r>
        <w:br/>
        <w:t>- Deaths by state (top 5 states highlighted)</w:t>
      </w:r>
      <w:r>
        <w:br/>
        <w:t>- Differenced time series to assess stationarity</w:t>
      </w:r>
      <w:r>
        <w:br/>
        <w:t>- ACF and PACF plots to identify ARIMA parameters</w:t>
      </w:r>
    </w:p>
    <w:p w14:paraId="05675C7A" w14:textId="77777777" w:rsidR="004255F6" w:rsidRDefault="004255F6" w:rsidP="004255F6">
      <w:pPr>
        <w:pStyle w:val="Heading1"/>
      </w:pPr>
      <w:r>
        <w:t>Analysis</w:t>
      </w:r>
    </w:p>
    <w:p w14:paraId="695363E6" w14:textId="77777777" w:rsidR="004255F6" w:rsidRDefault="004255F6" w:rsidP="004255F6">
      <w:r>
        <w:t>Inferential tests, including the Augmented Dickey-Fuller (ADF) test for stationarity and the Ljung-Box test for residual autocorrelation, were computed for nationwide deaths. We performed model comparisons and significance analysis using accuracy metrics.</w:t>
      </w:r>
    </w:p>
    <w:p w14:paraId="3F2C5582" w14:textId="77777777" w:rsidR="004255F6" w:rsidRDefault="004255F6" w:rsidP="004255F6">
      <w:pPr>
        <w:pStyle w:val="Heading1"/>
      </w:pPr>
      <w:r>
        <w:t>Model Building, Prediction and Forecasting</w:t>
      </w:r>
    </w:p>
    <w:p w14:paraId="22D925BC" w14:textId="77777777" w:rsidR="004255F6" w:rsidRDefault="004255F6" w:rsidP="004255F6">
      <w:r>
        <w:t xml:space="preserve">The ARIMA model selected by </w:t>
      </w:r>
      <w:proofErr w:type="spellStart"/>
      <w:proofErr w:type="gramStart"/>
      <w:r>
        <w:t>auto.arima</w:t>
      </w:r>
      <w:proofErr w:type="spellEnd"/>
      <w:proofErr w:type="gramEnd"/>
      <w:r>
        <w:t xml:space="preserve"> was </w:t>
      </w:r>
      <w:proofErr w:type="gramStart"/>
      <w:r>
        <w:t>ARIMA(</w:t>
      </w:r>
      <w:proofErr w:type="gramEnd"/>
      <w:r>
        <w:t xml:space="preserve">0,1,0). Forecasts from this model were compared with machine learning forecasts. Random Forest and </w:t>
      </w:r>
      <w:proofErr w:type="spellStart"/>
      <w:r>
        <w:t>XGBoost</w:t>
      </w:r>
      <w:proofErr w:type="spellEnd"/>
      <w:r>
        <w:t xml:space="preserve"> models used features such as year, population, and lagged deaths. Forecasts were generated from 2024 to 2027.</w:t>
      </w:r>
    </w:p>
    <w:p w14:paraId="7F895809" w14:textId="77777777" w:rsidR="004255F6" w:rsidRDefault="004255F6" w:rsidP="004255F6">
      <w:pPr>
        <w:pStyle w:val="Heading1"/>
      </w:pPr>
      <w:r>
        <w:t>Model Validation</w:t>
      </w:r>
    </w:p>
    <w:p w14:paraId="5303610E" w14:textId="77777777" w:rsidR="004255F6" w:rsidRDefault="004255F6" w:rsidP="004255F6">
      <w:r>
        <w:t>Models were validated using test data from 2020 to 2023. The ARIMA model performed poorly with MAPE &gt; 40% on the test set. In contrast, the Random Forest model achieved RMSE = 28,108 and R² = 0.999. Variable importance measures identified 'Year', 'Population', and 'Lag1' as top predictors.</w:t>
      </w:r>
    </w:p>
    <w:p w14:paraId="43AF45CE" w14:textId="77777777" w:rsidR="004255F6" w:rsidRDefault="004255F6" w:rsidP="004255F6">
      <w:pPr>
        <w:pStyle w:val="Heading1"/>
      </w:pPr>
      <w:r>
        <w:t>Summary, Conclusion and Further Research</w:t>
      </w:r>
    </w:p>
    <w:p w14:paraId="3615C302" w14:textId="77777777" w:rsidR="004255F6" w:rsidRDefault="004255F6" w:rsidP="004255F6">
      <w:r>
        <w:t xml:space="preserve">The ARIMA model overfit the training data and failed to generalize. Machine learning models, particularly Random Forest, outperformed ARIMA in forecasting accuracy. Future work could involve hyperparameter tuning of </w:t>
      </w:r>
      <w:proofErr w:type="spellStart"/>
      <w:r>
        <w:t>XGBoost</w:t>
      </w:r>
      <w:proofErr w:type="spellEnd"/>
      <w:r>
        <w:t>, incorporation of additional predictors such as healthcare access or income, and deployment of models via dashboards (e.g., Power BI or Shiny).</w:t>
      </w:r>
    </w:p>
    <w:p w14:paraId="1A3871EF" w14:textId="77777777" w:rsidR="004255F6" w:rsidRDefault="004255F6" w:rsidP="004255F6"/>
    <w:sectPr w:rsidR="004255F6" w:rsidSect="004255F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5F6"/>
    <w:rsid w:val="000C56E5"/>
    <w:rsid w:val="00120D2A"/>
    <w:rsid w:val="001A79F9"/>
    <w:rsid w:val="001F0D87"/>
    <w:rsid w:val="003A4B04"/>
    <w:rsid w:val="004255F6"/>
    <w:rsid w:val="00432ADD"/>
    <w:rsid w:val="004B59FD"/>
    <w:rsid w:val="005565B6"/>
    <w:rsid w:val="005F6ADD"/>
    <w:rsid w:val="00A36B6B"/>
    <w:rsid w:val="00A63B45"/>
    <w:rsid w:val="00BA5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3C764"/>
  <w15:chartTrackingRefBased/>
  <w15:docId w15:val="{07D191EA-722E-134E-A649-3112D1FD6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5F6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55F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5F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5F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5F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5F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5F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5F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5F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5F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5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5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25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5F6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25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5F6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25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5F6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255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5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5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445</Words>
  <Characters>2541</Characters>
  <Application>Microsoft Office Word</Application>
  <DocSecurity>0</DocSecurity>
  <Lines>21</Lines>
  <Paragraphs>5</Paragraphs>
  <ScaleCrop>false</ScaleCrop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Payanzo Maba, Prisca B</dc:creator>
  <cp:keywords/>
  <dc:description/>
  <cp:lastModifiedBy>Payanzo Maba, Prisca B</cp:lastModifiedBy>
  <cp:revision>5</cp:revision>
  <dcterms:created xsi:type="dcterms:W3CDTF">2025-05-03T04:40:00Z</dcterms:created>
  <dcterms:modified xsi:type="dcterms:W3CDTF">2025-05-03T04:43:00Z</dcterms:modified>
</cp:coreProperties>
</file>