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8B" w:rsidRPr="00F23EA8" w:rsidRDefault="008D09E8" w:rsidP="00624CEF">
      <w:pPr>
        <w:pStyle w:val="JudulBab"/>
      </w:pPr>
      <w:r w:rsidRPr="00F23EA8">
        <w:t xml:space="preserve">BAB </w:t>
      </w:r>
      <w:r w:rsidR="00E551D1" w:rsidRPr="00F23EA8">
        <w:t>V</w:t>
      </w:r>
    </w:p>
    <w:p w:rsidR="00201C79" w:rsidRPr="00F23EA8" w:rsidRDefault="008D09E8" w:rsidP="00624CEF">
      <w:pPr>
        <w:pStyle w:val="JudulBab"/>
      </w:pPr>
      <w:r w:rsidRPr="00F23EA8">
        <w:t>PENGUJIAN DAN ANALISIS</w:t>
      </w:r>
    </w:p>
    <w:p w:rsidR="00201C79" w:rsidRPr="00F23EA8" w:rsidRDefault="00201C79" w:rsidP="004406F7">
      <w:pPr>
        <w:pStyle w:val="JudulBab"/>
        <w:jc w:val="left"/>
        <w:rPr>
          <w:b w:val="0"/>
          <w:szCs w:val="24"/>
        </w:rPr>
      </w:pPr>
    </w:p>
    <w:p w:rsidR="00201C79" w:rsidRPr="00F23EA8" w:rsidRDefault="00201C79" w:rsidP="004406F7">
      <w:pPr>
        <w:pStyle w:val="JudulBab"/>
        <w:jc w:val="both"/>
        <w:rPr>
          <w:b w:val="0"/>
          <w:szCs w:val="24"/>
        </w:rPr>
      </w:pPr>
      <w:r w:rsidRPr="00F23EA8">
        <w:rPr>
          <w:b w:val="0"/>
          <w:szCs w:val="24"/>
        </w:rPr>
        <w:tab/>
        <w:t xml:space="preserve">Pada bab ini akan </w:t>
      </w:r>
      <w:r w:rsidR="008D09E8" w:rsidRPr="00F23EA8">
        <w:rPr>
          <w:b w:val="0"/>
          <w:szCs w:val="24"/>
        </w:rPr>
        <w:t xml:space="preserve">dijelaskan mengenai pengujian serta analisis terhadap pola yang dihasilkan dari </w:t>
      </w:r>
      <w:r w:rsidR="00BE1862" w:rsidRPr="00F23EA8">
        <w:rPr>
          <w:b w:val="0"/>
          <w:szCs w:val="24"/>
        </w:rPr>
        <w:t>sistem</w:t>
      </w:r>
      <w:r w:rsidR="008D09E8" w:rsidRPr="00F23EA8">
        <w:rPr>
          <w:b w:val="0"/>
          <w:szCs w:val="24"/>
        </w:rPr>
        <w:t xml:space="preserve"> yang telah dibuat.</w:t>
      </w:r>
    </w:p>
    <w:p w:rsidR="004406F7" w:rsidRPr="00F23EA8" w:rsidRDefault="004406F7" w:rsidP="004406F7">
      <w:pPr>
        <w:pStyle w:val="JudulBab"/>
        <w:jc w:val="both"/>
        <w:rPr>
          <w:b w:val="0"/>
          <w:szCs w:val="24"/>
        </w:rPr>
      </w:pPr>
    </w:p>
    <w:p w:rsidR="008D09E8" w:rsidRPr="00F23EA8" w:rsidRDefault="008D09E8" w:rsidP="004406F7">
      <w:pPr>
        <w:pStyle w:val="41"/>
        <w:numPr>
          <w:ilvl w:val="0"/>
          <w:numId w:val="0"/>
        </w:numPr>
        <w:spacing w:before="0"/>
        <w:rPr>
          <w:szCs w:val="24"/>
        </w:rPr>
      </w:pPr>
      <w:r w:rsidRPr="00F23EA8">
        <w:rPr>
          <w:szCs w:val="24"/>
        </w:rPr>
        <w:t>5.1</w:t>
      </w:r>
      <w:r w:rsidRPr="00F23EA8">
        <w:rPr>
          <w:szCs w:val="24"/>
        </w:rPr>
        <w:tab/>
      </w:r>
      <w:r w:rsidR="002048D1" w:rsidRPr="00F23EA8">
        <w:rPr>
          <w:szCs w:val="24"/>
        </w:rPr>
        <w:t>Pengujian Sistem</w:t>
      </w:r>
    </w:p>
    <w:p w:rsidR="00EB0989" w:rsidRPr="00E57CAD" w:rsidRDefault="00E35A6C" w:rsidP="004406F7">
      <w:pPr>
        <w:pStyle w:val="41"/>
        <w:numPr>
          <w:ilvl w:val="0"/>
          <w:numId w:val="0"/>
        </w:numPr>
        <w:spacing w:before="0"/>
        <w:ind w:firstLine="720"/>
        <w:rPr>
          <w:b w:val="0"/>
          <w:szCs w:val="24"/>
        </w:rPr>
      </w:pPr>
      <w:r>
        <w:rPr>
          <w:b w:val="0"/>
          <w:szCs w:val="24"/>
        </w:rPr>
        <w:t>Tahap</w:t>
      </w:r>
      <w:r w:rsidR="00650BBD">
        <w:rPr>
          <w:b w:val="0"/>
          <w:szCs w:val="24"/>
        </w:rPr>
        <w:t xml:space="preserve"> pelatihan dilakukan sebelum pengujian sistem. Tahap pelatihan </w:t>
      </w:r>
      <w:r>
        <w:rPr>
          <w:b w:val="0"/>
          <w:szCs w:val="24"/>
        </w:rPr>
        <w:t xml:space="preserve"> menggunakan</w:t>
      </w:r>
      <w:r w:rsidR="00E57CAD">
        <w:rPr>
          <w:b w:val="0"/>
          <w:szCs w:val="24"/>
        </w:rPr>
        <w:t xml:space="preserve"> data latih </w:t>
      </w:r>
      <w:r w:rsidR="00650BBD">
        <w:rPr>
          <w:b w:val="0"/>
          <w:szCs w:val="24"/>
        </w:rPr>
        <w:t xml:space="preserve">dari spesifikasi </w:t>
      </w:r>
      <w:r w:rsidR="00E57CAD">
        <w:rPr>
          <w:b w:val="0"/>
          <w:szCs w:val="24"/>
        </w:rPr>
        <w:t>masing-masing sistem operasi yaitu</w:t>
      </w:r>
      <w:r w:rsidR="00CD4E1C" w:rsidRPr="00F23EA8">
        <w:rPr>
          <w:b w:val="0"/>
          <w:szCs w:val="24"/>
        </w:rPr>
        <w:t xml:space="preserve"> </w:t>
      </w:r>
      <w:r w:rsidR="008B0933">
        <w:rPr>
          <w:b w:val="0"/>
          <w:szCs w:val="24"/>
        </w:rPr>
        <w:t>118</w:t>
      </w:r>
      <w:r w:rsidR="001C5F2E" w:rsidRPr="00F23EA8">
        <w:rPr>
          <w:b w:val="0"/>
          <w:szCs w:val="24"/>
        </w:rPr>
        <w:t xml:space="preserve"> data</w:t>
      </w:r>
      <w:r w:rsidR="000A73DF" w:rsidRPr="000A73DF">
        <w:rPr>
          <w:b w:val="0"/>
          <w:szCs w:val="24"/>
        </w:rPr>
        <w:t xml:space="preserve"> </w:t>
      </w:r>
      <w:r w:rsidR="000A73DF" w:rsidRPr="00F23EA8">
        <w:rPr>
          <w:b w:val="0"/>
          <w:szCs w:val="24"/>
        </w:rPr>
        <w:t>spesifikasi</w:t>
      </w:r>
      <w:r w:rsidR="001C5F2E" w:rsidRPr="00F23EA8">
        <w:rPr>
          <w:b w:val="0"/>
          <w:szCs w:val="24"/>
        </w:rPr>
        <w:t xml:space="preserve"> </w:t>
      </w:r>
      <w:r w:rsidR="004406F7" w:rsidRPr="00F23EA8">
        <w:rPr>
          <w:b w:val="0"/>
          <w:szCs w:val="24"/>
        </w:rPr>
        <w:t xml:space="preserve">sistem operasi </w:t>
      </w:r>
      <w:r w:rsidR="00674F12" w:rsidRPr="00674F12">
        <w:rPr>
          <w:b w:val="0"/>
          <w:szCs w:val="24"/>
        </w:rPr>
        <w:t>Android</w:t>
      </w:r>
      <w:r w:rsidR="004406F7" w:rsidRPr="00F23EA8">
        <w:rPr>
          <w:b w:val="0"/>
          <w:szCs w:val="24"/>
        </w:rPr>
        <w:t xml:space="preserve"> dan</w:t>
      </w:r>
      <w:r w:rsidR="001C5F2E" w:rsidRPr="00F23EA8">
        <w:rPr>
          <w:b w:val="0"/>
          <w:szCs w:val="24"/>
        </w:rPr>
        <w:t xml:space="preserve"> </w:t>
      </w:r>
      <w:r w:rsidR="00590B6E">
        <w:rPr>
          <w:b w:val="0"/>
          <w:szCs w:val="24"/>
        </w:rPr>
        <w:t>28</w:t>
      </w:r>
      <w:r w:rsidR="001C5F2E" w:rsidRPr="00F23EA8">
        <w:rPr>
          <w:b w:val="0"/>
          <w:szCs w:val="24"/>
        </w:rPr>
        <w:t xml:space="preserve"> data</w:t>
      </w:r>
      <w:r w:rsidR="000A73DF" w:rsidRPr="000A73DF">
        <w:rPr>
          <w:b w:val="0"/>
          <w:szCs w:val="24"/>
        </w:rPr>
        <w:t xml:space="preserve"> </w:t>
      </w:r>
      <w:r w:rsidR="000A73DF" w:rsidRPr="00F23EA8">
        <w:rPr>
          <w:b w:val="0"/>
          <w:szCs w:val="24"/>
        </w:rPr>
        <w:t>spesifikasi</w:t>
      </w:r>
      <w:r w:rsidR="001C5F2E" w:rsidRPr="00F23EA8">
        <w:rPr>
          <w:b w:val="0"/>
          <w:szCs w:val="24"/>
        </w:rPr>
        <w:t xml:space="preserve"> sistem operasi</w:t>
      </w:r>
      <w:r w:rsidR="004406F7" w:rsidRPr="00F23EA8">
        <w:rPr>
          <w:b w:val="0"/>
          <w:szCs w:val="24"/>
        </w:rPr>
        <w:t xml:space="preserve"> </w:t>
      </w:r>
      <w:r w:rsidR="00674F12" w:rsidRPr="00674F12">
        <w:rPr>
          <w:b w:val="0"/>
          <w:szCs w:val="24"/>
        </w:rPr>
        <w:t>Windows Phone</w:t>
      </w:r>
      <w:r w:rsidR="004406F7" w:rsidRPr="00F23EA8">
        <w:rPr>
          <w:b w:val="0"/>
          <w:szCs w:val="24"/>
        </w:rPr>
        <w:t>.</w:t>
      </w:r>
      <w:r w:rsidR="00590B6E">
        <w:rPr>
          <w:b w:val="0"/>
          <w:szCs w:val="24"/>
        </w:rPr>
        <w:t xml:space="preserve"> </w:t>
      </w:r>
      <w:r>
        <w:rPr>
          <w:b w:val="0"/>
          <w:szCs w:val="24"/>
        </w:rPr>
        <w:t>Setelah dilakukan pelatihan kemudian dilakukan p</w:t>
      </w:r>
      <w:r w:rsidR="00590B6E">
        <w:rPr>
          <w:b w:val="0"/>
          <w:szCs w:val="24"/>
        </w:rPr>
        <w:t xml:space="preserve">engujian sistem </w:t>
      </w:r>
      <w:r>
        <w:rPr>
          <w:b w:val="0"/>
          <w:szCs w:val="24"/>
        </w:rPr>
        <w:t xml:space="preserve">menggunakan </w:t>
      </w:r>
      <w:r w:rsidR="00E57CAD">
        <w:rPr>
          <w:b w:val="0"/>
          <w:szCs w:val="24"/>
        </w:rPr>
        <w:t>data uji</w:t>
      </w:r>
      <w:r w:rsidR="00120885" w:rsidRPr="00120885">
        <w:rPr>
          <w:b w:val="0"/>
          <w:szCs w:val="24"/>
        </w:rPr>
        <w:t xml:space="preserve"> </w:t>
      </w:r>
      <w:r w:rsidR="00120885">
        <w:rPr>
          <w:b w:val="0"/>
          <w:szCs w:val="24"/>
        </w:rPr>
        <w:t>dari</w:t>
      </w:r>
      <w:r w:rsidR="00650BBD">
        <w:rPr>
          <w:b w:val="0"/>
          <w:szCs w:val="24"/>
        </w:rPr>
        <w:t xml:space="preserve"> spesifikasi</w:t>
      </w:r>
      <w:r w:rsidR="00E57CAD">
        <w:rPr>
          <w:b w:val="0"/>
          <w:szCs w:val="24"/>
        </w:rPr>
        <w:t xml:space="preserve"> masing-masing sistem operasi yaitu</w:t>
      </w:r>
      <w:r w:rsidR="004406F7" w:rsidRPr="00F23EA8">
        <w:rPr>
          <w:b w:val="0"/>
          <w:szCs w:val="24"/>
        </w:rPr>
        <w:t xml:space="preserve"> </w:t>
      </w:r>
      <w:r w:rsidR="000A73DF">
        <w:rPr>
          <w:b w:val="0"/>
          <w:szCs w:val="24"/>
        </w:rPr>
        <w:t>1</w:t>
      </w:r>
      <w:r w:rsidR="00590B6E">
        <w:rPr>
          <w:b w:val="0"/>
          <w:szCs w:val="24"/>
        </w:rPr>
        <w:t>00</w:t>
      </w:r>
      <w:r w:rsidR="00590B6E" w:rsidRPr="00F23EA8">
        <w:rPr>
          <w:b w:val="0"/>
          <w:szCs w:val="24"/>
        </w:rPr>
        <w:t xml:space="preserve"> data </w:t>
      </w:r>
      <w:r w:rsidR="000A73DF" w:rsidRPr="00F23EA8">
        <w:rPr>
          <w:b w:val="0"/>
          <w:szCs w:val="24"/>
        </w:rPr>
        <w:t xml:space="preserve">spesifikasi </w:t>
      </w:r>
      <w:r w:rsidR="00590B6E" w:rsidRPr="00F23EA8">
        <w:rPr>
          <w:b w:val="0"/>
          <w:szCs w:val="24"/>
        </w:rPr>
        <w:t xml:space="preserve">sistem operasi </w:t>
      </w:r>
      <w:r w:rsidR="00590B6E" w:rsidRPr="00674F12">
        <w:rPr>
          <w:b w:val="0"/>
          <w:szCs w:val="24"/>
        </w:rPr>
        <w:t>Android</w:t>
      </w:r>
      <w:r w:rsidR="00590B6E" w:rsidRPr="00F23EA8">
        <w:rPr>
          <w:b w:val="0"/>
          <w:szCs w:val="24"/>
        </w:rPr>
        <w:t xml:space="preserve">, dan </w:t>
      </w:r>
      <w:r w:rsidR="00590B6E">
        <w:rPr>
          <w:b w:val="0"/>
          <w:szCs w:val="24"/>
        </w:rPr>
        <w:t>20</w:t>
      </w:r>
      <w:r w:rsidR="00590B6E" w:rsidRPr="00F23EA8">
        <w:rPr>
          <w:b w:val="0"/>
          <w:szCs w:val="24"/>
        </w:rPr>
        <w:t xml:space="preserve"> data </w:t>
      </w:r>
      <w:r w:rsidR="000A73DF" w:rsidRPr="00F23EA8">
        <w:rPr>
          <w:b w:val="0"/>
          <w:szCs w:val="24"/>
        </w:rPr>
        <w:t xml:space="preserve">spesifikasi </w:t>
      </w:r>
      <w:r w:rsidR="00590B6E" w:rsidRPr="00F23EA8">
        <w:rPr>
          <w:b w:val="0"/>
          <w:szCs w:val="24"/>
        </w:rPr>
        <w:t>sistem operasi</w:t>
      </w:r>
      <w:r w:rsidR="000A73DF" w:rsidRPr="000A73DF">
        <w:rPr>
          <w:b w:val="0"/>
          <w:szCs w:val="24"/>
        </w:rPr>
        <w:t xml:space="preserve"> </w:t>
      </w:r>
      <w:r w:rsidR="000A73DF" w:rsidRPr="00674F12">
        <w:rPr>
          <w:b w:val="0"/>
          <w:szCs w:val="24"/>
        </w:rPr>
        <w:t>Windows Phone</w:t>
      </w:r>
      <w:r w:rsidR="00590B6E">
        <w:rPr>
          <w:b w:val="0"/>
          <w:szCs w:val="24"/>
        </w:rPr>
        <w:t>.</w:t>
      </w:r>
      <w:r w:rsidR="00590B6E" w:rsidRPr="00F23EA8">
        <w:rPr>
          <w:b w:val="0"/>
          <w:szCs w:val="24"/>
        </w:rPr>
        <w:t xml:space="preserve"> </w:t>
      </w:r>
      <w:r>
        <w:rPr>
          <w:b w:val="0"/>
          <w:szCs w:val="24"/>
        </w:rPr>
        <w:t>Pelatihan dan pengujian</w:t>
      </w:r>
      <w:r w:rsidR="00960095">
        <w:rPr>
          <w:b w:val="0"/>
          <w:szCs w:val="24"/>
        </w:rPr>
        <w:t xml:space="preserve"> dilakukan untuk mengetahui </w:t>
      </w:r>
      <w:r w:rsidR="00960095" w:rsidRPr="00F23EA8">
        <w:rPr>
          <w:b w:val="0"/>
          <w:szCs w:val="24"/>
        </w:rPr>
        <w:t xml:space="preserve">pengaruh nilai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960095" w:rsidRPr="00F23EA8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="00960095" w:rsidRPr="00F23EA8">
        <w:rPr>
          <w:b w:val="0"/>
          <w:szCs w:val="24"/>
        </w:rPr>
        <w:t xml:space="preserve"> terhadap jumlah </w:t>
      </w:r>
      <w:r w:rsidR="00FC3C2D" w:rsidRPr="00FC3C2D">
        <w:rPr>
          <w:b w:val="0"/>
          <w:i/>
          <w:szCs w:val="24"/>
        </w:rPr>
        <w:t>rule</w:t>
      </w:r>
      <w:r w:rsidR="00960095" w:rsidRPr="00F23EA8">
        <w:rPr>
          <w:b w:val="0"/>
          <w:szCs w:val="24"/>
        </w:rPr>
        <w:t xml:space="preserve"> </w:t>
      </w:r>
      <w:r w:rsidR="00E57CAD">
        <w:rPr>
          <w:b w:val="0"/>
          <w:szCs w:val="24"/>
        </w:rPr>
        <w:t xml:space="preserve">dan rata-rata </w:t>
      </w:r>
      <w:r w:rsidR="00FC3C2D" w:rsidRPr="00FC3C2D">
        <w:rPr>
          <w:b w:val="0"/>
          <w:i/>
          <w:szCs w:val="24"/>
        </w:rPr>
        <w:t>lift ratio</w:t>
      </w:r>
      <w:r w:rsidR="00E57CAD">
        <w:rPr>
          <w:b w:val="0"/>
          <w:szCs w:val="24"/>
        </w:rPr>
        <w:t xml:space="preserve">. </w:t>
      </w:r>
      <w:r w:rsidR="00590B6E">
        <w:rPr>
          <w:b w:val="0"/>
          <w:szCs w:val="24"/>
        </w:rPr>
        <w:t xml:space="preserve">Pada </w:t>
      </w:r>
      <w:r w:rsidR="00650BBD">
        <w:rPr>
          <w:b w:val="0"/>
          <w:szCs w:val="24"/>
        </w:rPr>
        <w:t xml:space="preserve">tahap </w:t>
      </w:r>
      <w:r>
        <w:rPr>
          <w:b w:val="0"/>
          <w:szCs w:val="24"/>
        </w:rPr>
        <w:t>pelatihan</w:t>
      </w:r>
      <w:r w:rsidR="00590B6E">
        <w:rPr>
          <w:b w:val="0"/>
          <w:szCs w:val="24"/>
        </w:rPr>
        <w:t xml:space="preserve"> </w:t>
      </w:r>
      <w:r w:rsidR="00E57CAD">
        <w:rPr>
          <w:b w:val="0"/>
          <w:szCs w:val="24"/>
        </w:rPr>
        <w:t>terhadap data latih</w:t>
      </w:r>
      <w:r w:rsidR="00120885" w:rsidRPr="00120885">
        <w:rPr>
          <w:b w:val="0"/>
          <w:szCs w:val="24"/>
        </w:rPr>
        <w:t xml:space="preserve"> </w:t>
      </w:r>
      <w:r w:rsidR="00120885">
        <w:rPr>
          <w:b w:val="0"/>
          <w:szCs w:val="24"/>
        </w:rPr>
        <w:t>dari spesifikasi</w:t>
      </w:r>
      <w:r w:rsidR="00E57CAD" w:rsidRPr="00E57CAD">
        <w:rPr>
          <w:b w:val="0"/>
          <w:szCs w:val="24"/>
        </w:rPr>
        <w:t xml:space="preserve"> </w:t>
      </w:r>
      <w:r w:rsidR="00E57CAD">
        <w:rPr>
          <w:b w:val="0"/>
          <w:szCs w:val="24"/>
        </w:rPr>
        <w:t>masing-masing sistem operasi</w:t>
      </w:r>
      <w:r w:rsidR="00590B6E" w:rsidRPr="00F23EA8">
        <w:rPr>
          <w:b w:val="0"/>
          <w:szCs w:val="24"/>
        </w:rPr>
        <w:t xml:space="preserve"> dil</w:t>
      </w:r>
      <w:r w:rsidR="00590B6E">
        <w:rPr>
          <w:b w:val="0"/>
          <w:szCs w:val="24"/>
        </w:rPr>
        <w:t>akukan</w:t>
      </w:r>
      <w:r w:rsidR="00590B6E" w:rsidRPr="00F23EA8">
        <w:rPr>
          <w:b w:val="0"/>
          <w:szCs w:val="24"/>
        </w:rPr>
        <w:t xml:space="preserve"> proses uji coba sistem dengan</w:t>
      </w:r>
      <w:r w:rsidR="00590B6E">
        <w:rPr>
          <w:b w:val="0"/>
          <w:szCs w:val="24"/>
        </w:rPr>
        <w:t xml:space="preserve"> menggunakan</w:t>
      </w:r>
      <w:r w:rsidR="00590B6E" w:rsidRPr="00F23EA8">
        <w:rPr>
          <w:b w:val="0"/>
          <w:szCs w:val="24"/>
        </w:rPr>
        <w:t xml:space="preserve">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590B6E" w:rsidRPr="00F23EA8">
        <w:rPr>
          <w:b w:val="0"/>
          <w:szCs w:val="24"/>
        </w:rPr>
        <w:t xml:space="preserve"> </w:t>
      </w:r>
      <w:r w:rsidR="00590B6E">
        <w:rPr>
          <w:b w:val="0"/>
          <w:szCs w:val="24"/>
        </w:rPr>
        <w:t xml:space="preserve">10%, 20%, 30%, 40%, 50%, 60%, 70%, 80%, 90% dan 100%. </w:t>
      </w:r>
      <w:r w:rsidR="00E57CAD">
        <w:rPr>
          <w:b w:val="0"/>
          <w:szCs w:val="24"/>
        </w:rPr>
        <w:t xml:space="preserve">Masing-masing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E57CAD">
        <w:rPr>
          <w:b w:val="0"/>
          <w:szCs w:val="24"/>
        </w:rPr>
        <w:t xml:space="preserve"> tersebut menggunakan </w:t>
      </w:r>
      <w:r w:rsidR="00FC3C2D" w:rsidRPr="00FC3C2D">
        <w:rPr>
          <w:b w:val="0"/>
          <w:i/>
          <w:szCs w:val="24"/>
        </w:rPr>
        <w:t>minimum confidence</w:t>
      </w:r>
      <w:r w:rsidR="00E57CAD">
        <w:rPr>
          <w:b w:val="0"/>
          <w:szCs w:val="24"/>
        </w:rPr>
        <w:t xml:space="preserve"> 10%, 20%, 30%, 40%, 50%, 60%, 70%, 80%, 90% dan 100%. Pada pengujian sistem </w:t>
      </w:r>
      <w:r>
        <w:rPr>
          <w:b w:val="0"/>
          <w:szCs w:val="24"/>
        </w:rPr>
        <w:t>terhadap data uji</w:t>
      </w:r>
      <w:r w:rsidR="00120885">
        <w:rPr>
          <w:b w:val="0"/>
          <w:szCs w:val="24"/>
        </w:rPr>
        <w:t xml:space="preserve"> dari</w:t>
      </w:r>
      <w:r>
        <w:rPr>
          <w:b w:val="0"/>
          <w:szCs w:val="24"/>
        </w:rPr>
        <w:t xml:space="preserve"> </w:t>
      </w:r>
      <w:r w:rsidR="00650BBD">
        <w:rPr>
          <w:b w:val="0"/>
          <w:szCs w:val="24"/>
        </w:rPr>
        <w:t xml:space="preserve">spesifikasi masing-masing sistem operasi </w:t>
      </w:r>
      <w:r w:rsidR="00E57CAD" w:rsidRPr="00F23EA8">
        <w:rPr>
          <w:b w:val="0"/>
          <w:szCs w:val="24"/>
        </w:rPr>
        <w:t>dil</w:t>
      </w:r>
      <w:r w:rsidR="00E57CAD">
        <w:rPr>
          <w:b w:val="0"/>
          <w:szCs w:val="24"/>
        </w:rPr>
        <w:t>akukan</w:t>
      </w:r>
      <w:r w:rsidR="00E57CAD" w:rsidRPr="00F23EA8">
        <w:rPr>
          <w:b w:val="0"/>
          <w:szCs w:val="24"/>
        </w:rPr>
        <w:t xml:space="preserve"> proses uji coba sistem dengan</w:t>
      </w:r>
      <w:r w:rsidR="00E57CAD">
        <w:rPr>
          <w:b w:val="0"/>
          <w:szCs w:val="24"/>
        </w:rPr>
        <w:t xml:space="preserve"> menggunakan</w:t>
      </w:r>
      <w:r w:rsidR="00E57CAD" w:rsidRPr="00F23EA8">
        <w:rPr>
          <w:b w:val="0"/>
          <w:szCs w:val="24"/>
        </w:rPr>
        <w:t xml:space="preserve">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E57CAD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="00E57CAD">
        <w:rPr>
          <w:b w:val="0"/>
          <w:szCs w:val="24"/>
        </w:rPr>
        <w:t xml:space="preserve"> dari hasil </w:t>
      </w:r>
      <w:r w:rsidR="00120885">
        <w:rPr>
          <w:b w:val="0"/>
          <w:szCs w:val="24"/>
        </w:rPr>
        <w:t>tahap pelatihan</w:t>
      </w:r>
      <w:r w:rsidR="00E57CAD">
        <w:rPr>
          <w:b w:val="0"/>
          <w:szCs w:val="24"/>
        </w:rPr>
        <w:t xml:space="preserve"> yang menghasilkan jumlah </w:t>
      </w:r>
      <w:r w:rsidR="00FC3C2D" w:rsidRPr="00FC3C2D">
        <w:rPr>
          <w:b w:val="0"/>
          <w:i/>
          <w:szCs w:val="24"/>
        </w:rPr>
        <w:t>rule</w:t>
      </w:r>
      <w:r w:rsidR="00E57CAD">
        <w:rPr>
          <w:b w:val="0"/>
          <w:szCs w:val="24"/>
        </w:rPr>
        <w:t xml:space="preserve"> dan rata-rata </w:t>
      </w:r>
      <w:r w:rsidR="00FC3C2D" w:rsidRPr="00FC3C2D">
        <w:rPr>
          <w:b w:val="0"/>
          <w:i/>
          <w:szCs w:val="24"/>
        </w:rPr>
        <w:t>lift ratio</w:t>
      </w:r>
      <w:r w:rsidR="00E57CAD">
        <w:rPr>
          <w:b w:val="0"/>
          <w:szCs w:val="24"/>
        </w:rPr>
        <w:t xml:space="preserve"> yang cenderung </w:t>
      </w:r>
      <w:r w:rsidR="00666452">
        <w:rPr>
          <w:b w:val="0"/>
          <w:szCs w:val="24"/>
        </w:rPr>
        <w:t>stabil</w:t>
      </w:r>
      <w:r w:rsidR="00120885">
        <w:rPr>
          <w:b w:val="0"/>
          <w:szCs w:val="24"/>
        </w:rPr>
        <w:t xml:space="preserve">. </w:t>
      </w:r>
    </w:p>
    <w:p w:rsidR="00E57CAD" w:rsidRPr="00F23EA8" w:rsidRDefault="00E57CAD" w:rsidP="004406F7">
      <w:pPr>
        <w:pStyle w:val="41"/>
        <w:numPr>
          <w:ilvl w:val="0"/>
          <w:numId w:val="0"/>
        </w:numPr>
        <w:spacing w:before="0"/>
        <w:ind w:firstLine="720"/>
        <w:rPr>
          <w:b w:val="0"/>
          <w:szCs w:val="24"/>
        </w:rPr>
      </w:pPr>
    </w:p>
    <w:p w:rsidR="00EB0989" w:rsidRPr="00EC4FDC" w:rsidRDefault="00EB0989" w:rsidP="00755ED6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EC4FDC">
        <w:rPr>
          <w:rFonts w:ascii="Times New Roman" w:hAnsi="Times New Roman" w:cs="Times New Roman"/>
          <w:b/>
          <w:sz w:val="24"/>
          <w:szCs w:val="24"/>
        </w:rPr>
        <w:t>5.1.1</w:t>
      </w:r>
      <w:r w:rsidRPr="00EC4FDC">
        <w:rPr>
          <w:rFonts w:ascii="Times New Roman" w:hAnsi="Times New Roman" w:cs="Times New Roman"/>
          <w:b/>
          <w:sz w:val="24"/>
          <w:szCs w:val="24"/>
        </w:rPr>
        <w:tab/>
        <w:t xml:space="preserve">Pengujian Pengaruh 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Minimum</w:t>
      </w:r>
      <w:r w:rsidR="002218DE">
        <w:rPr>
          <w:rFonts w:ascii="Times New Roman" w:hAnsi="Times New Roman" w:cs="Times New Roman"/>
          <w:b/>
          <w:i/>
          <w:sz w:val="24"/>
          <w:szCs w:val="24"/>
        </w:rPr>
        <w:t xml:space="preserve"> S</w:t>
      </w:r>
      <w:r w:rsidR="00FA1D03" w:rsidRPr="00FA1D03">
        <w:rPr>
          <w:rFonts w:ascii="Times New Roman" w:hAnsi="Times New Roman" w:cs="Times New Roman"/>
          <w:b/>
          <w:i/>
          <w:sz w:val="24"/>
          <w:szCs w:val="24"/>
        </w:rPr>
        <w:t>upport</w:t>
      </w:r>
      <w:r w:rsidRPr="00EC4FD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2218DE">
        <w:rPr>
          <w:rFonts w:ascii="Times New Roman" w:hAnsi="Times New Roman" w:cs="Times New Roman"/>
          <w:b/>
          <w:i/>
          <w:sz w:val="24"/>
          <w:szCs w:val="24"/>
        </w:rPr>
        <w:t>Minimum C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onfidence</w:t>
      </w:r>
      <w:r w:rsidR="002837FD" w:rsidRPr="00EC4FDC">
        <w:rPr>
          <w:rFonts w:ascii="Times New Roman" w:hAnsi="Times New Roman" w:cs="Times New Roman"/>
          <w:b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Rule</w:t>
      </w:r>
      <w:r w:rsidR="004C265F" w:rsidRPr="00EC4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96B">
        <w:rPr>
          <w:rFonts w:ascii="Times New Roman" w:hAnsi="Times New Roman" w:cs="Times New Roman"/>
          <w:b/>
          <w:sz w:val="24"/>
          <w:szCs w:val="24"/>
        </w:rPr>
        <w:t>pada</w:t>
      </w:r>
      <w:r w:rsidR="004C265F" w:rsidRPr="00EC4FDC">
        <w:rPr>
          <w:rFonts w:ascii="Times New Roman" w:hAnsi="Times New Roman" w:cs="Times New Roman"/>
          <w:b/>
          <w:sz w:val="24"/>
          <w:szCs w:val="24"/>
        </w:rPr>
        <w:t xml:space="preserve"> Data Latih</w:t>
      </w:r>
    </w:p>
    <w:p w:rsidR="00175376" w:rsidRDefault="005A254D" w:rsidP="007A2DC9">
      <w:pPr>
        <w:spacing w:after="0" w:line="360" w:lineRule="auto"/>
        <w:ind w:left="29" w:firstLine="691"/>
        <w:rPr>
          <w:b/>
          <w:szCs w:val="24"/>
        </w:rPr>
      </w:pPr>
      <w:r w:rsidRPr="00EC4FDC">
        <w:rPr>
          <w:rFonts w:ascii="Times New Roman" w:hAnsi="Times New Roman" w:cs="Times New Roman"/>
          <w:sz w:val="24"/>
          <w:szCs w:val="24"/>
        </w:rPr>
        <w:t>Pada pengujian</w:t>
      </w:r>
      <w:r w:rsidR="00147E94" w:rsidRPr="00EC4FDC">
        <w:rPr>
          <w:rFonts w:ascii="Times New Roman" w:hAnsi="Times New Roman" w:cs="Times New Roman"/>
          <w:sz w:val="24"/>
          <w:szCs w:val="24"/>
        </w:rPr>
        <w:t xml:space="preserve"> ini</w:t>
      </w:r>
      <w:r w:rsidR="007A2DC9">
        <w:rPr>
          <w:rFonts w:ascii="Times New Roman" w:hAnsi="Times New Roman" w:cs="Times New Roman"/>
          <w:sz w:val="24"/>
          <w:szCs w:val="24"/>
        </w:rPr>
        <w:t xml:space="preserve"> dilakukan terhadap data latih</w:t>
      </w:r>
      <w:r w:rsidR="00235101">
        <w:rPr>
          <w:rFonts w:ascii="Times New Roman" w:hAnsi="Times New Roman" w:cs="Times New Roman"/>
          <w:sz w:val="24"/>
          <w:szCs w:val="24"/>
        </w:rPr>
        <w:t xml:space="preserve"> dari</w:t>
      </w:r>
      <w:r w:rsidR="007A2DC9">
        <w:rPr>
          <w:rFonts w:ascii="Times New Roman" w:hAnsi="Times New Roman" w:cs="Times New Roman"/>
          <w:sz w:val="24"/>
          <w:szCs w:val="24"/>
        </w:rPr>
        <w:t xml:space="preserve"> </w:t>
      </w:r>
      <w:r w:rsidR="00120885">
        <w:rPr>
          <w:rFonts w:ascii="Times New Roman" w:hAnsi="Times New Roman" w:cs="Times New Roman"/>
          <w:sz w:val="24"/>
          <w:szCs w:val="24"/>
        </w:rPr>
        <w:t xml:space="preserve">spesifikasi </w:t>
      </w:r>
      <w:r w:rsidR="007A2DC9">
        <w:rPr>
          <w:rFonts w:ascii="Times New Roman" w:hAnsi="Times New Roman" w:cs="Times New Roman"/>
          <w:sz w:val="24"/>
          <w:szCs w:val="24"/>
        </w:rPr>
        <w:t>masing-masing sistem operasi Android dan Windows Phone d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engan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 10%, 20%, 30%, 40%, 50%, 60%, 70%, 80%, 90% dan 100%</w:t>
      </w:r>
      <w:r w:rsidR="007A2DC9">
        <w:rPr>
          <w:rFonts w:ascii="Times New Roman" w:hAnsi="Times New Roman" w:cs="Times New Roman"/>
          <w:sz w:val="24"/>
          <w:szCs w:val="24"/>
        </w:rPr>
        <w:t xml:space="preserve"> serta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 </w:t>
      </w:r>
      <w:r w:rsidR="007A2DC9">
        <w:rPr>
          <w:rFonts w:ascii="Times New Roman" w:hAnsi="Times New Roman" w:cs="Times New Roman"/>
          <w:sz w:val="24"/>
          <w:szCs w:val="24"/>
        </w:rPr>
        <w:t>m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7A2DC9" w:rsidRPr="007A2DC9">
        <w:rPr>
          <w:rFonts w:ascii="Times New Roman" w:hAnsi="Times New Roman" w:cs="Times New Roman"/>
          <w:sz w:val="24"/>
          <w:szCs w:val="24"/>
        </w:rPr>
        <w:t xml:space="preserve"> 10%, 20%, 30%, 40%, 50%, 60%, 70%, 80%, 90% dan 100%.</w:t>
      </w:r>
      <w:r w:rsidR="007A2DC9">
        <w:rPr>
          <w:b/>
          <w:szCs w:val="24"/>
        </w:rPr>
        <w:t xml:space="preserve"> </w:t>
      </w:r>
    </w:p>
    <w:p w:rsidR="004406F7" w:rsidRPr="00EC4FDC" w:rsidRDefault="00237F03" w:rsidP="007A2DC9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EC4FDC">
        <w:rPr>
          <w:rFonts w:ascii="Times New Roman" w:hAnsi="Times New Roman" w:cs="Times New Roman"/>
          <w:sz w:val="24"/>
          <w:szCs w:val="24"/>
        </w:rPr>
        <w:lastRenderedPageBreak/>
        <w:t xml:space="preserve">Hasil uji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EC4FDC">
        <w:rPr>
          <w:rFonts w:ascii="Times New Roman" w:hAnsi="Times New Roman" w:cs="Times New Roman"/>
          <w:sz w:val="24"/>
          <w:szCs w:val="24"/>
        </w:rPr>
        <w:t xml:space="preserve"> yang </w:t>
      </w:r>
      <w:r w:rsidR="00EB0989" w:rsidRPr="00EC4FDC">
        <w:rPr>
          <w:rFonts w:ascii="Times New Roman" w:hAnsi="Times New Roman" w:cs="Times New Roman"/>
          <w:sz w:val="24"/>
          <w:szCs w:val="24"/>
        </w:rPr>
        <w:t>terbentuk</w:t>
      </w:r>
      <w:r w:rsidRPr="00EC4FDC">
        <w:rPr>
          <w:rFonts w:ascii="Times New Roman" w:hAnsi="Times New Roman" w:cs="Times New Roman"/>
          <w:sz w:val="24"/>
          <w:szCs w:val="24"/>
        </w:rPr>
        <w:t xml:space="preserve"> </w:t>
      </w:r>
      <w:r w:rsidR="007A2DC9">
        <w:rPr>
          <w:rFonts w:ascii="Times New Roman" w:hAnsi="Times New Roman" w:cs="Times New Roman"/>
          <w:sz w:val="24"/>
          <w:szCs w:val="24"/>
        </w:rPr>
        <w:t>dari data</w:t>
      </w:r>
      <w:r w:rsidR="005F3C91">
        <w:rPr>
          <w:rFonts w:ascii="Times New Roman" w:hAnsi="Times New Roman" w:cs="Times New Roman"/>
          <w:sz w:val="24"/>
          <w:szCs w:val="24"/>
        </w:rPr>
        <w:t xml:space="preserve"> latih</w:t>
      </w:r>
      <w:r w:rsidR="007A2DC9">
        <w:rPr>
          <w:rFonts w:ascii="Times New Roman" w:hAnsi="Times New Roman" w:cs="Times New Roman"/>
          <w:sz w:val="24"/>
          <w:szCs w:val="24"/>
        </w:rPr>
        <w:t xml:space="preserve"> spesifikasi Android </w:t>
      </w:r>
      <w:r w:rsidRPr="00EC4FDC">
        <w:rPr>
          <w:rFonts w:ascii="Times New Roman" w:hAnsi="Times New Roman" w:cs="Times New Roman"/>
          <w:sz w:val="24"/>
          <w:szCs w:val="24"/>
        </w:rPr>
        <w:t>dapat dilihat pada Tabel 5.1</w:t>
      </w:r>
      <w:r w:rsidR="007A2DC9">
        <w:rPr>
          <w:rFonts w:ascii="Times New Roman" w:hAnsi="Times New Roman" w:cs="Times New Roman"/>
          <w:sz w:val="24"/>
          <w:szCs w:val="24"/>
        </w:rPr>
        <w:t>.</w:t>
      </w:r>
    </w:p>
    <w:p w:rsidR="003D5931" w:rsidRPr="00F23EA8" w:rsidRDefault="003D5931" w:rsidP="004406F7">
      <w:pPr>
        <w:pStyle w:val="41"/>
        <w:numPr>
          <w:ilvl w:val="0"/>
          <w:numId w:val="0"/>
        </w:numPr>
        <w:spacing w:before="0"/>
        <w:ind w:firstLine="720"/>
        <w:rPr>
          <w:b w:val="0"/>
          <w:szCs w:val="24"/>
        </w:rPr>
      </w:pPr>
    </w:p>
    <w:p w:rsidR="00A83F0A" w:rsidRPr="003843A8" w:rsidRDefault="008C1BAB" w:rsidP="003843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Tabel 5.1 Hasil pengujian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7A2DC9">
        <w:rPr>
          <w:rFonts w:ascii="Times New Roman" w:hAnsi="Times New Roman" w:cs="Times New Roman"/>
          <w:sz w:val="24"/>
          <w:szCs w:val="24"/>
        </w:rPr>
        <w:t xml:space="preserve"> data Android</w:t>
      </w: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6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31"/>
      </w:tblGrid>
      <w:tr w:rsidR="003843A8" w:rsidRPr="001B7E95" w:rsidTr="006F52B7">
        <w:trPr>
          <w:trHeight w:val="456"/>
        </w:trPr>
        <w:tc>
          <w:tcPr>
            <w:tcW w:w="1286" w:type="dxa"/>
            <w:vMerge w:val="restart"/>
            <w:shd w:val="clear" w:color="auto" w:fill="auto"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  <w:p w:rsidR="003843A8" w:rsidRPr="001B7E95" w:rsidRDefault="003843A8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Support (%)</w:t>
            </w:r>
          </w:p>
        </w:tc>
        <w:tc>
          <w:tcPr>
            <w:tcW w:w="6724" w:type="dxa"/>
            <w:gridSpan w:val="10"/>
            <w:shd w:val="clear" w:color="auto" w:fill="auto"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Jumlah </w:t>
            </w:r>
            <w:r w:rsidR="00FC3C2D" w:rsidRPr="00FC3C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Rule</w:t>
            </w: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Android</w:t>
            </w:r>
          </w:p>
        </w:tc>
      </w:tr>
      <w:tr w:rsidR="003843A8" w:rsidRPr="001B7E95" w:rsidTr="006F52B7">
        <w:trPr>
          <w:trHeight w:val="502"/>
        </w:trPr>
        <w:tc>
          <w:tcPr>
            <w:tcW w:w="1286" w:type="dxa"/>
            <w:vMerge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4" w:type="dxa"/>
            <w:gridSpan w:val="10"/>
            <w:shd w:val="clear" w:color="auto" w:fill="auto"/>
            <w:vAlign w:val="center"/>
            <w:hideMark/>
          </w:tcPr>
          <w:p w:rsidR="003843A8" w:rsidRPr="001B7E95" w:rsidRDefault="00FC3C2D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C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Minimum confidence</w:t>
            </w:r>
            <w:r w:rsidR="003843A8"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vMerge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3A8" w:rsidRPr="001B7E95" w:rsidTr="006F52B7">
        <w:trPr>
          <w:trHeight w:val="311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shd w:val="clear" w:color="auto" w:fill="auto"/>
            <w:noWrap/>
            <w:vAlign w:val="center"/>
            <w:hideMark/>
          </w:tcPr>
          <w:p w:rsidR="003843A8" w:rsidRPr="001B7E95" w:rsidRDefault="003843A8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A2DC9" w:rsidRDefault="007A2DC9" w:rsidP="007A2DC9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7A2DC9" w:rsidRPr="003843A8" w:rsidRDefault="007A2DC9" w:rsidP="007A2DC9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sz w:val="24"/>
          <w:szCs w:val="24"/>
        </w:rPr>
        <w:t>yang terbentuk digambarkan pada Gambar 5.1.</w:t>
      </w:r>
    </w:p>
    <w:p w:rsidR="00A83F0A" w:rsidRDefault="00F74BDC" w:rsidP="003843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F74BDC">
        <w:rPr>
          <w:b/>
          <w:szCs w:val="24"/>
        </w:rPr>
        <w:pict>
          <v:rect id="_x0000_s1034" style="position:absolute;left:0;text-align:left;margin-left:5.3pt;margin-top:228.05pt;width:381.75pt;height:45.3pt;z-index:251658240" filled="f" strokecolor="white [3212]" strokeweight="0">
            <v:textbox>
              <w:txbxContent>
                <w:p w:rsidR="00D26F2B" w:rsidRPr="00A15A54" w:rsidRDefault="00D26F2B" w:rsidP="001E1752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5.1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jumlah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rule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 w:rsidRPr="00674F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</w:t>
                  </w:r>
                </w:p>
              </w:txbxContent>
            </v:textbox>
          </v:rect>
        </w:pict>
      </w:r>
      <w:r w:rsidR="00E00C58" w:rsidRPr="00E00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2920415"/>
            <wp:effectExtent l="19050" t="0" r="9525" b="0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2DC9" w:rsidRDefault="007A2DC9" w:rsidP="003843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175376" w:rsidRDefault="00175376" w:rsidP="003843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7A2DC9" w:rsidRPr="00A31446" w:rsidRDefault="007A2DC9" w:rsidP="00175376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 w:cs="Times New Roman"/>
          <w:sz w:val="24"/>
          <w:szCs w:val="24"/>
        </w:rPr>
        <w:t>Gambar</w:t>
      </w:r>
      <w:r w:rsidRPr="003843A8">
        <w:rPr>
          <w:rFonts w:ascii="Times New Roman" w:hAnsi="Times New Roman" w:cs="Times New Roman"/>
          <w:sz w:val="24"/>
          <w:szCs w:val="24"/>
        </w:rPr>
        <w:t xml:space="preserve"> 5.1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3843A8">
        <w:rPr>
          <w:rFonts w:ascii="Times New Roman" w:hAnsi="Times New Roman" w:cs="Times New Roman"/>
          <w:sz w:val="24"/>
          <w:szCs w:val="24"/>
        </w:rPr>
        <w:t xml:space="preserve"> yang berbeda pada tiap </w:t>
      </w:r>
      <w:r w:rsidR="00120885" w:rsidRPr="00120885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. </w:t>
      </w:r>
      <w:r w:rsidR="00EF044D">
        <w:rPr>
          <w:rFonts w:ascii="Times New Roman" w:hAnsi="Times New Roman" w:cs="Times New Roman"/>
          <w:sz w:val="24"/>
          <w:szCs w:val="24"/>
        </w:rPr>
        <w:t>Pada penggunaan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EF044D">
        <w:rPr>
          <w:rFonts w:ascii="Times New Roman" w:hAnsi="Times New Roman" w:cs="Times New Roman"/>
          <w:sz w:val="24"/>
          <w:szCs w:val="24"/>
        </w:rPr>
        <w:t>6</w:t>
      </w:r>
      <w:r w:rsidRPr="003843A8">
        <w:rPr>
          <w:rFonts w:ascii="Times New Roman" w:hAnsi="Times New Roman" w:cs="Times New Roman"/>
          <w:sz w:val="24"/>
          <w:szCs w:val="24"/>
        </w:rPr>
        <w:t>0%</w:t>
      </w:r>
      <w:r w:rsidR="00EF044D">
        <w:rPr>
          <w:rFonts w:ascii="Times New Roman" w:hAnsi="Times New Roman" w:cs="Times New Roman"/>
          <w:sz w:val="24"/>
          <w:szCs w:val="24"/>
        </w:rPr>
        <w:t xml:space="preserve"> sampai dengan 100% menunjukkan bahwa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EF044D">
        <w:rPr>
          <w:rFonts w:ascii="Times New Roman" w:hAnsi="Times New Roman" w:cs="Times New Roman"/>
          <w:sz w:val="24"/>
          <w:szCs w:val="24"/>
        </w:rPr>
        <w:t xml:space="preserve"> tidak terbentuk sama sekali</w:t>
      </w:r>
      <w:r w:rsidR="00175376">
        <w:rPr>
          <w:rFonts w:ascii="Times New Roman" w:hAnsi="Times New Roman" w:cs="Times New Roman"/>
          <w:sz w:val="24"/>
          <w:szCs w:val="24"/>
        </w:rPr>
        <w:t>.</w:t>
      </w:r>
      <w:r w:rsidR="00EA5D58">
        <w:rPr>
          <w:rFonts w:ascii="Times New Roman" w:hAnsi="Times New Roman" w:cs="Times New Roman"/>
          <w:sz w:val="24"/>
          <w:szCs w:val="24"/>
        </w:rPr>
        <w:t xml:space="preserve"> </w:t>
      </w:r>
      <w:r w:rsidR="00A41584">
        <w:rPr>
          <w:rFonts w:ascii="Times New Roman" w:hAnsi="Times New Roman" w:cs="Times New Roman"/>
          <w:sz w:val="24"/>
          <w:szCs w:val="24"/>
        </w:rPr>
        <w:t>U</w:t>
      </w:r>
      <w:r w:rsidR="00A76347">
        <w:rPr>
          <w:rFonts w:ascii="Times New Roman" w:hAnsi="Times New Roman" w:cs="Times New Roman"/>
          <w:sz w:val="24"/>
          <w:szCs w:val="24"/>
        </w:rPr>
        <w:t xml:space="preserve">ntuk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A76347">
        <w:rPr>
          <w:rFonts w:ascii="Times New Roman" w:hAnsi="Times New Roman" w:cs="Times New Roman"/>
          <w:sz w:val="24"/>
          <w:szCs w:val="24"/>
        </w:rPr>
        <w:t xml:space="preserve"> yang </w:t>
      </w:r>
      <w:r w:rsidR="00A31446">
        <w:rPr>
          <w:rFonts w:ascii="Times New Roman" w:hAnsi="Times New Roman" w:cs="Times New Roman"/>
          <w:sz w:val="24"/>
          <w:szCs w:val="24"/>
        </w:rPr>
        <w:t xml:space="preserve">menghasilkan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A31446">
        <w:rPr>
          <w:rFonts w:ascii="Times New Roman" w:hAnsi="Times New Roman" w:cs="Times New Roman"/>
          <w:sz w:val="24"/>
          <w:szCs w:val="24"/>
        </w:rPr>
        <w:t xml:space="preserve"> sampai dengan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A314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1584">
        <w:rPr>
          <w:rFonts w:ascii="Times New Roman" w:hAnsi="Times New Roman" w:cs="Times New Roman"/>
          <w:sz w:val="24"/>
          <w:szCs w:val="24"/>
        </w:rPr>
        <w:t xml:space="preserve">90%. 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A41584">
        <w:rPr>
          <w:rFonts w:ascii="Times New Roman" w:hAnsi="Times New Roman" w:cs="Times New Roman"/>
          <w:sz w:val="24"/>
          <w:szCs w:val="24"/>
        </w:rPr>
        <w:t xml:space="preserve"> 10%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A41584">
        <w:rPr>
          <w:rFonts w:ascii="Times New Roman" w:hAnsi="Times New Roman" w:cs="Times New Roman"/>
          <w:sz w:val="24"/>
          <w:szCs w:val="24"/>
        </w:rPr>
        <w:t xml:space="preserve"> yang cenderung terlalu banyak dibanding pada saat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A41584">
        <w:rPr>
          <w:rFonts w:ascii="Times New Roman" w:hAnsi="Times New Roman" w:cs="Times New Roman"/>
          <w:sz w:val="24"/>
          <w:szCs w:val="24"/>
        </w:rPr>
        <w:t xml:space="preserve"> 20% sampai dengan 50%</w:t>
      </w:r>
      <w:r w:rsidR="00F85476">
        <w:rPr>
          <w:rFonts w:ascii="Times New Roman" w:hAnsi="Times New Roman" w:cs="Times New Roman"/>
          <w:sz w:val="24"/>
          <w:szCs w:val="24"/>
        </w:rPr>
        <w:t xml:space="preserve"> yang</w:t>
      </w:r>
      <w:r w:rsidR="00A41584">
        <w:rPr>
          <w:rFonts w:ascii="Times New Roman" w:hAnsi="Times New Roman" w:cs="Times New Roman"/>
          <w:sz w:val="24"/>
          <w:szCs w:val="24"/>
        </w:rPr>
        <w:t xml:space="preserve">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A41584">
        <w:rPr>
          <w:rFonts w:ascii="Times New Roman" w:hAnsi="Times New Roman" w:cs="Times New Roman"/>
          <w:sz w:val="24"/>
          <w:szCs w:val="24"/>
        </w:rPr>
        <w:t xml:space="preserve"> yang cenderung lebih stabil.</w:t>
      </w:r>
      <w:r w:rsidR="00880301">
        <w:rPr>
          <w:rFonts w:ascii="Times New Roman" w:hAnsi="Times New Roman" w:cs="Times New Roman"/>
          <w:sz w:val="24"/>
          <w:szCs w:val="24"/>
        </w:rPr>
        <w:t xml:space="preserve"> 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880301">
        <w:rPr>
          <w:rFonts w:ascii="Times New Roman" w:hAnsi="Times New Roman" w:cs="Times New Roman"/>
          <w:sz w:val="24"/>
          <w:szCs w:val="24"/>
        </w:rPr>
        <w:t xml:space="preserve"> 20% sampai 50%, input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880301">
        <w:rPr>
          <w:rFonts w:ascii="Times New Roman" w:hAnsi="Times New Roman" w:cs="Times New Roman"/>
          <w:sz w:val="24"/>
          <w:szCs w:val="24"/>
        </w:rPr>
        <w:t xml:space="preserve"> yang menghasilkan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880301">
        <w:rPr>
          <w:rFonts w:ascii="Times New Roman" w:hAnsi="Times New Roman" w:cs="Times New Roman"/>
          <w:sz w:val="24"/>
          <w:szCs w:val="24"/>
        </w:rPr>
        <w:t xml:space="preserve"> hanya sampai dengan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880301">
        <w:rPr>
          <w:rFonts w:ascii="Times New Roman" w:hAnsi="Times New Roman" w:cs="Times New Roman"/>
          <w:sz w:val="24"/>
          <w:szCs w:val="24"/>
        </w:rPr>
        <w:t xml:space="preserve"> 70%</w:t>
      </w:r>
    </w:p>
    <w:p w:rsidR="00175376" w:rsidRDefault="00175376" w:rsidP="00175376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175376" w:rsidRDefault="000D27EA" w:rsidP="00175376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h</w:t>
      </w:r>
      <w:r w:rsidR="00175376" w:rsidRPr="00EC4FDC">
        <w:rPr>
          <w:rFonts w:ascii="Times New Roman" w:hAnsi="Times New Roman" w:cs="Times New Roman"/>
          <w:sz w:val="24"/>
          <w:szCs w:val="24"/>
        </w:rPr>
        <w:t xml:space="preserve">asil uji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175376" w:rsidRPr="00EC4FDC">
        <w:rPr>
          <w:rFonts w:ascii="Times New Roman" w:hAnsi="Times New Roman" w:cs="Times New Roman"/>
          <w:sz w:val="24"/>
          <w:szCs w:val="24"/>
        </w:rPr>
        <w:t xml:space="preserve"> yang terbentuk </w:t>
      </w:r>
      <w:r w:rsidR="00175376">
        <w:rPr>
          <w:rFonts w:ascii="Times New Roman" w:hAnsi="Times New Roman" w:cs="Times New Roman"/>
          <w:sz w:val="24"/>
          <w:szCs w:val="24"/>
        </w:rPr>
        <w:t>dari data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</w:t>
      </w:r>
      <w:r w:rsidR="005F3C91">
        <w:rPr>
          <w:rFonts w:ascii="Times New Roman" w:hAnsi="Times New Roman" w:cs="Times New Roman"/>
          <w:sz w:val="24"/>
          <w:szCs w:val="24"/>
        </w:rPr>
        <w:t>latih</w:t>
      </w:r>
      <w:r w:rsidR="00175376">
        <w:rPr>
          <w:rFonts w:ascii="Times New Roman" w:hAnsi="Times New Roman" w:cs="Times New Roman"/>
          <w:sz w:val="24"/>
          <w:szCs w:val="24"/>
        </w:rPr>
        <w:t xml:space="preserve"> spesifikasi Windows Phone </w:t>
      </w:r>
      <w:r w:rsidR="00175376" w:rsidRPr="00EC4FDC">
        <w:rPr>
          <w:rFonts w:ascii="Times New Roman" w:hAnsi="Times New Roman" w:cs="Times New Roman"/>
          <w:sz w:val="24"/>
          <w:szCs w:val="24"/>
        </w:rPr>
        <w:t xml:space="preserve">dapat dilihat </w:t>
      </w:r>
      <w:r w:rsidR="00175376">
        <w:rPr>
          <w:rFonts w:ascii="Times New Roman" w:hAnsi="Times New Roman" w:cs="Times New Roman"/>
          <w:sz w:val="24"/>
          <w:szCs w:val="24"/>
        </w:rPr>
        <w:t>pada Tabel 5.2.</w:t>
      </w: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945"/>
        <w:gridCol w:w="630"/>
        <w:gridCol w:w="630"/>
        <w:gridCol w:w="630"/>
        <w:gridCol w:w="630"/>
        <w:gridCol w:w="630"/>
        <w:gridCol w:w="630"/>
        <w:gridCol w:w="630"/>
        <w:gridCol w:w="630"/>
        <w:gridCol w:w="734"/>
      </w:tblGrid>
      <w:tr w:rsidR="006F52B7" w:rsidRPr="001B7E95" w:rsidTr="00561E04">
        <w:trPr>
          <w:trHeight w:val="464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6F52B7" w:rsidRPr="001B7E95" w:rsidRDefault="00FC3C2D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C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support</w:t>
            </w:r>
            <w:r w:rsidR="006F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2B7"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6719" w:type="dxa"/>
            <w:gridSpan w:val="10"/>
            <w:shd w:val="clear" w:color="auto" w:fill="auto"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Jumlah </w:t>
            </w:r>
            <w:r w:rsidR="00FC3C2D" w:rsidRPr="00FC3C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Rule</w:t>
            </w: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Windows Phone</w:t>
            </w:r>
          </w:p>
        </w:tc>
      </w:tr>
      <w:tr w:rsidR="006F52B7" w:rsidRPr="001B7E95" w:rsidTr="00561E04">
        <w:trPr>
          <w:trHeight w:val="446"/>
        </w:trPr>
        <w:tc>
          <w:tcPr>
            <w:tcW w:w="1291" w:type="dxa"/>
            <w:vMerge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9" w:type="dxa"/>
            <w:gridSpan w:val="10"/>
            <w:shd w:val="clear" w:color="auto" w:fill="auto"/>
            <w:vAlign w:val="center"/>
            <w:hideMark/>
          </w:tcPr>
          <w:p w:rsidR="006F52B7" w:rsidRPr="001B7E95" w:rsidRDefault="00FC3C2D" w:rsidP="008149A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C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Minimum confidence</w:t>
            </w:r>
            <w:r w:rsidR="006F52B7"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vMerge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52B7" w:rsidRPr="001B7E95" w:rsidTr="00561E04">
        <w:trPr>
          <w:trHeight w:val="31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:rsidR="006F52B7" w:rsidRPr="001B7E95" w:rsidRDefault="006F52B7" w:rsidP="008149A7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E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F52B7" w:rsidRPr="003843A8" w:rsidRDefault="006F52B7" w:rsidP="003843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3843A8" w:rsidRDefault="008F51ED" w:rsidP="0017537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>Ilustrasi</w:t>
      </w:r>
      <w:r w:rsidR="00027EB3"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41744F" w:rsidRPr="003843A8">
        <w:rPr>
          <w:rFonts w:ascii="Times New Roman" w:hAnsi="Times New Roman" w:cs="Times New Roman"/>
          <w:sz w:val="24"/>
          <w:szCs w:val="24"/>
        </w:rPr>
        <w:t xml:space="preserve">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41744F" w:rsidRPr="003843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41744F" w:rsidRPr="003843A8">
        <w:rPr>
          <w:rFonts w:ascii="Times New Roman" w:hAnsi="Times New Roman" w:cs="Times New Roman"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41744F" w:rsidRPr="003843A8">
        <w:rPr>
          <w:rFonts w:ascii="Times New Roman" w:hAnsi="Times New Roman" w:cs="Times New Roman"/>
          <w:sz w:val="24"/>
          <w:szCs w:val="24"/>
        </w:rPr>
        <w:t xml:space="preserve"> yang terbentuk dari data spesifikasi sistem operasi </w:t>
      </w:r>
      <w:r w:rsidR="00674F12" w:rsidRPr="003843A8">
        <w:rPr>
          <w:rFonts w:ascii="Times New Roman" w:hAnsi="Times New Roman" w:cs="Times New Roman"/>
          <w:sz w:val="24"/>
          <w:szCs w:val="24"/>
        </w:rPr>
        <w:t>Windows Phone</w:t>
      </w:r>
      <w:r w:rsidR="0041744F"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sz w:val="24"/>
          <w:szCs w:val="24"/>
        </w:rPr>
        <w:t>digambarkan pada Gambar 5.</w:t>
      </w:r>
      <w:r w:rsidR="00C50A3B" w:rsidRPr="003843A8">
        <w:rPr>
          <w:rFonts w:ascii="Times New Roman" w:hAnsi="Times New Roman" w:cs="Times New Roman"/>
          <w:sz w:val="24"/>
          <w:szCs w:val="24"/>
        </w:rPr>
        <w:t>2</w:t>
      </w:r>
      <w:r w:rsidRPr="003843A8">
        <w:rPr>
          <w:rFonts w:ascii="Times New Roman" w:hAnsi="Times New Roman" w:cs="Times New Roman"/>
          <w:sz w:val="24"/>
          <w:szCs w:val="24"/>
        </w:rPr>
        <w:t>.</w:t>
      </w:r>
    </w:p>
    <w:p w:rsidR="008F51ED" w:rsidRDefault="00EC575D" w:rsidP="003843A8">
      <w:pPr>
        <w:spacing w:after="0" w:line="360" w:lineRule="auto"/>
        <w:rPr>
          <w:b/>
          <w:szCs w:val="24"/>
        </w:rPr>
      </w:pPr>
      <w:r>
        <w:rPr>
          <w:b/>
          <w:szCs w:val="24"/>
        </w:rPr>
        <w:lastRenderedPageBreak/>
        <w:pict>
          <v:rect id="_x0000_s1035" style="position:absolute;left:0;text-align:left;margin-left:7.75pt;margin-top:244.15pt;width:381.75pt;height:46.85pt;z-index:251659264" filled="f" strokecolor="white [3212]" strokeweight="0">
            <v:textbox>
              <w:txbxContent>
                <w:p w:rsidR="00D26F2B" w:rsidRPr="00A15A54" w:rsidRDefault="00D26F2B" w:rsidP="001E1752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5.2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jumlah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rule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 w:rsidRPr="00674F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Phone</w:t>
                  </w:r>
                </w:p>
              </w:txbxContent>
            </v:textbox>
          </v:rect>
        </w:pict>
      </w:r>
      <w:r w:rsidR="006F52B7" w:rsidRPr="006F52B7">
        <w:rPr>
          <w:b/>
          <w:noProof/>
          <w:szCs w:val="24"/>
        </w:rPr>
        <w:drawing>
          <wp:inline distT="0" distB="0" distL="0" distR="0">
            <wp:extent cx="5038725" cy="3041015"/>
            <wp:effectExtent l="19050" t="0" r="9525" b="6985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52B7" w:rsidRDefault="006F52B7" w:rsidP="003843A8">
      <w:pPr>
        <w:spacing w:after="0" w:line="360" w:lineRule="auto"/>
        <w:rPr>
          <w:b/>
          <w:szCs w:val="24"/>
        </w:rPr>
      </w:pPr>
    </w:p>
    <w:p w:rsidR="006F52B7" w:rsidRPr="003843A8" w:rsidRDefault="006F52B7" w:rsidP="00384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1584" w:rsidRDefault="00A41584" w:rsidP="00A41584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A41584" w:rsidRPr="00A31446" w:rsidRDefault="00A41584" w:rsidP="00A41584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Gambar 5.2</w:t>
      </w:r>
      <w:r w:rsidRPr="003843A8">
        <w:rPr>
          <w:rFonts w:ascii="Times New Roman" w:hAnsi="Times New Roman" w:cs="Times New Roman"/>
          <w:sz w:val="24"/>
          <w:szCs w:val="24"/>
        </w:rPr>
        <w:t xml:space="preserve">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3843A8">
        <w:rPr>
          <w:rFonts w:ascii="Times New Roman" w:hAnsi="Times New Roman" w:cs="Times New Roman"/>
          <w:sz w:val="24"/>
          <w:szCs w:val="24"/>
        </w:rPr>
        <w:t xml:space="preserve"> yang berbeda pada tiap </w:t>
      </w:r>
      <w:r w:rsidRPr="00120885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Pada penggunaan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43A8">
        <w:rPr>
          <w:rFonts w:ascii="Times New Roman" w:hAnsi="Times New Roman" w:cs="Times New Roman"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sampai dengan 100% menunjukkan bahwa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tidak terbentuk sama sekali. Untuk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>
        <w:rPr>
          <w:rFonts w:ascii="Times New Roman" w:hAnsi="Times New Roman" w:cs="Times New Roman"/>
          <w:sz w:val="24"/>
          <w:szCs w:val="24"/>
        </w:rPr>
        <w:t xml:space="preserve"> yang menghasilkan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sampai dengan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100%. 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10%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yang cenderung terlalu banyak dibanding pada saat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20% sampai dengan 50%</w:t>
      </w:r>
      <w:r w:rsidR="00F8547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yang cenderung lebih stabil.</w:t>
      </w:r>
      <w:r w:rsidR="00880301" w:rsidRPr="00880301">
        <w:rPr>
          <w:rFonts w:ascii="Times New Roman" w:hAnsi="Times New Roman" w:cs="Times New Roman"/>
          <w:sz w:val="24"/>
          <w:szCs w:val="24"/>
        </w:rPr>
        <w:t xml:space="preserve"> </w:t>
      </w:r>
      <w:r w:rsidR="00880301">
        <w:rPr>
          <w:rFonts w:ascii="Times New Roman" w:hAnsi="Times New Roman" w:cs="Times New Roman"/>
          <w:sz w:val="24"/>
          <w:szCs w:val="24"/>
        </w:rPr>
        <w:t xml:space="preserve">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880301">
        <w:rPr>
          <w:rFonts w:ascii="Times New Roman" w:hAnsi="Times New Roman" w:cs="Times New Roman"/>
          <w:sz w:val="24"/>
          <w:szCs w:val="24"/>
        </w:rPr>
        <w:t xml:space="preserve"> 20% sampai 50%, input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880301">
        <w:rPr>
          <w:rFonts w:ascii="Times New Roman" w:hAnsi="Times New Roman" w:cs="Times New Roman"/>
          <w:sz w:val="24"/>
          <w:szCs w:val="24"/>
        </w:rPr>
        <w:t xml:space="preserve"> yang menghasilkan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F85476">
        <w:rPr>
          <w:rFonts w:ascii="Times New Roman" w:hAnsi="Times New Roman" w:cs="Times New Roman"/>
          <w:sz w:val="24"/>
          <w:szCs w:val="24"/>
        </w:rPr>
        <w:t xml:space="preserve"> </w:t>
      </w:r>
      <w:r w:rsidR="00880301">
        <w:rPr>
          <w:rFonts w:ascii="Times New Roman" w:hAnsi="Times New Roman" w:cs="Times New Roman"/>
          <w:sz w:val="24"/>
          <w:szCs w:val="24"/>
        </w:rPr>
        <w:t>sampai</w:t>
      </w:r>
      <w:r w:rsidR="001C24BF">
        <w:rPr>
          <w:rFonts w:ascii="Times New Roman" w:hAnsi="Times New Roman" w:cs="Times New Roman"/>
          <w:sz w:val="24"/>
          <w:szCs w:val="24"/>
        </w:rPr>
        <w:t xml:space="preserve"> dengan</w:t>
      </w:r>
      <w:r w:rsidR="00880301">
        <w:rPr>
          <w:rFonts w:ascii="Times New Roman" w:hAnsi="Times New Roman" w:cs="Times New Roman"/>
          <w:sz w:val="24"/>
          <w:szCs w:val="24"/>
        </w:rPr>
        <w:t xml:space="preserve"> 100%.</w:t>
      </w:r>
      <w:r w:rsidR="00B75569">
        <w:rPr>
          <w:rFonts w:ascii="Times New Roman" w:hAnsi="Times New Roman" w:cs="Times New Roman"/>
          <w:sz w:val="24"/>
          <w:szCs w:val="24"/>
        </w:rPr>
        <w:t xml:space="preserve">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B75569">
        <w:rPr>
          <w:rFonts w:ascii="Times New Roman" w:hAnsi="Times New Roman" w:cs="Times New Roman"/>
          <w:sz w:val="24"/>
          <w:szCs w:val="24"/>
        </w:rPr>
        <w:t xml:space="preserve"> yang dihasilkan pada data spesifikasi Windows Phone cenderung lebih banyak dibanding dengan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B75569">
        <w:rPr>
          <w:rFonts w:ascii="Times New Roman" w:hAnsi="Times New Roman" w:cs="Times New Roman"/>
          <w:sz w:val="24"/>
          <w:szCs w:val="24"/>
        </w:rPr>
        <w:t xml:space="preserve"> yang dihasilkan pada data spesifikasi Android karena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smartphone</w:t>
      </w:r>
      <w:r w:rsidR="00B75569">
        <w:rPr>
          <w:rFonts w:ascii="Times New Roman" w:hAnsi="Times New Roman" w:cs="Times New Roman"/>
          <w:sz w:val="24"/>
          <w:szCs w:val="24"/>
        </w:rPr>
        <w:t xml:space="preserve"> yang memiliki sistem operasi Windows Phone memiliki</w:t>
      </w:r>
      <w:r w:rsidR="00F85476">
        <w:rPr>
          <w:rFonts w:ascii="Times New Roman" w:hAnsi="Times New Roman" w:cs="Times New Roman"/>
          <w:sz w:val="24"/>
          <w:szCs w:val="24"/>
        </w:rPr>
        <w:t xml:space="preserve"> varian</w:t>
      </w:r>
      <w:r w:rsidR="00B75569">
        <w:rPr>
          <w:rFonts w:ascii="Times New Roman" w:hAnsi="Times New Roman" w:cs="Times New Roman"/>
          <w:sz w:val="24"/>
          <w:szCs w:val="24"/>
        </w:rPr>
        <w:t xml:space="preserve"> spesifikasi yang</w:t>
      </w:r>
      <w:r w:rsidR="00F85476">
        <w:rPr>
          <w:rFonts w:ascii="Times New Roman" w:hAnsi="Times New Roman" w:cs="Times New Roman"/>
          <w:sz w:val="24"/>
          <w:szCs w:val="24"/>
        </w:rPr>
        <w:t xml:space="preserve"> lebih</w:t>
      </w:r>
      <w:r w:rsidR="00B75569">
        <w:rPr>
          <w:rFonts w:ascii="Times New Roman" w:hAnsi="Times New Roman" w:cs="Times New Roman"/>
          <w:sz w:val="24"/>
          <w:szCs w:val="24"/>
        </w:rPr>
        <w:t xml:space="preserve"> sedikit dibandingkan dengan</w:t>
      </w:r>
      <w:r w:rsidR="00F85476">
        <w:rPr>
          <w:rFonts w:ascii="Times New Roman" w:hAnsi="Times New Roman" w:cs="Times New Roman"/>
          <w:sz w:val="24"/>
          <w:szCs w:val="24"/>
        </w:rPr>
        <w:t xml:space="preserve"> spesifikasi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smartphone</w:t>
      </w:r>
      <w:r w:rsidR="00F85476">
        <w:rPr>
          <w:rFonts w:ascii="Times New Roman" w:hAnsi="Times New Roman" w:cs="Times New Roman"/>
          <w:sz w:val="24"/>
          <w:szCs w:val="24"/>
        </w:rPr>
        <w:t xml:space="preserve"> Android yang memiliki banyak varian spesifikasi. Varian spesifikasi yang lebih sedikit tersebut cenderung akan memiliki</w:t>
      </w:r>
      <w:r w:rsidR="00484846">
        <w:rPr>
          <w:rFonts w:ascii="Times New Roman" w:hAnsi="Times New Roman" w:cs="Times New Roman"/>
          <w:sz w:val="24"/>
          <w:szCs w:val="24"/>
        </w:rPr>
        <w:t xml:space="preserve"> kemunculan item dengan</w:t>
      </w:r>
      <w:r w:rsidR="00F85476">
        <w:rPr>
          <w:rFonts w:ascii="Times New Roman" w:hAnsi="Times New Roman" w:cs="Times New Roman"/>
          <w:sz w:val="24"/>
          <w:szCs w:val="24"/>
        </w:rPr>
        <w:t xml:space="preserve"> jumlah frekuensi yang tinggi sehingga pada saat</w:t>
      </w:r>
      <w:r w:rsidR="00484846">
        <w:rPr>
          <w:rFonts w:ascii="Times New Roman" w:hAnsi="Times New Roman" w:cs="Times New Roman"/>
          <w:sz w:val="24"/>
          <w:szCs w:val="24"/>
        </w:rPr>
        <w:t xml:space="preserve"> tahap</w:t>
      </w:r>
      <w:r w:rsidR="00F85476">
        <w:rPr>
          <w:rFonts w:ascii="Times New Roman" w:hAnsi="Times New Roman" w:cs="Times New Roman"/>
          <w:sz w:val="24"/>
          <w:szCs w:val="24"/>
        </w:rPr>
        <w:t xml:space="preserve"> seleksi data banyak item yang lolos dari </w:t>
      </w:r>
      <w:r w:rsidR="00F85476" w:rsidRPr="00484846">
        <w:rPr>
          <w:rFonts w:ascii="Times New Roman" w:hAnsi="Times New Roman" w:cs="Times New Roman"/>
          <w:i/>
          <w:sz w:val="24"/>
          <w:szCs w:val="24"/>
        </w:rPr>
        <w:t>m</w:t>
      </w:r>
      <w:r w:rsidR="00484846" w:rsidRPr="00484846">
        <w:rPr>
          <w:rFonts w:ascii="Times New Roman" w:hAnsi="Times New Roman" w:cs="Times New Roman"/>
          <w:i/>
          <w:sz w:val="24"/>
          <w:szCs w:val="24"/>
        </w:rPr>
        <w:t>i</w:t>
      </w:r>
      <w:r w:rsidR="00F85476" w:rsidRPr="00484846">
        <w:rPr>
          <w:rFonts w:ascii="Times New Roman" w:hAnsi="Times New Roman" w:cs="Times New Roman"/>
          <w:i/>
          <w:sz w:val="24"/>
          <w:szCs w:val="24"/>
        </w:rPr>
        <w:t>nimum support</w:t>
      </w:r>
      <w:r w:rsidR="00F85476">
        <w:rPr>
          <w:rFonts w:ascii="Times New Roman" w:hAnsi="Times New Roman" w:cs="Times New Roman"/>
          <w:sz w:val="24"/>
          <w:szCs w:val="24"/>
        </w:rPr>
        <w:t xml:space="preserve"> dan banyak membentuk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F85476">
        <w:rPr>
          <w:rFonts w:ascii="Times New Roman" w:hAnsi="Times New Roman" w:cs="Times New Roman"/>
          <w:sz w:val="24"/>
          <w:szCs w:val="24"/>
        </w:rPr>
        <w:t>.</w:t>
      </w:r>
    </w:p>
    <w:p w:rsidR="00EB0989" w:rsidRPr="00F23EA8" w:rsidRDefault="00EB0989" w:rsidP="00EB0989">
      <w:pPr>
        <w:pStyle w:val="41"/>
        <w:numPr>
          <w:ilvl w:val="0"/>
          <w:numId w:val="0"/>
        </w:numPr>
        <w:spacing w:before="0"/>
        <w:rPr>
          <w:szCs w:val="24"/>
        </w:rPr>
      </w:pPr>
      <w:r w:rsidRPr="00F23EA8">
        <w:rPr>
          <w:szCs w:val="24"/>
        </w:rPr>
        <w:lastRenderedPageBreak/>
        <w:t>5.1.2</w:t>
      </w:r>
      <w:r w:rsidRPr="00F23EA8">
        <w:rPr>
          <w:szCs w:val="24"/>
        </w:rPr>
        <w:tab/>
      </w:r>
      <w:r w:rsidR="00675014">
        <w:rPr>
          <w:szCs w:val="24"/>
        </w:rPr>
        <w:t xml:space="preserve">Pengaruh </w:t>
      </w:r>
      <w:r w:rsidR="00FC3C2D" w:rsidRPr="00FC3C2D">
        <w:rPr>
          <w:i/>
          <w:szCs w:val="24"/>
        </w:rPr>
        <w:t>Minimum</w:t>
      </w:r>
      <w:r w:rsidR="00FA1D03" w:rsidRPr="00FA1D03">
        <w:rPr>
          <w:i/>
          <w:szCs w:val="24"/>
        </w:rPr>
        <w:t xml:space="preserve"> </w:t>
      </w:r>
      <w:r w:rsidR="00FA1D03">
        <w:rPr>
          <w:i/>
          <w:szCs w:val="24"/>
        </w:rPr>
        <w:t>S</w:t>
      </w:r>
      <w:r w:rsidR="00FA1D03" w:rsidRPr="00FA1D03">
        <w:rPr>
          <w:i/>
          <w:szCs w:val="24"/>
        </w:rPr>
        <w:t>upport</w:t>
      </w:r>
      <w:r w:rsidR="00675014">
        <w:rPr>
          <w:szCs w:val="24"/>
        </w:rPr>
        <w:t xml:space="preserve"> dan </w:t>
      </w:r>
      <w:r w:rsidR="00FA1D03">
        <w:rPr>
          <w:i/>
          <w:szCs w:val="24"/>
        </w:rPr>
        <w:t>Minimum C</w:t>
      </w:r>
      <w:r w:rsidR="00FC3C2D" w:rsidRPr="00FC3C2D">
        <w:rPr>
          <w:i/>
          <w:szCs w:val="24"/>
        </w:rPr>
        <w:t>onfidence</w:t>
      </w:r>
      <w:r w:rsidR="00675014">
        <w:rPr>
          <w:szCs w:val="24"/>
        </w:rPr>
        <w:t xml:space="preserve"> terhadap</w:t>
      </w:r>
      <w:r w:rsidR="00860C90">
        <w:rPr>
          <w:szCs w:val="24"/>
        </w:rPr>
        <w:t xml:space="preserve"> Rata-Rata</w:t>
      </w:r>
      <w:r w:rsidR="00675014">
        <w:rPr>
          <w:szCs w:val="24"/>
        </w:rPr>
        <w:t xml:space="preserve"> </w:t>
      </w:r>
      <w:r w:rsidR="00FC3C2D" w:rsidRPr="00FC3C2D">
        <w:rPr>
          <w:i/>
          <w:szCs w:val="24"/>
        </w:rPr>
        <w:t>Lift ratio</w:t>
      </w:r>
      <w:r w:rsidR="00E00C58" w:rsidRPr="00E00C58">
        <w:rPr>
          <w:szCs w:val="24"/>
        </w:rPr>
        <w:t xml:space="preserve"> </w:t>
      </w:r>
      <w:r w:rsidR="0047296B" w:rsidRPr="00716086">
        <w:rPr>
          <w:szCs w:val="24"/>
        </w:rPr>
        <w:t>pada</w:t>
      </w:r>
      <w:r w:rsidR="00E00C58">
        <w:rPr>
          <w:szCs w:val="24"/>
        </w:rPr>
        <w:t xml:space="preserve"> Data Latih</w:t>
      </w:r>
    </w:p>
    <w:p w:rsidR="00574711" w:rsidRPr="00574711" w:rsidRDefault="00945C94" w:rsidP="0057471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4711">
        <w:rPr>
          <w:rFonts w:ascii="Times New Roman" w:hAnsi="Times New Roman" w:cs="Times New Roman"/>
          <w:sz w:val="24"/>
          <w:szCs w:val="24"/>
        </w:rPr>
        <w:t xml:space="preserve">Pada pengujian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574711">
        <w:rPr>
          <w:rFonts w:ascii="Times New Roman" w:hAnsi="Times New Roman" w:cs="Times New Roman"/>
          <w:sz w:val="24"/>
          <w:szCs w:val="24"/>
        </w:rPr>
        <w:t xml:space="preserve"> ini, </w:t>
      </w:r>
      <w:r w:rsidR="00574711" w:rsidRPr="00574711">
        <w:rPr>
          <w:rFonts w:ascii="Times New Roman" w:hAnsi="Times New Roman" w:cs="Times New Roman"/>
          <w:sz w:val="24"/>
          <w:szCs w:val="24"/>
        </w:rPr>
        <w:t xml:space="preserve">juga ini dilakukan terhadap data latih dari spesifikasi masing-masing sistem operasi Android dan Windows Phone dengan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574711" w:rsidRPr="00574711">
        <w:rPr>
          <w:rFonts w:ascii="Times New Roman" w:hAnsi="Times New Roman" w:cs="Times New Roman"/>
          <w:sz w:val="24"/>
          <w:szCs w:val="24"/>
        </w:rPr>
        <w:t xml:space="preserve"> 10%, 20%, 30%, 40%, 50%, 60%, 70%, 80%, 90% dan 100% serta masing-masing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574711" w:rsidRPr="00574711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574711" w:rsidRPr="00574711">
        <w:rPr>
          <w:rFonts w:ascii="Times New Roman" w:hAnsi="Times New Roman" w:cs="Times New Roman"/>
          <w:sz w:val="24"/>
          <w:szCs w:val="24"/>
        </w:rPr>
        <w:t xml:space="preserve"> 10%, 20%, 30%, 40%, 50%, 60%, 70%, 80%, 90% dan 100%. </w:t>
      </w:r>
    </w:p>
    <w:p w:rsidR="004A15D4" w:rsidRPr="00F23EA8" w:rsidRDefault="00237F03" w:rsidP="00137D6E">
      <w:pPr>
        <w:pStyle w:val="41"/>
        <w:numPr>
          <w:ilvl w:val="0"/>
          <w:numId w:val="0"/>
        </w:numPr>
        <w:spacing w:before="0"/>
        <w:ind w:firstLine="720"/>
        <w:rPr>
          <w:b w:val="0"/>
          <w:szCs w:val="24"/>
        </w:rPr>
      </w:pPr>
      <w:r w:rsidRPr="00F23EA8">
        <w:rPr>
          <w:b w:val="0"/>
          <w:szCs w:val="24"/>
        </w:rPr>
        <w:t xml:space="preserve">Hasil uji </w:t>
      </w:r>
      <w:r w:rsidR="00026AEF" w:rsidRPr="00026AEF">
        <w:rPr>
          <w:b w:val="0"/>
          <w:szCs w:val="24"/>
        </w:rPr>
        <w:t xml:space="preserve">pengaruh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026AEF" w:rsidRPr="00026AEF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="00026AEF" w:rsidRPr="00026AEF">
        <w:rPr>
          <w:b w:val="0"/>
          <w:szCs w:val="24"/>
        </w:rPr>
        <w:t xml:space="preserve"> terhadap rata-rata </w:t>
      </w:r>
      <w:r w:rsidR="00FC3C2D" w:rsidRPr="00FC3C2D">
        <w:rPr>
          <w:b w:val="0"/>
          <w:i/>
          <w:szCs w:val="24"/>
        </w:rPr>
        <w:t>lift ratio</w:t>
      </w:r>
      <w:r w:rsidR="00026AEF" w:rsidRPr="00E00C58">
        <w:rPr>
          <w:szCs w:val="24"/>
        </w:rPr>
        <w:t xml:space="preserve"> </w:t>
      </w:r>
      <w:r w:rsidR="00026AEF" w:rsidRPr="00026AEF">
        <w:rPr>
          <w:b w:val="0"/>
          <w:szCs w:val="24"/>
        </w:rPr>
        <w:t>dari data latih spesifikasi Android</w:t>
      </w:r>
      <w:r w:rsidR="00026AEF">
        <w:rPr>
          <w:b w:val="0"/>
          <w:szCs w:val="24"/>
        </w:rPr>
        <w:t xml:space="preserve"> dapat dilihat pada Tabel 5.3</w:t>
      </w:r>
      <w:r w:rsidRPr="00F23EA8">
        <w:rPr>
          <w:b w:val="0"/>
          <w:szCs w:val="24"/>
        </w:rPr>
        <w:t>.</w:t>
      </w:r>
    </w:p>
    <w:p w:rsidR="00EB0989" w:rsidRPr="00F23EA8" w:rsidRDefault="00EB0989" w:rsidP="008C1BAB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</w:p>
    <w:p w:rsidR="008C1BAB" w:rsidRPr="00026AEF" w:rsidRDefault="00026AEF" w:rsidP="008C1BAB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  <w:r>
        <w:rPr>
          <w:b w:val="0"/>
          <w:szCs w:val="24"/>
        </w:rPr>
        <w:t>Tabel 5.3</w:t>
      </w:r>
      <w:r w:rsidR="008C1BAB" w:rsidRPr="00F23EA8">
        <w:rPr>
          <w:b w:val="0"/>
          <w:szCs w:val="24"/>
        </w:rPr>
        <w:t xml:space="preserve"> Hasil pengujian</w:t>
      </w:r>
      <w:r w:rsidR="00FF4FD8" w:rsidRPr="00F23EA8">
        <w:rPr>
          <w:b w:val="0"/>
          <w:szCs w:val="24"/>
        </w:rPr>
        <w:t xml:space="preserve"> </w:t>
      </w:r>
      <w:r w:rsidRPr="00026AEF">
        <w:rPr>
          <w:b w:val="0"/>
          <w:szCs w:val="24"/>
        </w:rPr>
        <w:t xml:space="preserve">pengaruh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Pr="00026AEF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Pr="00026AEF">
        <w:rPr>
          <w:b w:val="0"/>
          <w:szCs w:val="24"/>
        </w:rPr>
        <w:t xml:space="preserve"> terhadap rata-rata </w:t>
      </w:r>
      <w:r w:rsidR="00FC3C2D" w:rsidRPr="00FC3C2D">
        <w:rPr>
          <w:b w:val="0"/>
          <w:i/>
          <w:szCs w:val="24"/>
        </w:rPr>
        <w:t>lift ratio</w:t>
      </w:r>
      <w:r w:rsidR="000526B7">
        <w:rPr>
          <w:b w:val="0"/>
          <w:szCs w:val="24"/>
        </w:rPr>
        <w:t xml:space="preserve"> s</w:t>
      </w:r>
      <w:r>
        <w:rPr>
          <w:b w:val="0"/>
          <w:szCs w:val="24"/>
        </w:rPr>
        <w:t>pesifikasi Android</w:t>
      </w:r>
    </w:p>
    <w:tbl>
      <w:tblPr>
        <w:tblW w:w="7853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674"/>
        <w:gridCol w:w="665"/>
        <w:gridCol w:w="665"/>
        <w:gridCol w:w="665"/>
        <w:gridCol w:w="665"/>
        <w:gridCol w:w="665"/>
        <w:gridCol w:w="665"/>
        <w:gridCol w:w="673"/>
        <w:gridCol w:w="673"/>
        <w:gridCol w:w="673"/>
      </w:tblGrid>
      <w:tr w:rsidR="00986F22" w:rsidRPr="00AB6F07" w:rsidTr="00986F22">
        <w:trPr>
          <w:trHeight w:val="530"/>
        </w:trPr>
        <w:tc>
          <w:tcPr>
            <w:tcW w:w="1170" w:type="dxa"/>
            <w:vMerge w:val="restart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986F22" w:rsidRPr="00AB6F07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986F22"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683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986F22" w:rsidRPr="00AB6F07" w:rsidRDefault="00986F22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Rata-Rata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Lift ratio</w:t>
            </w: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Android</w:t>
            </w:r>
          </w:p>
        </w:tc>
      </w:tr>
      <w:tr w:rsidR="00986F22" w:rsidRPr="00AB6F07" w:rsidTr="00986F22">
        <w:trPr>
          <w:trHeight w:val="350"/>
        </w:trPr>
        <w:tc>
          <w:tcPr>
            <w:tcW w:w="1170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986F22" w:rsidRPr="00AB6F07" w:rsidRDefault="00986F22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83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986F22" w:rsidRPr="00AB6F07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986F22"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986F22" w:rsidRPr="00AB6F07" w:rsidRDefault="00986F22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3.64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4.22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4.76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6.13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7.35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7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65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6F22" w:rsidRPr="00AB6F07" w:rsidTr="00986F22">
        <w:trPr>
          <w:trHeight w:val="297"/>
        </w:trPr>
        <w:tc>
          <w:tcPr>
            <w:tcW w:w="117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7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986F22" w:rsidRPr="00AB6F07" w:rsidRDefault="00986F22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026AEF" w:rsidRDefault="002D3867" w:rsidP="007F0C8A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6AEF" w:rsidRDefault="00026AEF" w:rsidP="00026AE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dari data spesifikasi sistem operasi </w:t>
      </w:r>
      <w:r w:rsidR="00DB0700">
        <w:rPr>
          <w:rFonts w:ascii="Times New Roman" w:hAnsi="Times New Roman" w:cs="Times New Roman"/>
          <w:sz w:val="24"/>
          <w:szCs w:val="24"/>
        </w:rPr>
        <w:t>Android</w:t>
      </w:r>
      <w:r w:rsidRPr="003843A8">
        <w:rPr>
          <w:rFonts w:ascii="Times New Roman" w:hAnsi="Times New Roman" w:cs="Times New Roman"/>
          <w:sz w:val="24"/>
          <w:szCs w:val="24"/>
        </w:rPr>
        <w:t xml:space="preserve"> digambarkan pada Gambar 5.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843A8">
        <w:rPr>
          <w:rFonts w:ascii="Times New Roman" w:hAnsi="Times New Roman" w:cs="Times New Roman"/>
          <w:sz w:val="24"/>
          <w:szCs w:val="24"/>
        </w:rPr>
        <w:t>.</w:t>
      </w:r>
    </w:p>
    <w:p w:rsidR="004C6AD9" w:rsidRDefault="00F74BDC" w:rsidP="007F0C8A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36" style="position:absolute;left:0;text-align:left;margin-left:6.7pt;margin-top:239.45pt;width:381.75pt;height:43.7pt;z-index:251660288" filled="f" strokecolor="white [3212]" strokeweight="0">
            <v:textbox>
              <w:txbxContent>
                <w:p w:rsidR="00D26F2B" w:rsidRPr="00A15A54" w:rsidRDefault="00D26F2B" w:rsidP="002D6199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5.3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rata-rata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lift ratio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 w:rsidRPr="00674F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</w:t>
                  </w:r>
                </w:p>
              </w:txbxContent>
            </v:textbox>
          </v:rect>
        </w:pict>
      </w:r>
      <w:r w:rsidR="00E00C58" w:rsidRPr="00E00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3012846"/>
            <wp:effectExtent l="19050" t="0" r="9525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6AEF" w:rsidRDefault="00026AEF" w:rsidP="007F0C8A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880301" w:rsidRDefault="00880301" w:rsidP="00A41584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880301" w:rsidRPr="002C5D2D" w:rsidRDefault="00880301" w:rsidP="002C5D2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A41584" w:rsidRPr="002C5D2D" w:rsidRDefault="00A41584" w:rsidP="002C5D2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2C5D2D">
        <w:rPr>
          <w:rFonts w:ascii="Times New Roman" w:hAnsi="Times New Roman" w:cs="Times New Roman"/>
          <w:sz w:val="24"/>
          <w:szCs w:val="24"/>
        </w:rPr>
        <w:t xml:space="preserve">Pada Gambar 5.3 menunjukkan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2C5D2D">
        <w:rPr>
          <w:rFonts w:ascii="Times New Roman" w:hAnsi="Times New Roman" w:cs="Times New Roman"/>
          <w:sz w:val="24"/>
          <w:szCs w:val="24"/>
        </w:rPr>
        <w:t xml:space="preserve"> yang berbeda pada tiap </w:t>
      </w:r>
      <w:r w:rsidRPr="002C5D2D">
        <w:rPr>
          <w:rFonts w:ascii="Times New Roman" w:hAnsi="Times New Roman" w:cs="Times New Roman"/>
          <w:i/>
          <w:sz w:val="24"/>
          <w:szCs w:val="24"/>
        </w:rPr>
        <w:t>input</w:t>
      </w:r>
      <w:r w:rsidRPr="002C5D2D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2C5D2D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2C5D2D">
        <w:rPr>
          <w:rFonts w:ascii="Times New Roman" w:hAnsi="Times New Roman" w:cs="Times New Roman"/>
          <w:sz w:val="24"/>
          <w:szCs w:val="24"/>
        </w:rPr>
        <w:t xml:space="preserve">. Pada penggunaan </w:t>
      </w:r>
      <w:r w:rsidRPr="002C5D2D">
        <w:rPr>
          <w:rFonts w:ascii="Times New Roman" w:hAnsi="Times New Roman" w:cs="Times New Roman"/>
          <w:i/>
          <w:sz w:val="24"/>
          <w:szCs w:val="24"/>
        </w:rPr>
        <w:t>input</w:t>
      </w:r>
      <w:r w:rsidRPr="002C5D2D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2C5D2D">
        <w:rPr>
          <w:rFonts w:ascii="Times New Roman" w:hAnsi="Times New Roman" w:cs="Times New Roman"/>
          <w:sz w:val="24"/>
          <w:szCs w:val="24"/>
        </w:rPr>
        <w:t xml:space="preserve"> 60% sampai dengan 100% menunjukkan bahwa tidak terdapat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2C5D2D">
        <w:rPr>
          <w:rFonts w:ascii="Times New Roman" w:hAnsi="Times New Roman" w:cs="Times New Roman"/>
          <w:sz w:val="24"/>
          <w:szCs w:val="24"/>
        </w:rPr>
        <w:t xml:space="preserve"> karena tidak terbentuk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2C5D2D">
        <w:rPr>
          <w:rFonts w:ascii="Times New Roman" w:hAnsi="Times New Roman" w:cs="Times New Roman"/>
          <w:sz w:val="24"/>
          <w:szCs w:val="24"/>
        </w:rPr>
        <w:t xml:space="preserve">. 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2C5D2D">
        <w:rPr>
          <w:rFonts w:ascii="Times New Roman" w:hAnsi="Times New Roman" w:cs="Times New Roman"/>
          <w:sz w:val="24"/>
          <w:szCs w:val="24"/>
        </w:rPr>
        <w:t xml:space="preserve"> 10% menunjukkan </w:t>
      </w:r>
      <w:r w:rsidR="00880301" w:rsidRPr="002C5D2D"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2C5D2D">
        <w:rPr>
          <w:rFonts w:ascii="Times New Roman" w:hAnsi="Times New Roman" w:cs="Times New Roman"/>
          <w:sz w:val="24"/>
          <w:szCs w:val="24"/>
        </w:rPr>
        <w:t xml:space="preserve"> yang cenderung terlalu </w:t>
      </w:r>
      <w:r w:rsidR="00880301" w:rsidRPr="002C5D2D">
        <w:rPr>
          <w:rFonts w:ascii="Times New Roman" w:hAnsi="Times New Roman" w:cs="Times New Roman"/>
          <w:sz w:val="24"/>
          <w:szCs w:val="24"/>
        </w:rPr>
        <w:t>tinggi</w:t>
      </w:r>
      <w:r w:rsidRPr="002C5D2D">
        <w:rPr>
          <w:rFonts w:ascii="Times New Roman" w:hAnsi="Times New Roman" w:cs="Times New Roman"/>
          <w:sz w:val="24"/>
          <w:szCs w:val="24"/>
        </w:rPr>
        <w:t xml:space="preserve"> dibanding pada saat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2C5D2D">
        <w:rPr>
          <w:rFonts w:ascii="Times New Roman" w:hAnsi="Times New Roman" w:cs="Times New Roman"/>
          <w:sz w:val="24"/>
          <w:szCs w:val="24"/>
        </w:rPr>
        <w:t xml:space="preserve"> 20% sampai dengan 50%</w:t>
      </w:r>
      <w:r w:rsidR="00F85476" w:rsidRPr="002C5D2D">
        <w:rPr>
          <w:rFonts w:ascii="Times New Roman" w:hAnsi="Times New Roman" w:cs="Times New Roman"/>
          <w:sz w:val="24"/>
          <w:szCs w:val="24"/>
        </w:rPr>
        <w:t xml:space="preserve"> yang</w:t>
      </w:r>
      <w:r w:rsidRPr="002C5D2D">
        <w:rPr>
          <w:rFonts w:ascii="Times New Roman" w:hAnsi="Times New Roman" w:cs="Times New Roman"/>
          <w:sz w:val="24"/>
          <w:szCs w:val="24"/>
        </w:rPr>
        <w:t xml:space="preserve"> menunjukkan </w:t>
      </w:r>
      <w:r w:rsidR="00880301" w:rsidRPr="002C5D2D"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2C5D2D">
        <w:rPr>
          <w:rFonts w:ascii="Times New Roman" w:hAnsi="Times New Roman" w:cs="Times New Roman"/>
          <w:sz w:val="24"/>
          <w:szCs w:val="24"/>
        </w:rPr>
        <w:t xml:space="preserve"> yang cenderung lebih stabil.</w:t>
      </w:r>
    </w:p>
    <w:p w:rsidR="00026AEF" w:rsidRPr="002C5D2D" w:rsidRDefault="00026AEF" w:rsidP="002C5D2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026AEF" w:rsidRPr="002C5D2D" w:rsidRDefault="00DB0700" w:rsidP="002C5D2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2C5D2D">
        <w:rPr>
          <w:rFonts w:ascii="Times New Roman" w:hAnsi="Times New Roman" w:cs="Times New Roman"/>
          <w:sz w:val="24"/>
          <w:szCs w:val="24"/>
        </w:rPr>
        <w:t>Untuk h</w:t>
      </w:r>
      <w:r w:rsidR="00026AEF" w:rsidRPr="002C5D2D">
        <w:rPr>
          <w:rFonts w:ascii="Times New Roman" w:hAnsi="Times New Roman" w:cs="Times New Roman"/>
          <w:sz w:val="24"/>
          <w:szCs w:val="24"/>
        </w:rPr>
        <w:t xml:space="preserve">asil uji 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026AEF" w:rsidRPr="002C5D2D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026AEF" w:rsidRPr="002C5D2D">
        <w:rPr>
          <w:rFonts w:ascii="Times New Roman" w:hAnsi="Times New Roman" w:cs="Times New Roman"/>
          <w:sz w:val="24"/>
          <w:szCs w:val="24"/>
        </w:rPr>
        <w:t xml:space="preserve">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026AEF" w:rsidRPr="002C5D2D">
        <w:rPr>
          <w:rFonts w:ascii="Times New Roman" w:hAnsi="Times New Roman" w:cs="Times New Roman"/>
          <w:sz w:val="24"/>
          <w:szCs w:val="24"/>
        </w:rPr>
        <w:t xml:space="preserve"> dari data latih spesifikasi </w:t>
      </w:r>
      <w:r w:rsidRPr="002C5D2D">
        <w:rPr>
          <w:rFonts w:ascii="Times New Roman" w:hAnsi="Times New Roman" w:cs="Times New Roman"/>
          <w:sz w:val="24"/>
          <w:szCs w:val="24"/>
        </w:rPr>
        <w:t>Windows Phone dapat dilihat pada Tabel 5.4</w:t>
      </w:r>
      <w:r w:rsidR="00026AEF" w:rsidRPr="002C5D2D">
        <w:rPr>
          <w:rFonts w:ascii="Times New Roman" w:hAnsi="Times New Roman" w:cs="Times New Roman"/>
          <w:sz w:val="24"/>
          <w:szCs w:val="24"/>
        </w:rPr>
        <w:t>.</w:t>
      </w:r>
    </w:p>
    <w:p w:rsidR="00026AEF" w:rsidRPr="002C5D2D" w:rsidRDefault="00026AEF" w:rsidP="002C5D2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2C5D2D" w:rsidRPr="002C5D2D" w:rsidRDefault="002C5D2D" w:rsidP="002C5D2D">
      <w:pPr>
        <w:ind w:left="29" w:firstLine="0"/>
      </w:pPr>
    </w:p>
    <w:p w:rsidR="002C5D2D" w:rsidRPr="002C5D2D" w:rsidRDefault="002C5D2D" w:rsidP="002C5D2D">
      <w:pPr>
        <w:ind w:left="29" w:firstLine="0"/>
      </w:pPr>
    </w:p>
    <w:p w:rsidR="00026AEF" w:rsidRPr="00DB0700" w:rsidRDefault="00DB0700" w:rsidP="00DB0700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  <w:r>
        <w:rPr>
          <w:b w:val="0"/>
          <w:szCs w:val="24"/>
        </w:rPr>
        <w:lastRenderedPageBreak/>
        <w:t>Tabel 5.4</w:t>
      </w:r>
      <w:r w:rsidR="00026AEF" w:rsidRPr="00F23EA8">
        <w:rPr>
          <w:b w:val="0"/>
          <w:szCs w:val="24"/>
        </w:rPr>
        <w:t xml:space="preserve"> Hasil pengujian </w:t>
      </w:r>
      <w:r w:rsidR="00026AEF" w:rsidRPr="00026AEF">
        <w:rPr>
          <w:b w:val="0"/>
          <w:szCs w:val="24"/>
        </w:rPr>
        <w:t xml:space="preserve">pengaruh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="00026AEF" w:rsidRPr="00026AEF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="00026AEF" w:rsidRPr="00026AEF">
        <w:rPr>
          <w:b w:val="0"/>
          <w:szCs w:val="24"/>
        </w:rPr>
        <w:t xml:space="preserve"> terhadap rata-rata </w:t>
      </w:r>
      <w:r w:rsidR="00FC3C2D" w:rsidRPr="00FC3C2D">
        <w:rPr>
          <w:b w:val="0"/>
          <w:i/>
          <w:szCs w:val="24"/>
        </w:rPr>
        <w:t>lift ratio</w:t>
      </w:r>
      <w:r w:rsidR="0089017E">
        <w:rPr>
          <w:b w:val="0"/>
          <w:szCs w:val="24"/>
        </w:rPr>
        <w:t xml:space="preserve"> s</w:t>
      </w:r>
      <w:r w:rsidR="00026AEF">
        <w:rPr>
          <w:b w:val="0"/>
          <w:szCs w:val="24"/>
        </w:rPr>
        <w:t xml:space="preserve">pesifikasi </w:t>
      </w:r>
      <w:r>
        <w:rPr>
          <w:b w:val="0"/>
          <w:szCs w:val="24"/>
        </w:rPr>
        <w:t>Windows Phone</w:t>
      </w:r>
    </w:p>
    <w:tbl>
      <w:tblPr>
        <w:tblW w:w="7875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0"/>
        <w:gridCol w:w="664"/>
        <w:gridCol w:w="663"/>
        <w:gridCol w:w="663"/>
        <w:gridCol w:w="663"/>
        <w:gridCol w:w="663"/>
        <w:gridCol w:w="663"/>
        <w:gridCol w:w="663"/>
        <w:gridCol w:w="671"/>
        <w:gridCol w:w="671"/>
        <w:gridCol w:w="671"/>
      </w:tblGrid>
      <w:tr w:rsidR="00D634AC" w:rsidRPr="00AB6F07" w:rsidTr="00D634AC">
        <w:trPr>
          <w:trHeight w:val="783"/>
        </w:trPr>
        <w:tc>
          <w:tcPr>
            <w:tcW w:w="1220" w:type="dxa"/>
            <w:vMerge w:val="restart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634AC" w:rsidRPr="00AB6F07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D634AC"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634AC"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(%)</w:t>
            </w:r>
          </w:p>
        </w:tc>
        <w:tc>
          <w:tcPr>
            <w:tcW w:w="6655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634AC" w:rsidRPr="00AB6F07" w:rsidRDefault="00D634AC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Rata-Rata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Lift ratio</w:t>
            </w: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Windows Phone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D634AC" w:rsidRPr="00AB6F07" w:rsidRDefault="00D634AC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55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634AC" w:rsidRPr="00AB6F07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D634AC"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D634AC" w:rsidRPr="00AB6F07" w:rsidRDefault="00D634AC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4.55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5.46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4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663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671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34AC" w:rsidRPr="00AB6F07" w:rsidTr="00D634AC">
        <w:trPr>
          <w:trHeight w:val="307"/>
        </w:trPr>
        <w:tc>
          <w:tcPr>
            <w:tcW w:w="1220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64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1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D634AC" w:rsidRPr="00AB6F07" w:rsidRDefault="00D634AC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DB0700" w:rsidRDefault="00DB0700" w:rsidP="00DB07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634AC" w:rsidRPr="00D73739" w:rsidRDefault="00DB0700" w:rsidP="00D7373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3739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D73739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D73739">
        <w:rPr>
          <w:rFonts w:ascii="Times New Roman" w:hAnsi="Times New Roman" w:cs="Times New Roman"/>
          <w:sz w:val="24"/>
          <w:szCs w:val="24"/>
        </w:rPr>
        <w:t xml:space="preserve">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D73739">
        <w:rPr>
          <w:rFonts w:ascii="Times New Roman" w:hAnsi="Times New Roman" w:cs="Times New Roman"/>
          <w:sz w:val="24"/>
          <w:szCs w:val="24"/>
        </w:rPr>
        <w:t xml:space="preserve"> dari data spesifikasi sistem operasi Windows Phone digambarkan pada Gambar 5.4.</w:t>
      </w:r>
    </w:p>
    <w:p w:rsidR="00E00C58" w:rsidRDefault="00F74BDC" w:rsidP="007F0C8A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left:0;text-align:left;margin-left:12.7pt;margin-top:238.9pt;width:381.75pt;height:43.85pt;z-index:251664384" filled="f" strokecolor="white [3212]" strokeweight="0">
            <v:textbox>
              <w:txbxContent>
                <w:p w:rsidR="00D26F2B" w:rsidRPr="00A15A54" w:rsidRDefault="00D26F2B" w:rsidP="00DB0700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5.4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rata-rata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lift ratio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Phone</w:t>
                  </w:r>
                </w:p>
              </w:txbxContent>
            </v:textbox>
          </v:rect>
        </w:pict>
      </w:r>
      <w:r w:rsidR="00E00C58" w:rsidRPr="00E00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3012846"/>
            <wp:effectExtent l="19050" t="0" r="9525" b="0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0700" w:rsidRDefault="00DB0700" w:rsidP="005F3C9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0700" w:rsidRDefault="00DB0700" w:rsidP="005F3C9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0700" w:rsidRDefault="00DB0700" w:rsidP="005F3C9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80301" w:rsidRPr="00A31446" w:rsidRDefault="00880301" w:rsidP="00880301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 w:cs="Times New Roman"/>
          <w:sz w:val="24"/>
          <w:szCs w:val="24"/>
        </w:rPr>
        <w:t>Gambar 5.4</w:t>
      </w:r>
      <w:r w:rsidRPr="003843A8">
        <w:rPr>
          <w:rFonts w:ascii="Times New Roman" w:hAnsi="Times New Roman" w:cs="Times New Roman"/>
          <w:sz w:val="24"/>
          <w:szCs w:val="24"/>
        </w:rPr>
        <w:t xml:space="preserve"> menunjukkan </w:t>
      </w:r>
      <w:r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3843A8">
        <w:rPr>
          <w:rFonts w:ascii="Times New Roman" w:hAnsi="Times New Roman" w:cs="Times New Roman"/>
          <w:sz w:val="24"/>
          <w:szCs w:val="24"/>
        </w:rPr>
        <w:t xml:space="preserve"> yang berbeda pada tiap </w:t>
      </w:r>
      <w:r w:rsidRPr="00120885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Pada penggunaan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i/>
          <w:sz w:val="24"/>
          <w:szCs w:val="24"/>
        </w:rPr>
        <w:t>input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43A8">
        <w:rPr>
          <w:rFonts w:ascii="Times New Roman" w:hAnsi="Times New Roman" w:cs="Times New Roman"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sampai dengan 100% menunjukkan bahwa </w:t>
      </w:r>
      <w:r w:rsidRPr="00A41584">
        <w:rPr>
          <w:rFonts w:ascii="Times New Roman" w:hAnsi="Times New Roman" w:cs="Times New Roman"/>
          <w:sz w:val="24"/>
          <w:szCs w:val="24"/>
        </w:rPr>
        <w:t xml:space="preserve">tidak terdapat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A41584">
        <w:rPr>
          <w:rFonts w:ascii="Times New Roman" w:hAnsi="Times New Roman" w:cs="Times New Roman"/>
          <w:sz w:val="24"/>
          <w:szCs w:val="24"/>
        </w:rPr>
        <w:t xml:space="preserve"> karena tidak terbentuk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10% menunjukkan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yang cenderung terlalu tinggi dibanding pada saat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20% sampai dengan 50%</w:t>
      </w:r>
      <w:r w:rsidR="00F8547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menunjukkan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yang cenderung lebih stabil.</w:t>
      </w:r>
    </w:p>
    <w:p w:rsidR="002D6199" w:rsidRPr="00435C53" w:rsidRDefault="002D6199" w:rsidP="00F23EA8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E00C58" w:rsidRDefault="00E00C58" w:rsidP="00EC4FD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EC4FDC">
        <w:rPr>
          <w:rFonts w:ascii="Times New Roman" w:hAnsi="Times New Roman" w:cs="Times New Roman"/>
          <w:b/>
          <w:sz w:val="24"/>
          <w:szCs w:val="24"/>
        </w:rPr>
        <w:t>5.1.3</w:t>
      </w:r>
      <w:r w:rsidRPr="00EC4FDC">
        <w:rPr>
          <w:rFonts w:ascii="Times New Roman" w:hAnsi="Times New Roman" w:cs="Times New Roman"/>
          <w:b/>
          <w:sz w:val="24"/>
          <w:szCs w:val="24"/>
        </w:rPr>
        <w:tab/>
        <w:t xml:space="preserve">Pengujian Pengaruh 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Minimum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 xml:space="preserve"> S</w:t>
      </w:r>
      <w:r w:rsidR="00FA1D03" w:rsidRPr="00FA1D03">
        <w:rPr>
          <w:rFonts w:ascii="Times New Roman" w:hAnsi="Times New Roman" w:cs="Times New Roman"/>
          <w:b/>
          <w:i/>
          <w:sz w:val="24"/>
          <w:szCs w:val="24"/>
        </w:rPr>
        <w:t>upport</w:t>
      </w:r>
      <w:r w:rsidRPr="00EC4FD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Minimum C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onfidence</w:t>
      </w:r>
      <w:r w:rsidRPr="00EC4FDC">
        <w:rPr>
          <w:rFonts w:ascii="Times New Roman" w:hAnsi="Times New Roman" w:cs="Times New Roman"/>
          <w:b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Rule</w:t>
      </w:r>
      <w:r w:rsidRPr="00EC4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086" w:rsidRPr="00716086">
        <w:rPr>
          <w:rFonts w:ascii="Times New Roman" w:hAnsi="Times New Roman" w:cs="Times New Roman"/>
          <w:b/>
          <w:sz w:val="24"/>
          <w:szCs w:val="24"/>
        </w:rPr>
        <w:t>pada</w:t>
      </w:r>
      <w:r w:rsidR="00716086" w:rsidRPr="00EC4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4FDC">
        <w:rPr>
          <w:rFonts w:ascii="Times New Roman" w:hAnsi="Times New Roman" w:cs="Times New Roman"/>
          <w:b/>
          <w:sz w:val="24"/>
          <w:szCs w:val="24"/>
        </w:rPr>
        <w:t>Data Uji</w:t>
      </w:r>
    </w:p>
    <w:p w:rsidR="003E240B" w:rsidRDefault="005F3C91" w:rsidP="00A402B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5F3C91">
        <w:rPr>
          <w:rFonts w:ascii="Times New Roman" w:hAnsi="Times New Roman" w:cs="Times New Roman"/>
          <w:sz w:val="24"/>
          <w:szCs w:val="24"/>
        </w:rPr>
        <w:t>Pada pengujian ini dilakukan terhadap data uji dari spesifikasi masing-masing sistem operasi Android dan Windows Phone</w:t>
      </w:r>
      <w:r w:rsidR="003E240B">
        <w:rPr>
          <w:rFonts w:ascii="Times New Roman" w:hAnsi="Times New Roman" w:cs="Times New Roman"/>
          <w:sz w:val="24"/>
          <w:szCs w:val="24"/>
        </w:rPr>
        <w:t>.</w:t>
      </w:r>
    </w:p>
    <w:p w:rsidR="005F3C91" w:rsidRPr="005F3C91" w:rsidRDefault="003E240B" w:rsidP="00A402B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pengujian</w:t>
      </w:r>
      <w:r w:rsidR="00690CE5">
        <w:rPr>
          <w:rFonts w:ascii="Times New Roman" w:hAnsi="Times New Roman" w:cs="Times New Roman"/>
          <w:sz w:val="24"/>
          <w:szCs w:val="24"/>
        </w:rPr>
        <w:t xml:space="preserve"> terhadap data uji spesifikasi 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CE5">
        <w:rPr>
          <w:rFonts w:ascii="Times New Roman" w:hAnsi="Times New Roman" w:cs="Times New Roman"/>
          <w:sz w:val="24"/>
          <w:szCs w:val="24"/>
        </w:rPr>
        <w:t xml:space="preserve">digunakan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20%, 30%, 40%, 50% serta masing-masing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10%</w:t>
      </w:r>
      <w:r w:rsidR="00484846">
        <w:rPr>
          <w:rFonts w:ascii="Times New Roman" w:hAnsi="Times New Roman" w:cs="Times New Roman"/>
          <w:sz w:val="24"/>
          <w:szCs w:val="24"/>
        </w:rPr>
        <w:t xml:space="preserve"> sampai dengan 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70%. Penggunaan rentang ini diambil dari hasil pengujian terhadap data </w:t>
      </w:r>
      <w:r w:rsidR="00790D1D">
        <w:rPr>
          <w:rFonts w:ascii="Times New Roman" w:hAnsi="Times New Roman" w:cs="Times New Roman"/>
          <w:sz w:val="24"/>
          <w:szCs w:val="24"/>
        </w:rPr>
        <w:t>latih spesifikasi android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yang menghasilkan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yang cenderung stabil. Hasil uji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yang terbentuk dari data </w:t>
      </w:r>
      <w:r w:rsidR="005F3C91">
        <w:rPr>
          <w:rFonts w:ascii="Times New Roman" w:hAnsi="Times New Roman" w:cs="Times New Roman"/>
          <w:sz w:val="24"/>
          <w:szCs w:val="24"/>
        </w:rPr>
        <w:t>uji</w:t>
      </w:r>
      <w:r w:rsidR="005F3C91" w:rsidRPr="005F3C91">
        <w:rPr>
          <w:rFonts w:ascii="Times New Roman" w:hAnsi="Times New Roman" w:cs="Times New Roman"/>
          <w:sz w:val="24"/>
          <w:szCs w:val="24"/>
        </w:rPr>
        <w:t xml:space="preserve"> spesifikasi Android dapat dilihat </w:t>
      </w:r>
      <w:r w:rsidR="005F3C91">
        <w:rPr>
          <w:rFonts w:ascii="Times New Roman" w:hAnsi="Times New Roman" w:cs="Times New Roman"/>
          <w:sz w:val="24"/>
          <w:szCs w:val="24"/>
        </w:rPr>
        <w:t>pada Tabel 5.5</w:t>
      </w:r>
      <w:r w:rsidR="005F3C91" w:rsidRPr="005F3C91">
        <w:rPr>
          <w:rFonts w:ascii="Times New Roman" w:hAnsi="Times New Roman" w:cs="Times New Roman"/>
          <w:sz w:val="24"/>
          <w:szCs w:val="24"/>
        </w:rPr>
        <w:t>.</w:t>
      </w:r>
    </w:p>
    <w:p w:rsidR="00B93271" w:rsidRPr="005F3C91" w:rsidRDefault="00B93271" w:rsidP="005F3C91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5F3C91" w:rsidRPr="005F3C91" w:rsidRDefault="005F3C91" w:rsidP="005F3C91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5.5</w:t>
      </w:r>
      <w:r w:rsidRPr="005F3C91">
        <w:rPr>
          <w:rFonts w:ascii="Times New Roman" w:hAnsi="Times New Roman" w:cs="Times New Roman"/>
          <w:sz w:val="24"/>
          <w:szCs w:val="24"/>
        </w:rPr>
        <w:t xml:space="preserve"> Hasil pengujian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5F3C91">
        <w:rPr>
          <w:rFonts w:ascii="Times New Roman" w:hAnsi="Times New Roman" w:cs="Times New Roman"/>
          <w:sz w:val="24"/>
          <w:szCs w:val="24"/>
        </w:rPr>
        <w:t xml:space="preserve"> data Android</w:t>
      </w:r>
    </w:p>
    <w:tbl>
      <w:tblPr>
        <w:tblW w:w="77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2"/>
        <w:gridCol w:w="905"/>
        <w:gridCol w:w="905"/>
        <w:gridCol w:w="904"/>
        <w:gridCol w:w="904"/>
        <w:gridCol w:w="904"/>
        <w:gridCol w:w="904"/>
        <w:gridCol w:w="910"/>
      </w:tblGrid>
      <w:tr w:rsidR="008B0933" w:rsidRPr="00C87113" w:rsidTr="008B0933">
        <w:trPr>
          <w:trHeight w:val="472"/>
        </w:trPr>
        <w:tc>
          <w:tcPr>
            <w:tcW w:w="1392" w:type="dxa"/>
            <w:vMerge w:val="restart"/>
            <w:shd w:val="clear" w:color="auto" w:fill="auto"/>
            <w:vAlign w:val="center"/>
            <w:hideMark/>
          </w:tcPr>
          <w:p w:rsidR="008B0933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8B0933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336" w:type="dxa"/>
            <w:gridSpan w:val="7"/>
            <w:shd w:val="clear" w:color="auto" w:fill="auto"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Jumlah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Rule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Android</w:t>
            </w:r>
          </w:p>
        </w:tc>
      </w:tr>
      <w:tr w:rsidR="008B0933" w:rsidRPr="00C87113" w:rsidTr="008B0933">
        <w:trPr>
          <w:trHeight w:val="406"/>
        </w:trPr>
        <w:tc>
          <w:tcPr>
            <w:tcW w:w="1392" w:type="dxa"/>
            <w:vMerge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36" w:type="dxa"/>
            <w:gridSpan w:val="7"/>
            <w:shd w:val="clear" w:color="auto" w:fill="auto"/>
            <w:vAlign w:val="center"/>
            <w:hideMark/>
          </w:tcPr>
          <w:p w:rsidR="008B0933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8B0933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8B0933" w:rsidRPr="00C87113" w:rsidTr="008B0933">
        <w:trPr>
          <w:trHeight w:val="314"/>
        </w:trPr>
        <w:tc>
          <w:tcPr>
            <w:tcW w:w="1392" w:type="dxa"/>
            <w:vMerge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</w:tr>
      <w:tr w:rsidR="008B0933" w:rsidRPr="00C87113" w:rsidTr="008B0933">
        <w:trPr>
          <w:trHeight w:val="314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B0933" w:rsidRPr="00C87113" w:rsidTr="008B0933">
        <w:trPr>
          <w:trHeight w:val="314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0933" w:rsidRPr="00C87113" w:rsidTr="008B0933">
        <w:trPr>
          <w:trHeight w:val="314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0933" w:rsidRPr="00C87113" w:rsidTr="008B0933">
        <w:trPr>
          <w:trHeight w:val="314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8B0933" w:rsidRDefault="008B0933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Pr="003843A8" w:rsidRDefault="00A402BD" w:rsidP="00A402B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sz w:val="24"/>
          <w:szCs w:val="24"/>
        </w:rPr>
        <w:t xml:space="preserve">yang terbentuk </w:t>
      </w:r>
      <w:r>
        <w:rPr>
          <w:rFonts w:ascii="Times New Roman" w:hAnsi="Times New Roman" w:cs="Times New Roman"/>
          <w:sz w:val="24"/>
          <w:szCs w:val="24"/>
        </w:rPr>
        <w:t>digambarkan pada Gambar 5.5</w:t>
      </w:r>
      <w:r w:rsidRPr="003843A8">
        <w:rPr>
          <w:rFonts w:ascii="Times New Roman" w:hAnsi="Times New Roman" w:cs="Times New Roman"/>
          <w:sz w:val="24"/>
          <w:szCs w:val="24"/>
        </w:rPr>
        <w:t>.</w:t>
      </w:r>
    </w:p>
    <w:p w:rsidR="008B0933" w:rsidRDefault="00F74BDC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  <w:r>
        <w:rPr>
          <w:szCs w:val="24"/>
        </w:rPr>
        <w:lastRenderedPageBreak/>
        <w:pict>
          <v:rect id="_x0000_s1039" style="position:absolute;left:0;text-align:left;margin-left:2.3pt;margin-top:215.85pt;width:381.75pt;height:45.3pt;z-index:251662336" filled="f" strokecolor="white [3212]" strokeweight="0">
            <v:textbox>
              <w:txbxContent>
                <w:p w:rsidR="00D26F2B" w:rsidRPr="00A15A54" w:rsidRDefault="00D26F2B" w:rsidP="00A402BD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5.5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jumlah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rule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 w:rsidRPr="00674F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</w:t>
                  </w:r>
                </w:p>
              </w:txbxContent>
            </v:textbox>
          </v:rect>
        </w:pict>
      </w:r>
      <w:r w:rsidR="008B0933" w:rsidRPr="008B0933">
        <w:rPr>
          <w:szCs w:val="24"/>
        </w:rPr>
        <w:drawing>
          <wp:inline distT="0" distB="0" distL="0" distR="0">
            <wp:extent cx="5038725" cy="2709391"/>
            <wp:effectExtent l="19050" t="0" r="9525" b="0"/>
            <wp:docPr id="1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B0933" w:rsidRDefault="008B0933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Default="00A402BD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Default="00A402BD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Pr="005F3C91" w:rsidRDefault="00790D1D" w:rsidP="00A402B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pengujian</w:t>
      </w:r>
      <w:r w:rsidR="007B1715">
        <w:rPr>
          <w:rFonts w:ascii="Times New Roman" w:hAnsi="Times New Roman" w:cs="Times New Roman"/>
          <w:sz w:val="24"/>
          <w:szCs w:val="24"/>
        </w:rPr>
        <w:t xml:space="preserve"> terhadap</w:t>
      </w:r>
      <w:r w:rsidR="007B1715" w:rsidRPr="007B1715">
        <w:rPr>
          <w:rFonts w:ascii="Times New Roman" w:hAnsi="Times New Roman" w:cs="Times New Roman"/>
          <w:sz w:val="24"/>
          <w:szCs w:val="24"/>
        </w:rPr>
        <w:t xml:space="preserve"> </w:t>
      </w:r>
      <w:r w:rsidR="007B1715">
        <w:rPr>
          <w:rFonts w:ascii="Times New Roman" w:hAnsi="Times New Roman" w:cs="Times New Roman"/>
          <w:sz w:val="24"/>
          <w:szCs w:val="24"/>
        </w:rPr>
        <w:t>data uji spesifikasi Windows 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715">
        <w:rPr>
          <w:rFonts w:ascii="Times New Roman" w:hAnsi="Times New Roman" w:cs="Times New Roman"/>
          <w:sz w:val="24"/>
          <w:szCs w:val="24"/>
        </w:rPr>
        <w:t>digunakan</w:t>
      </w:r>
      <w:r w:rsidRPr="005F3C91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20%, 30%, 40%, 50% serta masing-masing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5F3C91">
        <w:rPr>
          <w:rFonts w:ascii="Times New Roman" w:hAnsi="Times New Roman" w:cs="Times New Roman"/>
          <w:sz w:val="24"/>
          <w:szCs w:val="24"/>
        </w:rPr>
        <w:t xml:space="preserve"> 10%</w:t>
      </w:r>
      <w:r>
        <w:rPr>
          <w:rFonts w:ascii="Times New Roman" w:hAnsi="Times New Roman" w:cs="Times New Roman"/>
          <w:sz w:val="24"/>
          <w:szCs w:val="24"/>
        </w:rPr>
        <w:t xml:space="preserve"> sampai dengan 100%. </w:t>
      </w:r>
      <w:r w:rsidRPr="005F3C91">
        <w:rPr>
          <w:rFonts w:ascii="Times New Roman" w:hAnsi="Times New Roman" w:cs="Times New Roman"/>
          <w:sz w:val="24"/>
          <w:szCs w:val="24"/>
        </w:rPr>
        <w:t xml:space="preserve">Penggunaan rentang ini diambil dari hasil pengujian terhadap data </w:t>
      </w:r>
      <w:r>
        <w:rPr>
          <w:rFonts w:ascii="Times New Roman" w:hAnsi="Times New Roman" w:cs="Times New Roman"/>
          <w:sz w:val="24"/>
          <w:szCs w:val="24"/>
        </w:rPr>
        <w:t>latih spesifikasi Windows Phone</w:t>
      </w:r>
      <w:r w:rsidRPr="005F3C91">
        <w:rPr>
          <w:rFonts w:ascii="Times New Roman" w:hAnsi="Times New Roman" w:cs="Times New Roman"/>
          <w:sz w:val="24"/>
          <w:szCs w:val="24"/>
        </w:rPr>
        <w:t xml:space="preserve"> yang menghasilkan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5F3C91">
        <w:rPr>
          <w:rFonts w:ascii="Times New Roman" w:hAnsi="Times New Roman" w:cs="Times New Roman"/>
          <w:sz w:val="24"/>
          <w:szCs w:val="24"/>
        </w:rPr>
        <w:t xml:space="preserve"> yang cenderung stabil. </w:t>
      </w:r>
      <w:r w:rsidR="00A402BD">
        <w:rPr>
          <w:rFonts w:ascii="Times New Roman" w:hAnsi="Times New Roman" w:cs="Times New Roman"/>
          <w:sz w:val="24"/>
          <w:szCs w:val="24"/>
        </w:rPr>
        <w:t>Untuk h</w:t>
      </w:r>
      <w:r w:rsidR="00A402BD" w:rsidRPr="005F3C91">
        <w:rPr>
          <w:rFonts w:ascii="Times New Roman" w:hAnsi="Times New Roman" w:cs="Times New Roman"/>
          <w:sz w:val="24"/>
          <w:szCs w:val="24"/>
        </w:rPr>
        <w:t xml:space="preserve">asil uji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A402BD" w:rsidRPr="005F3C91">
        <w:rPr>
          <w:rFonts w:ascii="Times New Roman" w:hAnsi="Times New Roman" w:cs="Times New Roman"/>
          <w:sz w:val="24"/>
          <w:szCs w:val="24"/>
        </w:rPr>
        <w:t xml:space="preserve"> yang terbentuk dari data </w:t>
      </w:r>
      <w:r w:rsidR="00A402BD">
        <w:rPr>
          <w:rFonts w:ascii="Times New Roman" w:hAnsi="Times New Roman" w:cs="Times New Roman"/>
          <w:sz w:val="24"/>
          <w:szCs w:val="24"/>
        </w:rPr>
        <w:t>uji</w:t>
      </w:r>
      <w:r w:rsidR="00A402BD" w:rsidRPr="005F3C91">
        <w:rPr>
          <w:rFonts w:ascii="Times New Roman" w:hAnsi="Times New Roman" w:cs="Times New Roman"/>
          <w:sz w:val="24"/>
          <w:szCs w:val="24"/>
        </w:rPr>
        <w:t xml:space="preserve"> spesifikasi </w:t>
      </w:r>
      <w:r w:rsidR="00A402BD">
        <w:rPr>
          <w:rFonts w:ascii="Times New Roman" w:hAnsi="Times New Roman" w:cs="Times New Roman"/>
          <w:sz w:val="24"/>
          <w:szCs w:val="24"/>
        </w:rPr>
        <w:t>Windows Phone</w:t>
      </w:r>
      <w:r w:rsidR="00A402BD" w:rsidRPr="005F3C91">
        <w:rPr>
          <w:rFonts w:ascii="Times New Roman" w:hAnsi="Times New Roman" w:cs="Times New Roman"/>
          <w:sz w:val="24"/>
          <w:szCs w:val="24"/>
        </w:rPr>
        <w:t xml:space="preserve"> dapat dilihat </w:t>
      </w:r>
      <w:r w:rsidR="00A402BD">
        <w:rPr>
          <w:rFonts w:ascii="Times New Roman" w:hAnsi="Times New Roman" w:cs="Times New Roman"/>
          <w:sz w:val="24"/>
          <w:szCs w:val="24"/>
        </w:rPr>
        <w:t>pada Tabel 5.6</w:t>
      </w:r>
      <w:r w:rsidR="00A402BD" w:rsidRPr="005F3C91">
        <w:rPr>
          <w:rFonts w:ascii="Times New Roman" w:hAnsi="Times New Roman" w:cs="Times New Roman"/>
          <w:sz w:val="24"/>
          <w:szCs w:val="24"/>
        </w:rPr>
        <w:t>.</w:t>
      </w:r>
    </w:p>
    <w:p w:rsidR="00A402BD" w:rsidRPr="005F3C91" w:rsidRDefault="00A402BD" w:rsidP="00A402B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A402BD" w:rsidRPr="005F3C91" w:rsidRDefault="00A402BD" w:rsidP="00A402BD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5.6</w:t>
      </w:r>
      <w:r w:rsidRPr="005F3C91">
        <w:rPr>
          <w:rFonts w:ascii="Times New Roman" w:hAnsi="Times New Roman" w:cs="Times New Roman"/>
          <w:sz w:val="24"/>
          <w:szCs w:val="24"/>
        </w:rPr>
        <w:t xml:space="preserve"> Hasil pengujian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5F3C91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Windows Phone</w:t>
      </w:r>
    </w:p>
    <w:tbl>
      <w:tblPr>
        <w:tblW w:w="7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6"/>
        <w:gridCol w:w="644"/>
        <w:gridCol w:w="644"/>
        <w:gridCol w:w="643"/>
        <w:gridCol w:w="643"/>
        <w:gridCol w:w="643"/>
        <w:gridCol w:w="643"/>
        <w:gridCol w:w="643"/>
        <w:gridCol w:w="624"/>
        <w:gridCol w:w="624"/>
        <w:gridCol w:w="624"/>
      </w:tblGrid>
      <w:tr w:rsidR="008B0933" w:rsidRPr="00C87113" w:rsidTr="008B0933">
        <w:trPr>
          <w:trHeight w:val="422"/>
        </w:trPr>
        <w:tc>
          <w:tcPr>
            <w:tcW w:w="1336" w:type="dxa"/>
            <w:vMerge w:val="restart"/>
            <w:shd w:val="clear" w:color="auto" w:fill="auto"/>
            <w:vAlign w:val="center"/>
            <w:hideMark/>
          </w:tcPr>
          <w:p w:rsidR="008B0933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8B0933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375" w:type="dxa"/>
            <w:gridSpan w:val="10"/>
            <w:shd w:val="clear" w:color="auto" w:fill="auto"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Jumlah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Rule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Windows Phone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vMerge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75" w:type="dxa"/>
            <w:gridSpan w:val="10"/>
            <w:shd w:val="clear" w:color="auto" w:fill="auto"/>
            <w:vAlign w:val="center"/>
            <w:hideMark/>
          </w:tcPr>
          <w:p w:rsidR="008B0933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8B0933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vMerge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0933" w:rsidRPr="00C87113" w:rsidTr="008B0933">
        <w:trPr>
          <w:trHeight w:val="308"/>
        </w:trPr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B0933" w:rsidRPr="00C87113" w:rsidRDefault="008B0933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8B0933" w:rsidRDefault="008B0933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Pr="00A402BD" w:rsidRDefault="00A402BD" w:rsidP="00A402BD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3843A8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3843A8">
        <w:rPr>
          <w:rFonts w:ascii="Times New Roman" w:hAnsi="Times New Roman" w:cs="Times New Roman"/>
          <w:sz w:val="24"/>
          <w:szCs w:val="24"/>
        </w:rPr>
        <w:t xml:space="preserve"> dan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3843A8">
        <w:rPr>
          <w:rFonts w:ascii="Times New Roman" w:hAnsi="Times New Roman" w:cs="Times New Roman"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38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3A8">
        <w:rPr>
          <w:rFonts w:ascii="Times New Roman" w:hAnsi="Times New Roman" w:cs="Times New Roman"/>
          <w:sz w:val="24"/>
          <w:szCs w:val="24"/>
        </w:rPr>
        <w:t xml:space="preserve">yang terbentuk </w:t>
      </w:r>
      <w:r>
        <w:rPr>
          <w:rFonts w:ascii="Times New Roman" w:hAnsi="Times New Roman" w:cs="Times New Roman"/>
          <w:sz w:val="24"/>
          <w:szCs w:val="24"/>
        </w:rPr>
        <w:t>digambarkan pada Gambar 5.6</w:t>
      </w:r>
      <w:r w:rsidRPr="003843A8">
        <w:rPr>
          <w:rFonts w:ascii="Times New Roman" w:hAnsi="Times New Roman" w:cs="Times New Roman"/>
          <w:sz w:val="24"/>
          <w:szCs w:val="24"/>
        </w:rPr>
        <w:t>.</w:t>
      </w:r>
    </w:p>
    <w:p w:rsidR="008B0933" w:rsidRDefault="00F74BDC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  <w:r>
        <w:rPr>
          <w:szCs w:val="24"/>
        </w:rPr>
        <w:lastRenderedPageBreak/>
        <w:pict>
          <v:rect id="_x0000_s1040" style="position:absolute;left:0;text-align:left;margin-left:9.8pt;margin-top:223.9pt;width:381.75pt;height:45.3pt;z-index:251663360" filled="f" strokecolor="white [3212]" strokeweight="0">
            <v:textbox>
              <w:txbxContent>
                <w:p w:rsidR="00D26F2B" w:rsidRPr="00A15A54" w:rsidRDefault="00D26F2B" w:rsidP="00A402BD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5.6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jumlah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rule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Phone</w:t>
                  </w:r>
                </w:p>
              </w:txbxContent>
            </v:textbox>
          </v:rect>
        </w:pict>
      </w:r>
      <w:r w:rsidR="008B0933" w:rsidRPr="008B0933">
        <w:rPr>
          <w:szCs w:val="24"/>
        </w:rPr>
        <w:drawing>
          <wp:inline distT="0" distB="0" distL="0" distR="0">
            <wp:extent cx="5043155" cy="2828261"/>
            <wp:effectExtent l="19050" t="0" r="24145" b="0"/>
            <wp:docPr id="15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02BD" w:rsidRDefault="00A402BD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Default="00A402BD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A402BD" w:rsidRPr="004C265F" w:rsidRDefault="00A402BD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E00C58" w:rsidRDefault="00E00C58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  <w:r>
        <w:rPr>
          <w:szCs w:val="24"/>
        </w:rPr>
        <w:t>5.1.4</w:t>
      </w:r>
      <w:r w:rsidRPr="00F23EA8">
        <w:rPr>
          <w:szCs w:val="24"/>
        </w:rPr>
        <w:tab/>
      </w:r>
      <w:r>
        <w:rPr>
          <w:szCs w:val="24"/>
        </w:rPr>
        <w:t xml:space="preserve">Pengaruh </w:t>
      </w:r>
      <w:r w:rsidR="00FC3C2D" w:rsidRPr="00FC3C2D">
        <w:rPr>
          <w:i/>
          <w:szCs w:val="24"/>
        </w:rPr>
        <w:t>Minimum</w:t>
      </w:r>
      <w:r w:rsidR="00FA1D03">
        <w:rPr>
          <w:i/>
          <w:szCs w:val="24"/>
        </w:rPr>
        <w:t xml:space="preserve"> S</w:t>
      </w:r>
      <w:r w:rsidR="00FA1D03" w:rsidRPr="00FA1D03">
        <w:rPr>
          <w:i/>
          <w:szCs w:val="24"/>
        </w:rPr>
        <w:t>upport</w:t>
      </w:r>
      <w:r>
        <w:rPr>
          <w:szCs w:val="24"/>
        </w:rPr>
        <w:t xml:space="preserve"> dan </w:t>
      </w:r>
      <w:r w:rsidR="00FA1D03">
        <w:rPr>
          <w:i/>
          <w:szCs w:val="24"/>
        </w:rPr>
        <w:t>Minimum C</w:t>
      </w:r>
      <w:r w:rsidR="00FC3C2D" w:rsidRPr="00FC3C2D">
        <w:rPr>
          <w:i/>
          <w:szCs w:val="24"/>
        </w:rPr>
        <w:t>onfidence</w:t>
      </w:r>
      <w:r>
        <w:rPr>
          <w:szCs w:val="24"/>
        </w:rPr>
        <w:t xml:space="preserve"> terhadap Rata-Rata </w:t>
      </w:r>
      <w:r w:rsidR="00FC3C2D" w:rsidRPr="00FC3C2D">
        <w:rPr>
          <w:i/>
          <w:szCs w:val="24"/>
        </w:rPr>
        <w:t>Lift ratio</w:t>
      </w:r>
      <w:r w:rsidRPr="00716086">
        <w:rPr>
          <w:szCs w:val="24"/>
        </w:rPr>
        <w:t xml:space="preserve"> </w:t>
      </w:r>
      <w:r w:rsidR="00716086" w:rsidRPr="00716086">
        <w:rPr>
          <w:szCs w:val="24"/>
        </w:rPr>
        <w:t>pada</w:t>
      </w:r>
      <w:r w:rsidR="00716086" w:rsidRPr="00EC4FDC">
        <w:rPr>
          <w:b w:val="0"/>
          <w:szCs w:val="24"/>
        </w:rPr>
        <w:t xml:space="preserve"> </w:t>
      </w:r>
      <w:r>
        <w:rPr>
          <w:szCs w:val="24"/>
        </w:rPr>
        <w:t>Data Uji</w:t>
      </w:r>
    </w:p>
    <w:p w:rsidR="00133096" w:rsidRDefault="00EA1E66" w:rsidP="0013309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096">
        <w:rPr>
          <w:rFonts w:ascii="Times New Roman" w:hAnsi="Times New Roman" w:cs="Times New Roman"/>
          <w:sz w:val="24"/>
          <w:szCs w:val="24"/>
        </w:rPr>
        <w:t>Pada pengujian ini dilakukan terhadap data uji dari spesifikasi masing-masing sistem operasi Android dan Windows Phone</w:t>
      </w:r>
      <w:r w:rsidR="00133096" w:rsidRPr="00133096">
        <w:rPr>
          <w:rFonts w:ascii="Times New Roman" w:hAnsi="Times New Roman" w:cs="Times New Roman"/>
          <w:sz w:val="24"/>
          <w:szCs w:val="24"/>
        </w:rPr>
        <w:t xml:space="preserve"> untuk mengetahui 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133096" w:rsidRPr="00133096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133096" w:rsidRPr="00133096">
        <w:rPr>
          <w:rFonts w:ascii="Times New Roman" w:hAnsi="Times New Roman" w:cs="Times New Roman"/>
          <w:sz w:val="24"/>
          <w:szCs w:val="24"/>
        </w:rPr>
        <w:t xml:space="preserve">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133096" w:rsidRPr="00133096">
        <w:rPr>
          <w:rFonts w:ascii="Times New Roman" w:hAnsi="Times New Roman" w:cs="Times New Roman"/>
          <w:sz w:val="24"/>
          <w:szCs w:val="24"/>
        </w:rPr>
        <w:t xml:space="preserve"> </w:t>
      </w:r>
      <w:r w:rsidR="00133096">
        <w:rPr>
          <w:rFonts w:ascii="Times New Roman" w:hAnsi="Times New Roman" w:cs="Times New Roman"/>
          <w:sz w:val="24"/>
          <w:szCs w:val="24"/>
        </w:rPr>
        <w:t>yang dihasilkan..</w:t>
      </w:r>
    </w:p>
    <w:p w:rsidR="004B06A6" w:rsidRPr="004B06A6" w:rsidRDefault="00133096" w:rsidP="004B06A6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pengujian</w:t>
      </w:r>
      <w:r w:rsidR="007B1715">
        <w:rPr>
          <w:rFonts w:ascii="Times New Roman" w:hAnsi="Times New Roman" w:cs="Times New Roman"/>
          <w:sz w:val="24"/>
          <w:szCs w:val="24"/>
        </w:rPr>
        <w:t xml:space="preserve"> terhadap</w:t>
      </w:r>
      <w:r w:rsidR="007B1715" w:rsidRPr="007B1715">
        <w:rPr>
          <w:rFonts w:ascii="Times New Roman" w:hAnsi="Times New Roman" w:cs="Times New Roman"/>
          <w:sz w:val="24"/>
          <w:szCs w:val="24"/>
        </w:rPr>
        <w:t xml:space="preserve"> </w:t>
      </w:r>
      <w:r w:rsidR="007B1715">
        <w:rPr>
          <w:rFonts w:ascii="Times New Roman" w:hAnsi="Times New Roman" w:cs="Times New Roman"/>
          <w:sz w:val="24"/>
          <w:szCs w:val="24"/>
        </w:rPr>
        <w:t>data uji spesifikasi 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715">
        <w:rPr>
          <w:rFonts w:ascii="Times New Roman" w:hAnsi="Times New Roman" w:cs="Times New Roman"/>
          <w:sz w:val="24"/>
          <w:szCs w:val="24"/>
        </w:rPr>
        <w:t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20%, 30%, 40%, 50% serta masing-masing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1052AD">
        <w:rPr>
          <w:rFonts w:ascii="Times New Roman" w:hAnsi="Times New Roman" w:cs="Times New Roman"/>
          <w:sz w:val="24"/>
          <w:szCs w:val="24"/>
        </w:rPr>
        <w:t xml:space="preserve"> 10% sampai dengan</w:t>
      </w:r>
      <w:r w:rsidRPr="005F3C91">
        <w:rPr>
          <w:rFonts w:ascii="Times New Roman" w:hAnsi="Times New Roman" w:cs="Times New Roman"/>
          <w:sz w:val="24"/>
          <w:szCs w:val="24"/>
        </w:rPr>
        <w:t xml:space="preserve"> 70%. Penggunaan rentang ini diambil dari hasil pengujian terhadap data </w:t>
      </w:r>
      <w:r>
        <w:rPr>
          <w:rFonts w:ascii="Times New Roman" w:hAnsi="Times New Roman" w:cs="Times New Roman"/>
          <w:sz w:val="24"/>
          <w:szCs w:val="24"/>
        </w:rPr>
        <w:t>latih spesifikasi android</w:t>
      </w:r>
      <w:r w:rsidRPr="005F3C91">
        <w:rPr>
          <w:rFonts w:ascii="Times New Roman" w:hAnsi="Times New Roman" w:cs="Times New Roman"/>
          <w:sz w:val="24"/>
          <w:szCs w:val="24"/>
        </w:rPr>
        <w:t xml:space="preserve"> yang menghasilkan </w:t>
      </w:r>
      <w:r w:rsidR="007B1715"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5F3C91">
        <w:rPr>
          <w:rFonts w:ascii="Times New Roman" w:hAnsi="Times New Roman" w:cs="Times New Roman"/>
          <w:sz w:val="24"/>
          <w:szCs w:val="24"/>
        </w:rPr>
        <w:t xml:space="preserve"> yang cenderung stabil. </w:t>
      </w:r>
      <w:r w:rsidR="004B06A6" w:rsidRPr="004B06A6">
        <w:rPr>
          <w:rFonts w:ascii="Times New Roman" w:hAnsi="Times New Roman" w:cs="Times New Roman"/>
          <w:sz w:val="24"/>
          <w:szCs w:val="24"/>
        </w:rPr>
        <w:t xml:space="preserve">Hasil uji 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4B06A6" w:rsidRPr="004B06A6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4B06A6" w:rsidRPr="004B06A6">
        <w:rPr>
          <w:rFonts w:ascii="Times New Roman" w:hAnsi="Times New Roman" w:cs="Times New Roman"/>
          <w:sz w:val="24"/>
          <w:szCs w:val="24"/>
        </w:rPr>
        <w:t xml:space="preserve">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4B06A6" w:rsidRPr="004B06A6">
        <w:rPr>
          <w:rFonts w:ascii="Times New Roman" w:hAnsi="Times New Roman" w:cs="Times New Roman"/>
          <w:sz w:val="24"/>
          <w:szCs w:val="24"/>
        </w:rPr>
        <w:t xml:space="preserve"> dari data </w:t>
      </w:r>
      <w:r w:rsidR="004B06A6">
        <w:rPr>
          <w:rFonts w:ascii="Times New Roman" w:hAnsi="Times New Roman" w:cs="Times New Roman"/>
          <w:sz w:val="24"/>
          <w:szCs w:val="24"/>
        </w:rPr>
        <w:t>uji</w:t>
      </w:r>
      <w:r w:rsidR="004B06A6" w:rsidRPr="004B06A6">
        <w:rPr>
          <w:rFonts w:ascii="Times New Roman" w:hAnsi="Times New Roman" w:cs="Times New Roman"/>
          <w:sz w:val="24"/>
          <w:szCs w:val="24"/>
        </w:rPr>
        <w:t xml:space="preserve"> spesifikasi Android</w:t>
      </w:r>
      <w:r w:rsidR="004B06A6">
        <w:rPr>
          <w:rFonts w:ascii="Times New Roman" w:hAnsi="Times New Roman" w:cs="Times New Roman"/>
          <w:sz w:val="24"/>
          <w:szCs w:val="24"/>
        </w:rPr>
        <w:t xml:space="preserve"> dapat dilihat pada Tabel 5.7</w:t>
      </w:r>
      <w:r w:rsidR="004B06A6" w:rsidRPr="004B06A6">
        <w:rPr>
          <w:rFonts w:ascii="Times New Roman" w:hAnsi="Times New Roman" w:cs="Times New Roman"/>
          <w:sz w:val="24"/>
          <w:szCs w:val="24"/>
        </w:rPr>
        <w:t>.</w:t>
      </w:r>
    </w:p>
    <w:p w:rsidR="004B06A6" w:rsidRDefault="004B06A6" w:rsidP="004B06A6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2C5D2D" w:rsidRDefault="002C5D2D" w:rsidP="004B06A6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2C5D2D" w:rsidRDefault="002C5D2D" w:rsidP="004B06A6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2C5D2D" w:rsidRPr="004B06A6" w:rsidRDefault="002C5D2D" w:rsidP="004B06A6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4B06A6" w:rsidRPr="004B06A6" w:rsidRDefault="004B06A6" w:rsidP="004B06A6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4B06A6">
        <w:rPr>
          <w:rFonts w:ascii="Times New Roman" w:hAnsi="Times New Roman" w:cs="Times New Roman"/>
          <w:sz w:val="24"/>
          <w:szCs w:val="24"/>
        </w:rPr>
        <w:lastRenderedPageBreak/>
        <w:t>Ta</w:t>
      </w:r>
      <w:r>
        <w:rPr>
          <w:rFonts w:ascii="Times New Roman" w:hAnsi="Times New Roman" w:cs="Times New Roman"/>
          <w:sz w:val="24"/>
          <w:szCs w:val="24"/>
        </w:rPr>
        <w:t>bel 5.7</w:t>
      </w:r>
      <w:r w:rsidRPr="004B06A6">
        <w:rPr>
          <w:rFonts w:ascii="Times New Roman" w:hAnsi="Times New Roman" w:cs="Times New Roman"/>
          <w:sz w:val="24"/>
          <w:szCs w:val="24"/>
        </w:rPr>
        <w:t xml:space="preserve"> Hasil pengujian 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4B06A6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4B06A6">
        <w:rPr>
          <w:rFonts w:ascii="Times New Roman" w:hAnsi="Times New Roman" w:cs="Times New Roman"/>
          <w:sz w:val="24"/>
          <w:szCs w:val="24"/>
        </w:rPr>
        <w:t xml:space="preserve">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CA0002">
        <w:rPr>
          <w:rFonts w:ascii="Times New Roman" w:hAnsi="Times New Roman" w:cs="Times New Roman"/>
          <w:sz w:val="24"/>
          <w:szCs w:val="24"/>
        </w:rPr>
        <w:t xml:space="preserve"> s</w:t>
      </w:r>
      <w:r w:rsidRPr="004B06A6">
        <w:rPr>
          <w:rFonts w:ascii="Times New Roman" w:hAnsi="Times New Roman" w:cs="Times New Roman"/>
          <w:sz w:val="24"/>
          <w:szCs w:val="24"/>
        </w:rPr>
        <w:t>pesifikasi Android</w:t>
      </w:r>
    </w:p>
    <w:tbl>
      <w:tblPr>
        <w:tblW w:w="7884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8"/>
        <w:gridCol w:w="958"/>
        <w:gridCol w:w="958"/>
        <w:gridCol w:w="958"/>
        <w:gridCol w:w="958"/>
        <w:gridCol w:w="958"/>
        <w:gridCol w:w="958"/>
        <w:gridCol w:w="958"/>
      </w:tblGrid>
      <w:tr w:rsidR="000D792E" w:rsidRPr="008D7098" w:rsidTr="000D792E">
        <w:trPr>
          <w:trHeight w:val="900"/>
        </w:trPr>
        <w:tc>
          <w:tcPr>
            <w:tcW w:w="1178" w:type="dxa"/>
            <w:vMerge w:val="restart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8D7098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0D79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D792E"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(%)</w:t>
            </w:r>
          </w:p>
        </w:tc>
        <w:tc>
          <w:tcPr>
            <w:tcW w:w="6706" w:type="dxa"/>
            <w:gridSpan w:val="7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8D7098" w:rsidRDefault="000D792E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Rata-Rata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Lift ratio</w:t>
            </w: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Android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0D792E" w:rsidRPr="008D7098" w:rsidRDefault="000D792E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706" w:type="dxa"/>
            <w:gridSpan w:val="7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8D7098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0D792E"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0D792E" w:rsidRPr="008D7098" w:rsidRDefault="000D792E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1.696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1.696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1.696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1.779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1.799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1.881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2.328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1.377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1.377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1.377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1.377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1.377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1.322</w:t>
            </w:r>
          </w:p>
        </w:tc>
        <w:tc>
          <w:tcPr>
            <w:tcW w:w="95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0D792E" w:rsidRPr="00BB02A6" w:rsidRDefault="000D792E" w:rsidP="008B09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1.378</w:t>
            </w:r>
          </w:p>
        </w:tc>
      </w:tr>
      <w:tr w:rsidR="000D792E" w:rsidRPr="008D7098" w:rsidTr="000D792E">
        <w:trPr>
          <w:trHeight w:val="300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  <w:tcMar>
              <w:left w:w="29" w:type="dxa"/>
              <w:right w:w="29" w:type="dxa"/>
            </w:tcMar>
            <w:vAlign w:val="bottom"/>
            <w:hideMark/>
          </w:tcPr>
          <w:p w:rsidR="000D792E" w:rsidRPr="008D7098" w:rsidRDefault="000D792E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4B06A6" w:rsidRPr="00063E45" w:rsidRDefault="004B06A6" w:rsidP="00063E45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063E45" w:rsidRDefault="004B06A6" w:rsidP="00063E45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063E45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063E45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063E45">
        <w:rPr>
          <w:rFonts w:ascii="Times New Roman" w:hAnsi="Times New Roman" w:cs="Times New Roman"/>
          <w:sz w:val="24"/>
          <w:szCs w:val="24"/>
        </w:rPr>
        <w:t xml:space="preserve">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063E45">
        <w:rPr>
          <w:rFonts w:ascii="Times New Roman" w:hAnsi="Times New Roman" w:cs="Times New Roman"/>
          <w:sz w:val="24"/>
          <w:szCs w:val="24"/>
        </w:rPr>
        <w:t xml:space="preserve"> dari data spesifikasi sistem operasi Android digambarkan pada Gambar 5.7.</w:t>
      </w:r>
    </w:p>
    <w:p w:rsidR="00063E45" w:rsidRDefault="00F74BDC" w:rsidP="00063E45">
      <w:pPr>
        <w:spacing w:after="0" w:line="360" w:lineRule="auto"/>
        <w:ind w:left="29" w:hanging="29"/>
        <w:jc w:val="center"/>
        <w:rPr>
          <w:rFonts w:ascii="Times New Roman" w:hAnsi="Times New Roman" w:cs="Times New Roman"/>
          <w:sz w:val="24"/>
          <w:szCs w:val="24"/>
        </w:rPr>
      </w:pPr>
      <w:r w:rsidRPr="00F74BDC">
        <w:rPr>
          <w:szCs w:val="24"/>
        </w:rPr>
        <w:pict>
          <v:rect id="_x0000_s1042" style="position:absolute;left:0;text-align:left;margin-left:5.95pt;margin-top:197.7pt;width:381.75pt;height:39.35pt;z-index:251665408" filled="f" strokecolor="white [3212]" strokeweight="0">
            <v:textbox>
              <w:txbxContent>
                <w:p w:rsidR="00D26F2B" w:rsidRPr="00A15A54" w:rsidRDefault="00D26F2B" w:rsidP="004B06A6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5.7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rata-rata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lift ratio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 w:rsidRPr="00674F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</w:t>
                  </w:r>
                </w:p>
              </w:txbxContent>
            </v:textbox>
          </v:rect>
        </w:pict>
      </w:r>
      <w:r w:rsidR="00063E45" w:rsidRPr="000D792E">
        <w:rPr>
          <w:noProof/>
          <w:szCs w:val="24"/>
        </w:rPr>
        <w:drawing>
          <wp:inline distT="0" distB="0" distL="0" distR="0">
            <wp:extent cx="4981575" cy="2493645"/>
            <wp:effectExtent l="19050" t="0" r="9525" b="1905"/>
            <wp:docPr id="1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792E" w:rsidRDefault="000D792E" w:rsidP="00063E45">
      <w:pPr>
        <w:spacing w:after="0" w:line="360" w:lineRule="auto"/>
        <w:ind w:left="29" w:firstLine="691"/>
        <w:jc w:val="center"/>
        <w:rPr>
          <w:szCs w:val="24"/>
        </w:rPr>
      </w:pPr>
    </w:p>
    <w:p w:rsidR="00D35D46" w:rsidRDefault="00D35D46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0525C7" w:rsidRDefault="000525C7" w:rsidP="00E00C58">
      <w:pPr>
        <w:pStyle w:val="41"/>
        <w:numPr>
          <w:ilvl w:val="0"/>
          <w:numId w:val="0"/>
        </w:numPr>
        <w:spacing w:before="0"/>
        <w:rPr>
          <w:szCs w:val="24"/>
        </w:rPr>
      </w:pPr>
    </w:p>
    <w:p w:rsidR="000525C7" w:rsidRPr="00690CE5" w:rsidRDefault="00690CE5" w:rsidP="00690CE5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pengujian terhadap</w:t>
      </w:r>
      <w:r w:rsidRPr="007B1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uji spesifikasi Windows Phone digunakan</w:t>
      </w:r>
      <w:r w:rsidRPr="005F3C91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20%, 30%, 40%, 50% serta masing-masing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5F3C91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5F3C91">
        <w:rPr>
          <w:rFonts w:ascii="Times New Roman" w:hAnsi="Times New Roman" w:cs="Times New Roman"/>
          <w:sz w:val="24"/>
          <w:szCs w:val="24"/>
        </w:rPr>
        <w:t xml:space="preserve"> 10%</w:t>
      </w:r>
      <w:r>
        <w:rPr>
          <w:rFonts w:ascii="Times New Roman" w:hAnsi="Times New Roman" w:cs="Times New Roman"/>
          <w:sz w:val="24"/>
          <w:szCs w:val="24"/>
        </w:rPr>
        <w:t xml:space="preserve"> sampai dengan 100%. </w:t>
      </w:r>
      <w:r w:rsidRPr="005F3C91">
        <w:rPr>
          <w:rFonts w:ascii="Times New Roman" w:hAnsi="Times New Roman" w:cs="Times New Roman"/>
          <w:sz w:val="24"/>
          <w:szCs w:val="24"/>
        </w:rPr>
        <w:t xml:space="preserve">Penggunaan rentang ini diambil dari hasil pengujian terhadap data </w:t>
      </w:r>
      <w:r>
        <w:rPr>
          <w:rFonts w:ascii="Times New Roman" w:hAnsi="Times New Roman" w:cs="Times New Roman"/>
          <w:sz w:val="24"/>
          <w:szCs w:val="24"/>
        </w:rPr>
        <w:t>latih spesifikasi Windows Phone</w:t>
      </w:r>
      <w:r w:rsidRPr="005F3C91">
        <w:rPr>
          <w:rFonts w:ascii="Times New Roman" w:hAnsi="Times New Roman" w:cs="Times New Roman"/>
          <w:sz w:val="24"/>
          <w:szCs w:val="24"/>
        </w:rPr>
        <w:t xml:space="preserve"> yang menghasilkan </w:t>
      </w:r>
      <w:r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C91">
        <w:rPr>
          <w:rFonts w:ascii="Times New Roman" w:hAnsi="Times New Roman" w:cs="Times New Roman"/>
          <w:sz w:val="24"/>
          <w:szCs w:val="24"/>
        </w:rPr>
        <w:t xml:space="preserve">yang cenderung stabil. </w:t>
      </w:r>
      <w:r w:rsidR="000525C7" w:rsidRPr="00690CE5">
        <w:rPr>
          <w:rFonts w:ascii="Times New Roman" w:hAnsi="Times New Roman" w:cs="Times New Roman"/>
          <w:sz w:val="24"/>
          <w:szCs w:val="24"/>
        </w:rPr>
        <w:t xml:space="preserve">Untuk hasil </w:t>
      </w:r>
      <w:r w:rsidR="000525C7" w:rsidRPr="00690CE5">
        <w:rPr>
          <w:rFonts w:ascii="Times New Roman" w:hAnsi="Times New Roman" w:cs="Times New Roman"/>
          <w:sz w:val="24"/>
          <w:szCs w:val="24"/>
        </w:rPr>
        <w:lastRenderedPageBreak/>
        <w:t xml:space="preserve">uji 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0525C7" w:rsidRPr="00690CE5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0525C7" w:rsidRPr="00690CE5">
        <w:rPr>
          <w:rFonts w:ascii="Times New Roman" w:hAnsi="Times New Roman" w:cs="Times New Roman"/>
          <w:sz w:val="24"/>
          <w:szCs w:val="24"/>
        </w:rPr>
        <w:t xml:space="preserve">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0525C7" w:rsidRPr="00690CE5">
        <w:rPr>
          <w:rFonts w:ascii="Times New Roman" w:hAnsi="Times New Roman" w:cs="Times New Roman"/>
          <w:sz w:val="24"/>
          <w:szCs w:val="24"/>
        </w:rPr>
        <w:t xml:space="preserve"> dari data uji spesifikasi Windows Phone dapat dilihat pada Tabel 5.8.</w:t>
      </w:r>
    </w:p>
    <w:p w:rsidR="000525C7" w:rsidRPr="00F23EA8" w:rsidRDefault="000525C7" w:rsidP="000525C7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</w:p>
    <w:p w:rsidR="004B06A6" w:rsidRPr="000525C7" w:rsidRDefault="000525C7" w:rsidP="00E00C58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  <w:r>
        <w:rPr>
          <w:b w:val="0"/>
          <w:szCs w:val="24"/>
        </w:rPr>
        <w:t>Tabel 5.8</w:t>
      </w:r>
      <w:r w:rsidRPr="00F23EA8">
        <w:rPr>
          <w:b w:val="0"/>
          <w:szCs w:val="24"/>
        </w:rPr>
        <w:t xml:space="preserve"> Hasil pengujian </w:t>
      </w:r>
      <w:r w:rsidRPr="00026AEF">
        <w:rPr>
          <w:b w:val="0"/>
          <w:szCs w:val="24"/>
        </w:rPr>
        <w:t xml:space="preserve">pengaruh </w:t>
      </w:r>
      <w:r w:rsidR="00FC3C2D" w:rsidRPr="00FC3C2D">
        <w:rPr>
          <w:b w:val="0"/>
          <w:i/>
          <w:szCs w:val="24"/>
        </w:rPr>
        <w:t>minimum</w:t>
      </w:r>
      <w:r w:rsidR="00FA1D03" w:rsidRPr="00FA1D03">
        <w:rPr>
          <w:b w:val="0"/>
          <w:i/>
          <w:szCs w:val="24"/>
        </w:rPr>
        <w:t xml:space="preserve"> support</w:t>
      </w:r>
      <w:r w:rsidRPr="00026AEF">
        <w:rPr>
          <w:b w:val="0"/>
          <w:szCs w:val="24"/>
        </w:rPr>
        <w:t xml:space="preserve"> dan </w:t>
      </w:r>
      <w:r w:rsidR="00FC3C2D" w:rsidRPr="00FC3C2D">
        <w:rPr>
          <w:b w:val="0"/>
          <w:i/>
          <w:szCs w:val="24"/>
        </w:rPr>
        <w:t>minimum confidence</w:t>
      </w:r>
      <w:r w:rsidRPr="00026AEF">
        <w:rPr>
          <w:b w:val="0"/>
          <w:szCs w:val="24"/>
        </w:rPr>
        <w:t xml:space="preserve"> terhadap rata-rata </w:t>
      </w:r>
      <w:r w:rsidR="00FC3C2D" w:rsidRPr="00FC3C2D">
        <w:rPr>
          <w:b w:val="0"/>
          <w:i/>
          <w:szCs w:val="24"/>
        </w:rPr>
        <w:t>lift ratio</w:t>
      </w:r>
      <w:r>
        <w:rPr>
          <w:b w:val="0"/>
          <w:szCs w:val="24"/>
        </w:rPr>
        <w:t xml:space="preserve"> </w:t>
      </w:r>
      <w:r w:rsidR="00CA0002">
        <w:rPr>
          <w:b w:val="0"/>
          <w:szCs w:val="24"/>
        </w:rPr>
        <w:t>s</w:t>
      </w:r>
      <w:r>
        <w:rPr>
          <w:b w:val="0"/>
          <w:szCs w:val="24"/>
        </w:rPr>
        <w:t>pesifikasi Windows Phone</w:t>
      </w:r>
    </w:p>
    <w:tbl>
      <w:tblPr>
        <w:tblW w:w="7733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8"/>
        <w:gridCol w:w="654"/>
        <w:gridCol w:w="653"/>
        <w:gridCol w:w="653"/>
        <w:gridCol w:w="653"/>
        <w:gridCol w:w="653"/>
        <w:gridCol w:w="653"/>
        <w:gridCol w:w="653"/>
        <w:gridCol w:w="661"/>
        <w:gridCol w:w="661"/>
        <w:gridCol w:w="661"/>
      </w:tblGrid>
      <w:tr w:rsidR="00D35D46" w:rsidRPr="00C87113" w:rsidTr="00D35D46">
        <w:trPr>
          <w:trHeight w:val="925"/>
        </w:trPr>
        <w:tc>
          <w:tcPr>
            <w:tcW w:w="1178" w:type="dxa"/>
            <w:vMerge w:val="restart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</w:t>
            </w:r>
            <w:r w:rsidR="00FA1D03" w:rsidRPr="00FA1D0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support</w:t>
            </w:r>
            <w:r w:rsidR="00D35D46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555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Rata-Rata </w:t>
            </w:r>
            <w:r w:rsidR="00FC3C2D"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Lift ratio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Windows Phone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  <w:gridSpan w:val="10"/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FC3C2D" w:rsidP="008B0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C2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="00D35D46"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1.893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1.893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1.958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2.189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2.189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2.252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2.831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3.038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3.290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4.286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1.336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1.429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1.336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1.429</w:t>
            </w:r>
          </w:p>
        </w:tc>
      </w:tr>
      <w:tr w:rsidR="00D35D46" w:rsidRPr="00C87113" w:rsidTr="00D35D46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1.336</w:t>
            </w: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D35D46" w:rsidRPr="00C87113" w:rsidRDefault="00D35D46" w:rsidP="008B0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1.429</w:t>
            </w:r>
          </w:p>
        </w:tc>
      </w:tr>
    </w:tbl>
    <w:p w:rsidR="00E00C58" w:rsidRDefault="00E00C58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</w:p>
    <w:p w:rsidR="000525C7" w:rsidRPr="00D73739" w:rsidRDefault="000525C7" w:rsidP="000525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3739">
        <w:rPr>
          <w:rFonts w:ascii="Times New Roman" w:hAnsi="Times New Roman" w:cs="Times New Roman"/>
          <w:sz w:val="24"/>
          <w:szCs w:val="24"/>
        </w:rPr>
        <w:t xml:space="preserve">Ilustrasi perbandingan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D73739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D73739">
        <w:rPr>
          <w:rFonts w:ascii="Times New Roman" w:hAnsi="Times New Roman" w:cs="Times New Roman"/>
          <w:sz w:val="24"/>
          <w:szCs w:val="24"/>
        </w:rPr>
        <w:t xml:space="preserve">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D73739">
        <w:rPr>
          <w:rFonts w:ascii="Times New Roman" w:hAnsi="Times New Roman" w:cs="Times New Roman"/>
          <w:sz w:val="24"/>
          <w:szCs w:val="24"/>
        </w:rPr>
        <w:t xml:space="preserve"> dari data spesifikasi sistem operasi Windows Phone digambarkan pada Gambar 5.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73739">
        <w:rPr>
          <w:rFonts w:ascii="Times New Roman" w:hAnsi="Times New Roman" w:cs="Times New Roman"/>
          <w:sz w:val="24"/>
          <w:szCs w:val="24"/>
        </w:rPr>
        <w:t>.</w:t>
      </w:r>
    </w:p>
    <w:p w:rsidR="000525C7" w:rsidRDefault="000525C7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</w:p>
    <w:p w:rsidR="000D792E" w:rsidRDefault="000D792E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0D79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91100" cy="2688132"/>
            <wp:effectExtent l="19050" t="0" r="19050" b="0"/>
            <wp:docPr id="1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525C7" w:rsidRDefault="00F74BDC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3" style="position:absolute;left:0;text-align:left;margin-left:7.45pt;margin-top:-.35pt;width:381.75pt;height:39.35pt;z-index:251666432" filled="f" strokecolor="white [3212]" strokeweight="0">
            <v:textbox>
              <w:txbxContent>
                <w:p w:rsidR="00D26F2B" w:rsidRPr="00A15A54" w:rsidRDefault="00D26F2B" w:rsidP="000525C7">
                  <w:pPr>
                    <w:spacing w:after="0" w:line="360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5.8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Grafik perbandingan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</w:t>
                  </w:r>
                  <w:r w:rsidR="00FA1D03" w:rsidRPr="00FA1D0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support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minimum confidence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terhadap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rata-rata </w:t>
                  </w:r>
                  <w:r w:rsidRPr="00FC3C2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lift ratio</w:t>
                  </w:r>
                  <w:r w:rsidRPr="00A15A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spesifikasi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Phone</w:t>
                  </w:r>
                </w:p>
              </w:txbxContent>
            </v:textbox>
          </v:rect>
        </w:pict>
      </w:r>
    </w:p>
    <w:p w:rsidR="000525C7" w:rsidRDefault="000525C7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</w:p>
    <w:p w:rsidR="00B46F4F" w:rsidRDefault="00B46F4F" w:rsidP="00B46F4F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</w:p>
    <w:p w:rsidR="00B46F4F" w:rsidRDefault="00B46F4F" w:rsidP="00B46F4F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</w:p>
    <w:p w:rsidR="002048D1" w:rsidRPr="00F23EA8" w:rsidRDefault="002048D1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F23EA8"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Pr="00F23EA8">
        <w:rPr>
          <w:rFonts w:ascii="Times New Roman" w:hAnsi="Times New Roman" w:cs="Times New Roman"/>
          <w:b/>
          <w:sz w:val="24"/>
          <w:szCs w:val="24"/>
        </w:rPr>
        <w:tab/>
        <w:t>Analis</w:t>
      </w:r>
      <w:r w:rsidR="006B5BE2">
        <w:rPr>
          <w:rFonts w:ascii="Times New Roman" w:hAnsi="Times New Roman" w:cs="Times New Roman"/>
          <w:b/>
          <w:sz w:val="24"/>
          <w:szCs w:val="24"/>
        </w:rPr>
        <w:t>is</w:t>
      </w:r>
      <w:r w:rsidRPr="00F23EA8">
        <w:rPr>
          <w:rFonts w:ascii="Times New Roman" w:hAnsi="Times New Roman" w:cs="Times New Roman"/>
          <w:b/>
          <w:sz w:val="24"/>
          <w:szCs w:val="24"/>
        </w:rPr>
        <w:t xml:space="preserve"> Hasil</w:t>
      </w:r>
    </w:p>
    <w:p w:rsidR="00CD1199" w:rsidRPr="00F23EA8" w:rsidRDefault="00CD1199" w:rsidP="00317C7C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  <w:r w:rsidRPr="00F23EA8">
        <w:rPr>
          <w:rFonts w:ascii="Times New Roman" w:hAnsi="Times New Roman" w:cs="Times New Roman"/>
          <w:sz w:val="24"/>
          <w:szCs w:val="24"/>
        </w:rPr>
        <w:tab/>
      </w:r>
      <w:r w:rsidR="006B5BE2">
        <w:rPr>
          <w:rFonts w:ascii="Times New Roman" w:hAnsi="Times New Roman" w:cs="Times New Roman"/>
          <w:sz w:val="24"/>
          <w:szCs w:val="24"/>
        </w:rPr>
        <w:t>Analisis</w:t>
      </w:r>
      <w:r w:rsidRPr="00F23EA8">
        <w:rPr>
          <w:rFonts w:ascii="Times New Roman" w:hAnsi="Times New Roman" w:cs="Times New Roman"/>
          <w:sz w:val="24"/>
          <w:szCs w:val="24"/>
        </w:rPr>
        <w:t xml:space="preserve"> hasil pengujian ini terdiri dari </w:t>
      </w:r>
      <w:r w:rsidR="006B5BE2">
        <w:rPr>
          <w:rFonts w:ascii="Times New Roman" w:hAnsi="Times New Roman" w:cs="Times New Roman"/>
          <w:sz w:val="24"/>
          <w:szCs w:val="24"/>
        </w:rPr>
        <w:t>analisis</w:t>
      </w:r>
      <w:r w:rsidRPr="00F23EA8">
        <w:rPr>
          <w:rFonts w:ascii="Times New Roman" w:hAnsi="Times New Roman" w:cs="Times New Roman"/>
          <w:sz w:val="24"/>
          <w:szCs w:val="24"/>
        </w:rPr>
        <w:t xml:space="preserve"> terhadap hasil pengujian pengaruh </w:t>
      </w:r>
      <w:r w:rsidR="00FA1D03">
        <w:rPr>
          <w:rFonts w:ascii="Times New Roman" w:hAnsi="Times New Roman" w:cs="Times New Roman"/>
          <w:i/>
          <w:sz w:val="24"/>
          <w:szCs w:val="24"/>
        </w:rPr>
        <w:t xml:space="preserve">minimum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6B5BE2">
        <w:rPr>
          <w:rFonts w:ascii="Times New Roman" w:hAnsi="Times New Roman" w:cs="Times New Roman"/>
          <w:sz w:val="24"/>
          <w:szCs w:val="24"/>
        </w:rPr>
        <w:t>analisis</w:t>
      </w:r>
      <w:r w:rsidRPr="00F23EA8">
        <w:rPr>
          <w:rFonts w:ascii="Times New Roman" w:hAnsi="Times New Roman" w:cs="Times New Roman"/>
          <w:sz w:val="24"/>
          <w:szCs w:val="24"/>
        </w:rPr>
        <w:t xml:space="preserve"> terhadap </w:t>
      </w:r>
      <w:r w:rsidR="00041F6C" w:rsidRPr="00F23EA8">
        <w:rPr>
          <w:rFonts w:ascii="Times New Roman" w:hAnsi="Times New Roman" w:cs="Times New Roman"/>
          <w:sz w:val="24"/>
          <w:szCs w:val="24"/>
        </w:rPr>
        <w:t xml:space="preserve">pengaruh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support</w:t>
      </w:r>
      <w:r w:rsidR="00041F6C"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041F6C" w:rsidRPr="00F23EA8">
        <w:rPr>
          <w:rFonts w:ascii="Times New Roman" w:hAnsi="Times New Roman" w:cs="Times New Roman"/>
          <w:sz w:val="24"/>
          <w:szCs w:val="24"/>
        </w:rPr>
        <w:t xml:space="preserve"> terhadap</w:t>
      </w:r>
      <w:r w:rsidR="00041F6C">
        <w:rPr>
          <w:rFonts w:ascii="Times New Roman" w:hAnsi="Times New Roman" w:cs="Times New Roman"/>
          <w:sz w:val="24"/>
          <w:szCs w:val="24"/>
        </w:rPr>
        <w:t xml:space="preserve"> rata-rata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Pr="00F23EA8">
        <w:rPr>
          <w:rFonts w:ascii="Times New Roman" w:hAnsi="Times New Roman" w:cs="Times New Roman"/>
          <w:sz w:val="24"/>
          <w:szCs w:val="24"/>
        </w:rPr>
        <w:t>.</w:t>
      </w:r>
    </w:p>
    <w:p w:rsidR="00CA14E0" w:rsidRPr="00F23EA8" w:rsidRDefault="00CA14E0" w:rsidP="00317C7C">
      <w:pPr>
        <w:spacing w:after="0" w:line="360" w:lineRule="auto"/>
        <w:ind w:left="29" w:firstLine="0"/>
        <w:rPr>
          <w:rFonts w:ascii="Times New Roman" w:hAnsi="Times New Roman" w:cs="Times New Roman"/>
          <w:sz w:val="24"/>
          <w:szCs w:val="24"/>
        </w:rPr>
      </w:pPr>
    </w:p>
    <w:p w:rsidR="00AA1651" w:rsidRPr="00F23EA8" w:rsidRDefault="00AA1651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F23EA8">
        <w:rPr>
          <w:rFonts w:ascii="Times New Roman" w:hAnsi="Times New Roman" w:cs="Times New Roman"/>
          <w:b/>
          <w:sz w:val="24"/>
          <w:szCs w:val="24"/>
        </w:rPr>
        <w:t>5.2.1 An</w:t>
      </w:r>
      <w:r w:rsidR="006B5BE2">
        <w:rPr>
          <w:rFonts w:ascii="Times New Roman" w:hAnsi="Times New Roman" w:cs="Times New Roman"/>
          <w:b/>
          <w:sz w:val="24"/>
          <w:szCs w:val="24"/>
        </w:rPr>
        <w:t>alisis</w:t>
      </w:r>
      <w:r w:rsidRPr="00F23EA8">
        <w:rPr>
          <w:rFonts w:ascii="Times New Roman" w:hAnsi="Times New Roman" w:cs="Times New Roman"/>
          <w:b/>
          <w:sz w:val="24"/>
          <w:szCs w:val="24"/>
        </w:rPr>
        <w:t xml:space="preserve"> Pengaruh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Minimum S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upport</w:t>
      </w:r>
      <w:r w:rsidRPr="00F23EA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Minimum C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onfidence</w:t>
      </w:r>
      <w:r w:rsidRPr="00F23EA8">
        <w:rPr>
          <w:rFonts w:ascii="Times New Roman" w:hAnsi="Times New Roman" w:cs="Times New Roman"/>
          <w:b/>
          <w:sz w:val="24"/>
          <w:szCs w:val="24"/>
        </w:rPr>
        <w:t xml:space="preserve"> terhadap Jumlah 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Rule</w:t>
      </w:r>
    </w:p>
    <w:p w:rsidR="00BA65C2" w:rsidRPr="00F23EA8" w:rsidRDefault="005D3284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F23EA8">
        <w:rPr>
          <w:rFonts w:ascii="Times New Roman" w:hAnsi="Times New Roman" w:cs="Times New Roman"/>
          <w:sz w:val="24"/>
          <w:szCs w:val="24"/>
        </w:rPr>
        <w:t xml:space="preserve">Dari hasil pengujian </w:t>
      </w:r>
      <w:r w:rsidR="005B03E4">
        <w:rPr>
          <w:rFonts w:ascii="Times New Roman" w:hAnsi="Times New Roman" w:cs="Times New Roman"/>
          <w:sz w:val="24"/>
          <w:szCs w:val="24"/>
        </w:rPr>
        <w:t>menunjukkan</w:t>
      </w:r>
      <w:r w:rsidRPr="00F23EA8">
        <w:rPr>
          <w:rFonts w:ascii="Times New Roman" w:hAnsi="Times New Roman" w:cs="Times New Roman"/>
          <w:sz w:val="24"/>
          <w:szCs w:val="24"/>
        </w:rPr>
        <w:t xml:space="preserve"> bahwa dengan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sama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semakin besar menunjukkan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terbentuk semakin sedikit. </w:t>
      </w:r>
      <w:r w:rsidR="00545752">
        <w:rPr>
          <w:rFonts w:ascii="Times New Roman" w:hAnsi="Times New Roman" w:cs="Times New Roman"/>
          <w:sz w:val="24"/>
          <w:szCs w:val="24"/>
        </w:rPr>
        <w:t>Begitu pula a</w:t>
      </w:r>
      <w:r w:rsidRPr="00F23EA8">
        <w:rPr>
          <w:rFonts w:ascii="Times New Roman" w:hAnsi="Times New Roman" w:cs="Times New Roman"/>
          <w:sz w:val="24"/>
          <w:szCs w:val="24"/>
        </w:rPr>
        <w:t xml:space="preserve">pabila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digunakan semakin besar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digun</w:t>
      </w:r>
      <w:r w:rsidR="00993407">
        <w:rPr>
          <w:rFonts w:ascii="Times New Roman" w:hAnsi="Times New Roman" w:cs="Times New Roman"/>
          <w:sz w:val="24"/>
          <w:szCs w:val="24"/>
        </w:rPr>
        <w:t>akan tetap atau sama juga menun</w:t>
      </w:r>
      <w:r w:rsidRPr="00F23EA8">
        <w:rPr>
          <w:rFonts w:ascii="Times New Roman" w:hAnsi="Times New Roman" w:cs="Times New Roman"/>
          <w:sz w:val="24"/>
          <w:szCs w:val="24"/>
        </w:rPr>
        <w:t xml:space="preserve">jukkan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terbentuk semakin sedikit. Hal ini menunjukkan bahwa semakin besar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digunakan maka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terbentuk akan semakin sedikit, begitu pula sebaliknya. </w:t>
      </w:r>
    </w:p>
    <w:p w:rsidR="00BA65C2" w:rsidRPr="00F23EA8" w:rsidRDefault="005D3284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F23EA8">
        <w:rPr>
          <w:rFonts w:ascii="Times New Roman" w:hAnsi="Times New Roman" w:cs="Times New Roman"/>
          <w:sz w:val="24"/>
          <w:szCs w:val="24"/>
        </w:rPr>
        <w:t>Nilai</w:t>
      </w:r>
      <w:r w:rsidR="005B03E4">
        <w:rPr>
          <w:rFonts w:ascii="Times New Roman" w:hAnsi="Times New Roman" w:cs="Times New Roman"/>
          <w:sz w:val="24"/>
          <w:szCs w:val="24"/>
        </w:rPr>
        <w:t xml:space="preserve">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5B03E4">
        <w:rPr>
          <w:rFonts w:ascii="Times New Roman" w:hAnsi="Times New Roman" w:cs="Times New Roman"/>
          <w:sz w:val="24"/>
          <w:szCs w:val="24"/>
        </w:rPr>
        <w:t xml:space="preserve"> </w:t>
      </w:r>
      <w:r w:rsidRPr="00F23EA8">
        <w:rPr>
          <w:rFonts w:ascii="Times New Roman" w:hAnsi="Times New Roman" w:cs="Times New Roman"/>
          <w:sz w:val="24"/>
          <w:szCs w:val="24"/>
        </w:rPr>
        <w:t xml:space="preserve">yang dimasukkan kedalam sistem mempunyai pengaruh pada tahap seleksi item dimana item yang memiliki </w:t>
      </w:r>
      <w:r w:rsidRPr="00584CA0">
        <w:rPr>
          <w:rFonts w:ascii="Times New Roman" w:hAnsi="Times New Roman" w:cs="Times New Roman"/>
          <w:i/>
          <w:sz w:val="24"/>
          <w:szCs w:val="24"/>
        </w:rPr>
        <w:t>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tidak memenuhi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akan dihilangkan. Maka semakin tinggi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digunakan, item yang berhasil lolos tahap seleksi akan semakin sediki</w:t>
      </w:r>
      <w:r w:rsidR="004C2385">
        <w:rPr>
          <w:rFonts w:ascii="Times New Roman" w:hAnsi="Times New Roman" w:cs="Times New Roman"/>
          <w:sz w:val="24"/>
          <w:szCs w:val="24"/>
        </w:rPr>
        <w:t>t</w:t>
      </w:r>
      <w:r w:rsidRPr="00F23EA8">
        <w:rPr>
          <w:rFonts w:ascii="Times New Roman" w:hAnsi="Times New Roman" w:cs="Times New Roman"/>
          <w:sz w:val="24"/>
          <w:szCs w:val="24"/>
        </w:rPr>
        <w:t xml:space="preserve">.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juga mempunyai pengaruh pada pembentukan </w:t>
      </w:r>
      <w:r w:rsidRPr="00584CA0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F23EA8">
        <w:rPr>
          <w:rFonts w:ascii="Times New Roman" w:hAnsi="Times New Roman" w:cs="Times New Roman"/>
          <w:sz w:val="24"/>
          <w:szCs w:val="24"/>
        </w:rPr>
        <w:t xml:space="preserve"> dari pembangunan </w:t>
      </w:r>
      <w:r w:rsidRPr="00584CA0">
        <w:rPr>
          <w:rFonts w:ascii="Times New Roman" w:hAnsi="Times New Roman" w:cs="Times New Roman"/>
          <w:i/>
          <w:sz w:val="24"/>
          <w:szCs w:val="24"/>
        </w:rPr>
        <w:t>tree</w:t>
      </w:r>
      <w:r w:rsidRPr="00F23EA8">
        <w:rPr>
          <w:rFonts w:ascii="Times New Roman" w:hAnsi="Times New Roman" w:cs="Times New Roman"/>
          <w:sz w:val="24"/>
          <w:szCs w:val="24"/>
        </w:rPr>
        <w:t xml:space="preserve">, karena semakin tinggi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Pr="00F23EA8">
        <w:rPr>
          <w:rFonts w:ascii="Times New Roman" w:hAnsi="Times New Roman" w:cs="Times New Roman"/>
          <w:sz w:val="24"/>
          <w:szCs w:val="24"/>
        </w:rPr>
        <w:t xml:space="preserve"> maka akan semakin sedikit pula hasil </w:t>
      </w:r>
      <w:r w:rsidRPr="00584CA0">
        <w:rPr>
          <w:rFonts w:ascii="Times New Roman" w:hAnsi="Times New Roman" w:cs="Times New Roman"/>
          <w:i/>
          <w:sz w:val="24"/>
          <w:szCs w:val="24"/>
        </w:rPr>
        <w:t>frequent itemse</w:t>
      </w:r>
      <w:r w:rsidR="00584CA0">
        <w:rPr>
          <w:rFonts w:ascii="Times New Roman" w:hAnsi="Times New Roman" w:cs="Times New Roman"/>
          <w:i/>
          <w:sz w:val="24"/>
          <w:szCs w:val="24"/>
        </w:rPr>
        <w:t>t-</w:t>
      </w:r>
      <w:r w:rsidRPr="00F23EA8">
        <w:rPr>
          <w:rFonts w:ascii="Times New Roman" w:hAnsi="Times New Roman" w:cs="Times New Roman"/>
          <w:sz w:val="24"/>
          <w:szCs w:val="24"/>
        </w:rPr>
        <w:t xml:space="preserve">nya. </w:t>
      </w:r>
    </w:p>
    <w:p w:rsidR="005D3284" w:rsidRPr="00F23EA8" w:rsidRDefault="005D3284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 w:rsidRPr="00F23EA8">
        <w:rPr>
          <w:rFonts w:ascii="Times New Roman" w:hAnsi="Times New Roman" w:cs="Times New Roman"/>
          <w:sz w:val="24"/>
          <w:szCs w:val="24"/>
        </w:rPr>
        <w:t xml:space="preserve">Untuk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mempunyai pengaruh pada saat melakukan seleksi hasil </w:t>
      </w:r>
      <w:r w:rsidRPr="00584CA0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akan dibangkitkan menjadi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. Dimana </w:t>
      </w:r>
      <w:r w:rsidRPr="00584CA0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akan dibangkitkan menjadi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harus memiliki nilai </w:t>
      </w:r>
      <w:r w:rsidRPr="00584CA0">
        <w:rPr>
          <w:rFonts w:ascii="Times New Roman" w:hAnsi="Times New Roman" w:cs="Times New Roman"/>
          <w:i/>
          <w:sz w:val="24"/>
          <w:szCs w:val="24"/>
        </w:rPr>
        <w:t>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memenuhi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, sehingga semakin besar 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digunakan maka </w:t>
      </w:r>
      <w:r w:rsidRPr="00584CA0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F23EA8">
        <w:rPr>
          <w:rFonts w:ascii="Times New Roman" w:hAnsi="Times New Roman" w:cs="Times New Roman"/>
          <w:sz w:val="24"/>
          <w:szCs w:val="24"/>
        </w:rPr>
        <w:t xml:space="preserve"> yang yang dibangkitkan menjadi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Pr="00F23EA8">
        <w:rPr>
          <w:rFonts w:ascii="Times New Roman" w:hAnsi="Times New Roman" w:cs="Times New Roman"/>
          <w:sz w:val="24"/>
          <w:szCs w:val="24"/>
        </w:rPr>
        <w:t xml:space="preserve"> akan semakin sedikit.</w:t>
      </w:r>
    </w:p>
    <w:p w:rsidR="00F23EA8" w:rsidRDefault="00F23EA8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FA6B03" w:rsidRPr="00F23EA8" w:rsidRDefault="00FA6B03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p w:rsidR="00F23EA8" w:rsidRPr="00F23EA8" w:rsidRDefault="00F23EA8" w:rsidP="00317C7C">
      <w:pPr>
        <w:spacing w:after="0" w:line="360" w:lineRule="auto"/>
        <w:ind w:left="29" w:firstLine="0"/>
        <w:rPr>
          <w:rFonts w:ascii="Times New Roman" w:hAnsi="Times New Roman" w:cs="Times New Roman"/>
          <w:b/>
          <w:sz w:val="24"/>
          <w:szCs w:val="24"/>
        </w:rPr>
      </w:pPr>
      <w:r w:rsidRPr="00F23EA8">
        <w:rPr>
          <w:rFonts w:ascii="Times New Roman" w:hAnsi="Times New Roman" w:cs="Times New Roman"/>
          <w:b/>
          <w:sz w:val="24"/>
          <w:szCs w:val="24"/>
        </w:rPr>
        <w:lastRenderedPageBreak/>
        <w:t>5.2.</w:t>
      </w:r>
      <w:r w:rsidR="00A70AAC">
        <w:rPr>
          <w:rFonts w:ascii="Times New Roman" w:hAnsi="Times New Roman" w:cs="Times New Roman"/>
          <w:b/>
          <w:sz w:val="24"/>
          <w:szCs w:val="24"/>
        </w:rPr>
        <w:t>2</w:t>
      </w:r>
      <w:r w:rsidRPr="00F23E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293" w:rsidRPr="00DC3293">
        <w:rPr>
          <w:rFonts w:ascii="Times New Roman" w:hAnsi="Times New Roman" w:cs="Times New Roman"/>
          <w:b/>
          <w:sz w:val="24"/>
          <w:szCs w:val="24"/>
        </w:rPr>
        <w:t>Analisis</w:t>
      </w:r>
      <w:r w:rsidR="00707B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293" w:rsidRPr="00DC3293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C05EF">
        <w:rPr>
          <w:rFonts w:ascii="Times New Roman" w:hAnsi="Times New Roman" w:cs="Times New Roman"/>
          <w:b/>
          <w:i/>
          <w:sz w:val="24"/>
          <w:szCs w:val="24"/>
        </w:rPr>
        <w:t xml:space="preserve">Minimum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upport</w:t>
      </w:r>
      <w:r w:rsidR="00DC3293" w:rsidRPr="00DC3293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Minimum C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onfidence</w:t>
      </w:r>
      <w:r w:rsidR="00DC3293" w:rsidRPr="00DC3293">
        <w:rPr>
          <w:rFonts w:ascii="Times New Roman" w:hAnsi="Times New Roman" w:cs="Times New Roman"/>
          <w:b/>
          <w:sz w:val="24"/>
          <w:szCs w:val="24"/>
        </w:rPr>
        <w:t xml:space="preserve"> terhadap</w:t>
      </w:r>
      <w:r w:rsidR="005B4BDC">
        <w:rPr>
          <w:rFonts w:ascii="Times New Roman" w:hAnsi="Times New Roman" w:cs="Times New Roman"/>
          <w:b/>
          <w:sz w:val="24"/>
          <w:szCs w:val="24"/>
        </w:rPr>
        <w:t xml:space="preserve"> Rata-Rata</w:t>
      </w:r>
      <w:r w:rsidR="00DC3293" w:rsidRPr="00DC3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D03">
        <w:rPr>
          <w:rFonts w:ascii="Times New Roman" w:hAnsi="Times New Roman" w:cs="Times New Roman"/>
          <w:b/>
          <w:i/>
          <w:sz w:val="24"/>
          <w:szCs w:val="24"/>
        </w:rPr>
        <w:t>Lift R</w:t>
      </w:r>
      <w:r w:rsidR="00FC3C2D" w:rsidRPr="00FC3C2D">
        <w:rPr>
          <w:rFonts w:ascii="Times New Roman" w:hAnsi="Times New Roman" w:cs="Times New Roman"/>
          <w:b/>
          <w:i/>
          <w:sz w:val="24"/>
          <w:szCs w:val="24"/>
        </w:rPr>
        <w:t>atio</w:t>
      </w:r>
    </w:p>
    <w:p w:rsidR="00AD3383" w:rsidRPr="00F23EA8" w:rsidRDefault="00AA170F" w:rsidP="00AD3383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pengujian terhadap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menunjukkan</w:t>
      </w:r>
      <w:r w:rsidR="002F6027" w:rsidRPr="00317C7C">
        <w:rPr>
          <w:rFonts w:ascii="Times New Roman" w:hAnsi="Times New Roman" w:cs="Times New Roman"/>
          <w:sz w:val="24"/>
          <w:szCs w:val="24"/>
        </w:rPr>
        <w:t xml:space="preserve"> </w:t>
      </w:r>
      <w:r w:rsidR="00B46F4F">
        <w:rPr>
          <w:rFonts w:ascii="Times New Roman" w:hAnsi="Times New Roman" w:cs="Times New Roman"/>
          <w:sz w:val="24"/>
          <w:szCs w:val="24"/>
        </w:rPr>
        <w:t xml:space="preserve">bahwa 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semakin besar 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 yang digunakan maka </w:t>
      </w:r>
      <w:r w:rsidR="00AD3383">
        <w:rPr>
          <w:rFonts w:ascii="Times New Roman" w:hAnsi="Times New Roman" w:cs="Times New Roman"/>
          <w:sz w:val="24"/>
          <w:szCs w:val="24"/>
        </w:rPr>
        <w:t xml:space="preserve">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AD3383">
        <w:rPr>
          <w:rFonts w:ascii="Times New Roman" w:hAnsi="Times New Roman" w:cs="Times New Roman"/>
          <w:sz w:val="24"/>
          <w:szCs w:val="24"/>
        </w:rPr>
        <w:t xml:space="preserve"> 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yang </w:t>
      </w:r>
      <w:r w:rsidR="00AD3383">
        <w:rPr>
          <w:rFonts w:ascii="Times New Roman" w:hAnsi="Times New Roman" w:cs="Times New Roman"/>
          <w:sz w:val="24"/>
          <w:szCs w:val="24"/>
        </w:rPr>
        <w:t>dihasilkan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 akan semakin </w:t>
      </w:r>
      <w:r w:rsidR="00FD4898">
        <w:rPr>
          <w:rFonts w:ascii="Times New Roman" w:hAnsi="Times New Roman" w:cs="Times New Roman"/>
          <w:sz w:val="24"/>
          <w:szCs w:val="24"/>
        </w:rPr>
        <w:t>rendah</w:t>
      </w:r>
      <w:r w:rsidR="00AD3383" w:rsidRPr="00F23EA8">
        <w:rPr>
          <w:rFonts w:ascii="Times New Roman" w:hAnsi="Times New Roman" w:cs="Times New Roman"/>
          <w:sz w:val="24"/>
          <w:szCs w:val="24"/>
        </w:rPr>
        <w:t xml:space="preserve">, begitu pula sebaliknya. </w:t>
      </w:r>
      <w:r w:rsidR="00FD4898">
        <w:rPr>
          <w:rFonts w:ascii="Times New Roman" w:hAnsi="Times New Roman" w:cs="Times New Roman"/>
          <w:sz w:val="24"/>
          <w:szCs w:val="24"/>
        </w:rPr>
        <w:t xml:space="preserve">Hal ini berbanding lurus dengan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FD4898">
        <w:rPr>
          <w:rFonts w:ascii="Times New Roman" w:hAnsi="Times New Roman" w:cs="Times New Roman"/>
          <w:sz w:val="24"/>
          <w:szCs w:val="24"/>
        </w:rPr>
        <w:t xml:space="preserve"> yang dihasilkan, karena keduanya sama-sama dipengaruhi oleh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FD489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FD4898">
        <w:rPr>
          <w:rFonts w:ascii="Times New Roman" w:hAnsi="Times New Roman" w:cs="Times New Roman"/>
          <w:sz w:val="24"/>
          <w:szCs w:val="24"/>
        </w:rPr>
        <w:t xml:space="preserve">. Dimana jumlah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rule</w:t>
      </w:r>
      <w:r w:rsidR="00FD4898">
        <w:rPr>
          <w:rFonts w:ascii="Times New Roman" w:hAnsi="Times New Roman" w:cs="Times New Roman"/>
          <w:sz w:val="24"/>
          <w:szCs w:val="24"/>
        </w:rPr>
        <w:t xml:space="preserve"> dan rata-rata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lift ratio</w:t>
      </w:r>
      <w:r w:rsidR="00FD4898">
        <w:rPr>
          <w:rFonts w:ascii="Times New Roman" w:hAnsi="Times New Roman" w:cs="Times New Roman"/>
          <w:sz w:val="24"/>
          <w:szCs w:val="24"/>
        </w:rPr>
        <w:t xml:space="preserve"> akan semakin rendah jika </w:t>
      </w:r>
      <w:r w:rsidR="00FD4898" w:rsidRPr="00F23EA8">
        <w:rPr>
          <w:rFonts w:ascii="Times New Roman" w:hAnsi="Times New Roman" w:cs="Times New Roman"/>
          <w:sz w:val="24"/>
          <w:szCs w:val="24"/>
        </w:rPr>
        <w:t xml:space="preserve">nilai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</w:t>
      </w:r>
      <w:r w:rsidR="00FA1D03" w:rsidRPr="00FA1D03">
        <w:rPr>
          <w:rFonts w:ascii="Times New Roman" w:hAnsi="Times New Roman" w:cs="Times New Roman"/>
          <w:i/>
          <w:sz w:val="24"/>
          <w:szCs w:val="24"/>
        </w:rPr>
        <w:t xml:space="preserve"> support</w:t>
      </w:r>
      <w:r w:rsidR="00FD4898" w:rsidRPr="00F23EA8">
        <w:rPr>
          <w:rFonts w:ascii="Times New Roman" w:hAnsi="Times New Roman" w:cs="Times New Roman"/>
          <w:sz w:val="24"/>
          <w:szCs w:val="24"/>
        </w:rPr>
        <w:t xml:space="preserve"> dan </w:t>
      </w:r>
      <w:r w:rsidR="00FC3C2D" w:rsidRPr="00FC3C2D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FD4898" w:rsidRPr="00F23EA8">
        <w:rPr>
          <w:rFonts w:ascii="Times New Roman" w:hAnsi="Times New Roman" w:cs="Times New Roman"/>
          <w:sz w:val="24"/>
          <w:szCs w:val="24"/>
        </w:rPr>
        <w:t xml:space="preserve"> yang digunakan</w:t>
      </w:r>
      <w:r w:rsidR="00FD4898">
        <w:rPr>
          <w:rFonts w:ascii="Times New Roman" w:hAnsi="Times New Roman" w:cs="Times New Roman"/>
          <w:sz w:val="24"/>
          <w:szCs w:val="24"/>
        </w:rPr>
        <w:t xml:space="preserve"> semakin tinggi. </w:t>
      </w:r>
    </w:p>
    <w:p w:rsidR="00453820" w:rsidRDefault="00453820" w:rsidP="005B4BD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9793A" w:rsidRDefault="0059793A" w:rsidP="00317C7C">
      <w:pPr>
        <w:spacing w:after="0" w:line="360" w:lineRule="auto"/>
        <w:ind w:left="29" w:firstLine="691"/>
        <w:rPr>
          <w:rFonts w:ascii="Times New Roman" w:hAnsi="Times New Roman" w:cs="Times New Roman"/>
          <w:sz w:val="24"/>
          <w:szCs w:val="24"/>
        </w:rPr>
      </w:pPr>
    </w:p>
    <w:sectPr w:rsidR="0059793A" w:rsidSect="0048467E">
      <w:headerReference w:type="default" r:id="rId15"/>
      <w:footerReference w:type="first" r:id="rId16"/>
      <w:pgSz w:w="11909" w:h="16834" w:code="9"/>
      <w:pgMar w:top="1987" w:right="1699" w:bottom="1699" w:left="2275" w:header="720" w:footer="720" w:gutter="0"/>
      <w:pgNumType w:start="7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7F1" w:rsidRDefault="009E27F1" w:rsidP="00AB44BB">
      <w:pPr>
        <w:spacing w:after="0" w:line="240" w:lineRule="auto"/>
      </w:pPr>
      <w:r>
        <w:separator/>
      </w:r>
    </w:p>
  </w:endnote>
  <w:endnote w:type="continuationSeparator" w:id="1">
    <w:p w:rsidR="009E27F1" w:rsidRDefault="009E27F1" w:rsidP="00AB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7341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26F2B" w:rsidRPr="00AC4B4C" w:rsidRDefault="00F74BD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C4B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26F2B" w:rsidRPr="00AC4B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5752">
          <w:rPr>
            <w:rFonts w:ascii="Times New Roman" w:hAnsi="Times New Roman" w:cs="Times New Roman"/>
            <w:noProof/>
            <w:sz w:val="24"/>
            <w:szCs w:val="24"/>
          </w:rPr>
          <w:t>71</w: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6F2B" w:rsidRDefault="00D2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7F1" w:rsidRDefault="009E27F1" w:rsidP="00AB44BB">
      <w:pPr>
        <w:spacing w:after="0" w:line="240" w:lineRule="auto"/>
      </w:pPr>
      <w:r>
        <w:separator/>
      </w:r>
    </w:p>
  </w:footnote>
  <w:footnote w:type="continuationSeparator" w:id="1">
    <w:p w:rsidR="009E27F1" w:rsidRDefault="009E27F1" w:rsidP="00AB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7341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26F2B" w:rsidRPr="00AC4B4C" w:rsidRDefault="00F74BD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C4B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26F2B" w:rsidRPr="00AC4B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0002">
          <w:rPr>
            <w:rFonts w:ascii="Times New Roman" w:hAnsi="Times New Roman" w:cs="Times New Roman"/>
            <w:noProof/>
            <w:sz w:val="24"/>
            <w:szCs w:val="24"/>
          </w:rPr>
          <w:t>82</w: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6F2B" w:rsidRDefault="00D2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3B6"/>
    <w:multiLevelType w:val="hybridMultilevel"/>
    <w:tmpl w:val="FE466C40"/>
    <w:lvl w:ilvl="0" w:tplc="0988084C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B4A"/>
    <w:multiLevelType w:val="hybridMultilevel"/>
    <w:tmpl w:val="9DDA420E"/>
    <w:lvl w:ilvl="0" w:tplc="B1AA7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96608"/>
    <w:multiLevelType w:val="hybridMultilevel"/>
    <w:tmpl w:val="DF1A969C"/>
    <w:lvl w:ilvl="0" w:tplc="7E422E3E">
      <w:start w:val="1"/>
      <w:numFmt w:val="decimal"/>
      <w:pStyle w:val="27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74"/>
    <w:multiLevelType w:val="hybridMultilevel"/>
    <w:tmpl w:val="87E49942"/>
    <w:lvl w:ilvl="0" w:tplc="4252AE26">
      <w:start w:val="2"/>
      <w:numFmt w:val="decimal"/>
      <w:lvlText w:val="4.%1.7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">
    <w:nsid w:val="1AA616D7"/>
    <w:multiLevelType w:val="hybridMultilevel"/>
    <w:tmpl w:val="B0A09810"/>
    <w:lvl w:ilvl="0" w:tplc="22600A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227E0"/>
    <w:multiLevelType w:val="hybridMultilevel"/>
    <w:tmpl w:val="71F09ECC"/>
    <w:lvl w:ilvl="0" w:tplc="98C0970E">
      <w:start w:val="2"/>
      <w:numFmt w:val="decimal"/>
      <w:lvlText w:val="4.%1.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70418"/>
    <w:multiLevelType w:val="hybridMultilevel"/>
    <w:tmpl w:val="16CCD8D0"/>
    <w:lvl w:ilvl="0" w:tplc="EFB44C8C">
      <w:start w:val="2"/>
      <w:numFmt w:val="decimal"/>
      <w:lvlText w:val="4.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F1073"/>
    <w:multiLevelType w:val="hybridMultilevel"/>
    <w:tmpl w:val="2D660966"/>
    <w:lvl w:ilvl="0" w:tplc="8D2C61E6">
      <w:start w:val="2"/>
      <w:numFmt w:val="decimal"/>
      <w:lvlText w:val="4.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C5EDE"/>
    <w:multiLevelType w:val="hybridMultilevel"/>
    <w:tmpl w:val="233CFFDA"/>
    <w:lvl w:ilvl="0" w:tplc="D51AC38E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846"/>
    <w:multiLevelType w:val="hybridMultilevel"/>
    <w:tmpl w:val="591CF192"/>
    <w:lvl w:ilvl="0" w:tplc="60227B0C">
      <w:start w:val="1"/>
      <w:numFmt w:val="decimal"/>
      <w:pStyle w:val="2"/>
      <w:lvlText w:val="2.%1"/>
      <w:lvlJc w:val="left"/>
      <w:pPr>
        <w:ind w:left="5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D7133"/>
    <w:multiLevelType w:val="hybridMultilevel"/>
    <w:tmpl w:val="1D8ABA50"/>
    <w:lvl w:ilvl="0" w:tplc="FA1CCF16">
      <w:start w:val="2"/>
      <w:numFmt w:val="decimal"/>
      <w:lvlText w:val="4.%1.8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47757"/>
    <w:multiLevelType w:val="hybridMultilevel"/>
    <w:tmpl w:val="34343B1E"/>
    <w:lvl w:ilvl="0" w:tplc="F85EC838">
      <w:start w:val="2"/>
      <w:numFmt w:val="decimal"/>
      <w:lvlText w:val="4.%1.9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>
    <w:nsid w:val="580A41D3"/>
    <w:multiLevelType w:val="hybridMultilevel"/>
    <w:tmpl w:val="EB18A7F4"/>
    <w:lvl w:ilvl="0" w:tplc="2202E752">
      <w:start w:val="2"/>
      <w:numFmt w:val="decimal"/>
      <w:lvlText w:val="4.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F2BF6"/>
    <w:multiLevelType w:val="hybridMultilevel"/>
    <w:tmpl w:val="71902500"/>
    <w:lvl w:ilvl="0" w:tplc="692E8542">
      <w:start w:val="2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63FD2"/>
    <w:multiLevelType w:val="hybridMultilevel"/>
    <w:tmpl w:val="BA96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509D6"/>
    <w:multiLevelType w:val="hybridMultilevel"/>
    <w:tmpl w:val="316A183A"/>
    <w:lvl w:ilvl="0" w:tplc="D2580E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64CFE"/>
    <w:multiLevelType w:val="hybridMultilevel"/>
    <w:tmpl w:val="DFAEB716"/>
    <w:lvl w:ilvl="0" w:tplc="094AE014">
      <w:start w:val="2"/>
      <w:numFmt w:val="decimal"/>
      <w:lvlText w:val="4.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742EF"/>
    <w:multiLevelType w:val="hybridMultilevel"/>
    <w:tmpl w:val="E63413CE"/>
    <w:lvl w:ilvl="0" w:tplc="00283B50">
      <w:start w:val="2"/>
      <w:numFmt w:val="decimal"/>
      <w:lvlText w:val="4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2747E"/>
    <w:multiLevelType w:val="hybridMultilevel"/>
    <w:tmpl w:val="825A5C50"/>
    <w:lvl w:ilvl="0" w:tplc="AD365CFC">
      <w:start w:val="1"/>
      <w:numFmt w:val="decimal"/>
      <w:pStyle w:val="411"/>
      <w:lvlText w:val="4.2.1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8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3"/>
  </w:num>
  <w:num w:numId="17">
    <w:abstractNumId w:val="11"/>
  </w:num>
  <w:num w:numId="18">
    <w:abstractNumId w:val="15"/>
  </w:num>
  <w:num w:numId="19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DB5"/>
    <w:rsid w:val="00003522"/>
    <w:rsid w:val="0000408F"/>
    <w:rsid w:val="0000428D"/>
    <w:rsid w:val="00007058"/>
    <w:rsid w:val="000105FF"/>
    <w:rsid w:val="00015C0A"/>
    <w:rsid w:val="000217C7"/>
    <w:rsid w:val="0002305A"/>
    <w:rsid w:val="0002365B"/>
    <w:rsid w:val="00024EE5"/>
    <w:rsid w:val="0002547F"/>
    <w:rsid w:val="00026AEF"/>
    <w:rsid w:val="00027EB3"/>
    <w:rsid w:val="00030F09"/>
    <w:rsid w:val="000313EA"/>
    <w:rsid w:val="0003566C"/>
    <w:rsid w:val="0003594B"/>
    <w:rsid w:val="00037935"/>
    <w:rsid w:val="00041417"/>
    <w:rsid w:val="0004160F"/>
    <w:rsid w:val="00041F6C"/>
    <w:rsid w:val="000421FA"/>
    <w:rsid w:val="00043476"/>
    <w:rsid w:val="00044CA8"/>
    <w:rsid w:val="00047893"/>
    <w:rsid w:val="000525C7"/>
    <w:rsid w:val="000526B7"/>
    <w:rsid w:val="00052914"/>
    <w:rsid w:val="00053765"/>
    <w:rsid w:val="00055061"/>
    <w:rsid w:val="0006099F"/>
    <w:rsid w:val="00063E45"/>
    <w:rsid w:val="000665CF"/>
    <w:rsid w:val="00071806"/>
    <w:rsid w:val="00072C1A"/>
    <w:rsid w:val="00073E37"/>
    <w:rsid w:val="00073E65"/>
    <w:rsid w:val="00075E02"/>
    <w:rsid w:val="00082715"/>
    <w:rsid w:val="00084012"/>
    <w:rsid w:val="00084FE7"/>
    <w:rsid w:val="00093CD8"/>
    <w:rsid w:val="000955CD"/>
    <w:rsid w:val="000A1F2A"/>
    <w:rsid w:val="000A4892"/>
    <w:rsid w:val="000A73DF"/>
    <w:rsid w:val="000A7A55"/>
    <w:rsid w:val="000B0492"/>
    <w:rsid w:val="000B3F1D"/>
    <w:rsid w:val="000B4F44"/>
    <w:rsid w:val="000B58B0"/>
    <w:rsid w:val="000B6240"/>
    <w:rsid w:val="000C0153"/>
    <w:rsid w:val="000C24A5"/>
    <w:rsid w:val="000C2739"/>
    <w:rsid w:val="000D27EA"/>
    <w:rsid w:val="000D6A52"/>
    <w:rsid w:val="000D792E"/>
    <w:rsid w:val="000E0537"/>
    <w:rsid w:val="000E45DB"/>
    <w:rsid w:val="000E4D35"/>
    <w:rsid w:val="000E50E2"/>
    <w:rsid w:val="000F0DFA"/>
    <w:rsid w:val="000F2D93"/>
    <w:rsid w:val="000F4495"/>
    <w:rsid w:val="000F5DE3"/>
    <w:rsid w:val="00100106"/>
    <w:rsid w:val="00101411"/>
    <w:rsid w:val="001052AD"/>
    <w:rsid w:val="00105E0B"/>
    <w:rsid w:val="00106593"/>
    <w:rsid w:val="00113608"/>
    <w:rsid w:val="0011406E"/>
    <w:rsid w:val="001153E4"/>
    <w:rsid w:val="00120885"/>
    <w:rsid w:val="001224A3"/>
    <w:rsid w:val="00122519"/>
    <w:rsid w:val="00122854"/>
    <w:rsid w:val="00126D1E"/>
    <w:rsid w:val="00132B73"/>
    <w:rsid w:val="00133096"/>
    <w:rsid w:val="00137D6E"/>
    <w:rsid w:val="0014090A"/>
    <w:rsid w:val="00140BD7"/>
    <w:rsid w:val="00141AE7"/>
    <w:rsid w:val="0014266E"/>
    <w:rsid w:val="00144046"/>
    <w:rsid w:val="001465CC"/>
    <w:rsid w:val="0014781B"/>
    <w:rsid w:val="00147E94"/>
    <w:rsid w:val="00152F64"/>
    <w:rsid w:val="00153646"/>
    <w:rsid w:val="00157250"/>
    <w:rsid w:val="00160801"/>
    <w:rsid w:val="00163CEC"/>
    <w:rsid w:val="00166831"/>
    <w:rsid w:val="001708B1"/>
    <w:rsid w:val="00171CF6"/>
    <w:rsid w:val="001738CF"/>
    <w:rsid w:val="00175376"/>
    <w:rsid w:val="0017605B"/>
    <w:rsid w:val="001771F0"/>
    <w:rsid w:val="001825C8"/>
    <w:rsid w:val="00182636"/>
    <w:rsid w:val="00183741"/>
    <w:rsid w:val="00185DAB"/>
    <w:rsid w:val="00186E0F"/>
    <w:rsid w:val="00187CF2"/>
    <w:rsid w:val="001926D0"/>
    <w:rsid w:val="00192A1E"/>
    <w:rsid w:val="00196613"/>
    <w:rsid w:val="00196A88"/>
    <w:rsid w:val="001A1BBD"/>
    <w:rsid w:val="001A3AAF"/>
    <w:rsid w:val="001A3EAA"/>
    <w:rsid w:val="001A44A3"/>
    <w:rsid w:val="001A5ED8"/>
    <w:rsid w:val="001A5F48"/>
    <w:rsid w:val="001B1C9D"/>
    <w:rsid w:val="001B20C0"/>
    <w:rsid w:val="001B51D7"/>
    <w:rsid w:val="001C0063"/>
    <w:rsid w:val="001C1B8E"/>
    <w:rsid w:val="001C24BF"/>
    <w:rsid w:val="001C56F8"/>
    <w:rsid w:val="001C5F2E"/>
    <w:rsid w:val="001C7C01"/>
    <w:rsid w:val="001D17FA"/>
    <w:rsid w:val="001D6905"/>
    <w:rsid w:val="001D74D9"/>
    <w:rsid w:val="001E01D9"/>
    <w:rsid w:val="001E0330"/>
    <w:rsid w:val="001E1752"/>
    <w:rsid w:val="001E5570"/>
    <w:rsid w:val="001E5757"/>
    <w:rsid w:val="001E5E92"/>
    <w:rsid w:val="001E600C"/>
    <w:rsid w:val="001F098F"/>
    <w:rsid w:val="001F4087"/>
    <w:rsid w:val="001F468A"/>
    <w:rsid w:val="001F563E"/>
    <w:rsid w:val="001F6E11"/>
    <w:rsid w:val="001F7AA3"/>
    <w:rsid w:val="00201C79"/>
    <w:rsid w:val="00202E8E"/>
    <w:rsid w:val="002032C3"/>
    <w:rsid w:val="00203512"/>
    <w:rsid w:val="00203F7E"/>
    <w:rsid w:val="002048D1"/>
    <w:rsid w:val="00204B4E"/>
    <w:rsid w:val="00204F37"/>
    <w:rsid w:val="00205A8D"/>
    <w:rsid w:val="00206083"/>
    <w:rsid w:val="002061F7"/>
    <w:rsid w:val="00206F9D"/>
    <w:rsid w:val="002116C4"/>
    <w:rsid w:val="00217683"/>
    <w:rsid w:val="0022142E"/>
    <w:rsid w:val="00221765"/>
    <w:rsid w:val="002218DE"/>
    <w:rsid w:val="00223E84"/>
    <w:rsid w:val="00233789"/>
    <w:rsid w:val="0023432E"/>
    <w:rsid w:val="002348BB"/>
    <w:rsid w:val="00235101"/>
    <w:rsid w:val="002367E9"/>
    <w:rsid w:val="002373B6"/>
    <w:rsid w:val="00237F03"/>
    <w:rsid w:val="00243FA8"/>
    <w:rsid w:val="00245953"/>
    <w:rsid w:val="0024790C"/>
    <w:rsid w:val="00247936"/>
    <w:rsid w:val="00252C35"/>
    <w:rsid w:val="00262B71"/>
    <w:rsid w:val="0026386F"/>
    <w:rsid w:val="0026410C"/>
    <w:rsid w:val="00265C72"/>
    <w:rsid w:val="002738BA"/>
    <w:rsid w:val="00273C85"/>
    <w:rsid w:val="00273D76"/>
    <w:rsid w:val="00274DEA"/>
    <w:rsid w:val="00275882"/>
    <w:rsid w:val="0027745D"/>
    <w:rsid w:val="00277C80"/>
    <w:rsid w:val="00277F63"/>
    <w:rsid w:val="00281C4E"/>
    <w:rsid w:val="002837FD"/>
    <w:rsid w:val="00287BB8"/>
    <w:rsid w:val="002910F8"/>
    <w:rsid w:val="0029277A"/>
    <w:rsid w:val="00295EA6"/>
    <w:rsid w:val="002966B6"/>
    <w:rsid w:val="002A5E3F"/>
    <w:rsid w:val="002B1C37"/>
    <w:rsid w:val="002B2EF1"/>
    <w:rsid w:val="002B40FB"/>
    <w:rsid w:val="002B41B3"/>
    <w:rsid w:val="002B7A25"/>
    <w:rsid w:val="002C09A2"/>
    <w:rsid w:val="002C23A6"/>
    <w:rsid w:val="002C3BBE"/>
    <w:rsid w:val="002C50B8"/>
    <w:rsid w:val="002C57C9"/>
    <w:rsid w:val="002C5D2D"/>
    <w:rsid w:val="002C6DCD"/>
    <w:rsid w:val="002D008D"/>
    <w:rsid w:val="002D3867"/>
    <w:rsid w:val="002D6199"/>
    <w:rsid w:val="002E2487"/>
    <w:rsid w:val="002E2EF7"/>
    <w:rsid w:val="002E39BE"/>
    <w:rsid w:val="002E3AE5"/>
    <w:rsid w:val="002E4198"/>
    <w:rsid w:val="002E65B0"/>
    <w:rsid w:val="002F1E76"/>
    <w:rsid w:val="002F4764"/>
    <w:rsid w:val="002F4DC6"/>
    <w:rsid w:val="002F6027"/>
    <w:rsid w:val="00301B16"/>
    <w:rsid w:val="00302110"/>
    <w:rsid w:val="0030249B"/>
    <w:rsid w:val="003118ED"/>
    <w:rsid w:val="00311FCF"/>
    <w:rsid w:val="00312DAC"/>
    <w:rsid w:val="0031313E"/>
    <w:rsid w:val="00314830"/>
    <w:rsid w:val="00316213"/>
    <w:rsid w:val="003166B3"/>
    <w:rsid w:val="00316A02"/>
    <w:rsid w:val="00317C7C"/>
    <w:rsid w:val="00317E32"/>
    <w:rsid w:val="003211CC"/>
    <w:rsid w:val="00323BA6"/>
    <w:rsid w:val="00323F07"/>
    <w:rsid w:val="003254E5"/>
    <w:rsid w:val="00330B6E"/>
    <w:rsid w:val="00337E21"/>
    <w:rsid w:val="003401B2"/>
    <w:rsid w:val="00343220"/>
    <w:rsid w:val="003519F4"/>
    <w:rsid w:val="00353150"/>
    <w:rsid w:val="00360AB4"/>
    <w:rsid w:val="00360D54"/>
    <w:rsid w:val="00361A25"/>
    <w:rsid w:val="00362582"/>
    <w:rsid w:val="00362E7C"/>
    <w:rsid w:val="00363AFA"/>
    <w:rsid w:val="00363BA7"/>
    <w:rsid w:val="003657CC"/>
    <w:rsid w:val="00365A1E"/>
    <w:rsid w:val="00374226"/>
    <w:rsid w:val="00377AE2"/>
    <w:rsid w:val="0038040B"/>
    <w:rsid w:val="0038124A"/>
    <w:rsid w:val="003843A8"/>
    <w:rsid w:val="00384CCF"/>
    <w:rsid w:val="00385285"/>
    <w:rsid w:val="0038552C"/>
    <w:rsid w:val="00385E9B"/>
    <w:rsid w:val="0038608A"/>
    <w:rsid w:val="0038749D"/>
    <w:rsid w:val="003876B2"/>
    <w:rsid w:val="003902AC"/>
    <w:rsid w:val="00393990"/>
    <w:rsid w:val="00394C01"/>
    <w:rsid w:val="00394E6B"/>
    <w:rsid w:val="003951D6"/>
    <w:rsid w:val="00395FE0"/>
    <w:rsid w:val="00396B1B"/>
    <w:rsid w:val="00396DCC"/>
    <w:rsid w:val="003A04B5"/>
    <w:rsid w:val="003A1163"/>
    <w:rsid w:val="003A13BB"/>
    <w:rsid w:val="003A2348"/>
    <w:rsid w:val="003A27E4"/>
    <w:rsid w:val="003A3551"/>
    <w:rsid w:val="003B10F5"/>
    <w:rsid w:val="003B1F73"/>
    <w:rsid w:val="003B3677"/>
    <w:rsid w:val="003B4B8A"/>
    <w:rsid w:val="003B6F55"/>
    <w:rsid w:val="003C19E8"/>
    <w:rsid w:val="003C460C"/>
    <w:rsid w:val="003D5931"/>
    <w:rsid w:val="003D5F91"/>
    <w:rsid w:val="003D63DD"/>
    <w:rsid w:val="003E167F"/>
    <w:rsid w:val="003E1C07"/>
    <w:rsid w:val="003E233A"/>
    <w:rsid w:val="003E240B"/>
    <w:rsid w:val="003E3F1D"/>
    <w:rsid w:val="003E56BB"/>
    <w:rsid w:val="003F1E88"/>
    <w:rsid w:val="003F397D"/>
    <w:rsid w:val="003F3D47"/>
    <w:rsid w:val="003F52E4"/>
    <w:rsid w:val="00403FF5"/>
    <w:rsid w:val="0040480B"/>
    <w:rsid w:val="00406BCB"/>
    <w:rsid w:val="0041744F"/>
    <w:rsid w:val="004174D6"/>
    <w:rsid w:val="00421622"/>
    <w:rsid w:val="004266F5"/>
    <w:rsid w:val="00432ABE"/>
    <w:rsid w:val="00435955"/>
    <w:rsid w:val="00435C53"/>
    <w:rsid w:val="004406F7"/>
    <w:rsid w:val="00440A9E"/>
    <w:rsid w:val="00442851"/>
    <w:rsid w:val="00442B5B"/>
    <w:rsid w:val="00447FD1"/>
    <w:rsid w:val="004501C3"/>
    <w:rsid w:val="004503C0"/>
    <w:rsid w:val="00453820"/>
    <w:rsid w:val="00462090"/>
    <w:rsid w:val="004624E9"/>
    <w:rsid w:val="004638CD"/>
    <w:rsid w:val="00463AF0"/>
    <w:rsid w:val="00465E4B"/>
    <w:rsid w:val="00467563"/>
    <w:rsid w:val="00470DE5"/>
    <w:rsid w:val="0047296B"/>
    <w:rsid w:val="00473E62"/>
    <w:rsid w:val="00473FA7"/>
    <w:rsid w:val="004745EF"/>
    <w:rsid w:val="00474910"/>
    <w:rsid w:val="0047604A"/>
    <w:rsid w:val="0047613F"/>
    <w:rsid w:val="00476269"/>
    <w:rsid w:val="00477C7C"/>
    <w:rsid w:val="004806FD"/>
    <w:rsid w:val="0048467E"/>
    <w:rsid w:val="00484846"/>
    <w:rsid w:val="004855DD"/>
    <w:rsid w:val="00493068"/>
    <w:rsid w:val="004A01F7"/>
    <w:rsid w:val="004A15D4"/>
    <w:rsid w:val="004A5382"/>
    <w:rsid w:val="004A598F"/>
    <w:rsid w:val="004A7C74"/>
    <w:rsid w:val="004B06A6"/>
    <w:rsid w:val="004B5D34"/>
    <w:rsid w:val="004C05EF"/>
    <w:rsid w:val="004C0C28"/>
    <w:rsid w:val="004C1AF7"/>
    <w:rsid w:val="004C1BB3"/>
    <w:rsid w:val="004C2385"/>
    <w:rsid w:val="004C265F"/>
    <w:rsid w:val="004C29B2"/>
    <w:rsid w:val="004C3789"/>
    <w:rsid w:val="004C6AD9"/>
    <w:rsid w:val="004C740A"/>
    <w:rsid w:val="004D072B"/>
    <w:rsid w:val="004D2B55"/>
    <w:rsid w:val="004D5D60"/>
    <w:rsid w:val="004E0994"/>
    <w:rsid w:val="004E6AD8"/>
    <w:rsid w:val="004F150A"/>
    <w:rsid w:val="004F1AFC"/>
    <w:rsid w:val="004F2258"/>
    <w:rsid w:val="004F5DCB"/>
    <w:rsid w:val="004F61D5"/>
    <w:rsid w:val="004F6C87"/>
    <w:rsid w:val="00502953"/>
    <w:rsid w:val="005039C4"/>
    <w:rsid w:val="00504AE7"/>
    <w:rsid w:val="005066B0"/>
    <w:rsid w:val="00506E66"/>
    <w:rsid w:val="00510702"/>
    <w:rsid w:val="00510AF6"/>
    <w:rsid w:val="00510D6D"/>
    <w:rsid w:val="00511E2C"/>
    <w:rsid w:val="005135A1"/>
    <w:rsid w:val="00516068"/>
    <w:rsid w:val="005165BB"/>
    <w:rsid w:val="0051767E"/>
    <w:rsid w:val="00520783"/>
    <w:rsid w:val="005208F9"/>
    <w:rsid w:val="0052249E"/>
    <w:rsid w:val="005228F2"/>
    <w:rsid w:val="005237DC"/>
    <w:rsid w:val="00525893"/>
    <w:rsid w:val="00532F86"/>
    <w:rsid w:val="00535915"/>
    <w:rsid w:val="00535C60"/>
    <w:rsid w:val="00535FA8"/>
    <w:rsid w:val="005362E4"/>
    <w:rsid w:val="00545752"/>
    <w:rsid w:val="00545F67"/>
    <w:rsid w:val="005479FB"/>
    <w:rsid w:val="005530CF"/>
    <w:rsid w:val="005537F3"/>
    <w:rsid w:val="00554F47"/>
    <w:rsid w:val="00557087"/>
    <w:rsid w:val="00560A81"/>
    <w:rsid w:val="00561E04"/>
    <w:rsid w:val="00563DB1"/>
    <w:rsid w:val="0056573A"/>
    <w:rsid w:val="00566DBD"/>
    <w:rsid w:val="00567251"/>
    <w:rsid w:val="00570266"/>
    <w:rsid w:val="00574711"/>
    <w:rsid w:val="00574D06"/>
    <w:rsid w:val="00575464"/>
    <w:rsid w:val="0057577D"/>
    <w:rsid w:val="00576B3F"/>
    <w:rsid w:val="00576CF3"/>
    <w:rsid w:val="00582375"/>
    <w:rsid w:val="005847CB"/>
    <w:rsid w:val="00584ACC"/>
    <w:rsid w:val="00584CA0"/>
    <w:rsid w:val="00590239"/>
    <w:rsid w:val="00590B6E"/>
    <w:rsid w:val="0059394A"/>
    <w:rsid w:val="00593B92"/>
    <w:rsid w:val="005967FA"/>
    <w:rsid w:val="0059793A"/>
    <w:rsid w:val="005A254D"/>
    <w:rsid w:val="005A30D3"/>
    <w:rsid w:val="005A3B3D"/>
    <w:rsid w:val="005A3C4C"/>
    <w:rsid w:val="005A3C54"/>
    <w:rsid w:val="005B03E4"/>
    <w:rsid w:val="005B0C10"/>
    <w:rsid w:val="005B1DEB"/>
    <w:rsid w:val="005B4BDC"/>
    <w:rsid w:val="005C0ABD"/>
    <w:rsid w:val="005C16AB"/>
    <w:rsid w:val="005C1F49"/>
    <w:rsid w:val="005C4B88"/>
    <w:rsid w:val="005C66DB"/>
    <w:rsid w:val="005D0291"/>
    <w:rsid w:val="005D0AA2"/>
    <w:rsid w:val="005D18CA"/>
    <w:rsid w:val="005D224A"/>
    <w:rsid w:val="005D22BA"/>
    <w:rsid w:val="005D2457"/>
    <w:rsid w:val="005D3284"/>
    <w:rsid w:val="005D38AB"/>
    <w:rsid w:val="005D472E"/>
    <w:rsid w:val="005D5034"/>
    <w:rsid w:val="005D62B1"/>
    <w:rsid w:val="005E7CAB"/>
    <w:rsid w:val="005F0242"/>
    <w:rsid w:val="005F33B4"/>
    <w:rsid w:val="005F378D"/>
    <w:rsid w:val="005F3C91"/>
    <w:rsid w:val="005F47EF"/>
    <w:rsid w:val="00601FC3"/>
    <w:rsid w:val="00602567"/>
    <w:rsid w:val="00602BEC"/>
    <w:rsid w:val="00603D55"/>
    <w:rsid w:val="00613797"/>
    <w:rsid w:val="00620145"/>
    <w:rsid w:val="006237EF"/>
    <w:rsid w:val="00623FAB"/>
    <w:rsid w:val="00624CEF"/>
    <w:rsid w:val="00626BE2"/>
    <w:rsid w:val="0062772D"/>
    <w:rsid w:val="0063158D"/>
    <w:rsid w:val="00632074"/>
    <w:rsid w:val="00632292"/>
    <w:rsid w:val="00635A4D"/>
    <w:rsid w:val="00640CB5"/>
    <w:rsid w:val="006424C9"/>
    <w:rsid w:val="00642F1E"/>
    <w:rsid w:val="00642F8F"/>
    <w:rsid w:val="00645115"/>
    <w:rsid w:val="006464D0"/>
    <w:rsid w:val="006466CF"/>
    <w:rsid w:val="0064711B"/>
    <w:rsid w:val="00650BBD"/>
    <w:rsid w:val="0065508D"/>
    <w:rsid w:val="00655330"/>
    <w:rsid w:val="0066470C"/>
    <w:rsid w:val="00666452"/>
    <w:rsid w:val="006665AE"/>
    <w:rsid w:val="00674F12"/>
    <w:rsid w:val="00675014"/>
    <w:rsid w:val="00675ED6"/>
    <w:rsid w:val="006767B9"/>
    <w:rsid w:val="00676B93"/>
    <w:rsid w:val="00683289"/>
    <w:rsid w:val="00683327"/>
    <w:rsid w:val="00690CE5"/>
    <w:rsid w:val="0069110D"/>
    <w:rsid w:val="00691F8E"/>
    <w:rsid w:val="006930BC"/>
    <w:rsid w:val="00695F3C"/>
    <w:rsid w:val="006A0652"/>
    <w:rsid w:val="006A09EC"/>
    <w:rsid w:val="006A5307"/>
    <w:rsid w:val="006A6117"/>
    <w:rsid w:val="006B0A85"/>
    <w:rsid w:val="006B487C"/>
    <w:rsid w:val="006B4B6C"/>
    <w:rsid w:val="006B5BE2"/>
    <w:rsid w:val="006C452E"/>
    <w:rsid w:val="006C4BD6"/>
    <w:rsid w:val="006D19EB"/>
    <w:rsid w:val="006D22E1"/>
    <w:rsid w:val="006D7511"/>
    <w:rsid w:val="006D7722"/>
    <w:rsid w:val="006D791A"/>
    <w:rsid w:val="006E12E7"/>
    <w:rsid w:val="006E31C4"/>
    <w:rsid w:val="006E3E54"/>
    <w:rsid w:val="006E3EF0"/>
    <w:rsid w:val="006E417A"/>
    <w:rsid w:val="006E6D0D"/>
    <w:rsid w:val="006E782C"/>
    <w:rsid w:val="006F0983"/>
    <w:rsid w:val="006F0B61"/>
    <w:rsid w:val="006F0BCE"/>
    <w:rsid w:val="006F22D5"/>
    <w:rsid w:val="006F52B7"/>
    <w:rsid w:val="006F697F"/>
    <w:rsid w:val="006F6F27"/>
    <w:rsid w:val="006F792D"/>
    <w:rsid w:val="0070009E"/>
    <w:rsid w:val="007016B0"/>
    <w:rsid w:val="007016E9"/>
    <w:rsid w:val="00701E1B"/>
    <w:rsid w:val="007025B0"/>
    <w:rsid w:val="00704C81"/>
    <w:rsid w:val="00704DBC"/>
    <w:rsid w:val="00707BB3"/>
    <w:rsid w:val="00716086"/>
    <w:rsid w:val="00716F10"/>
    <w:rsid w:val="00723B2D"/>
    <w:rsid w:val="007240F2"/>
    <w:rsid w:val="0072595B"/>
    <w:rsid w:val="00734345"/>
    <w:rsid w:val="00755541"/>
    <w:rsid w:val="00755ED6"/>
    <w:rsid w:val="00756000"/>
    <w:rsid w:val="00756BA3"/>
    <w:rsid w:val="00757695"/>
    <w:rsid w:val="00757921"/>
    <w:rsid w:val="007623F6"/>
    <w:rsid w:val="00762869"/>
    <w:rsid w:val="007715D7"/>
    <w:rsid w:val="00771BA7"/>
    <w:rsid w:val="00781CF4"/>
    <w:rsid w:val="00782DB5"/>
    <w:rsid w:val="00786289"/>
    <w:rsid w:val="00790D1D"/>
    <w:rsid w:val="007958FD"/>
    <w:rsid w:val="007960D7"/>
    <w:rsid w:val="00797797"/>
    <w:rsid w:val="007A0BD4"/>
    <w:rsid w:val="007A1C8E"/>
    <w:rsid w:val="007A246D"/>
    <w:rsid w:val="007A2DC9"/>
    <w:rsid w:val="007A3BF0"/>
    <w:rsid w:val="007A4884"/>
    <w:rsid w:val="007A6079"/>
    <w:rsid w:val="007B03EF"/>
    <w:rsid w:val="007B161E"/>
    <w:rsid w:val="007B1715"/>
    <w:rsid w:val="007B1E7A"/>
    <w:rsid w:val="007B5CB2"/>
    <w:rsid w:val="007C4667"/>
    <w:rsid w:val="007C50F6"/>
    <w:rsid w:val="007D66DB"/>
    <w:rsid w:val="007E1DC8"/>
    <w:rsid w:val="007E67DB"/>
    <w:rsid w:val="007F0C8A"/>
    <w:rsid w:val="007F4707"/>
    <w:rsid w:val="007F7544"/>
    <w:rsid w:val="007F7906"/>
    <w:rsid w:val="00807C68"/>
    <w:rsid w:val="008118EE"/>
    <w:rsid w:val="008149A7"/>
    <w:rsid w:val="00817820"/>
    <w:rsid w:val="00821E69"/>
    <w:rsid w:val="008259BE"/>
    <w:rsid w:val="00825C08"/>
    <w:rsid w:val="00827104"/>
    <w:rsid w:val="00827A1E"/>
    <w:rsid w:val="00830B99"/>
    <w:rsid w:val="00832BFA"/>
    <w:rsid w:val="00833412"/>
    <w:rsid w:val="008342FF"/>
    <w:rsid w:val="00834B3F"/>
    <w:rsid w:val="00836D12"/>
    <w:rsid w:val="00840454"/>
    <w:rsid w:val="00840B2A"/>
    <w:rsid w:val="008431E9"/>
    <w:rsid w:val="00845C83"/>
    <w:rsid w:val="00846D63"/>
    <w:rsid w:val="008478BE"/>
    <w:rsid w:val="008479C5"/>
    <w:rsid w:val="00855CE6"/>
    <w:rsid w:val="00860C90"/>
    <w:rsid w:val="00860EB0"/>
    <w:rsid w:val="00862EE2"/>
    <w:rsid w:val="00864120"/>
    <w:rsid w:val="0086677C"/>
    <w:rsid w:val="00867667"/>
    <w:rsid w:val="00871CF6"/>
    <w:rsid w:val="0087225E"/>
    <w:rsid w:val="008738B0"/>
    <w:rsid w:val="00873C24"/>
    <w:rsid w:val="008766B6"/>
    <w:rsid w:val="00876961"/>
    <w:rsid w:val="0087742C"/>
    <w:rsid w:val="00880301"/>
    <w:rsid w:val="00880579"/>
    <w:rsid w:val="00880FA0"/>
    <w:rsid w:val="00881AC1"/>
    <w:rsid w:val="00883567"/>
    <w:rsid w:val="0089017E"/>
    <w:rsid w:val="008919C3"/>
    <w:rsid w:val="00892C8B"/>
    <w:rsid w:val="00894341"/>
    <w:rsid w:val="00896F79"/>
    <w:rsid w:val="008B0933"/>
    <w:rsid w:val="008B2744"/>
    <w:rsid w:val="008B5FEC"/>
    <w:rsid w:val="008B6414"/>
    <w:rsid w:val="008B667F"/>
    <w:rsid w:val="008B7C2D"/>
    <w:rsid w:val="008C1018"/>
    <w:rsid w:val="008C1780"/>
    <w:rsid w:val="008C1BAB"/>
    <w:rsid w:val="008C7E10"/>
    <w:rsid w:val="008D09E8"/>
    <w:rsid w:val="008D0B89"/>
    <w:rsid w:val="008D0B98"/>
    <w:rsid w:val="008D1D79"/>
    <w:rsid w:val="008D4BA0"/>
    <w:rsid w:val="008D5930"/>
    <w:rsid w:val="008E2DA7"/>
    <w:rsid w:val="008E72B4"/>
    <w:rsid w:val="008F3044"/>
    <w:rsid w:val="008F4369"/>
    <w:rsid w:val="008F51ED"/>
    <w:rsid w:val="008F724D"/>
    <w:rsid w:val="008F7459"/>
    <w:rsid w:val="008F7DA2"/>
    <w:rsid w:val="0090452B"/>
    <w:rsid w:val="00907E3D"/>
    <w:rsid w:val="00913140"/>
    <w:rsid w:val="00913E37"/>
    <w:rsid w:val="00914E54"/>
    <w:rsid w:val="0092052D"/>
    <w:rsid w:val="00921450"/>
    <w:rsid w:val="00921518"/>
    <w:rsid w:val="00921554"/>
    <w:rsid w:val="00921FD5"/>
    <w:rsid w:val="0092206C"/>
    <w:rsid w:val="00924B38"/>
    <w:rsid w:val="0092615D"/>
    <w:rsid w:val="00927982"/>
    <w:rsid w:val="0093354A"/>
    <w:rsid w:val="00933F10"/>
    <w:rsid w:val="0094036B"/>
    <w:rsid w:val="009408CB"/>
    <w:rsid w:val="00940B4B"/>
    <w:rsid w:val="009424F8"/>
    <w:rsid w:val="00945C94"/>
    <w:rsid w:val="009465C3"/>
    <w:rsid w:val="00947E90"/>
    <w:rsid w:val="00951DC7"/>
    <w:rsid w:val="009533DD"/>
    <w:rsid w:val="0095386C"/>
    <w:rsid w:val="009560D2"/>
    <w:rsid w:val="009578D9"/>
    <w:rsid w:val="00957F2B"/>
    <w:rsid w:val="00960095"/>
    <w:rsid w:val="00960519"/>
    <w:rsid w:val="00960CC6"/>
    <w:rsid w:val="00963C6F"/>
    <w:rsid w:val="00964329"/>
    <w:rsid w:val="00965511"/>
    <w:rsid w:val="00965991"/>
    <w:rsid w:val="00966768"/>
    <w:rsid w:val="00970BE1"/>
    <w:rsid w:val="009725FD"/>
    <w:rsid w:val="009738A1"/>
    <w:rsid w:val="00973902"/>
    <w:rsid w:val="00975EC1"/>
    <w:rsid w:val="00977BE1"/>
    <w:rsid w:val="00986F22"/>
    <w:rsid w:val="00991039"/>
    <w:rsid w:val="0099267E"/>
    <w:rsid w:val="00993407"/>
    <w:rsid w:val="009A1826"/>
    <w:rsid w:val="009A1CDC"/>
    <w:rsid w:val="009B1818"/>
    <w:rsid w:val="009B1DB5"/>
    <w:rsid w:val="009B3250"/>
    <w:rsid w:val="009B4DFC"/>
    <w:rsid w:val="009B692C"/>
    <w:rsid w:val="009B71BF"/>
    <w:rsid w:val="009C0DF3"/>
    <w:rsid w:val="009C1F04"/>
    <w:rsid w:val="009C2532"/>
    <w:rsid w:val="009C6DF7"/>
    <w:rsid w:val="009C7964"/>
    <w:rsid w:val="009C7B92"/>
    <w:rsid w:val="009D07E1"/>
    <w:rsid w:val="009D2EE5"/>
    <w:rsid w:val="009D32EA"/>
    <w:rsid w:val="009D51EE"/>
    <w:rsid w:val="009D6A79"/>
    <w:rsid w:val="009D7E77"/>
    <w:rsid w:val="009E15C6"/>
    <w:rsid w:val="009E27F1"/>
    <w:rsid w:val="009E2BED"/>
    <w:rsid w:val="009E2E55"/>
    <w:rsid w:val="009E3737"/>
    <w:rsid w:val="009F04A5"/>
    <w:rsid w:val="009F1E1D"/>
    <w:rsid w:val="009F6952"/>
    <w:rsid w:val="00A00127"/>
    <w:rsid w:val="00A03691"/>
    <w:rsid w:val="00A049C7"/>
    <w:rsid w:val="00A10861"/>
    <w:rsid w:val="00A10F4A"/>
    <w:rsid w:val="00A11BBB"/>
    <w:rsid w:val="00A13ACA"/>
    <w:rsid w:val="00A15A54"/>
    <w:rsid w:val="00A21732"/>
    <w:rsid w:val="00A2263A"/>
    <w:rsid w:val="00A255F0"/>
    <w:rsid w:val="00A26CB3"/>
    <w:rsid w:val="00A31446"/>
    <w:rsid w:val="00A347DA"/>
    <w:rsid w:val="00A3559D"/>
    <w:rsid w:val="00A402BD"/>
    <w:rsid w:val="00A409FC"/>
    <w:rsid w:val="00A41584"/>
    <w:rsid w:val="00A44B53"/>
    <w:rsid w:val="00A4678B"/>
    <w:rsid w:val="00A47CB0"/>
    <w:rsid w:val="00A55A03"/>
    <w:rsid w:val="00A571E3"/>
    <w:rsid w:val="00A57910"/>
    <w:rsid w:val="00A57A04"/>
    <w:rsid w:val="00A57EA3"/>
    <w:rsid w:val="00A60A58"/>
    <w:rsid w:val="00A60E60"/>
    <w:rsid w:val="00A61007"/>
    <w:rsid w:val="00A623A4"/>
    <w:rsid w:val="00A6304F"/>
    <w:rsid w:val="00A635AA"/>
    <w:rsid w:val="00A656FC"/>
    <w:rsid w:val="00A700E6"/>
    <w:rsid w:val="00A70AAC"/>
    <w:rsid w:val="00A74932"/>
    <w:rsid w:val="00A76347"/>
    <w:rsid w:val="00A81001"/>
    <w:rsid w:val="00A810C9"/>
    <w:rsid w:val="00A812A7"/>
    <w:rsid w:val="00A81B5E"/>
    <w:rsid w:val="00A81D80"/>
    <w:rsid w:val="00A8392C"/>
    <w:rsid w:val="00A83F0A"/>
    <w:rsid w:val="00A84E55"/>
    <w:rsid w:val="00A86C31"/>
    <w:rsid w:val="00A8705D"/>
    <w:rsid w:val="00A87A95"/>
    <w:rsid w:val="00A91FA4"/>
    <w:rsid w:val="00A92E94"/>
    <w:rsid w:val="00A94F20"/>
    <w:rsid w:val="00AA0C19"/>
    <w:rsid w:val="00AA1651"/>
    <w:rsid w:val="00AA170F"/>
    <w:rsid w:val="00AA29DB"/>
    <w:rsid w:val="00AA2B6B"/>
    <w:rsid w:val="00AA6373"/>
    <w:rsid w:val="00AA685E"/>
    <w:rsid w:val="00AB2AA3"/>
    <w:rsid w:val="00AB32AC"/>
    <w:rsid w:val="00AB44BB"/>
    <w:rsid w:val="00AB48BD"/>
    <w:rsid w:val="00AB651E"/>
    <w:rsid w:val="00AC060C"/>
    <w:rsid w:val="00AC2940"/>
    <w:rsid w:val="00AC46CE"/>
    <w:rsid w:val="00AC4B4C"/>
    <w:rsid w:val="00AC65B4"/>
    <w:rsid w:val="00AC6F65"/>
    <w:rsid w:val="00AD2410"/>
    <w:rsid w:val="00AD3383"/>
    <w:rsid w:val="00AD3FE4"/>
    <w:rsid w:val="00AD444E"/>
    <w:rsid w:val="00AD4F98"/>
    <w:rsid w:val="00AD52DF"/>
    <w:rsid w:val="00AE2572"/>
    <w:rsid w:val="00AE30D9"/>
    <w:rsid w:val="00AE3484"/>
    <w:rsid w:val="00AE3554"/>
    <w:rsid w:val="00AF13BB"/>
    <w:rsid w:val="00B02A90"/>
    <w:rsid w:val="00B03222"/>
    <w:rsid w:val="00B06520"/>
    <w:rsid w:val="00B0788F"/>
    <w:rsid w:val="00B07C8D"/>
    <w:rsid w:val="00B11B32"/>
    <w:rsid w:val="00B12490"/>
    <w:rsid w:val="00B14DCA"/>
    <w:rsid w:val="00B22C78"/>
    <w:rsid w:val="00B26DA8"/>
    <w:rsid w:val="00B27ADB"/>
    <w:rsid w:val="00B30CB2"/>
    <w:rsid w:val="00B30FC5"/>
    <w:rsid w:val="00B31764"/>
    <w:rsid w:val="00B31B74"/>
    <w:rsid w:val="00B4425C"/>
    <w:rsid w:val="00B46F4F"/>
    <w:rsid w:val="00B504EE"/>
    <w:rsid w:val="00B534D7"/>
    <w:rsid w:val="00B5516E"/>
    <w:rsid w:val="00B563E9"/>
    <w:rsid w:val="00B56569"/>
    <w:rsid w:val="00B60461"/>
    <w:rsid w:val="00B604B6"/>
    <w:rsid w:val="00B60F36"/>
    <w:rsid w:val="00B62085"/>
    <w:rsid w:val="00B64136"/>
    <w:rsid w:val="00B653A7"/>
    <w:rsid w:val="00B657EA"/>
    <w:rsid w:val="00B662D9"/>
    <w:rsid w:val="00B674A4"/>
    <w:rsid w:val="00B700EC"/>
    <w:rsid w:val="00B71723"/>
    <w:rsid w:val="00B74FE1"/>
    <w:rsid w:val="00B75268"/>
    <w:rsid w:val="00B75569"/>
    <w:rsid w:val="00B77A17"/>
    <w:rsid w:val="00B801FB"/>
    <w:rsid w:val="00B802E5"/>
    <w:rsid w:val="00B8308A"/>
    <w:rsid w:val="00B85020"/>
    <w:rsid w:val="00B8692D"/>
    <w:rsid w:val="00B91A43"/>
    <w:rsid w:val="00B93271"/>
    <w:rsid w:val="00B94376"/>
    <w:rsid w:val="00B94E92"/>
    <w:rsid w:val="00B95798"/>
    <w:rsid w:val="00B96CE0"/>
    <w:rsid w:val="00B9707D"/>
    <w:rsid w:val="00BA0F69"/>
    <w:rsid w:val="00BA1A02"/>
    <w:rsid w:val="00BA2B74"/>
    <w:rsid w:val="00BA5020"/>
    <w:rsid w:val="00BA65C2"/>
    <w:rsid w:val="00BA7539"/>
    <w:rsid w:val="00BB0C5F"/>
    <w:rsid w:val="00BB1F78"/>
    <w:rsid w:val="00BB3AFB"/>
    <w:rsid w:val="00BC5663"/>
    <w:rsid w:val="00BC5673"/>
    <w:rsid w:val="00BC5A28"/>
    <w:rsid w:val="00BC5AF8"/>
    <w:rsid w:val="00BC636B"/>
    <w:rsid w:val="00BD08F4"/>
    <w:rsid w:val="00BD5148"/>
    <w:rsid w:val="00BD7A37"/>
    <w:rsid w:val="00BE14A1"/>
    <w:rsid w:val="00BE1862"/>
    <w:rsid w:val="00BE2A22"/>
    <w:rsid w:val="00BE4A3F"/>
    <w:rsid w:val="00BF0FFD"/>
    <w:rsid w:val="00BF12E2"/>
    <w:rsid w:val="00BF3A08"/>
    <w:rsid w:val="00BF462C"/>
    <w:rsid w:val="00BF6D63"/>
    <w:rsid w:val="00C00A5D"/>
    <w:rsid w:val="00C02920"/>
    <w:rsid w:val="00C038E2"/>
    <w:rsid w:val="00C05F4E"/>
    <w:rsid w:val="00C06BCD"/>
    <w:rsid w:val="00C118A3"/>
    <w:rsid w:val="00C11FD1"/>
    <w:rsid w:val="00C121EF"/>
    <w:rsid w:val="00C13D0D"/>
    <w:rsid w:val="00C15387"/>
    <w:rsid w:val="00C1655B"/>
    <w:rsid w:val="00C32DC7"/>
    <w:rsid w:val="00C350E3"/>
    <w:rsid w:val="00C359F1"/>
    <w:rsid w:val="00C402F9"/>
    <w:rsid w:val="00C42D57"/>
    <w:rsid w:val="00C434B6"/>
    <w:rsid w:val="00C43E4F"/>
    <w:rsid w:val="00C50A3B"/>
    <w:rsid w:val="00C51048"/>
    <w:rsid w:val="00C554C6"/>
    <w:rsid w:val="00C575BF"/>
    <w:rsid w:val="00C5784E"/>
    <w:rsid w:val="00C61759"/>
    <w:rsid w:val="00C646DF"/>
    <w:rsid w:val="00C715FB"/>
    <w:rsid w:val="00C7221F"/>
    <w:rsid w:val="00C7605A"/>
    <w:rsid w:val="00C779A5"/>
    <w:rsid w:val="00C80306"/>
    <w:rsid w:val="00C80586"/>
    <w:rsid w:val="00C92E0A"/>
    <w:rsid w:val="00C96CDF"/>
    <w:rsid w:val="00C97E65"/>
    <w:rsid w:val="00CA0002"/>
    <w:rsid w:val="00CA14E0"/>
    <w:rsid w:val="00CA19EC"/>
    <w:rsid w:val="00CA428B"/>
    <w:rsid w:val="00CB2A58"/>
    <w:rsid w:val="00CB3957"/>
    <w:rsid w:val="00CC52EF"/>
    <w:rsid w:val="00CC6D3E"/>
    <w:rsid w:val="00CD1199"/>
    <w:rsid w:val="00CD175D"/>
    <w:rsid w:val="00CD4E1C"/>
    <w:rsid w:val="00CD5604"/>
    <w:rsid w:val="00CD5BD3"/>
    <w:rsid w:val="00CD6720"/>
    <w:rsid w:val="00CD7F82"/>
    <w:rsid w:val="00CE260A"/>
    <w:rsid w:val="00CE4523"/>
    <w:rsid w:val="00CE58A7"/>
    <w:rsid w:val="00CE7459"/>
    <w:rsid w:val="00CF2AA3"/>
    <w:rsid w:val="00CF5EA2"/>
    <w:rsid w:val="00CF6536"/>
    <w:rsid w:val="00D14197"/>
    <w:rsid w:val="00D148DB"/>
    <w:rsid w:val="00D14F3F"/>
    <w:rsid w:val="00D155F8"/>
    <w:rsid w:val="00D167AA"/>
    <w:rsid w:val="00D16FC9"/>
    <w:rsid w:val="00D21253"/>
    <w:rsid w:val="00D234EA"/>
    <w:rsid w:val="00D2484A"/>
    <w:rsid w:val="00D25148"/>
    <w:rsid w:val="00D26C11"/>
    <w:rsid w:val="00D26F2B"/>
    <w:rsid w:val="00D2753D"/>
    <w:rsid w:val="00D32748"/>
    <w:rsid w:val="00D35D46"/>
    <w:rsid w:val="00D35D70"/>
    <w:rsid w:val="00D37F24"/>
    <w:rsid w:val="00D44DFB"/>
    <w:rsid w:val="00D53B5A"/>
    <w:rsid w:val="00D5629A"/>
    <w:rsid w:val="00D6065A"/>
    <w:rsid w:val="00D60C76"/>
    <w:rsid w:val="00D6293E"/>
    <w:rsid w:val="00D6327E"/>
    <w:rsid w:val="00D634AC"/>
    <w:rsid w:val="00D70124"/>
    <w:rsid w:val="00D73739"/>
    <w:rsid w:val="00D74BA3"/>
    <w:rsid w:val="00D820E6"/>
    <w:rsid w:val="00D832BE"/>
    <w:rsid w:val="00D8435A"/>
    <w:rsid w:val="00D90931"/>
    <w:rsid w:val="00D9435A"/>
    <w:rsid w:val="00DA13AC"/>
    <w:rsid w:val="00DA6CA0"/>
    <w:rsid w:val="00DB0700"/>
    <w:rsid w:val="00DB1E31"/>
    <w:rsid w:val="00DB23DA"/>
    <w:rsid w:val="00DC07EE"/>
    <w:rsid w:val="00DC2EC9"/>
    <w:rsid w:val="00DC3293"/>
    <w:rsid w:val="00DC4ECC"/>
    <w:rsid w:val="00DC6454"/>
    <w:rsid w:val="00DC78C5"/>
    <w:rsid w:val="00DD1784"/>
    <w:rsid w:val="00DD4F2C"/>
    <w:rsid w:val="00DE1749"/>
    <w:rsid w:val="00DE25D7"/>
    <w:rsid w:val="00DE455B"/>
    <w:rsid w:val="00DE4E64"/>
    <w:rsid w:val="00DE6F20"/>
    <w:rsid w:val="00DF02BC"/>
    <w:rsid w:val="00DF49BD"/>
    <w:rsid w:val="00DF4B1C"/>
    <w:rsid w:val="00DF5611"/>
    <w:rsid w:val="00DF6A77"/>
    <w:rsid w:val="00E00C58"/>
    <w:rsid w:val="00E01D4D"/>
    <w:rsid w:val="00E04CEE"/>
    <w:rsid w:val="00E12CC2"/>
    <w:rsid w:val="00E139D8"/>
    <w:rsid w:val="00E17804"/>
    <w:rsid w:val="00E22135"/>
    <w:rsid w:val="00E26990"/>
    <w:rsid w:val="00E30987"/>
    <w:rsid w:val="00E35A6C"/>
    <w:rsid w:val="00E37471"/>
    <w:rsid w:val="00E40C27"/>
    <w:rsid w:val="00E439C2"/>
    <w:rsid w:val="00E44293"/>
    <w:rsid w:val="00E442E9"/>
    <w:rsid w:val="00E54C8E"/>
    <w:rsid w:val="00E551D1"/>
    <w:rsid w:val="00E56A24"/>
    <w:rsid w:val="00E571A7"/>
    <w:rsid w:val="00E57CAD"/>
    <w:rsid w:val="00E60072"/>
    <w:rsid w:val="00E615FE"/>
    <w:rsid w:val="00E631DA"/>
    <w:rsid w:val="00E6527D"/>
    <w:rsid w:val="00E700E2"/>
    <w:rsid w:val="00E714BD"/>
    <w:rsid w:val="00E75D1B"/>
    <w:rsid w:val="00E77541"/>
    <w:rsid w:val="00E77A0D"/>
    <w:rsid w:val="00E81F76"/>
    <w:rsid w:val="00E9015E"/>
    <w:rsid w:val="00E911A6"/>
    <w:rsid w:val="00E935C4"/>
    <w:rsid w:val="00E96AE4"/>
    <w:rsid w:val="00E9712E"/>
    <w:rsid w:val="00EA1C25"/>
    <w:rsid w:val="00EA1E66"/>
    <w:rsid w:val="00EA3F99"/>
    <w:rsid w:val="00EA5D4C"/>
    <w:rsid w:val="00EA5D58"/>
    <w:rsid w:val="00EA73A0"/>
    <w:rsid w:val="00EA73FA"/>
    <w:rsid w:val="00EB00E9"/>
    <w:rsid w:val="00EB077F"/>
    <w:rsid w:val="00EB0989"/>
    <w:rsid w:val="00EB0B14"/>
    <w:rsid w:val="00EB3508"/>
    <w:rsid w:val="00EB44B7"/>
    <w:rsid w:val="00EB63FB"/>
    <w:rsid w:val="00EB7194"/>
    <w:rsid w:val="00EB7CC2"/>
    <w:rsid w:val="00EC0684"/>
    <w:rsid w:val="00EC1D86"/>
    <w:rsid w:val="00EC2186"/>
    <w:rsid w:val="00EC4FDC"/>
    <w:rsid w:val="00EC575D"/>
    <w:rsid w:val="00EC7132"/>
    <w:rsid w:val="00ED04B7"/>
    <w:rsid w:val="00ED0502"/>
    <w:rsid w:val="00ED12D1"/>
    <w:rsid w:val="00ED3578"/>
    <w:rsid w:val="00ED7702"/>
    <w:rsid w:val="00EE211E"/>
    <w:rsid w:val="00EE387A"/>
    <w:rsid w:val="00EE38C4"/>
    <w:rsid w:val="00EE41D9"/>
    <w:rsid w:val="00EE461E"/>
    <w:rsid w:val="00EE544C"/>
    <w:rsid w:val="00EE6BD1"/>
    <w:rsid w:val="00EE75A2"/>
    <w:rsid w:val="00EF044D"/>
    <w:rsid w:val="00EF1B78"/>
    <w:rsid w:val="00EF30E5"/>
    <w:rsid w:val="00EF44F2"/>
    <w:rsid w:val="00EF57E5"/>
    <w:rsid w:val="00EF779D"/>
    <w:rsid w:val="00F02CFB"/>
    <w:rsid w:val="00F061A3"/>
    <w:rsid w:val="00F062F6"/>
    <w:rsid w:val="00F11718"/>
    <w:rsid w:val="00F1275D"/>
    <w:rsid w:val="00F2036F"/>
    <w:rsid w:val="00F207AF"/>
    <w:rsid w:val="00F23EA8"/>
    <w:rsid w:val="00F25E24"/>
    <w:rsid w:val="00F27222"/>
    <w:rsid w:val="00F300F1"/>
    <w:rsid w:val="00F3128F"/>
    <w:rsid w:val="00F33237"/>
    <w:rsid w:val="00F369B7"/>
    <w:rsid w:val="00F43E8A"/>
    <w:rsid w:val="00F47A7E"/>
    <w:rsid w:val="00F50F7D"/>
    <w:rsid w:val="00F534A7"/>
    <w:rsid w:val="00F5373D"/>
    <w:rsid w:val="00F55674"/>
    <w:rsid w:val="00F5616C"/>
    <w:rsid w:val="00F63693"/>
    <w:rsid w:val="00F63E27"/>
    <w:rsid w:val="00F66133"/>
    <w:rsid w:val="00F66275"/>
    <w:rsid w:val="00F66AA1"/>
    <w:rsid w:val="00F74BDC"/>
    <w:rsid w:val="00F753DE"/>
    <w:rsid w:val="00F82F94"/>
    <w:rsid w:val="00F8327F"/>
    <w:rsid w:val="00F83BD6"/>
    <w:rsid w:val="00F85476"/>
    <w:rsid w:val="00F87DA0"/>
    <w:rsid w:val="00F91C50"/>
    <w:rsid w:val="00F91D9C"/>
    <w:rsid w:val="00F92451"/>
    <w:rsid w:val="00F9307C"/>
    <w:rsid w:val="00F96BB5"/>
    <w:rsid w:val="00F97C36"/>
    <w:rsid w:val="00FA1D03"/>
    <w:rsid w:val="00FA279B"/>
    <w:rsid w:val="00FA6B03"/>
    <w:rsid w:val="00FB18FF"/>
    <w:rsid w:val="00FB62F1"/>
    <w:rsid w:val="00FC14B3"/>
    <w:rsid w:val="00FC16C0"/>
    <w:rsid w:val="00FC321D"/>
    <w:rsid w:val="00FC3A9E"/>
    <w:rsid w:val="00FC3C2D"/>
    <w:rsid w:val="00FC5750"/>
    <w:rsid w:val="00FC585E"/>
    <w:rsid w:val="00FC7D09"/>
    <w:rsid w:val="00FC7D24"/>
    <w:rsid w:val="00FD0052"/>
    <w:rsid w:val="00FD3C38"/>
    <w:rsid w:val="00FD4898"/>
    <w:rsid w:val="00FD727A"/>
    <w:rsid w:val="00FE09F3"/>
    <w:rsid w:val="00FE3A36"/>
    <w:rsid w:val="00FE3EA1"/>
    <w:rsid w:val="00FE489B"/>
    <w:rsid w:val="00FE6B83"/>
    <w:rsid w:val="00FE7E58"/>
    <w:rsid w:val="00FF1734"/>
    <w:rsid w:val="00FF1959"/>
    <w:rsid w:val="00FF4FD8"/>
    <w:rsid w:val="00FF58A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12]" shadow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B5"/>
    <w:pPr>
      <w:ind w:firstLine="29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B1DB5"/>
    <w:pPr>
      <w:ind w:left="720"/>
      <w:contextualSpacing/>
    </w:pPr>
  </w:style>
  <w:style w:type="paragraph" w:customStyle="1" w:styleId="APoint-Normal2">
    <w:name w:val="~A_Point-Normal2"/>
    <w:basedOn w:val="Normal"/>
    <w:rsid w:val="009B1DB5"/>
    <w:pPr>
      <w:tabs>
        <w:tab w:val="left" w:pos="2268"/>
      </w:tabs>
      <w:spacing w:after="0" w:line="360" w:lineRule="auto"/>
      <w:ind w:left="1134" w:hanging="1134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konten">
    <w:name w:val="_konten"/>
    <w:basedOn w:val="Normal"/>
    <w:rsid w:val="009B1DB5"/>
    <w:pPr>
      <w:suppressAutoHyphens/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basedOn w:val="Normal"/>
    <w:uiPriority w:val="1"/>
    <w:qFormat/>
    <w:rsid w:val="009B1DB5"/>
    <w:pPr>
      <w:spacing w:after="0" w:line="240" w:lineRule="auto"/>
      <w:ind w:firstLine="0"/>
    </w:pPr>
    <w:rPr>
      <w:rFonts w:ascii="Times New Roman" w:eastAsia="Calibri" w:hAnsi="Times New Roman" w:cs="Times New Roman"/>
      <w:noProof/>
      <w:szCs w:val="24"/>
      <w:lang w:val="id-ID"/>
    </w:rPr>
  </w:style>
  <w:style w:type="paragraph" w:customStyle="1" w:styleId="JudulBab">
    <w:name w:val="Judul Bab"/>
    <w:basedOn w:val="Heading2"/>
    <w:link w:val="JudulBabChar"/>
    <w:qFormat/>
    <w:rsid w:val="009B1DB5"/>
    <w:pPr>
      <w:spacing w:before="0" w:line="360" w:lineRule="auto"/>
      <w:ind w:firstLine="0"/>
      <w:jc w:val="center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JudulBabChar">
    <w:name w:val="Judul Bab Char"/>
    <w:link w:val="JudulBab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paragraph" w:customStyle="1" w:styleId="1">
    <w:name w:val="1"/>
    <w:basedOn w:val="Heading2"/>
    <w:link w:val="1Char"/>
    <w:qFormat/>
    <w:rsid w:val="009B1DB5"/>
    <w:pPr>
      <w:numPr>
        <w:numId w:val="1"/>
      </w:num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1Char">
    <w:name w:val="1 Char"/>
    <w:link w:val="1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66768"/>
  </w:style>
  <w:style w:type="character" w:styleId="Emphasis">
    <w:name w:val="Emphasis"/>
    <w:basedOn w:val="DefaultParagraphFont"/>
    <w:uiPriority w:val="20"/>
    <w:qFormat/>
    <w:rsid w:val="00966768"/>
    <w:rPr>
      <w:i/>
      <w:iCs/>
    </w:rPr>
  </w:style>
  <w:style w:type="paragraph" w:customStyle="1" w:styleId="2">
    <w:name w:val="2"/>
    <w:basedOn w:val="Heading2"/>
    <w:link w:val="2Char"/>
    <w:qFormat/>
    <w:rsid w:val="00F66133"/>
    <w:pPr>
      <w:numPr>
        <w:numId w:val="2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2Char">
    <w:name w:val="2 Char"/>
    <w:link w:val="2"/>
    <w:rsid w:val="00F66133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ParagraphChar">
    <w:name w:val="List Paragraph Char"/>
    <w:link w:val="ListParagraph"/>
    <w:uiPriority w:val="34"/>
    <w:locked/>
    <w:rsid w:val="0003566C"/>
  </w:style>
  <w:style w:type="character" w:styleId="Hyperlink">
    <w:name w:val="Hyperlink"/>
    <w:basedOn w:val="DefaultParagraphFont"/>
    <w:uiPriority w:val="99"/>
    <w:semiHidden/>
    <w:unhideWhenUsed/>
    <w:rsid w:val="00F561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B"/>
  </w:style>
  <w:style w:type="paragraph" w:styleId="Footer">
    <w:name w:val="footer"/>
    <w:basedOn w:val="Normal"/>
    <w:link w:val="Foot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B"/>
  </w:style>
  <w:style w:type="paragraph" w:styleId="BalloonText">
    <w:name w:val="Balloon Text"/>
    <w:basedOn w:val="Normal"/>
    <w:link w:val="BalloonTextChar"/>
    <w:uiPriority w:val="99"/>
    <w:semiHidden/>
    <w:unhideWhenUsed/>
    <w:rsid w:val="005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34"/>
    <w:rPr>
      <w:rFonts w:ascii="Tahoma" w:hAnsi="Tahoma" w:cs="Tahoma"/>
      <w:sz w:val="16"/>
      <w:szCs w:val="16"/>
    </w:rPr>
  </w:style>
  <w:style w:type="paragraph" w:customStyle="1" w:styleId="27">
    <w:name w:val="2.7"/>
    <w:basedOn w:val="Heading3"/>
    <w:link w:val="27Char"/>
    <w:qFormat/>
    <w:rsid w:val="00316213"/>
    <w:pPr>
      <w:numPr>
        <w:numId w:val="3"/>
      </w:numPr>
      <w:spacing w:before="0" w:line="360" w:lineRule="auto"/>
    </w:pPr>
    <w:rPr>
      <w:rFonts w:ascii="Times New Roman" w:hAnsi="Times New Roman"/>
      <w:noProof/>
      <w:color w:val="auto"/>
      <w:sz w:val="24"/>
      <w:szCs w:val="24"/>
      <w:lang w:val="id-ID"/>
    </w:rPr>
  </w:style>
  <w:style w:type="character" w:customStyle="1" w:styleId="27Char">
    <w:name w:val="2.7 Char"/>
    <w:link w:val="27"/>
    <w:rsid w:val="00316213"/>
    <w:rPr>
      <w:rFonts w:ascii="Times New Roman" w:eastAsiaTheme="majorEastAsia" w:hAnsi="Times New Roman" w:cstheme="majorBidi"/>
      <w:b/>
      <w:bCs/>
      <w:noProof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E4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4E64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table" w:styleId="TableGrid">
    <w:name w:val="Table Grid"/>
    <w:basedOn w:val="TableNormal"/>
    <w:uiPriority w:val="39"/>
    <w:rsid w:val="004F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4.1"/>
    <w:basedOn w:val="Heading2"/>
    <w:link w:val="41Char"/>
    <w:qFormat/>
    <w:rsid w:val="00201C79"/>
    <w:pPr>
      <w:numPr>
        <w:numId w:val="6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paragraph" w:customStyle="1" w:styleId="411">
    <w:name w:val="4.1.1"/>
    <w:basedOn w:val="Heading3"/>
    <w:link w:val="411Char"/>
    <w:qFormat/>
    <w:rsid w:val="00201C79"/>
    <w:pPr>
      <w:numPr>
        <w:numId w:val="7"/>
      </w:numPr>
      <w:spacing w:before="0" w:line="360" w:lineRule="auto"/>
    </w:pPr>
    <w:rPr>
      <w:rFonts w:ascii="Times New Roman" w:eastAsia="Times New Roman" w:hAnsi="Times New Roman" w:cs="Times New Roman"/>
      <w:noProof/>
      <w:color w:val="auto"/>
      <w:sz w:val="24"/>
      <w:szCs w:val="24"/>
    </w:rPr>
  </w:style>
  <w:style w:type="character" w:customStyle="1" w:styleId="41Char">
    <w:name w:val="4.1 Char"/>
    <w:basedOn w:val="DefaultParagraphFont"/>
    <w:link w:val="41"/>
    <w:rsid w:val="00201C79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411Char">
    <w:name w:val="4.1.1 Char"/>
    <w:basedOn w:val="41Char"/>
    <w:link w:val="411"/>
    <w:rsid w:val="00201C79"/>
    <w:rPr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6E66"/>
    <w:rPr>
      <w:color w:val="800080"/>
      <w:u w:val="single"/>
    </w:rPr>
  </w:style>
  <w:style w:type="paragraph" w:customStyle="1" w:styleId="xl65">
    <w:name w:val="xl65"/>
    <w:basedOn w:val="Normal"/>
    <w:rsid w:val="00506E66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67">
    <w:name w:val="xl67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68">
    <w:name w:val="xl68"/>
    <w:basedOn w:val="Normal"/>
    <w:rsid w:val="00506E66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506E66"/>
    <w:pPr>
      <w:pBdr>
        <w:left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506E66"/>
    <w:pPr>
      <w:pBdr>
        <w:left w:val="single" w:sz="8" w:space="0" w:color="000000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1">
    <w:name w:val="xl71"/>
    <w:basedOn w:val="Normal"/>
    <w:rsid w:val="00506E66"/>
    <w:pPr>
      <w:pBdr>
        <w:left w:val="single" w:sz="8" w:space="0" w:color="000000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2">
    <w:name w:val="xl72"/>
    <w:basedOn w:val="Normal"/>
    <w:rsid w:val="00506E66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5">
    <w:name w:val="xl75"/>
    <w:basedOn w:val="Normal"/>
    <w:rsid w:val="00506E66"/>
    <w:pPr>
      <w:pBdr>
        <w:top w:val="single" w:sz="8" w:space="0" w:color="auto"/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06E66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06E6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06E66"/>
    <w:pPr>
      <w:pBdr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506E66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506E6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506E66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06E6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506E66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506E66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06E6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06E66"/>
    <w:pPr>
      <w:pBdr>
        <w:left w:val="single" w:sz="8" w:space="0" w:color="auto"/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06E66"/>
    <w:pPr>
      <w:pBdr>
        <w:left w:val="single" w:sz="8" w:space="0" w:color="000000"/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06E66"/>
    <w:pPr>
      <w:pBdr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506E66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506E66"/>
    <w:pPr>
      <w:pBdr>
        <w:top w:val="single" w:sz="12" w:space="0" w:color="auto"/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506E66"/>
    <w:pPr>
      <w:pBdr>
        <w:top w:val="single" w:sz="12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06E66"/>
    <w:pPr>
      <w:pBdr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%20DOCUMENTTTT\Lain%20Lain%20kegiatan\skripsi\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Jumlah Rule Android</a:t>
            </a:r>
          </a:p>
        </c:rich>
      </c:tx>
    </c:title>
    <c:plotArea>
      <c:layout>
        <c:manualLayout>
          <c:layoutTarget val="inner"/>
          <c:xMode val="edge"/>
          <c:yMode val="edge"/>
          <c:x val="9.6820127213828003E-2"/>
          <c:y val="0.14900523560209497"/>
          <c:w val="0.68023692984322692"/>
          <c:h val="0.66926110675956085"/>
        </c:manualLayout>
      </c:layout>
      <c:lineChart>
        <c:grouping val="standard"/>
        <c:ser>
          <c:idx val="0"/>
          <c:order val="0"/>
          <c:tx>
            <c:v>Min.Conf 10%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'Jumlah Rule '!$B$6:$B$15</c:f>
              <c:numCache>
                <c:formatCode>General</c:formatCode>
                <c:ptCount val="10"/>
                <c:pt idx="0">
                  <c:v>86</c:v>
                </c:pt>
                <c:pt idx="1">
                  <c:v>15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'Jumlah Rule '!$C$6:$C$15</c:f>
              <c:numCache>
                <c:formatCode>General</c:formatCode>
                <c:ptCount val="10"/>
                <c:pt idx="0">
                  <c:v>81</c:v>
                </c:pt>
                <c:pt idx="1">
                  <c:v>15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3"/>
          <c:order val="2"/>
          <c:tx>
            <c:v>Min.Conf 30%</c:v>
          </c:tx>
          <c:val>
            <c:numRef>
              <c:f>'Jumlah Rule '!$D$6:$D$15</c:f>
              <c:numCache>
                <c:formatCode>General</c:formatCode>
                <c:ptCount val="10"/>
                <c:pt idx="0">
                  <c:v>64</c:v>
                </c:pt>
                <c:pt idx="1">
                  <c:v>15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3"/>
          <c:tx>
            <c:v>Min.Conf 40%</c:v>
          </c:tx>
          <c:val>
            <c:numRef>
              <c:f>'Jumlah Rule '!$E$6:$E$15</c:f>
              <c:numCache>
                <c:formatCode>General</c:formatCode>
                <c:ptCount val="10"/>
                <c:pt idx="0">
                  <c:v>51</c:v>
                </c:pt>
                <c:pt idx="1">
                  <c:v>14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val>
            <c:numRef>
              <c:f>'Jumlah Rule '!$F$6:$F$15</c:f>
              <c:numCache>
                <c:formatCode>General</c:formatCode>
                <c:ptCount val="10"/>
                <c:pt idx="0">
                  <c:v>46</c:v>
                </c:pt>
                <c:pt idx="1">
                  <c:v>12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5"/>
          <c:order val="5"/>
          <c:tx>
            <c:v>Min.Conf 60%</c:v>
          </c:tx>
          <c:val>
            <c:numRef>
              <c:f>'Jumlah Rule '!$G$6:$G$15</c:f>
              <c:numCache>
                <c:formatCode>General</c:formatCode>
                <c:ptCount val="10"/>
                <c:pt idx="0">
                  <c:v>33</c:v>
                </c:pt>
                <c:pt idx="1">
                  <c:v>7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6"/>
          <c:order val="6"/>
          <c:tx>
            <c:v>Min.Conf 70%</c:v>
          </c:tx>
          <c:val>
            <c:numRef>
              <c:f>'Jumlah Rule '!$H$6:$H$15</c:f>
              <c:numCache>
                <c:formatCode>General</c:formatCode>
                <c:ptCount val="10"/>
                <c:pt idx="0">
                  <c:v>19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'Jumlah Rule '!$I$6:$I$15</c:f>
              <c:numCache>
                <c:formatCode>General</c:formatCode>
                <c:ptCount val="10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'Jumlah Rule '!$J$6:$J$15</c:f>
              <c:numCache>
                <c:formatCode>General</c:formatCode>
                <c:ptCount val="10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'Jumlah Rule '!$K$6:$K$15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hiLowLines/>
        <c:marker val="1"/>
        <c:axId val="70269184"/>
        <c:axId val="70711168"/>
      </c:lineChart>
      <c:catAx>
        <c:axId val="70269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</a:t>
                </a:r>
                <a:r>
                  <a:rPr lang="en-US" sz="1100"/>
                  <a:t>Support</a:t>
                </a:r>
              </a:p>
            </c:rich>
          </c:tx>
          <c:layout>
            <c:manualLayout>
              <c:xMode val="edge"/>
              <c:yMode val="edge"/>
              <c:x val="0.36751916407424606"/>
              <c:y val="0.92678711758431664"/>
            </c:manualLayout>
          </c:layout>
        </c:title>
        <c:numFmt formatCode="0%" sourceLinked="1"/>
        <c:maj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70711168"/>
        <c:crosses val="autoZero"/>
        <c:auto val="1"/>
        <c:lblAlgn val="ctr"/>
        <c:lblOffset val="100"/>
      </c:catAx>
      <c:valAx>
        <c:axId val="707111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Jumlah</a:t>
                </a:r>
                <a:r>
                  <a:rPr lang="en-US" sz="1100" baseline="0"/>
                  <a:t> Rule</a:t>
                </a:r>
                <a:endParaRPr lang="en-US" sz="1100"/>
              </a:p>
            </c:rich>
          </c:tx>
          <c:layout>
            <c:manualLayout>
              <c:xMode val="edge"/>
              <c:yMode val="edge"/>
              <c:x val="1.4116666418588029E-3"/>
              <c:y val="0.37655881099090466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70269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907907907908093"/>
          <c:y val="5.1829962522449716E-2"/>
          <c:w val="0.19691691691691693"/>
          <c:h val="0.93498629475605255"/>
        </c:manualLayout>
      </c:layout>
      <c:txPr>
        <a:bodyPr/>
        <a:lstStyle/>
        <a:p>
          <a:pPr>
            <a:defRPr sz="900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Jumlah Rule Windows Phone</a:t>
            </a:r>
          </a:p>
        </c:rich>
      </c:tx>
    </c:title>
    <c:plotArea>
      <c:layout>
        <c:manualLayout>
          <c:layoutTarget val="inner"/>
          <c:xMode val="edge"/>
          <c:yMode val="edge"/>
          <c:x val="9.6820127213828003E-2"/>
          <c:y val="0.14900523560209497"/>
          <c:w val="0.68023692984322692"/>
          <c:h val="0.66926110675956085"/>
        </c:manualLayout>
      </c:layout>
      <c:lineChart>
        <c:grouping val="standard"/>
        <c:ser>
          <c:idx val="0"/>
          <c:order val="0"/>
          <c:tx>
            <c:v>Min.Conf 10%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'Jumlah Rule '!$B$46:$B$55</c:f>
              <c:numCache>
                <c:formatCode>General</c:formatCode>
                <c:ptCount val="10"/>
                <c:pt idx="0">
                  <c:v>90</c:v>
                </c:pt>
                <c:pt idx="1">
                  <c:v>50</c:v>
                </c:pt>
                <c:pt idx="2">
                  <c:v>35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'Jumlah Rule '!$C$46:$C$56</c:f>
              <c:numCache>
                <c:formatCode>General</c:formatCode>
                <c:ptCount val="11"/>
                <c:pt idx="0">
                  <c:v>81</c:v>
                </c:pt>
                <c:pt idx="1">
                  <c:v>50</c:v>
                </c:pt>
                <c:pt idx="2">
                  <c:v>35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3"/>
          <c:order val="2"/>
          <c:tx>
            <c:v>Min.Conf 30%</c:v>
          </c:tx>
          <c:val>
            <c:numRef>
              <c:f>'Jumlah Rule '!$D$46:$D$55</c:f>
              <c:numCache>
                <c:formatCode>General</c:formatCode>
                <c:ptCount val="10"/>
                <c:pt idx="0">
                  <c:v>76</c:v>
                </c:pt>
                <c:pt idx="1">
                  <c:v>50</c:v>
                </c:pt>
                <c:pt idx="2">
                  <c:v>35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3"/>
          <c:tx>
            <c:v>Min.Conf 40%</c:v>
          </c:tx>
          <c:val>
            <c:numRef>
              <c:f>'Jumlah Rule '!$E$46:$E$55</c:f>
              <c:numCache>
                <c:formatCode>General</c:formatCode>
                <c:ptCount val="10"/>
                <c:pt idx="0">
                  <c:v>64</c:v>
                </c:pt>
                <c:pt idx="1">
                  <c:v>48</c:v>
                </c:pt>
                <c:pt idx="2">
                  <c:v>34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val>
            <c:numRef>
              <c:f>'Jumlah Rule '!$F$46:$F$55</c:f>
              <c:numCache>
                <c:formatCode>General</c:formatCode>
                <c:ptCount val="10"/>
                <c:pt idx="0">
                  <c:v>60</c:v>
                </c:pt>
                <c:pt idx="1">
                  <c:v>44</c:v>
                </c:pt>
                <c:pt idx="2">
                  <c:v>30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5"/>
          <c:order val="5"/>
          <c:tx>
            <c:v>Min.Conf 60%</c:v>
          </c:tx>
          <c:val>
            <c:numRef>
              <c:f>'Jumlah Rule '!$G$46:$G$55</c:f>
              <c:numCache>
                <c:formatCode>General</c:formatCode>
                <c:ptCount val="10"/>
                <c:pt idx="0">
                  <c:v>57</c:v>
                </c:pt>
                <c:pt idx="1">
                  <c:v>41</c:v>
                </c:pt>
                <c:pt idx="2">
                  <c:v>27</c:v>
                </c:pt>
                <c:pt idx="3">
                  <c:v>8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6"/>
          <c:order val="6"/>
          <c:tx>
            <c:v>Min.Conf 70%</c:v>
          </c:tx>
          <c:val>
            <c:numRef>
              <c:f>'Jumlah Rule '!$H$46:$H$55</c:f>
              <c:numCache>
                <c:formatCode>General</c:formatCode>
                <c:ptCount val="10"/>
                <c:pt idx="0">
                  <c:v>41</c:v>
                </c:pt>
                <c:pt idx="1">
                  <c:v>29</c:v>
                </c:pt>
                <c:pt idx="2">
                  <c:v>15</c:v>
                </c:pt>
                <c:pt idx="3">
                  <c:v>7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'Jumlah Rule '!$I$46:$I$55</c:f>
              <c:numCache>
                <c:formatCode>General</c:formatCode>
                <c:ptCount val="10"/>
                <c:pt idx="0">
                  <c:v>27</c:v>
                </c:pt>
                <c:pt idx="1">
                  <c:v>15</c:v>
                </c:pt>
                <c:pt idx="2">
                  <c:v>15</c:v>
                </c:pt>
                <c:pt idx="3">
                  <c:v>7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'Jumlah Rule '!$J$46:$J$55</c:f>
              <c:numCache>
                <c:formatCode>General</c:formatCode>
                <c:ptCount val="10"/>
                <c:pt idx="0">
                  <c:v>24</c:v>
                </c:pt>
                <c:pt idx="1">
                  <c:v>12</c:v>
                </c:pt>
                <c:pt idx="2">
                  <c:v>12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'Jumlah Rule '!$K$46:$K$55</c:f>
              <c:numCache>
                <c:formatCode>General</c:formatCode>
                <c:ptCount val="10"/>
                <c:pt idx="0">
                  <c:v>22</c:v>
                </c:pt>
                <c:pt idx="1">
                  <c:v>10</c:v>
                </c:pt>
                <c:pt idx="2">
                  <c:v>10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hiLowLines/>
        <c:marker val="1"/>
        <c:axId val="77729152"/>
        <c:axId val="77741440"/>
      </c:lineChart>
      <c:catAx>
        <c:axId val="77729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</a:t>
                </a:r>
                <a:r>
                  <a:rPr lang="en-US" sz="1100"/>
                  <a:t>Support</a:t>
                </a:r>
              </a:p>
            </c:rich>
          </c:tx>
          <c:layout>
            <c:manualLayout>
              <c:xMode val="edge"/>
              <c:yMode val="edge"/>
              <c:x val="0.36751916407424579"/>
              <c:y val="0.9332197614991482"/>
            </c:manualLayout>
          </c:layout>
        </c:title>
        <c:numFmt formatCode="0%" sourceLinked="1"/>
        <c:maj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77741440"/>
        <c:crosses val="autoZero"/>
        <c:auto val="1"/>
        <c:lblAlgn val="ctr"/>
        <c:lblOffset val="100"/>
      </c:catAx>
      <c:valAx>
        <c:axId val="77741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Jumlah</a:t>
                </a:r>
                <a:r>
                  <a:rPr lang="en-US" sz="1100" baseline="0"/>
                  <a:t> Rule</a:t>
                </a:r>
                <a:endParaRPr lang="en-US" sz="1100"/>
              </a:p>
            </c:rich>
          </c:tx>
          <c:layout>
            <c:manualLayout>
              <c:xMode val="edge"/>
              <c:yMode val="edge"/>
              <c:x val="6.4526244238373894E-3"/>
              <c:y val="0.37655877342419136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777291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907913212171822"/>
          <c:y val="0.12335010498791657"/>
          <c:w val="0.19691691691691693"/>
          <c:h val="0.80768622479299557"/>
        </c:manualLayout>
      </c:layout>
      <c:txPr>
        <a:bodyPr/>
        <a:lstStyle/>
        <a:p>
          <a:pPr>
            <a:defRPr sz="900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Rata-Rata Lift Ratio Android</a:t>
            </a:r>
          </a:p>
        </c:rich>
      </c:tx>
    </c:title>
    <c:plotArea>
      <c:layout>
        <c:manualLayout>
          <c:layoutTarget val="inner"/>
          <c:xMode val="edge"/>
          <c:yMode val="edge"/>
          <c:x val="9.9005510909074723E-2"/>
          <c:y val="0.12673394273991614"/>
          <c:w val="0.72885353248369966"/>
          <c:h val="0.7365384499351374"/>
        </c:manualLayout>
      </c:layout>
      <c:barChart>
        <c:barDir val="col"/>
        <c:grouping val="clustered"/>
        <c:ser>
          <c:idx val="0"/>
          <c:order val="0"/>
          <c:tx>
            <c:v>Min.Conf 10%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(Latih!$H$2,Latih!$H$404,Latih!$H$488,Latih!$H$531,Latih!$H$547,Latih!$H$557,Latih!$H$558,Latih!$H$559,Latih!$H$560,Latih!$H$561)</c:f>
              <c:numCache>
                <c:formatCode>General</c:formatCode>
                <c:ptCount val="10"/>
                <c:pt idx="0" formatCode="0.000">
                  <c:v>3.1792361455180158</c:v>
                </c:pt>
                <c:pt idx="1">
                  <c:v>1.3722199349337794</c:v>
                </c:pt>
                <c:pt idx="2">
                  <c:v>1.2932200646904699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val>
            <c:numRef>
              <c:f>(Latih!$H$88,Latih!$H$419,Latih!$H$495,Latih!$H$533,Latih!$H$548,Latih!$H$557,Latih!$H$558,Latih!$H$559,Latih!$H$560,Latih!$H$561)</c:f>
              <c:numCache>
                <c:formatCode>General</c:formatCode>
                <c:ptCount val="10"/>
                <c:pt idx="0">
                  <c:v>3.2848475111654336</c:v>
                </c:pt>
                <c:pt idx="1">
                  <c:v>1.3722199349337794</c:v>
                </c:pt>
                <c:pt idx="2">
                  <c:v>1.2932200646904699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2"/>
          <c:tx>
            <c:v>Min.Conf 30%</c:v>
          </c:tx>
          <c:val>
            <c:numRef>
              <c:f>(Latih!$H$169,Latih!$H$434,Latih!$H$502,Latih!$H$535,Latih!$H$549,Latih!$H$557:$H$561)</c:f>
              <c:numCache>
                <c:formatCode>General</c:formatCode>
                <c:ptCount val="10"/>
                <c:pt idx="0">
                  <c:v>3.6439922155744831</c:v>
                </c:pt>
                <c:pt idx="1">
                  <c:v>1.3722199349337794</c:v>
                </c:pt>
                <c:pt idx="2">
                  <c:v>1.2932200646904699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3"/>
          <c:order val="3"/>
          <c:tx>
            <c:v>Min.Conf 40%</c:v>
          </c:tx>
          <c:val>
            <c:numRef>
              <c:f>(Latih!$H$233,Latih!$H$449,Latih!$H$509,Latih!$H$537,Latih!$H$550,Latih!$H$557:$H$561)</c:f>
              <c:numCache>
                <c:formatCode>General</c:formatCode>
                <c:ptCount val="10"/>
                <c:pt idx="0">
                  <c:v>4.02298020492373</c:v>
                </c:pt>
                <c:pt idx="1">
                  <c:v>1.3982263530504158</c:v>
                </c:pt>
                <c:pt idx="2">
                  <c:v>1.2932200646904699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val>
            <c:numRef>
              <c:f>(Latih!$H$284,Latih!$H$463,Latih!$H$516,Latih!$H$539,Latih!$H$551,Latih!$H$557:$H$561)</c:f>
              <c:numCache>
                <c:formatCode>General</c:formatCode>
                <c:ptCount val="10"/>
                <c:pt idx="0">
                  <c:v>4.2176381608061329</c:v>
                </c:pt>
                <c:pt idx="1">
                  <c:v>1.4317603564744499</c:v>
                </c:pt>
                <c:pt idx="2">
                  <c:v>1.2932200646904699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5"/>
          <c:order val="5"/>
          <c:tx>
            <c:v>Min.Conf 60%</c:v>
          </c:tx>
          <c:val>
            <c:numRef>
              <c:f>(Latih!$H$330,Latih!$H$475,Latih!$H$523,Latih!$H$541,Latih!$H$552,Latih!$H$557:$H$561)</c:f>
              <c:numCache>
                <c:formatCode>General</c:formatCode>
                <c:ptCount val="10"/>
                <c:pt idx="0">
                  <c:v>4.7621751387891775</c:v>
                </c:pt>
                <c:pt idx="1">
                  <c:v>1.5402652607765643</c:v>
                </c:pt>
                <c:pt idx="2">
                  <c:v>1.3186039522755051</c:v>
                </c:pt>
                <c:pt idx="3">
                  <c:v>1.3665653102154298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6"/>
          <c:order val="6"/>
          <c:tx>
            <c:v>Min.Conf 70%</c:v>
          </c:tx>
          <c:val>
            <c:numRef>
              <c:f>(Latih!$H$363,Latih!$H$482,Latih!$H$527,Latih!$H$543,Latih!$H$553,Latih!$H$557:$H$561)</c:f>
              <c:numCache>
                <c:formatCode>General</c:formatCode>
                <c:ptCount val="10"/>
                <c:pt idx="0">
                  <c:v>6.1255096679999301</c:v>
                </c:pt>
                <c:pt idx="1">
                  <c:v>1.7647060114325799</c:v>
                </c:pt>
                <c:pt idx="2">
                  <c:v>1.39587242026266</c:v>
                </c:pt>
                <c:pt idx="3">
                  <c:v>1.39587242026266</c:v>
                </c:pt>
                <c:pt idx="4">
                  <c:v>1.39587242026266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(Latih!$H$382,Latih!$H$485,Latih!$H$528,Latih!$H$544,Latih!$H$554,Latih!$H$557:$H$561)</c:f>
              <c:numCache>
                <c:formatCode>General</c:formatCode>
                <c:ptCount val="10"/>
                <c:pt idx="0">
                  <c:v>7.3460742156394288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(Latih!$H$394,Latih!$H$486,Latih!$H$529,Latih!$H$545,Latih!$H$555,Latih!$H$557:$H$561)</c:f>
              <c:numCache>
                <c:formatCode>General</c:formatCode>
                <c:ptCount val="10"/>
                <c:pt idx="0">
                  <c:v>7.0011148272017714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(Latih!$H$403,Latih!$H$487,Latih!$H$530,Latih!$H$546,Latih!$H$556,Latih!$H$557,Latih!$H$558,Latih!$H$559,Latih!$H$560,Latih!$H$561)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97547008"/>
        <c:axId val="97549312"/>
      </c:barChart>
      <c:catAx>
        <c:axId val="97547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Minimum</a:t>
                </a:r>
                <a:r>
                  <a:rPr lang="en-US" baseline="0"/>
                  <a:t> Support</a:t>
                </a:r>
                <a:endParaRPr lang="en-US"/>
              </a:p>
            </c:rich>
          </c:tx>
        </c:title>
        <c:numFmt formatCode="0%" sourceLinked="1"/>
        <c:majorTickMark val="none"/>
        <c:tickLblPos val="nextTo"/>
        <c:crossAx val="97549312"/>
        <c:crosses val="autoZero"/>
        <c:auto val="1"/>
        <c:lblAlgn val="ctr"/>
        <c:lblOffset val="100"/>
      </c:catAx>
      <c:valAx>
        <c:axId val="975493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Rata-Rata Lift Ratio</a:t>
                </a:r>
              </a:p>
            </c:rich>
          </c:tx>
        </c:title>
        <c:numFmt formatCode="0.00" sourceLinked="0"/>
        <c:tickLblPos val="nextTo"/>
        <c:crossAx val="975470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533855290772951"/>
          <c:y val="6.3490467152984301E-2"/>
          <c:w val="0.17237039131923254"/>
          <c:h val="0.89973566521488368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Rata-Rata Lift Ratio Windows Phone</a:t>
            </a:r>
          </a:p>
        </c:rich>
      </c:tx>
    </c:title>
    <c:plotArea>
      <c:layout>
        <c:manualLayout>
          <c:layoutTarget val="inner"/>
          <c:xMode val="edge"/>
          <c:yMode val="edge"/>
          <c:x val="9.9005510909074723E-2"/>
          <c:y val="0.12673394273991614"/>
          <c:w val="0.72885353248370011"/>
          <c:h val="0.7365384499351374"/>
        </c:manualLayout>
      </c:layout>
      <c:barChart>
        <c:barDir val="col"/>
        <c:grouping val="clustered"/>
        <c:ser>
          <c:idx val="0"/>
          <c:order val="0"/>
          <c:tx>
            <c:v>Min.Conf 10%</c:v>
          </c:tx>
          <c:cat>
            <c:numRef>
              <c:f>'Jumlah Rule '!$L$3:$U$3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(Latih!$H$563,Latih!$H$1105,Latih!$H$1454,Latih!$H$1702,Latih!$H$1775,Latih!$H$1785,Latih!$H$1786,Latih!$H$1787,Latih!$H$1788,Latih!$H$1789)</c:f>
              <c:numCache>
                <c:formatCode>General</c:formatCode>
                <c:ptCount val="10"/>
                <c:pt idx="0">
                  <c:v>3.216079377652604</c:v>
                </c:pt>
                <c:pt idx="1">
                  <c:v>2.2359310860763975</c:v>
                </c:pt>
                <c:pt idx="2">
                  <c:v>2.0394046571277666</c:v>
                </c:pt>
                <c:pt idx="3">
                  <c:v>1.7330502258991918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val>
            <c:numRef>
              <c:f>(Latih!$H$653,Latih!$H$1155,Latih!$H$1489,Latih!$H$1711,Latih!$H$1776,Latih!$H$1785,Latih!$H$1786,Latih!$H$1787,Latih!$H$1788,Latih!$H$1789)</c:f>
              <c:numCache>
                <c:formatCode>General</c:formatCode>
                <c:ptCount val="10"/>
                <c:pt idx="0">
                  <c:v>3.4096590649794307</c:v>
                </c:pt>
                <c:pt idx="1">
                  <c:v>2.2359310860763975</c:v>
                </c:pt>
                <c:pt idx="2">
                  <c:v>2.0394046571277666</c:v>
                </c:pt>
                <c:pt idx="3">
                  <c:v>1.7330502258991918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2"/>
          <c:tx>
            <c:v>Min.Conf 30%</c:v>
          </c:tx>
          <c:val>
            <c:numRef>
              <c:f>(Latih!$H$734,Latih!$H$1205,Latih!$H$1524,Latih!$H$1720,Latih!$H$1777,Latih!$H$1785,Latih!$H$1786,Latih!$H$1787,Latih!$H$1788,Latih!$H$1789)</c:f>
              <c:numCache>
                <c:formatCode>General</c:formatCode>
                <c:ptCount val="10"/>
                <c:pt idx="0">
                  <c:v>3.5228291558194917</c:v>
                </c:pt>
                <c:pt idx="1">
                  <c:v>2.2359310860763975</c:v>
                </c:pt>
                <c:pt idx="2">
                  <c:v>2.0394046571277666</c:v>
                </c:pt>
                <c:pt idx="3">
                  <c:v>1.7330502258991918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3"/>
          <c:order val="3"/>
          <c:tx>
            <c:v>Min.Conf 40%</c:v>
          </c:tx>
          <c:val>
            <c:numRef>
              <c:f>(Latih!$H$810,Latih!$H$1255,Latih!$H$1559,Latih!$H$1729,Latih!$H$1778,Latih!$H$1785,Latih!$H$1786,Latih!$H$1787,Latih!$H$1788,Latih!$H$1789)</c:f>
              <c:numCache>
                <c:formatCode>General</c:formatCode>
                <c:ptCount val="10"/>
                <c:pt idx="0">
                  <c:v>3.8087776827363209</c:v>
                </c:pt>
                <c:pt idx="1">
                  <c:v>2.2783702436484194</c:v>
                </c:pt>
                <c:pt idx="2">
                  <c:v>2.0635815204448242</c:v>
                </c:pt>
                <c:pt idx="3">
                  <c:v>1.7330502258991918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val>
            <c:numRef>
              <c:f>(Latih!$H$874,Latih!$H$1303,Latih!$H$1593,Latih!$H$1738,Latih!$H$1779,Latih!$H$1785,Latih!$H$1786,Latih!$H$1787,Latih!$H$1788,Latih!$H$1789)</c:f>
              <c:numCache>
                <c:formatCode>General</c:formatCode>
                <c:ptCount val="10"/>
                <c:pt idx="0">
                  <c:v>3.9362229144603367</c:v>
                </c:pt>
                <c:pt idx="1">
                  <c:v>2.3689980357171407</c:v>
                </c:pt>
                <c:pt idx="2">
                  <c:v>2.1678637857184779</c:v>
                </c:pt>
                <c:pt idx="3">
                  <c:v>1.7330502258991918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5"/>
          <c:order val="5"/>
          <c:tx>
            <c:v>Min.Conf 60%</c:v>
          </c:tx>
          <c:val>
            <c:numRef>
              <c:f>(Latih!$H$934,Latih!$H$1347,Latih!$H$1623,Latih!$H$1747,Latih!$H$1780,Latih!$H$1785,Latih!$H$1786,Latih!$H$1787,Latih!$H$1788,Latih!$H$1789)</c:f>
              <c:numCache>
                <c:formatCode>General</c:formatCode>
                <c:ptCount val="10"/>
                <c:pt idx="0">
                  <c:v>4.1038337239860807</c:v>
                </c:pt>
                <c:pt idx="1">
                  <c:v>2.4272810309074764</c:v>
                </c:pt>
                <c:pt idx="2">
                  <c:v>2.2340193432298667</c:v>
                </c:pt>
                <c:pt idx="3">
                  <c:v>1.7975075910931149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6"/>
          <c:order val="6"/>
          <c:tx>
            <c:v>Min.Conf 70%</c:v>
          </c:tx>
          <c:val>
            <c:numRef>
              <c:f>(Latih!$H$991,Latih!$H$1388,Latih!$H$1650,Latih!$H$1755,Latih!$H$1781,Latih!$H$1785,Latih!$H$1786,Latih!$H$1787,Latih!$H$1788,Latih!$H$1789)</c:f>
              <c:numCache>
                <c:formatCode>General</c:formatCode>
                <c:ptCount val="10"/>
                <c:pt idx="0">
                  <c:v>4.5489360126394756</c:v>
                </c:pt>
                <c:pt idx="1">
                  <c:v>2.5691853971799512</c:v>
                </c:pt>
                <c:pt idx="2">
                  <c:v>2.3537584345479039</c:v>
                </c:pt>
                <c:pt idx="3">
                  <c:v>1.8437680740312301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(Latih!$H$1032,Latih!$H$1417,Latih!$H$1665,Latih!$H$1762,Latih!$H$1782,Latih!$H$1785,Latih!$H$1786,Latih!$H$1787,Latih!$H$1788,Latih!$H$1789)</c:f>
              <c:numCache>
                <c:formatCode>General</c:formatCode>
                <c:ptCount val="10"/>
                <c:pt idx="0">
                  <c:v>5.4557917228969837</c:v>
                </c:pt>
                <c:pt idx="1">
                  <c:v>2.3537584345479039</c:v>
                </c:pt>
                <c:pt idx="2">
                  <c:v>2.3537584345479039</c:v>
                </c:pt>
                <c:pt idx="3">
                  <c:v>1.8437680740312301</c:v>
                </c:pt>
                <c:pt idx="4">
                  <c:v>1.4736842105263084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(Latih!$H$1059,Latih!$H$1432,Latih!$H$1680,Latih!$H$1769,Latih!$H$1783,Latih!$H$1785,Latih!$H$1786,Latih!$H$1787,Latih!$H$1788,Latih!$H$1789)</c:f>
              <c:numCache>
                <c:formatCode>General</c:formatCode>
                <c:ptCount val="10"/>
                <c:pt idx="0">
                  <c:v>5.9305288461538463</c:v>
                </c:pt>
                <c:pt idx="1">
                  <c:v>2.5277243589743659</c:v>
                </c:pt>
                <c:pt idx="2">
                  <c:v>2.5277243589743659</c:v>
                </c:pt>
                <c:pt idx="3">
                  <c:v>1.9831730769230766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(Latih!$H$1083,Latih!$H$1444,Latih!$H$1692,Latih!$H$1773,Latih!$H$1784,Latih!$H$1785,Latih!$H$1786,Latih!$H$1787,Latih!$H$1788,Latih!$H$1789)</c:f>
              <c:numCache>
                <c:formatCode>General</c:formatCode>
                <c:ptCount val="10"/>
                <c:pt idx="0">
                  <c:v>6.3048951048951025</c:v>
                </c:pt>
                <c:pt idx="1">
                  <c:v>2.6707692307692303</c:v>
                </c:pt>
                <c:pt idx="2">
                  <c:v>2.6707692307692303</c:v>
                </c:pt>
                <c:pt idx="3">
                  <c:v>2.1538461538461471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97960704"/>
        <c:axId val="97972608"/>
      </c:barChart>
      <c:catAx>
        <c:axId val="97960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Minimum</a:t>
                </a:r>
                <a:r>
                  <a:rPr lang="en-US" baseline="0"/>
                  <a:t> Support</a:t>
                </a:r>
                <a:endParaRPr lang="en-US"/>
              </a:p>
            </c:rich>
          </c:tx>
        </c:title>
        <c:numFmt formatCode="0%" sourceLinked="1"/>
        <c:majorTickMark val="none"/>
        <c:tickLblPos val="nextTo"/>
        <c:crossAx val="97972608"/>
        <c:crosses val="autoZero"/>
        <c:auto val="1"/>
        <c:lblAlgn val="ctr"/>
        <c:lblOffset val="100"/>
      </c:catAx>
      <c:valAx>
        <c:axId val="979726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Rata-Rata Lift Ratio</a:t>
                </a:r>
              </a:p>
            </c:rich>
          </c:tx>
        </c:title>
        <c:numFmt formatCode="0.00" sourceLinked="0"/>
        <c:tickLblPos val="nextTo"/>
        <c:crossAx val="97960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029759512575107"/>
          <c:y val="2.9768199237531524E-2"/>
          <c:w val="0.17741134910121131"/>
          <c:h val="0.93345793313033587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Jumlah Rule Android</a:t>
            </a:r>
          </a:p>
        </c:rich>
      </c:tx>
    </c:title>
    <c:plotArea>
      <c:layout>
        <c:manualLayout>
          <c:layoutTarget val="inner"/>
          <c:xMode val="edge"/>
          <c:yMode val="edge"/>
          <c:x val="9.6820127213828003E-2"/>
          <c:y val="0.14900523560209497"/>
          <c:w val="0.68023692984322692"/>
          <c:h val="0.66926110675956085"/>
        </c:manualLayout>
      </c:layout>
      <c:lineChart>
        <c:grouping val="standard"/>
        <c:ser>
          <c:idx val="0"/>
          <c:order val="0"/>
          <c:tx>
            <c:v>Min.Conf 10%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'!$B$23:$B$26</c:f>
              <c:numCache>
                <c:formatCode>General</c:formatCode>
                <c:ptCount val="4"/>
                <c:pt idx="0">
                  <c:v>18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'!$C$23:$C$26</c:f>
              <c:numCache>
                <c:formatCode>General</c:formatCode>
                <c:ptCount val="4"/>
                <c:pt idx="0">
                  <c:v>18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3"/>
          <c:order val="2"/>
          <c:tx>
            <c:v>Min.Conf 30%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'!$D$23:$D$26</c:f>
              <c:numCache>
                <c:formatCode>General</c:formatCode>
                <c:ptCount val="4"/>
                <c:pt idx="0">
                  <c:v>18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2"/>
          <c:order val="3"/>
          <c:tx>
            <c:v>Min.Conf 40%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'!$E$23:$E$26</c:f>
              <c:numCache>
                <c:formatCode>General</c:formatCode>
                <c:ptCount val="4"/>
                <c:pt idx="0">
                  <c:v>15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'!$F$23:$F$26</c:f>
              <c:numCache>
                <c:formatCode>General</c:formatCode>
                <c:ptCount val="4"/>
                <c:pt idx="0">
                  <c:v>13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5"/>
          <c:order val="5"/>
          <c:tx>
            <c:v>Min.Conf 60%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'!$G$23:$G$26</c:f>
              <c:numCache>
                <c:formatCode>General</c:formatCode>
                <c:ptCount val="4"/>
                <c:pt idx="0">
                  <c:v>8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6"/>
          <c:order val="6"/>
          <c:tx>
            <c:v>Min.Conf 70%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'!$H$23:$H$26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hiLowLines/>
        <c:marker val="1"/>
        <c:axId val="103158528"/>
        <c:axId val="103160448"/>
      </c:lineChart>
      <c:catAx>
        <c:axId val="103158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</a:t>
                </a:r>
                <a:r>
                  <a:rPr lang="en-US" sz="1100"/>
                  <a:t>Support</a:t>
                </a:r>
              </a:p>
            </c:rich>
          </c:tx>
          <c:layout>
            <c:manualLayout>
              <c:xMode val="edge"/>
              <c:yMode val="edge"/>
              <c:x val="0.3675191727160233"/>
              <c:y val="0.9050434926000771"/>
            </c:manualLayout>
          </c:layout>
        </c:title>
        <c:numFmt formatCode="0%" sourceLinked="1"/>
        <c:maj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03160448"/>
        <c:crosses val="autoZero"/>
        <c:auto val="1"/>
        <c:lblAlgn val="ctr"/>
        <c:lblOffset val="100"/>
      </c:catAx>
      <c:valAx>
        <c:axId val="1031604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Jumlah</a:t>
                </a:r>
                <a:r>
                  <a:rPr lang="en-US" sz="1100" baseline="0"/>
                  <a:t> Rule</a:t>
                </a:r>
                <a:endParaRPr lang="en-US" sz="1100"/>
              </a:p>
            </c:rich>
          </c:tx>
          <c:layout>
            <c:manualLayout>
              <c:xMode val="edge"/>
              <c:yMode val="edge"/>
              <c:x val="1.4014014014014017E-2"/>
              <c:y val="0.37655879402509318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031585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647673766677095"/>
          <c:y val="0.14750133981943431"/>
          <c:w val="0.2095192732288427"/>
          <c:h val="0.80388434153652977"/>
        </c:manualLayout>
      </c:layout>
      <c:txPr>
        <a:bodyPr/>
        <a:lstStyle/>
        <a:p>
          <a:pPr>
            <a:defRPr sz="1000"/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Jumlah Rule </a:t>
            </a:r>
            <a:r>
              <a:rPr lang="en-US"/>
              <a:t>Windows Phone</a:t>
            </a:r>
          </a:p>
        </c:rich>
      </c:tx>
    </c:title>
    <c:plotArea>
      <c:layout>
        <c:manualLayout>
          <c:layoutTarget val="inner"/>
          <c:xMode val="edge"/>
          <c:yMode val="edge"/>
          <c:x val="9.6820127213828003E-2"/>
          <c:y val="0.14900523560209508"/>
          <c:w val="0.68023692984322648"/>
          <c:h val="0.66926110675956085"/>
        </c:manualLayout>
      </c:layout>
      <c:lineChart>
        <c:grouping val="standard"/>
        <c:ser>
          <c:idx val="0"/>
          <c:order val="0"/>
          <c:tx>
            <c:v>Min.Conf 10%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'!$B$66:$B$69</c:f>
              <c:numCache>
                <c:formatCode>General</c:formatCode>
                <c:ptCount val="4"/>
                <c:pt idx="0">
                  <c:v>52</c:v>
                </c:pt>
                <c:pt idx="1">
                  <c:v>26</c:v>
                </c:pt>
                <c:pt idx="2">
                  <c:v>26</c:v>
                </c:pt>
                <c:pt idx="3">
                  <c:v>11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'!$C$66:$C$69</c:f>
              <c:numCache>
                <c:formatCode>General</c:formatCode>
                <c:ptCount val="4"/>
                <c:pt idx="0">
                  <c:v>52</c:v>
                </c:pt>
                <c:pt idx="1">
                  <c:v>26</c:v>
                </c:pt>
                <c:pt idx="2">
                  <c:v>26</c:v>
                </c:pt>
                <c:pt idx="3">
                  <c:v>11</c:v>
                </c:pt>
              </c:numCache>
            </c:numRef>
          </c:val>
        </c:ser>
        <c:ser>
          <c:idx val="3"/>
          <c:order val="2"/>
          <c:tx>
            <c:v>Min.Conf 30%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'!$D$66:$D$69</c:f>
              <c:numCache>
                <c:formatCode>General</c:formatCode>
                <c:ptCount val="4"/>
                <c:pt idx="0">
                  <c:v>48</c:v>
                </c:pt>
                <c:pt idx="1">
                  <c:v>26</c:v>
                </c:pt>
                <c:pt idx="2">
                  <c:v>26</c:v>
                </c:pt>
                <c:pt idx="3">
                  <c:v>11</c:v>
                </c:pt>
              </c:numCache>
            </c:numRef>
          </c:val>
        </c:ser>
        <c:ser>
          <c:idx val="2"/>
          <c:order val="3"/>
          <c:tx>
            <c:v>Min.Conf 40%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'!$E$66:$E$69</c:f>
              <c:numCache>
                <c:formatCode>General</c:formatCode>
                <c:ptCount val="4"/>
                <c:pt idx="0">
                  <c:v>34</c:v>
                </c:pt>
                <c:pt idx="1">
                  <c:v>26</c:v>
                </c:pt>
                <c:pt idx="2">
                  <c:v>26</c:v>
                </c:pt>
                <c:pt idx="3">
                  <c:v>11</c:v>
                </c:pt>
              </c:numCache>
            </c:numRef>
          </c:val>
        </c:ser>
        <c:ser>
          <c:idx val="4"/>
          <c:order val="4"/>
          <c:tx>
            <c:v>Min.Conf 50%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'!$F$66:$F$69</c:f>
              <c:numCache>
                <c:formatCode>General</c:formatCode>
                <c:ptCount val="4"/>
                <c:pt idx="0">
                  <c:v>34</c:v>
                </c:pt>
                <c:pt idx="1">
                  <c:v>26</c:v>
                </c:pt>
                <c:pt idx="2">
                  <c:v>26</c:v>
                </c:pt>
                <c:pt idx="3">
                  <c:v>11</c:v>
                </c:pt>
              </c:numCache>
            </c:numRef>
          </c:val>
        </c:ser>
        <c:ser>
          <c:idx val="5"/>
          <c:order val="5"/>
          <c:tx>
            <c:v>Min.Conf 60%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'!$G$66:$G$69</c:f>
              <c:numCache>
                <c:formatCode>General</c:formatCode>
                <c:ptCount val="4"/>
                <c:pt idx="0">
                  <c:v>32</c:v>
                </c:pt>
                <c:pt idx="1">
                  <c:v>24</c:v>
                </c:pt>
                <c:pt idx="2">
                  <c:v>24</c:v>
                </c:pt>
                <c:pt idx="3">
                  <c:v>11</c:v>
                </c:pt>
              </c:numCache>
            </c:numRef>
          </c:val>
        </c:ser>
        <c:ser>
          <c:idx val="6"/>
          <c:order val="6"/>
          <c:tx>
            <c:v>Min.Conf 70%</c:v>
          </c:tx>
          <c:cat>
            <c:numRef>
              <c:f>'Jumlah Rule '!$M$3:$P$3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'Jumlah Rule '!$H$66:$H$69</c:f>
              <c:numCache>
                <c:formatCode>General</c:formatCode>
                <c:ptCount val="4"/>
                <c:pt idx="0">
                  <c:v>19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'Jumlah Rule '!$I$66:$I$69</c:f>
              <c:numCache>
                <c:formatCode>General</c:formatCode>
                <c:ptCount val="4"/>
                <c:pt idx="0">
                  <c:v>17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'Jumlah Rule '!$J$66:$J$69</c:f>
              <c:numCache>
                <c:formatCode>General</c:formatCode>
                <c:ptCount val="4"/>
                <c:pt idx="0">
                  <c:v>15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'Jumlah Rule '!$K$66:$K$69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hiLowLines/>
        <c:marker val="1"/>
        <c:axId val="103510400"/>
        <c:axId val="103513472"/>
      </c:lineChart>
      <c:catAx>
        <c:axId val="103510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</a:t>
                </a:r>
                <a:r>
                  <a:rPr lang="en-US" sz="1100"/>
                  <a:t>Support</a:t>
                </a:r>
              </a:p>
            </c:rich>
          </c:tx>
          <c:layout>
            <c:manualLayout>
              <c:xMode val="edge"/>
              <c:yMode val="edge"/>
              <c:x val="0.3675191727160233"/>
              <c:y val="0.90504349260007755"/>
            </c:manualLayout>
          </c:layout>
        </c:title>
        <c:numFmt formatCode="0%" sourceLinked="1"/>
        <c:maj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03513472"/>
        <c:crosses val="autoZero"/>
        <c:auto val="1"/>
        <c:lblAlgn val="ctr"/>
        <c:lblOffset val="100"/>
      </c:catAx>
      <c:valAx>
        <c:axId val="1035134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Jumlah</a:t>
                </a:r>
                <a:r>
                  <a:rPr lang="en-US" sz="1100" baseline="0"/>
                  <a:t> Rule</a:t>
                </a:r>
                <a:endParaRPr lang="en-US" sz="1100"/>
              </a:p>
            </c:rich>
          </c:tx>
          <c:layout>
            <c:manualLayout>
              <c:xMode val="edge"/>
              <c:yMode val="edge"/>
              <c:x val="1.4014014014014017E-2"/>
              <c:y val="0.37655879402509335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035104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892410604076256"/>
          <c:y val="4.2605685967454884E-2"/>
          <c:w val="0.22107589395923782"/>
          <c:h val="0.95739431403254505"/>
        </c:manualLayout>
      </c:layout>
      <c:txPr>
        <a:bodyPr/>
        <a:lstStyle/>
        <a:p>
          <a:pPr>
            <a:defRPr sz="1000"/>
          </a:pPr>
          <a:endParaRPr lang="en-U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Rata-Rata Lift Ratio Android</a:t>
            </a:r>
          </a:p>
        </c:rich>
      </c:tx>
    </c:title>
    <c:plotArea>
      <c:layout>
        <c:manualLayout>
          <c:layoutTarget val="inner"/>
          <c:xMode val="edge"/>
          <c:yMode val="edge"/>
          <c:x val="0.11046026463186949"/>
          <c:y val="0.13439677798895783"/>
          <c:w val="0.71052592652722535"/>
          <c:h val="0.65991009744471818"/>
        </c:manualLayout>
      </c:layout>
      <c:barChart>
        <c:barDir val="col"/>
        <c:grouping val="clustered"/>
        <c:ser>
          <c:idx val="6"/>
          <c:order val="0"/>
          <c:tx>
            <c:v>Min.Conf 10%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(Uji!$H$2,Uji!$H$96,Uji!$H$120,Uji!$H$127)</c:f>
              <c:numCache>
                <c:formatCode>General</c:formatCode>
                <c:ptCount val="4"/>
                <c:pt idx="0">
                  <c:v>1.6961085336217734</c:v>
                </c:pt>
                <c:pt idx="1">
                  <c:v>1.3772601564908999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(Uji!$H$20,Uji!$H$100,Uji!$H$121,Uji!$H$128)</c:f>
              <c:numCache>
                <c:formatCode>General</c:formatCode>
                <c:ptCount val="4"/>
                <c:pt idx="0">
                  <c:v>1.6961085336217734</c:v>
                </c:pt>
                <c:pt idx="1">
                  <c:v>1.3772601564908999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v>Min.Conf 30%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(Uji!$H$38,Uji!$H$104,Uji!$H$122,Uji!$H$129)</c:f>
              <c:numCache>
                <c:formatCode>General</c:formatCode>
                <c:ptCount val="4"/>
                <c:pt idx="0">
                  <c:v>1.6961085336217734</c:v>
                </c:pt>
                <c:pt idx="1">
                  <c:v>1.3772601564908999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v>Min.Conf 40%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(Uji!$H$56,Uji!$H$108,Uji!$H$123,Uji!$H$130)</c:f>
              <c:numCache>
                <c:formatCode>General</c:formatCode>
                <c:ptCount val="4"/>
                <c:pt idx="0">
                  <c:v>1.7791843351241312</c:v>
                </c:pt>
                <c:pt idx="1">
                  <c:v>1.3772601564908999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4"/>
          <c:order val="4"/>
          <c:tx>
            <c:v>Min.Conf 50%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(Uji!$H$71,Uji!$H$112,Uji!$H$124,Uji!$H$131)</c:f>
              <c:numCache>
                <c:formatCode>General</c:formatCode>
                <c:ptCount val="4"/>
                <c:pt idx="0">
                  <c:v>1.79903631216246</c:v>
                </c:pt>
                <c:pt idx="1">
                  <c:v>1.3772601564908999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0"/>
          <c:order val="5"/>
          <c:tx>
            <c:v>Min.Conf 60%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(Uji!$H$84,Uji!$H$116,Uji!$H$125,Uji!$H$132)</c:f>
              <c:numCache>
                <c:formatCode>General</c:formatCode>
                <c:ptCount val="4"/>
                <c:pt idx="0">
                  <c:v>1.8814618245574253</c:v>
                </c:pt>
                <c:pt idx="1">
                  <c:v>1.3217635419878666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ser>
          <c:idx val="5"/>
          <c:order val="6"/>
          <c:tx>
            <c:v>Min.Conf 70%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(Uji!$H$92,Uji!$H$119,Uji!$H$126,Uji!$H$133)</c:f>
              <c:numCache>
                <c:formatCode>General</c:formatCode>
                <c:ptCount val="4"/>
                <c:pt idx="0">
                  <c:v>2.3277668461318552</c:v>
                </c:pt>
                <c:pt idx="1">
                  <c:v>1.3777173913043399</c:v>
                </c:pt>
                <c:pt idx="2">
                  <c:v>1.3777173913043399</c:v>
                </c:pt>
                <c:pt idx="3">
                  <c:v>0</c:v>
                </c:pt>
              </c:numCache>
            </c:numRef>
          </c:val>
        </c:ser>
        <c:axId val="105633664"/>
        <c:axId val="105658624"/>
      </c:barChart>
      <c:catAx>
        <c:axId val="105633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Support</a:t>
                </a:r>
                <a:endParaRPr lang="en-US" sz="1100"/>
              </a:p>
            </c:rich>
          </c:tx>
        </c:title>
        <c:numFmt formatCode="0%" sourceLinked="1"/>
        <c:majorTickMark val="none"/>
        <c:tickLblPos val="nextTo"/>
        <c:crossAx val="105658624"/>
        <c:crosses val="autoZero"/>
        <c:auto val="1"/>
        <c:lblAlgn val="ctr"/>
        <c:lblOffset val="100"/>
      </c:catAx>
      <c:valAx>
        <c:axId val="105658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Rata-Rata Lift Ratio</a:t>
                </a:r>
              </a:p>
            </c:rich>
          </c:tx>
        </c:title>
        <c:numFmt formatCode="0.00" sourceLinked="0"/>
        <c:tickLblPos val="nextTo"/>
        <c:crossAx val="1056336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785906063845294"/>
          <c:y val="0.10564334538396608"/>
          <c:w val="0.16968963931054987"/>
          <c:h val="0.89435665461603397"/>
        </c:manualLayout>
      </c:layout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Rata-Rata Lift Ratio Windows Phone</a:t>
            </a:r>
          </a:p>
        </c:rich>
      </c:tx>
    </c:title>
    <c:plotArea>
      <c:layout>
        <c:manualLayout>
          <c:layoutTarget val="inner"/>
          <c:xMode val="edge"/>
          <c:yMode val="edge"/>
          <c:x val="0.11046026463186949"/>
          <c:y val="0.13439677798895783"/>
          <c:w val="0.71052592652722535"/>
          <c:h val="0.65991009744471818"/>
        </c:manualLayout>
      </c:layout>
      <c:barChart>
        <c:barDir val="col"/>
        <c:grouping val="clustered"/>
        <c:ser>
          <c:idx val="6"/>
          <c:order val="0"/>
          <c:tx>
            <c:v>Min.Conf 10%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(Uji!$H$135,Uji!$H$448,Uji!$H$631,Uji!$H$814)</c:f>
              <c:numCache>
                <c:formatCode>General</c:formatCode>
                <c:ptCount val="4"/>
                <c:pt idx="0">
                  <c:v>1.892661273911268</c:v>
                </c:pt>
                <c:pt idx="1">
                  <c:v>1.3245472120472062</c:v>
                </c:pt>
                <c:pt idx="2">
                  <c:v>1.3245472120472062</c:v>
                </c:pt>
                <c:pt idx="3">
                  <c:v>1.2537638287638246</c:v>
                </c:pt>
              </c:numCache>
            </c:numRef>
          </c:val>
        </c:ser>
        <c:ser>
          <c:idx val="1"/>
          <c:order val="1"/>
          <c:tx>
            <c:v>Min.Conf 20%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(Uji!$H$187,Uji!$H$474,Uji!$H$657,Uji!$H$825)</c:f>
              <c:numCache>
                <c:formatCode>General</c:formatCode>
                <c:ptCount val="4"/>
                <c:pt idx="0">
                  <c:v>1.892661273911268</c:v>
                </c:pt>
                <c:pt idx="1">
                  <c:v>1.3245472120472062</c:v>
                </c:pt>
                <c:pt idx="2">
                  <c:v>1.3245472120472062</c:v>
                </c:pt>
                <c:pt idx="3">
                  <c:v>1.2537638287638246</c:v>
                </c:pt>
              </c:numCache>
            </c:numRef>
          </c:val>
        </c:ser>
        <c:ser>
          <c:idx val="2"/>
          <c:order val="2"/>
          <c:tx>
            <c:v>Min.Conf 30%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(Uji!$H$239,Uji!$H$500,Uji!$H$683,Uji!$H$836)</c:f>
              <c:numCache>
                <c:formatCode>General</c:formatCode>
                <c:ptCount val="4"/>
                <c:pt idx="0">
                  <c:v>1.9577904541446138</c:v>
                </c:pt>
                <c:pt idx="1">
                  <c:v>1.3245472120472062</c:v>
                </c:pt>
                <c:pt idx="2">
                  <c:v>1.3245472120472062</c:v>
                </c:pt>
                <c:pt idx="3">
                  <c:v>1.2537638287638246</c:v>
                </c:pt>
              </c:numCache>
            </c:numRef>
          </c:val>
        </c:ser>
        <c:ser>
          <c:idx val="3"/>
          <c:order val="3"/>
          <c:tx>
            <c:v>Min.Conf 40%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(Uji!$H$287,Uji!$H$526,Uji!$H$709,Uji!$H$847)</c:f>
              <c:numCache>
                <c:formatCode>General</c:formatCode>
                <c:ptCount val="4"/>
                <c:pt idx="0">
                  <c:v>2.1893596327419802</c:v>
                </c:pt>
                <c:pt idx="1">
                  <c:v>1.3245472120472062</c:v>
                </c:pt>
                <c:pt idx="2">
                  <c:v>1.3245472120472062</c:v>
                </c:pt>
                <c:pt idx="3">
                  <c:v>1.2537638287638246</c:v>
                </c:pt>
              </c:numCache>
            </c:numRef>
          </c:val>
        </c:ser>
        <c:ser>
          <c:idx val="4"/>
          <c:order val="4"/>
          <c:tx>
            <c:v>Min.Conf 50%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(Uji!$H$321,Uji!$H$552,Uji!$H$735,Uji!$H$858)</c:f>
              <c:numCache>
                <c:formatCode>General</c:formatCode>
                <c:ptCount val="4"/>
                <c:pt idx="0">
                  <c:v>2.1893596327419802</c:v>
                </c:pt>
                <c:pt idx="1">
                  <c:v>1.3245472120472062</c:v>
                </c:pt>
                <c:pt idx="2">
                  <c:v>1.3245472120472062</c:v>
                </c:pt>
                <c:pt idx="3">
                  <c:v>1.2537638287638246</c:v>
                </c:pt>
              </c:numCache>
            </c:numRef>
          </c:val>
        </c:ser>
        <c:ser>
          <c:idx val="0"/>
          <c:order val="5"/>
          <c:tx>
            <c:v>Min.Conf 60%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(Uji!$H$355,Uji!$H$578,Uji!$H$761,Uji!$H$869)</c:f>
              <c:numCache>
                <c:formatCode>General</c:formatCode>
                <c:ptCount val="4"/>
                <c:pt idx="0">
                  <c:v>2.2524098875661331</c:v>
                </c:pt>
                <c:pt idx="1">
                  <c:v>1.3365465167548443</c:v>
                </c:pt>
                <c:pt idx="2">
                  <c:v>1.3365465167548443</c:v>
                </c:pt>
                <c:pt idx="3">
                  <c:v>1.2537638287638246</c:v>
                </c:pt>
              </c:numCache>
            </c:numRef>
          </c:val>
        </c:ser>
        <c:ser>
          <c:idx val="5"/>
          <c:order val="6"/>
          <c:tx>
            <c:v>Min.Conf 70%</c:v>
          </c:tx>
          <c:cat>
            <c:numRef>
              <c:f>Uji!$J$1:$M$1</c:f>
              <c:numCache>
                <c:formatCode>0%</c:formatCode>
                <c:ptCount val="4"/>
                <c:pt idx="0">
                  <c:v>0.2</c:v>
                </c:pt>
                <c:pt idx="1">
                  <c:v>0.30000000000000032</c:v>
                </c:pt>
                <c:pt idx="2">
                  <c:v>0.4</c:v>
                </c:pt>
                <c:pt idx="3">
                  <c:v>0.5</c:v>
                </c:pt>
              </c:numCache>
            </c:numRef>
          </c:cat>
          <c:val>
            <c:numRef>
              <c:f>(Uji!$H$387,Uji!$H$602,Uji!$H$785,Uji!$H$880)</c:f>
              <c:numCache>
                <c:formatCode>General</c:formatCode>
                <c:ptCount val="4"/>
                <c:pt idx="0">
                  <c:v>2.8311264271790564</c:v>
                </c:pt>
                <c:pt idx="1">
                  <c:v>1.2537638287638246</c:v>
                </c:pt>
                <c:pt idx="2">
                  <c:v>1.2537638287638246</c:v>
                </c:pt>
                <c:pt idx="3">
                  <c:v>1.2537638287638246</c:v>
                </c:pt>
              </c:numCache>
            </c:numRef>
          </c:val>
        </c:ser>
        <c:ser>
          <c:idx val="7"/>
          <c:order val="7"/>
          <c:tx>
            <c:v>Min.Conf 80%</c:v>
          </c:tx>
          <c:val>
            <c:numRef>
              <c:f>(Uji!$H$406,Uji!$H$613,Uji!$H$796,Uji!$H$891)</c:f>
              <c:numCache>
                <c:formatCode>General</c:formatCode>
                <c:ptCount val="4"/>
                <c:pt idx="0">
                  <c:v>3.0378384687208193</c:v>
                </c:pt>
                <c:pt idx="1">
                  <c:v>1.2936948853615478</c:v>
                </c:pt>
                <c:pt idx="2">
                  <c:v>1.2936948853615478</c:v>
                </c:pt>
                <c:pt idx="3">
                  <c:v>1.2936948853615478</c:v>
                </c:pt>
              </c:numCache>
            </c:numRef>
          </c:val>
        </c:ser>
        <c:ser>
          <c:idx val="8"/>
          <c:order val="8"/>
          <c:tx>
            <c:v>Min.Conf 90%</c:v>
          </c:tx>
          <c:val>
            <c:numRef>
              <c:f>(Uji!$H$423,Uji!$H$622,Uji!$H$805,Uji!$H$900)</c:f>
              <c:numCache>
                <c:formatCode>General</c:formatCode>
                <c:ptCount val="4"/>
                <c:pt idx="0">
                  <c:v>3.2901058201058171</c:v>
                </c:pt>
                <c:pt idx="1">
                  <c:v>1.3359410430838956</c:v>
                </c:pt>
                <c:pt idx="2">
                  <c:v>1.3359410430838956</c:v>
                </c:pt>
                <c:pt idx="3">
                  <c:v>1.3359410430838956</c:v>
                </c:pt>
              </c:numCache>
            </c:numRef>
          </c:val>
        </c:ser>
        <c:ser>
          <c:idx val="9"/>
          <c:order val="9"/>
          <c:tx>
            <c:v>Min.Conf 100%</c:v>
          </c:tx>
          <c:val>
            <c:numRef>
              <c:f>(Uji!$H$438,Uji!$H$629,Uji!$H$812,Uji!$H$907)</c:f>
              <c:numCache>
                <c:formatCode>General</c:formatCode>
                <c:ptCount val="4"/>
                <c:pt idx="0">
                  <c:v>4.2857142857142829</c:v>
                </c:pt>
                <c:pt idx="1">
                  <c:v>1.4285714285714199</c:v>
                </c:pt>
                <c:pt idx="2">
                  <c:v>1.4285714285714199</c:v>
                </c:pt>
                <c:pt idx="3">
                  <c:v>1.4285714285714199</c:v>
                </c:pt>
              </c:numCache>
            </c:numRef>
          </c:val>
        </c:ser>
        <c:axId val="106198912"/>
        <c:axId val="106257408"/>
      </c:barChart>
      <c:catAx>
        <c:axId val="106198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Minimum</a:t>
                </a:r>
                <a:r>
                  <a:rPr lang="en-US" sz="1100" baseline="0"/>
                  <a:t> Support</a:t>
                </a:r>
                <a:endParaRPr lang="en-US" sz="1100"/>
              </a:p>
            </c:rich>
          </c:tx>
        </c:title>
        <c:numFmt formatCode="0%" sourceLinked="1"/>
        <c:majorTickMark val="none"/>
        <c:tickLblPos val="nextTo"/>
        <c:crossAx val="106257408"/>
        <c:crosses val="autoZero"/>
        <c:auto val="1"/>
        <c:lblAlgn val="ctr"/>
        <c:lblOffset val="100"/>
      </c:catAx>
      <c:valAx>
        <c:axId val="1062574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Rata-Rata Lift Ratio</a:t>
                </a:r>
              </a:p>
            </c:rich>
          </c:tx>
        </c:title>
        <c:numFmt formatCode="0.00" sourceLinked="0"/>
        <c:tickLblPos val="nextTo"/>
        <c:crossAx val="1061989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27699304762478"/>
          <c:y val="3.341213364372235E-2"/>
          <c:w val="0.17477870609685239"/>
          <c:h val="0.96658786635627769"/>
        </c:manualLayout>
      </c:layout>
      <c:txPr>
        <a:bodyPr/>
        <a:lstStyle/>
        <a:p>
          <a:pPr>
            <a:defRPr sz="95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14263</TotalTime>
  <Pages>14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 Karima A.</dc:creator>
  <cp:lastModifiedBy>Lita Karima A.</cp:lastModifiedBy>
  <cp:revision>422</cp:revision>
  <cp:lastPrinted>2014-11-22T14:12:00Z</cp:lastPrinted>
  <dcterms:created xsi:type="dcterms:W3CDTF">2014-10-14T03:18:00Z</dcterms:created>
  <dcterms:modified xsi:type="dcterms:W3CDTF">2014-11-22T14:22:00Z</dcterms:modified>
</cp:coreProperties>
</file>