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042" w:rsidRPr="002237A7" w:rsidRDefault="00836042" w:rsidP="00867C6B">
      <w:pPr>
        <w:jc w:val="both"/>
        <w:rPr>
          <w:rFonts w:ascii="Cambria Math" w:hAnsi="Cambria Math"/>
          <w:sz w:val="28"/>
          <w:szCs w:val="34"/>
          <w:lang w:val="en-US"/>
        </w:rPr>
      </w:pPr>
      <w:r w:rsidRPr="002237A7">
        <w:rPr>
          <w:rFonts w:ascii="Cambria Math" w:hAnsi="Cambria Math"/>
          <w:b/>
          <w:bCs/>
          <w:sz w:val="28"/>
          <w:szCs w:val="34"/>
        </w:rPr>
        <w:t>Experiment</w:t>
      </w:r>
      <w:r w:rsidRPr="002237A7">
        <w:rPr>
          <w:rFonts w:ascii="Cambria Math" w:hAnsi="Cambria Math"/>
          <w:b/>
          <w:bCs/>
          <w:sz w:val="28"/>
          <w:szCs w:val="34"/>
          <w:lang w:val="en-US"/>
        </w:rPr>
        <w:t xml:space="preserve"> No : </w:t>
      </w:r>
      <w:r w:rsidRPr="002237A7">
        <w:rPr>
          <w:rFonts w:ascii="Cambria Math" w:hAnsi="Cambria Math"/>
          <w:sz w:val="28"/>
          <w:szCs w:val="34"/>
          <w:lang w:val="en-US"/>
        </w:rPr>
        <w:t>03</w:t>
      </w:r>
    </w:p>
    <w:p w:rsidR="00A16314" w:rsidRDefault="00A16314" w:rsidP="00867C6B">
      <w:pPr>
        <w:jc w:val="both"/>
        <w:rPr>
          <w:rFonts w:ascii="Cambria Math" w:hAnsi="Cambria Math"/>
          <w:b/>
          <w:bCs/>
          <w:sz w:val="28"/>
          <w:szCs w:val="34"/>
        </w:rPr>
      </w:pPr>
    </w:p>
    <w:p w:rsidR="00892BB9" w:rsidRPr="00867C6B" w:rsidRDefault="00836042" w:rsidP="00867C6B">
      <w:pPr>
        <w:jc w:val="both"/>
        <w:rPr>
          <w:rFonts w:ascii="Cambria Math" w:hAnsi="Cambria Math"/>
          <w:sz w:val="28"/>
          <w:szCs w:val="34"/>
          <w:lang w:val="en-US"/>
        </w:rPr>
      </w:pPr>
      <w:r w:rsidRPr="002237A7">
        <w:rPr>
          <w:rFonts w:ascii="Cambria Math" w:hAnsi="Cambria Math"/>
          <w:b/>
          <w:bCs/>
          <w:sz w:val="28"/>
          <w:szCs w:val="34"/>
        </w:rPr>
        <w:t>Name of the Experiment</w:t>
      </w:r>
      <w:r w:rsidRPr="002237A7">
        <w:rPr>
          <w:rFonts w:ascii="Cambria Math" w:hAnsi="Cambria Math"/>
          <w:b/>
          <w:bCs/>
          <w:sz w:val="28"/>
          <w:szCs w:val="34"/>
          <w:lang w:val="en-US"/>
        </w:rPr>
        <w:t xml:space="preserve"> </w:t>
      </w:r>
      <w:r w:rsidRPr="002237A7">
        <w:rPr>
          <w:rFonts w:ascii="Cambria Math" w:hAnsi="Cambria Math"/>
          <w:b/>
          <w:bCs/>
          <w:sz w:val="28"/>
          <w:szCs w:val="34"/>
        </w:rPr>
        <w:t>:</w:t>
      </w:r>
      <w:r w:rsidRPr="002237A7">
        <w:rPr>
          <w:rFonts w:ascii="Cambria Math" w:hAnsi="Cambria Math"/>
          <w:sz w:val="28"/>
          <w:szCs w:val="34"/>
        </w:rPr>
        <w:t xml:space="preserve"> Verification of Kirchhoff’s Voltage Law</w:t>
      </w:r>
      <w:r w:rsidR="00867C6B">
        <w:rPr>
          <w:rFonts w:ascii="Cambria Math" w:hAnsi="Cambria Math"/>
          <w:sz w:val="28"/>
          <w:szCs w:val="34"/>
          <w:lang w:val="en-US"/>
        </w:rPr>
        <w:t>.</w:t>
      </w:r>
    </w:p>
    <w:p w:rsidR="00836042" w:rsidRDefault="00836042" w:rsidP="00867C6B">
      <w:pPr>
        <w:jc w:val="both"/>
        <w:rPr>
          <w:rFonts w:ascii="Cambria Math" w:hAnsi="Cambria Math"/>
          <w:sz w:val="28"/>
          <w:szCs w:val="34"/>
        </w:rPr>
      </w:pPr>
    </w:p>
    <w:p w:rsidR="00A16314" w:rsidRDefault="00A16314" w:rsidP="00867C6B">
      <w:pPr>
        <w:jc w:val="both"/>
        <w:rPr>
          <w:rFonts w:ascii="Cambria Math" w:hAnsi="Cambria Math"/>
          <w:sz w:val="28"/>
          <w:szCs w:val="34"/>
        </w:rPr>
      </w:pPr>
    </w:p>
    <w:p w:rsidR="00A16314" w:rsidRPr="002237A7" w:rsidRDefault="00A16314" w:rsidP="00867C6B">
      <w:pPr>
        <w:jc w:val="both"/>
        <w:rPr>
          <w:rFonts w:ascii="Cambria Math" w:hAnsi="Cambria Math"/>
          <w:sz w:val="28"/>
          <w:szCs w:val="34"/>
        </w:rPr>
      </w:pPr>
    </w:p>
    <w:p w:rsidR="00836042" w:rsidRDefault="00836042" w:rsidP="00867C6B">
      <w:pPr>
        <w:jc w:val="both"/>
        <w:rPr>
          <w:rFonts w:ascii="Cambria Math" w:hAnsi="Cambria Math"/>
          <w:b/>
          <w:bCs/>
          <w:sz w:val="28"/>
          <w:szCs w:val="34"/>
          <w:lang w:val="en-US"/>
        </w:rPr>
      </w:pPr>
      <w:r w:rsidRPr="002237A7">
        <w:rPr>
          <w:rFonts w:ascii="Cambria Math" w:hAnsi="Cambria Math"/>
          <w:b/>
          <w:bCs/>
          <w:sz w:val="28"/>
          <w:szCs w:val="34"/>
          <w:lang w:val="en-US"/>
        </w:rPr>
        <w:t xml:space="preserve">Objective: </w:t>
      </w:r>
    </w:p>
    <w:p w:rsidR="00C2371A" w:rsidRPr="002237A7" w:rsidRDefault="00C2371A" w:rsidP="00867C6B">
      <w:pPr>
        <w:jc w:val="both"/>
        <w:rPr>
          <w:rFonts w:ascii="Cambria Math" w:hAnsi="Cambria Math"/>
          <w:b/>
          <w:bCs/>
          <w:sz w:val="28"/>
          <w:szCs w:val="34"/>
          <w:lang w:val="en-US"/>
        </w:rPr>
      </w:pPr>
    </w:p>
    <w:p w:rsidR="00836042" w:rsidRPr="002237A7" w:rsidRDefault="00836042" w:rsidP="00867C6B">
      <w:pPr>
        <w:pStyle w:val="ListParagraph"/>
        <w:numPr>
          <w:ilvl w:val="0"/>
          <w:numId w:val="2"/>
        </w:numPr>
        <w:jc w:val="both"/>
        <w:rPr>
          <w:rFonts w:ascii="Cambria Math" w:hAnsi="Cambria Math"/>
          <w:sz w:val="28"/>
          <w:szCs w:val="34"/>
        </w:rPr>
      </w:pPr>
      <w:r w:rsidRPr="002237A7">
        <w:rPr>
          <w:rFonts w:ascii="Cambria Math" w:hAnsi="Cambria Math"/>
          <w:sz w:val="28"/>
          <w:szCs w:val="34"/>
          <w:lang w:val="en-US"/>
        </w:rPr>
        <w:t xml:space="preserve">To verify </w:t>
      </w:r>
      <w:r w:rsidRPr="002237A7">
        <w:rPr>
          <w:rFonts w:ascii="Cambria Math" w:hAnsi="Cambria Math"/>
          <w:sz w:val="28"/>
          <w:szCs w:val="34"/>
        </w:rPr>
        <w:t>Kirchhoff’s Voltage Law</w:t>
      </w:r>
      <w:r w:rsidRPr="002237A7">
        <w:rPr>
          <w:rFonts w:ascii="Cambria Math" w:hAnsi="Cambria Math"/>
          <w:sz w:val="28"/>
          <w:szCs w:val="34"/>
          <w:lang w:val="en-US"/>
        </w:rPr>
        <w:t xml:space="preserve"> by measuring the summation of voltage around a close loop in a simple electrical circuit.</w:t>
      </w:r>
    </w:p>
    <w:p w:rsidR="00836042" w:rsidRPr="002237A7" w:rsidRDefault="00836042" w:rsidP="00867C6B">
      <w:pPr>
        <w:pStyle w:val="ListParagraph"/>
        <w:numPr>
          <w:ilvl w:val="0"/>
          <w:numId w:val="2"/>
        </w:numPr>
        <w:jc w:val="both"/>
        <w:rPr>
          <w:rFonts w:ascii="Cambria Math" w:hAnsi="Cambria Math"/>
          <w:sz w:val="28"/>
          <w:szCs w:val="34"/>
        </w:rPr>
      </w:pPr>
      <w:r w:rsidRPr="002237A7">
        <w:rPr>
          <w:rStyle w:val="normaltextrun"/>
          <w:rFonts w:ascii="Cambria Math" w:hAnsi="Cambria Math"/>
          <w:color w:val="000000"/>
          <w:sz w:val="28"/>
          <w:szCs w:val="28"/>
          <w:shd w:val="clear" w:color="auto" w:fill="FFFFFF"/>
          <w:lang w:val="en-US"/>
        </w:rPr>
        <w:t>Determine an unknown voltage in a complex circuit</w:t>
      </w:r>
      <w:r w:rsidRPr="002237A7">
        <w:rPr>
          <w:rStyle w:val="eop"/>
          <w:rFonts w:ascii="Cambria Math" w:hAnsi="Cambria Math"/>
          <w:color w:val="000000"/>
          <w:sz w:val="28"/>
          <w:szCs w:val="28"/>
          <w:shd w:val="clear" w:color="auto" w:fill="FFFFFF"/>
          <w:lang w:val="en-US"/>
        </w:rPr>
        <w:t>.</w:t>
      </w:r>
    </w:p>
    <w:p w:rsidR="00836042" w:rsidRPr="002237A7" w:rsidRDefault="00836042" w:rsidP="00867C6B">
      <w:pPr>
        <w:pStyle w:val="ListParagraph"/>
        <w:numPr>
          <w:ilvl w:val="0"/>
          <w:numId w:val="2"/>
        </w:numPr>
        <w:jc w:val="both"/>
        <w:rPr>
          <w:rFonts w:ascii="Cambria Math" w:hAnsi="Cambria Math"/>
          <w:sz w:val="28"/>
          <w:szCs w:val="34"/>
        </w:rPr>
      </w:pPr>
      <w:r w:rsidRPr="002237A7">
        <w:rPr>
          <w:rFonts w:ascii="Cambria Math" w:hAnsi="Cambria Math"/>
          <w:sz w:val="28"/>
          <w:szCs w:val="34"/>
          <w:lang w:val="en-US"/>
        </w:rPr>
        <w:t>To gain practical experience by using measuring instruments.</w:t>
      </w:r>
    </w:p>
    <w:p w:rsidR="00A16314" w:rsidRDefault="00A16314" w:rsidP="00867C6B">
      <w:pPr>
        <w:jc w:val="both"/>
        <w:rPr>
          <w:rFonts w:ascii="Cambria Math" w:hAnsi="Cambria Math"/>
          <w:sz w:val="28"/>
          <w:szCs w:val="34"/>
        </w:rPr>
      </w:pPr>
    </w:p>
    <w:p w:rsidR="00A16314" w:rsidRPr="002237A7" w:rsidRDefault="00A16314" w:rsidP="00867C6B">
      <w:pPr>
        <w:jc w:val="both"/>
        <w:rPr>
          <w:rFonts w:ascii="Cambria Math" w:hAnsi="Cambria Math"/>
          <w:sz w:val="28"/>
          <w:szCs w:val="34"/>
        </w:rPr>
      </w:pPr>
    </w:p>
    <w:p w:rsidR="00836042" w:rsidRDefault="00836042" w:rsidP="00867C6B">
      <w:pPr>
        <w:jc w:val="both"/>
        <w:rPr>
          <w:rFonts w:ascii="Cambria Math" w:hAnsi="Cambria Math"/>
          <w:b/>
          <w:bCs/>
          <w:sz w:val="28"/>
          <w:szCs w:val="34"/>
          <w:lang w:val="en-US"/>
        </w:rPr>
      </w:pPr>
      <w:r w:rsidRPr="002237A7">
        <w:rPr>
          <w:rFonts w:ascii="Cambria Math" w:hAnsi="Cambria Math"/>
          <w:b/>
          <w:bCs/>
          <w:sz w:val="28"/>
          <w:szCs w:val="34"/>
          <w:lang w:val="en-US"/>
        </w:rPr>
        <w:t>Theory:</w:t>
      </w:r>
    </w:p>
    <w:p w:rsidR="00867C6B" w:rsidRPr="002237A7" w:rsidRDefault="00867C6B" w:rsidP="00867C6B">
      <w:pPr>
        <w:jc w:val="both"/>
        <w:rPr>
          <w:rFonts w:ascii="Cambria Math" w:hAnsi="Cambria Math"/>
          <w:b/>
          <w:bCs/>
          <w:sz w:val="28"/>
          <w:szCs w:val="34"/>
          <w:lang w:val="en-US"/>
        </w:rPr>
      </w:pPr>
    </w:p>
    <w:p w:rsidR="00836042" w:rsidRDefault="00836042" w:rsidP="00867C6B">
      <w:pPr>
        <w:jc w:val="both"/>
        <w:rPr>
          <w:rFonts w:ascii="Cambria Math" w:hAnsi="Cambria Math"/>
          <w:sz w:val="28"/>
          <w:szCs w:val="34"/>
          <w:lang w:val="en-US"/>
        </w:rPr>
      </w:pPr>
      <w:r w:rsidRPr="002237A7">
        <w:rPr>
          <w:rFonts w:ascii="Cambria Math" w:hAnsi="Cambria Math"/>
          <w:sz w:val="28"/>
          <w:szCs w:val="34"/>
          <w:lang w:val="en-US"/>
        </w:rPr>
        <w:t>Kirchhoff's Voltage Law (KVL) is a fundamental principle in electrical circuit analysis. It states that the algebraic sum of all electrical potential differences (voltages) around any closed loop or mesh in a circuit is equal to zero. This principle arises from the law of conservation of energy, which ensures that the total energy supplied to a circuit is fully utilized within it, without any loss or accumulation in a closed loop. In a closed circuit, a voltage source provides energy, which is then dissipated, stored, or transformed by other circuit components (such as resistors, capacitors, and inductors). The sum of these potential differences, accounting for their polarities, must equal zero because the net change in energy around the loop is zero.</w:t>
      </w:r>
    </w:p>
    <w:p w:rsidR="00836042" w:rsidRDefault="00836042" w:rsidP="00836042">
      <w:pPr>
        <w:rPr>
          <w:rFonts w:ascii="Cambria Math" w:hAnsi="Cambria Math"/>
          <w:sz w:val="28"/>
          <w:szCs w:val="34"/>
          <w:lang w:val="en-US"/>
        </w:rPr>
      </w:pPr>
    </w:p>
    <w:p w:rsidR="00867C6B" w:rsidRPr="002237A7" w:rsidRDefault="00867C6B" w:rsidP="00836042">
      <w:pPr>
        <w:rPr>
          <w:rFonts w:ascii="Cambria Math" w:hAnsi="Cambria Math"/>
          <w:sz w:val="28"/>
          <w:szCs w:val="34"/>
          <w:lang w:val="en-US"/>
        </w:rPr>
      </w:pPr>
    </w:p>
    <w:p w:rsidR="00836042" w:rsidRPr="002237A7" w:rsidRDefault="002237A7" w:rsidP="00836042">
      <w:pPr>
        <w:rPr>
          <w:rFonts w:ascii="Cambria Math" w:eastAsiaTheme="minorEastAsia" w:hAnsi="Cambria Math"/>
          <w:sz w:val="28"/>
          <w:szCs w:val="34"/>
          <w:lang w:val="en-US"/>
        </w:rPr>
      </w:pPr>
      <m:oMathPara>
        <m:oMath>
          <m:r>
            <w:rPr>
              <w:rFonts w:ascii="Cambria Math" w:hAnsi="Cambria Math"/>
              <w:sz w:val="28"/>
              <w:szCs w:val="34"/>
              <w:lang w:val="en-US"/>
            </w:rPr>
            <m:t> </m:t>
          </m:r>
          <m:nary>
            <m:naryPr>
              <m:chr m:val="∑"/>
              <m:limLoc m:val="undOvr"/>
              <m:ctrlPr>
                <w:rPr>
                  <w:rFonts w:ascii="Cambria Math" w:hAnsi="Cambria Math"/>
                  <w:i/>
                  <w:sz w:val="28"/>
                  <w:szCs w:val="34"/>
                  <w:lang w:val="en-US"/>
                </w:rPr>
              </m:ctrlPr>
            </m:naryPr>
            <m:sub>
              <m:r>
                <w:rPr>
                  <w:rFonts w:ascii="Cambria Math" w:hAnsi="Cambria Math"/>
                  <w:sz w:val="28"/>
                  <w:szCs w:val="34"/>
                  <w:lang w:val="en-US"/>
                </w:rPr>
                <m:t>i=1</m:t>
              </m:r>
            </m:sub>
            <m:sup>
              <m:r>
                <w:rPr>
                  <w:rFonts w:ascii="Cambria Math" w:hAnsi="Cambria Math"/>
                  <w:sz w:val="28"/>
                  <w:szCs w:val="34"/>
                  <w:lang w:val="en-US"/>
                </w:rPr>
                <m:t>n</m:t>
              </m:r>
            </m:sup>
            <m:e>
              <m:sSub>
                <m:sSubPr>
                  <m:ctrlPr>
                    <w:rPr>
                      <w:rFonts w:ascii="Cambria Math" w:hAnsi="Cambria Math"/>
                      <w:i/>
                      <w:sz w:val="28"/>
                      <w:szCs w:val="34"/>
                      <w:lang w:val="en-US"/>
                    </w:rPr>
                  </m:ctrlPr>
                </m:sSubPr>
                <m:e>
                  <m:r>
                    <w:rPr>
                      <w:rFonts w:ascii="Cambria Math" w:hAnsi="Cambria Math"/>
                      <w:sz w:val="28"/>
                      <w:szCs w:val="34"/>
                      <w:lang w:val="en-US"/>
                    </w:rPr>
                    <m:t>V</m:t>
                  </m:r>
                </m:e>
                <m:sub>
                  <m:r>
                    <w:rPr>
                      <w:rFonts w:ascii="Cambria Math" w:hAnsi="Cambria Math"/>
                      <w:sz w:val="28"/>
                      <w:szCs w:val="34"/>
                      <w:lang w:val="en-US"/>
                    </w:rPr>
                    <m:t>i</m:t>
                  </m:r>
                </m:sub>
              </m:sSub>
            </m:e>
          </m:nary>
          <m:r>
            <w:rPr>
              <w:rFonts w:ascii="Cambria Math" w:hAnsi="Cambria Math"/>
              <w:sz w:val="28"/>
              <w:szCs w:val="34"/>
              <w:lang w:val="en-US"/>
            </w:rPr>
            <m:t> = 0</m:t>
          </m:r>
        </m:oMath>
      </m:oMathPara>
    </w:p>
    <w:p w:rsidR="00867C6B" w:rsidRDefault="00867C6B" w:rsidP="00867C6B">
      <w:pPr>
        <w:jc w:val="both"/>
        <w:rPr>
          <w:rFonts w:ascii="Cambria Math" w:hAnsi="Cambria Math"/>
          <w:sz w:val="28"/>
          <w:szCs w:val="34"/>
          <w:lang w:val="en-US"/>
        </w:rPr>
      </w:pPr>
    </w:p>
    <w:p w:rsidR="002237A7" w:rsidRPr="002237A7" w:rsidRDefault="002237A7" w:rsidP="00867C6B">
      <w:pPr>
        <w:jc w:val="both"/>
        <w:rPr>
          <w:rFonts w:ascii="Cambria Math" w:hAnsi="Cambria Math"/>
          <w:sz w:val="28"/>
          <w:szCs w:val="34"/>
          <w:lang w:val="en-US"/>
        </w:rPr>
      </w:pPr>
      <w:r w:rsidRPr="002237A7">
        <w:rPr>
          <w:rFonts w:ascii="Cambria Math" w:hAnsi="Cambria Math"/>
          <w:sz w:val="28"/>
          <w:szCs w:val="34"/>
          <w:lang w:val="en-US"/>
        </w:rPr>
        <w:t>Where:</w:t>
      </w:r>
    </w:p>
    <w:p w:rsidR="002237A7" w:rsidRPr="002237A7" w:rsidRDefault="006813B7" w:rsidP="00867C6B">
      <w:pPr>
        <w:pStyle w:val="ListParagraph"/>
        <w:numPr>
          <w:ilvl w:val="0"/>
          <w:numId w:val="3"/>
        </w:numPr>
        <w:jc w:val="both"/>
        <w:rPr>
          <w:rFonts w:ascii="Cambria Math" w:hAnsi="Cambria Math"/>
          <w:sz w:val="28"/>
          <w:szCs w:val="34"/>
          <w:lang w:val="en-US"/>
        </w:rPr>
      </w:pPr>
      <m:oMath>
        <m:sSub>
          <m:sSubPr>
            <m:ctrlPr>
              <w:rPr>
                <w:rFonts w:ascii="Cambria Math" w:hAnsi="Cambria Math"/>
                <w:i/>
                <w:sz w:val="28"/>
                <w:szCs w:val="34"/>
                <w:lang w:val="en-US"/>
              </w:rPr>
            </m:ctrlPr>
          </m:sSubPr>
          <m:e>
            <m:r>
              <w:rPr>
                <w:rFonts w:ascii="Cambria Math" w:hAnsi="Cambria Math"/>
                <w:sz w:val="28"/>
                <w:szCs w:val="34"/>
                <w:lang w:val="en-US"/>
              </w:rPr>
              <m:t>V</m:t>
            </m:r>
          </m:e>
          <m:sub>
            <m:r>
              <w:rPr>
                <w:rFonts w:ascii="Cambria Math" w:hAnsi="Cambria Math"/>
                <w:sz w:val="28"/>
                <w:szCs w:val="34"/>
                <w:lang w:val="en-US"/>
              </w:rPr>
              <m:t>i</m:t>
            </m:r>
          </m:sub>
        </m:sSub>
        <m:r>
          <w:rPr>
            <w:rFonts w:ascii="Cambria Math" w:hAnsi="Cambria Math"/>
            <w:sz w:val="28"/>
            <w:szCs w:val="34"/>
            <w:lang w:val="en-US"/>
          </w:rPr>
          <m:t xml:space="preserve"> </m:t>
        </m:r>
      </m:oMath>
      <w:r w:rsidR="002237A7" w:rsidRPr="002237A7">
        <w:rPr>
          <w:rFonts w:ascii="Cambria Math" w:hAnsi="Cambria Math"/>
          <w:sz w:val="28"/>
          <w:szCs w:val="34"/>
          <w:lang w:val="en-US"/>
        </w:rPr>
        <w:t xml:space="preserve">is the </w:t>
      </w:r>
      <m:oMath>
        <m:sSup>
          <m:sSupPr>
            <m:ctrlPr>
              <w:rPr>
                <w:rFonts w:ascii="Cambria Math" w:hAnsi="Cambria Math"/>
                <w:iCs/>
                <w:sz w:val="28"/>
                <w:szCs w:val="34"/>
                <w:lang w:val="en-US"/>
              </w:rPr>
            </m:ctrlPr>
          </m:sSupPr>
          <m:e>
            <m:r>
              <m:rPr>
                <m:sty m:val="p"/>
              </m:rPr>
              <w:rPr>
                <w:rFonts w:ascii="Cambria Math" w:hAnsi="Cambria Math"/>
                <w:sz w:val="28"/>
                <w:szCs w:val="34"/>
                <w:lang w:val="en-US"/>
              </w:rPr>
              <m:t>i</m:t>
            </m:r>
          </m:e>
          <m:sup>
            <m:r>
              <m:rPr>
                <m:sty m:val="p"/>
              </m:rPr>
              <w:rPr>
                <w:rFonts w:ascii="Cambria Math" w:hAnsi="Cambria Math"/>
                <w:sz w:val="28"/>
                <w:szCs w:val="34"/>
                <w:lang w:val="en-US"/>
              </w:rPr>
              <m:t>th</m:t>
            </m:r>
          </m:sup>
        </m:sSup>
      </m:oMath>
      <w:r w:rsidR="002237A7" w:rsidRPr="002237A7">
        <w:rPr>
          <w:rFonts w:ascii="Cambria Math" w:hAnsi="Cambria Math"/>
          <w:sz w:val="28"/>
          <w:szCs w:val="34"/>
          <w:lang w:val="en-US"/>
        </w:rPr>
        <w:t xml:space="preserve"> voltage across the element in the loop.</w:t>
      </w:r>
    </w:p>
    <w:p w:rsidR="00F502DE" w:rsidRPr="005B5CCC" w:rsidRDefault="002237A7" w:rsidP="00867C6B">
      <w:pPr>
        <w:pStyle w:val="ListParagraph"/>
        <w:numPr>
          <w:ilvl w:val="0"/>
          <w:numId w:val="3"/>
        </w:numPr>
        <w:jc w:val="both"/>
        <w:rPr>
          <w:rFonts w:ascii="Cambria Math" w:hAnsi="Cambria Math"/>
          <w:sz w:val="28"/>
          <w:szCs w:val="34"/>
          <w:lang w:val="en-US"/>
        </w:rPr>
      </w:pPr>
      <w:r w:rsidRPr="002237A7">
        <w:rPr>
          <w:rFonts w:ascii="Cambria Math" w:hAnsi="Cambria Math"/>
          <w:sz w:val="28"/>
          <w:szCs w:val="34"/>
          <w:lang w:val="en-US"/>
        </w:rPr>
        <w:t>n is the total number of elements in the closed loop.</w:t>
      </w:r>
    </w:p>
    <w:p w:rsidR="00A16314" w:rsidRDefault="00A16314" w:rsidP="00867C6B">
      <w:pPr>
        <w:jc w:val="both"/>
        <w:rPr>
          <w:rFonts w:ascii="Cambria Math" w:hAnsi="Cambria Math"/>
          <w:sz w:val="28"/>
          <w:szCs w:val="34"/>
          <w:lang w:val="en-US"/>
        </w:rPr>
      </w:pPr>
    </w:p>
    <w:p w:rsidR="00A16314" w:rsidRDefault="00A16314" w:rsidP="00867C6B">
      <w:pPr>
        <w:jc w:val="both"/>
        <w:rPr>
          <w:rFonts w:ascii="Cambria Math" w:hAnsi="Cambria Math"/>
          <w:b/>
          <w:bCs/>
          <w:sz w:val="28"/>
          <w:szCs w:val="34"/>
          <w:lang w:val="en-US"/>
        </w:rPr>
      </w:pPr>
      <w:r w:rsidRPr="00A16314">
        <w:rPr>
          <w:rFonts w:ascii="Cambria Math" w:hAnsi="Cambria Math"/>
          <w:b/>
          <w:bCs/>
          <w:sz w:val="28"/>
          <w:szCs w:val="34"/>
          <w:lang w:val="en-US"/>
        </w:rPr>
        <w:t>Apparatus</w:t>
      </w:r>
      <w:r>
        <w:rPr>
          <w:rFonts w:ascii="Cambria Math" w:hAnsi="Cambria Math"/>
          <w:b/>
          <w:bCs/>
          <w:sz w:val="28"/>
          <w:szCs w:val="34"/>
          <w:lang w:val="en-US"/>
        </w:rPr>
        <w:t>:</w:t>
      </w:r>
    </w:p>
    <w:p w:rsidR="00A16314" w:rsidRPr="00A16314" w:rsidRDefault="00A16314" w:rsidP="00867C6B">
      <w:pPr>
        <w:pStyle w:val="ListParagraph"/>
        <w:numPr>
          <w:ilvl w:val="0"/>
          <w:numId w:val="4"/>
        </w:numPr>
        <w:jc w:val="both"/>
        <w:rPr>
          <w:rFonts w:ascii="Cambria Math" w:hAnsi="Cambria Math"/>
          <w:sz w:val="28"/>
          <w:szCs w:val="34"/>
          <w:lang w:val="en-US"/>
        </w:rPr>
      </w:pPr>
      <w:r w:rsidRPr="00A16314">
        <w:rPr>
          <w:rFonts w:ascii="Cambria Math" w:hAnsi="Cambria Math"/>
          <w:sz w:val="28"/>
          <w:szCs w:val="34"/>
          <w:lang w:val="en-US"/>
        </w:rPr>
        <w:t xml:space="preserve">Voltmeter </w:t>
      </w:r>
      <w:proofErr w:type="gramStart"/>
      <w:r w:rsidRPr="00A16314">
        <w:rPr>
          <w:rFonts w:ascii="Cambria Math" w:hAnsi="Cambria Math"/>
          <w:sz w:val="28"/>
          <w:szCs w:val="34"/>
          <w:lang w:val="en-US"/>
        </w:rPr>
        <w:t xml:space="preserve">( </w:t>
      </w:r>
      <w:r w:rsidR="005B5CCC">
        <w:rPr>
          <w:rFonts w:ascii="Cambria Math" w:hAnsi="Cambria Math"/>
          <w:sz w:val="28"/>
          <w:szCs w:val="34"/>
          <w:lang w:val="en-US"/>
        </w:rPr>
        <w:t>3</w:t>
      </w:r>
      <w:proofErr w:type="gramEnd"/>
      <w:r w:rsidRPr="00A16314">
        <w:rPr>
          <w:rFonts w:ascii="Cambria Math" w:hAnsi="Cambria Math"/>
          <w:sz w:val="28"/>
          <w:szCs w:val="34"/>
          <w:lang w:val="en-US"/>
        </w:rPr>
        <w:t xml:space="preserve"> piece; 0-</w:t>
      </w:r>
      <w:r w:rsidR="005B5CCC">
        <w:rPr>
          <w:rFonts w:ascii="Cambria Math" w:hAnsi="Cambria Math"/>
          <w:sz w:val="28"/>
          <w:szCs w:val="34"/>
          <w:lang w:val="en-US"/>
        </w:rPr>
        <w:t>450</w:t>
      </w:r>
      <w:r w:rsidRPr="00A16314">
        <w:rPr>
          <w:rFonts w:ascii="Cambria Math" w:hAnsi="Cambria Math"/>
          <w:sz w:val="28"/>
          <w:szCs w:val="34"/>
          <w:lang w:val="en-US"/>
        </w:rPr>
        <w:t xml:space="preserve"> V )  </w:t>
      </w:r>
    </w:p>
    <w:p w:rsidR="00A16314" w:rsidRPr="00A16314" w:rsidRDefault="00A16314" w:rsidP="00867C6B">
      <w:pPr>
        <w:pStyle w:val="ListParagraph"/>
        <w:numPr>
          <w:ilvl w:val="0"/>
          <w:numId w:val="4"/>
        </w:numPr>
        <w:jc w:val="both"/>
        <w:rPr>
          <w:rFonts w:ascii="Cambria Math" w:hAnsi="Cambria Math"/>
          <w:sz w:val="28"/>
          <w:szCs w:val="34"/>
          <w:lang w:val="en-US"/>
        </w:rPr>
      </w:pPr>
      <w:r w:rsidRPr="00A16314">
        <w:rPr>
          <w:rFonts w:ascii="Cambria Math" w:hAnsi="Cambria Math"/>
          <w:sz w:val="28"/>
          <w:szCs w:val="34"/>
          <w:lang w:val="en-US"/>
        </w:rPr>
        <w:t xml:space="preserve">Resistance </w:t>
      </w:r>
      <w:proofErr w:type="gramStart"/>
      <w:r w:rsidRPr="00A16314">
        <w:rPr>
          <w:rFonts w:ascii="Cambria Math" w:hAnsi="Cambria Math"/>
          <w:sz w:val="28"/>
          <w:szCs w:val="34"/>
          <w:lang w:val="en-US"/>
        </w:rPr>
        <w:t>( 2</w:t>
      </w:r>
      <w:proofErr w:type="gramEnd"/>
      <w:r w:rsidRPr="00A16314">
        <w:rPr>
          <w:rFonts w:ascii="Cambria Math" w:hAnsi="Cambria Math"/>
          <w:sz w:val="28"/>
          <w:szCs w:val="34"/>
          <w:lang w:val="en-US"/>
        </w:rPr>
        <w:t xml:space="preserve"> pieces; 37 Ω, 108Ω )  </w:t>
      </w:r>
    </w:p>
    <w:p w:rsidR="00A16314" w:rsidRPr="00A16314" w:rsidRDefault="00A16314" w:rsidP="00867C6B">
      <w:pPr>
        <w:pStyle w:val="ListParagraph"/>
        <w:numPr>
          <w:ilvl w:val="0"/>
          <w:numId w:val="4"/>
        </w:numPr>
        <w:jc w:val="both"/>
        <w:rPr>
          <w:rFonts w:ascii="Cambria Math" w:hAnsi="Cambria Math"/>
          <w:sz w:val="28"/>
          <w:szCs w:val="34"/>
          <w:lang w:val="en-US"/>
        </w:rPr>
      </w:pPr>
      <w:r w:rsidRPr="00A16314">
        <w:rPr>
          <w:rFonts w:ascii="Cambria Math" w:hAnsi="Cambria Math"/>
          <w:sz w:val="28"/>
          <w:szCs w:val="34"/>
          <w:lang w:val="en-US"/>
        </w:rPr>
        <w:t xml:space="preserve">AC voltage source (220V, 50Hz)  </w:t>
      </w:r>
    </w:p>
    <w:p w:rsidR="00867C6B" w:rsidRDefault="00A16314" w:rsidP="00447372">
      <w:pPr>
        <w:pStyle w:val="ListParagraph"/>
        <w:numPr>
          <w:ilvl w:val="0"/>
          <w:numId w:val="4"/>
        </w:numPr>
        <w:jc w:val="both"/>
        <w:rPr>
          <w:rFonts w:ascii="Cambria Math" w:hAnsi="Cambria Math"/>
          <w:sz w:val="28"/>
          <w:szCs w:val="34"/>
          <w:lang w:val="en-US"/>
        </w:rPr>
      </w:pPr>
      <w:r w:rsidRPr="00867C6B">
        <w:rPr>
          <w:rFonts w:ascii="Cambria Math" w:hAnsi="Cambria Math"/>
          <w:sz w:val="28"/>
          <w:szCs w:val="34"/>
          <w:lang w:val="en-US"/>
        </w:rPr>
        <w:t xml:space="preserve">Connecting wires </w:t>
      </w:r>
    </w:p>
    <w:p w:rsidR="005B5CCC" w:rsidRPr="005B5CCC" w:rsidRDefault="005B5CCC" w:rsidP="004938AC">
      <w:pPr>
        <w:pStyle w:val="ListParagraph"/>
        <w:numPr>
          <w:ilvl w:val="0"/>
          <w:numId w:val="4"/>
        </w:numPr>
        <w:jc w:val="both"/>
        <w:rPr>
          <w:rFonts w:ascii="Cambria Math" w:hAnsi="Cambria Math"/>
          <w:sz w:val="28"/>
          <w:szCs w:val="34"/>
          <w:lang w:val="en-US"/>
        </w:rPr>
      </w:pPr>
      <w:r w:rsidRPr="005B5CCC">
        <w:rPr>
          <w:rFonts w:ascii="Cambria Math" w:hAnsi="Cambria Math"/>
          <w:sz w:val="28"/>
          <w:szCs w:val="34"/>
          <w:lang w:val="en-US"/>
        </w:rPr>
        <w:t>VARIAC</w:t>
      </w:r>
    </w:p>
    <w:p w:rsidR="00F502DE" w:rsidRPr="00867C6B" w:rsidRDefault="00F502DE" w:rsidP="00867C6B">
      <w:pPr>
        <w:rPr>
          <w:rFonts w:ascii="Cambria Math" w:hAnsi="Cambria Math"/>
          <w:sz w:val="28"/>
          <w:szCs w:val="34"/>
          <w:lang w:val="en-US"/>
        </w:rPr>
      </w:pPr>
      <w:r w:rsidRPr="00867C6B">
        <w:rPr>
          <w:rFonts w:ascii="Cambria Math" w:hAnsi="Cambria Math"/>
          <w:b/>
          <w:bCs/>
          <w:sz w:val="28"/>
          <w:szCs w:val="34"/>
          <w:lang w:val="en-US"/>
        </w:rPr>
        <w:lastRenderedPageBreak/>
        <w:t>Circuit Diagram:</w:t>
      </w:r>
    </w:p>
    <w:p w:rsidR="005B5CCC" w:rsidRDefault="00A16314" w:rsidP="005B5CCC">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61312" behindDoc="0" locked="0" layoutInCell="1" allowOverlap="1" wp14:anchorId="4F58F685" wp14:editId="22F63777">
                <wp:simplePos x="0" y="0"/>
                <wp:positionH relativeFrom="column">
                  <wp:posOffset>569649</wp:posOffset>
                </wp:positionH>
                <wp:positionV relativeFrom="paragraph">
                  <wp:posOffset>1005174</wp:posOffset>
                </wp:positionV>
                <wp:extent cx="741082" cy="597647"/>
                <wp:effectExtent l="0" t="0" r="0" b="0"/>
                <wp:wrapNone/>
                <wp:docPr id="332969930" name="Text Box 2"/>
                <wp:cNvGraphicFramePr/>
                <a:graphic xmlns:a="http://schemas.openxmlformats.org/drawingml/2006/main">
                  <a:graphicData uri="http://schemas.microsoft.com/office/word/2010/wordprocessingShape">
                    <wps:wsp>
                      <wps:cNvSpPr txBox="1"/>
                      <wps:spPr>
                        <a:xfrm>
                          <a:off x="0" y="0"/>
                          <a:ext cx="741082" cy="597647"/>
                        </a:xfrm>
                        <a:prstGeom prst="rect">
                          <a:avLst/>
                        </a:prstGeom>
                        <a:solidFill>
                          <a:schemeClr val="lt1"/>
                        </a:solidFill>
                        <a:ln w="6350">
                          <a:noFill/>
                        </a:ln>
                      </wps:spPr>
                      <wps:txbx>
                        <w:txbxContent>
                          <w:p w:rsidR="00A16314" w:rsidRDefault="00A16314" w:rsidP="00A16314">
                            <w:pPr>
                              <w:jc w:val="right"/>
                              <w:rPr>
                                <w:rFonts w:ascii="Cambria Math" w:hAnsi="Cambria Math"/>
                                <w:lang w:val="en-US"/>
                              </w:rPr>
                            </w:pPr>
                            <w:r>
                              <w:rPr>
                                <w:rFonts w:ascii="Cambria Math" w:hAnsi="Cambria Math"/>
                                <w:lang w:val="en-US"/>
                              </w:rPr>
                              <w:t>220V</w:t>
                            </w:r>
                          </w:p>
                          <w:p w:rsidR="00A16314" w:rsidRPr="00A16314" w:rsidRDefault="00A16314" w:rsidP="00A16314">
                            <w:pPr>
                              <w:jc w:val="right"/>
                              <w:rPr>
                                <w:rFonts w:ascii="Cambria Math" w:hAnsi="Cambria Math"/>
                                <w:lang w:val="en-US"/>
                              </w:rPr>
                            </w:pPr>
                            <w:r>
                              <w:rPr>
                                <w:rFonts w:ascii="Cambria Math" w:hAnsi="Cambria Math"/>
                                <w:lang w:val="en-US"/>
                              </w:rPr>
                              <w:t>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8F685" id="_x0000_t202" coordsize="21600,21600" o:spt="202" path="m,l,21600r21600,l21600,xe">
                <v:stroke joinstyle="miter"/>
                <v:path gradientshapeok="t" o:connecttype="rect"/>
              </v:shapetype>
              <v:shape id="Text Box 2" o:spid="_x0000_s1026" type="#_x0000_t202" style="position:absolute;left:0;text-align:left;margin-left:44.85pt;margin-top:79.15pt;width:58.35pt;height:4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" fillcolor="white [3201]" stroked="f" strokeweight=".5pt">
                <v:textbox>
                  <w:txbxContent>
                    <w:p w:rsidR="00A16314" w:rsidRDefault="00A16314" w:rsidP="00A16314">
                      <w:pPr>
                        <w:jc w:val="right"/>
                        <w:rPr>
                          <w:rFonts w:ascii="Cambria Math" w:hAnsi="Cambria Math"/>
                          <w:lang w:val="en-US"/>
                        </w:rPr>
                      </w:pPr>
                      <w:r>
                        <w:rPr>
                          <w:rFonts w:ascii="Cambria Math" w:hAnsi="Cambria Math"/>
                          <w:lang w:val="en-US"/>
                        </w:rPr>
                        <w:t>220V</w:t>
                      </w:r>
                    </w:p>
                    <w:p w:rsidR="00A16314" w:rsidRPr="00A16314" w:rsidRDefault="00A16314" w:rsidP="00A16314">
                      <w:pPr>
                        <w:jc w:val="right"/>
                        <w:rPr>
                          <w:rFonts w:ascii="Cambria Math" w:hAnsi="Cambria Math"/>
                          <w:lang w:val="en-US"/>
                        </w:rPr>
                      </w:pPr>
                      <w:r>
                        <w:rPr>
                          <w:rFonts w:ascii="Cambria Math" w:hAnsi="Cambria Math"/>
                          <w:lang w:val="en-US"/>
                        </w:rPr>
                        <w:t>50Hz</w:t>
                      </w:r>
                    </w:p>
                  </w:txbxContent>
                </v:textbox>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2131695</wp:posOffset>
                </wp:positionH>
                <wp:positionV relativeFrom="paragraph">
                  <wp:posOffset>712209</wp:posOffset>
                </wp:positionV>
                <wp:extent cx="280894" cy="1147482"/>
                <wp:effectExtent l="0" t="0" r="0" b="0"/>
                <wp:wrapNone/>
                <wp:docPr id="440973629" name="Text Box 2"/>
                <wp:cNvGraphicFramePr/>
                <a:graphic xmlns:a="http://schemas.openxmlformats.org/drawingml/2006/main">
                  <a:graphicData uri="http://schemas.microsoft.com/office/word/2010/wordprocessingShape">
                    <wps:wsp>
                      <wps:cNvSpPr txBox="1"/>
                      <wps:spPr>
                        <a:xfrm>
                          <a:off x="0" y="0"/>
                          <a:ext cx="280894" cy="1147482"/>
                        </a:xfrm>
                        <a:prstGeom prst="rect">
                          <a:avLst/>
                        </a:prstGeom>
                        <a:solidFill>
                          <a:schemeClr val="lt1"/>
                        </a:solidFill>
                        <a:ln w="6350">
                          <a:noFill/>
                        </a:ln>
                      </wps:spPr>
                      <wps:txbx>
                        <w:txbxContent>
                          <w:p w:rsidR="00A16314" w:rsidRPr="00A16314" w:rsidRDefault="00A16314" w:rsidP="00A16314">
                            <w:pPr>
                              <w:jc w:val="center"/>
                              <w:rPr>
                                <w:rFonts w:ascii="Cambria Math" w:hAnsi="Cambria Math"/>
                                <w:lang w:val="en-US"/>
                              </w:rPr>
                            </w:pPr>
                            <w:r w:rsidRPr="00A16314">
                              <w:rPr>
                                <w:rFonts w:ascii="Cambria Math" w:hAnsi="Cambria Math"/>
                                <w:lang w:val="en-US"/>
                              </w:rPr>
                              <w:t>V</w:t>
                            </w:r>
                          </w:p>
                          <w:p w:rsidR="00A16314" w:rsidRPr="00A16314" w:rsidRDefault="00A16314" w:rsidP="00A16314">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85pt;margin-top:56.1pt;width:22.1pt;height: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" fillcolor="white [3201]" stroked="f" strokeweight=".5pt">
                <v:textbox>
                  <w:txbxContent>
                    <w:p w:rsidR="00A16314" w:rsidRPr="00A16314" w:rsidRDefault="00A16314" w:rsidP="00A16314">
                      <w:pPr>
                        <w:jc w:val="center"/>
                        <w:rPr>
                          <w:rFonts w:ascii="Cambria Math" w:hAnsi="Cambria Math"/>
                          <w:lang w:val="en-US"/>
                        </w:rPr>
                      </w:pPr>
                      <w:r w:rsidRPr="00A16314">
                        <w:rPr>
                          <w:rFonts w:ascii="Cambria Math" w:hAnsi="Cambria Math"/>
                          <w:lang w:val="en-US"/>
                        </w:rPr>
                        <w:t>V</w:t>
                      </w:r>
                    </w:p>
                    <w:p w:rsidR="00A16314" w:rsidRPr="00A16314" w:rsidRDefault="00A16314" w:rsidP="00A16314">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v:textbox>
              </v:shape>
            </w:pict>
          </mc:Fallback>
        </mc:AlternateContent>
      </w:r>
      <w:r w:rsidR="00F502DE">
        <w:rPr>
          <w:rStyle w:val="wacimagecontainer"/>
          <w:rFonts w:ascii="Segoe UI" w:hAnsi="Segoe UI" w:cs="Segoe UI"/>
          <w:noProof/>
          <w:color w:val="000000"/>
          <w:sz w:val="18"/>
          <w:szCs w:val="18"/>
          <w:shd w:val="clear" w:color="auto" w:fill="FFFFFF"/>
        </w:rPr>
        <w:drawing>
          <wp:inline distT="0" distB="0" distL="0" distR="0">
            <wp:extent cx="3561604" cy="2180493"/>
            <wp:effectExtent l="0" t="0" r="0" b="4445"/>
            <wp:docPr id="103778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1604" cy="2180493"/>
                    </a:xfrm>
                    <a:prstGeom prst="rect">
                      <a:avLst/>
                    </a:prstGeom>
                    <a:noFill/>
                    <a:ln>
                      <a:noFill/>
                    </a:ln>
                  </pic:spPr>
                </pic:pic>
              </a:graphicData>
            </a:graphic>
          </wp:inline>
        </w:drawing>
      </w:r>
      <w:r w:rsidR="00F502DE">
        <w:rPr>
          <w:rFonts w:ascii="Aptos" w:hAnsi="Aptos"/>
          <w:color w:val="000000"/>
          <w:sz w:val="23"/>
          <w:szCs w:val="23"/>
          <w:shd w:val="clear" w:color="auto" w:fill="FFFFFF"/>
          <w:lang w:val="en-US"/>
        </w:rPr>
        <w:br/>
      </w:r>
      <w:r w:rsidR="005B5CCC" w:rsidRPr="00DF7A00">
        <w:rPr>
          <w:rFonts w:ascii="Cambria Math" w:hAnsi="Cambria Math"/>
          <w:sz w:val="28"/>
          <w:szCs w:val="34"/>
          <w:lang w:val="en-US"/>
        </w:rPr>
        <w:t>Figure-01: Electric Circui</w:t>
      </w:r>
      <w:r w:rsidR="005B5CCC">
        <w:rPr>
          <w:rFonts w:ascii="Cambria Math" w:hAnsi="Cambria Math"/>
          <w:sz w:val="28"/>
          <w:szCs w:val="34"/>
          <w:lang w:val="en-US"/>
        </w:rPr>
        <w:t>t</w:t>
      </w:r>
    </w:p>
    <w:p w:rsidR="00867C6B" w:rsidRDefault="00A16314" w:rsidP="00A16314">
      <w:pPr>
        <w:rPr>
          <w:rFonts w:ascii="Cambria Math" w:hAnsi="Cambria Math"/>
          <w:b/>
          <w:bCs/>
          <w:sz w:val="28"/>
          <w:szCs w:val="34"/>
          <w:lang w:val="en-US"/>
        </w:rPr>
      </w:pPr>
      <w:r w:rsidRPr="00A16314">
        <w:rPr>
          <w:rFonts w:ascii="Cambria Math" w:hAnsi="Cambria Math"/>
          <w:b/>
          <w:bCs/>
          <w:sz w:val="28"/>
          <w:szCs w:val="34"/>
          <w:lang w:val="en-US"/>
        </w:rPr>
        <w:t>Data Table:</w:t>
      </w:r>
    </w:p>
    <w:p w:rsidR="00C2371A" w:rsidRDefault="00C2371A" w:rsidP="00A16314">
      <w:pPr>
        <w:rPr>
          <w:rFonts w:ascii="Cambria Math" w:hAnsi="Cambria Math"/>
          <w:b/>
          <w:bCs/>
          <w:sz w:val="28"/>
          <w:szCs w:val="34"/>
          <w:lang w:val="en-US"/>
        </w:rPr>
      </w:pPr>
    </w:p>
    <w:tbl>
      <w:tblPr>
        <w:tblStyle w:val="TableGrid"/>
        <w:tblW w:w="0" w:type="auto"/>
        <w:tblLook w:val="04A0" w:firstRow="1" w:lastRow="0" w:firstColumn="1" w:lastColumn="0" w:noHBand="0" w:noVBand="1"/>
      </w:tblPr>
      <w:tblGrid>
        <w:gridCol w:w="988"/>
        <w:gridCol w:w="1559"/>
        <w:gridCol w:w="1559"/>
        <w:gridCol w:w="1559"/>
        <w:gridCol w:w="1848"/>
        <w:gridCol w:w="1503"/>
      </w:tblGrid>
      <w:tr w:rsidR="00A16314" w:rsidTr="00867C6B">
        <w:tc>
          <w:tcPr>
            <w:tcW w:w="988" w:type="dxa"/>
          </w:tcPr>
          <w:p w:rsidR="00A16314" w:rsidRPr="00867C6B" w:rsidRDefault="00A16314" w:rsidP="00A16314">
            <w:pPr>
              <w:jc w:val="center"/>
              <w:rPr>
                <w:rFonts w:ascii="Cambria Math" w:hAnsi="Cambria Math"/>
                <w:b/>
                <w:bCs/>
                <w:sz w:val="28"/>
                <w:szCs w:val="34"/>
                <w:lang w:val="en-US"/>
              </w:rPr>
            </w:pPr>
            <w:r w:rsidRPr="00867C6B">
              <w:rPr>
                <w:rFonts w:ascii="Cambria Math" w:hAnsi="Cambria Math"/>
                <w:b/>
                <w:bCs/>
                <w:sz w:val="28"/>
                <w:szCs w:val="34"/>
                <w:lang w:val="en-US"/>
              </w:rPr>
              <w:t>SL no.</w:t>
            </w:r>
          </w:p>
        </w:tc>
        <w:tc>
          <w:tcPr>
            <w:tcW w:w="1559" w:type="dxa"/>
          </w:tcPr>
          <w:p w:rsidR="00A16314" w:rsidRPr="00867C6B" w:rsidRDefault="00A16314" w:rsidP="00A16314">
            <w:pPr>
              <w:jc w:val="center"/>
              <w:rPr>
                <w:rFonts w:ascii="Cambria Math" w:hAnsi="Cambria Math"/>
                <w:b/>
                <w:bCs/>
                <w:sz w:val="28"/>
                <w:szCs w:val="34"/>
                <w:lang w:val="en-US"/>
              </w:rPr>
            </w:pPr>
            <w:r w:rsidRPr="00867C6B">
              <w:rPr>
                <w:rFonts w:ascii="Cambria Math" w:hAnsi="Cambria Math"/>
                <w:b/>
                <w:bCs/>
                <w:sz w:val="28"/>
                <w:szCs w:val="34"/>
                <w:lang w:val="en-US"/>
              </w:rPr>
              <w:t>Voltage (V)</w:t>
            </w:r>
          </w:p>
        </w:tc>
        <w:tc>
          <w:tcPr>
            <w:tcW w:w="1559" w:type="dxa"/>
          </w:tcPr>
          <w:p w:rsidR="00A16314" w:rsidRPr="00867C6B" w:rsidRDefault="00A16314" w:rsidP="00A16314">
            <w:pPr>
              <w:jc w:val="center"/>
              <w:rPr>
                <w:rFonts w:ascii="Cambria Math" w:hAnsi="Cambria Math"/>
                <w:b/>
                <w:bCs/>
                <w:sz w:val="28"/>
                <w:szCs w:val="34"/>
                <w:vertAlign w:val="subscript"/>
                <w:lang w:val="en-US"/>
              </w:rPr>
            </w:pPr>
            <w:r w:rsidRPr="00867C6B">
              <w:rPr>
                <w:rFonts w:ascii="Cambria Math" w:hAnsi="Cambria Math"/>
                <w:b/>
                <w:bCs/>
                <w:sz w:val="28"/>
                <w:szCs w:val="34"/>
                <w:lang w:val="en-US"/>
              </w:rPr>
              <w:t>Voltage (V</w:t>
            </w:r>
            <w:r w:rsidR="00867C6B" w:rsidRPr="00867C6B">
              <w:rPr>
                <w:rFonts w:ascii="Cambria Math" w:hAnsi="Cambria Math"/>
                <w:b/>
                <w:bCs/>
                <w:sz w:val="28"/>
                <w:szCs w:val="34"/>
                <w:vertAlign w:val="subscript"/>
                <w:lang w:val="en-US"/>
              </w:rPr>
              <w:t>1</w:t>
            </w:r>
            <w:r w:rsidR="00867C6B" w:rsidRPr="00867C6B">
              <w:rPr>
                <w:rFonts w:ascii="Cambria Math" w:hAnsi="Cambria Math"/>
                <w:b/>
                <w:bCs/>
                <w:sz w:val="28"/>
                <w:szCs w:val="34"/>
                <w:lang w:val="en-US"/>
              </w:rPr>
              <w:t>)</w:t>
            </w:r>
          </w:p>
        </w:tc>
        <w:tc>
          <w:tcPr>
            <w:tcW w:w="1559" w:type="dxa"/>
          </w:tcPr>
          <w:p w:rsidR="00A16314" w:rsidRPr="00867C6B" w:rsidRDefault="00A16314" w:rsidP="00A16314">
            <w:pPr>
              <w:jc w:val="center"/>
              <w:rPr>
                <w:rFonts w:ascii="Cambria Math" w:hAnsi="Cambria Math"/>
                <w:b/>
                <w:bCs/>
                <w:sz w:val="28"/>
                <w:szCs w:val="34"/>
                <w:vertAlign w:val="subscript"/>
                <w:lang w:val="en-US"/>
              </w:rPr>
            </w:pPr>
            <w:r w:rsidRPr="00867C6B">
              <w:rPr>
                <w:rFonts w:ascii="Cambria Math" w:hAnsi="Cambria Math"/>
                <w:b/>
                <w:bCs/>
                <w:sz w:val="28"/>
                <w:szCs w:val="34"/>
                <w:lang w:val="en-US"/>
              </w:rPr>
              <w:t>Voltage (V</w:t>
            </w:r>
            <w:r w:rsidR="00867C6B" w:rsidRPr="00867C6B">
              <w:rPr>
                <w:rFonts w:ascii="Cambria Math" w:hAnsi="Cambria Math"/>
                <w:b/>
                <w:bCs/>
                <w:sz w:val="28"/>
                <w:szCs w:val="34"/>
                <w:vertAlign w:val="subscript"/>
                <w:lang w:val="en-US"/>
              </w:rPr>
              <w:t>2</w:t>
            </w:r>
            <w:r w:rsidRPr="00867C6B">
              <w:rPr>
                <w:rFonts w:ascii="Cambria Math" w:hAnsi="Cambria Math"/>
                <w:b/>
                <w:bCs/>
                <w:sz w:val="28"/>
                <w:szCs w:val="34"/>
                <w:lang w:val="en-US"/>
              </w:rPr>
              <w:t>)</w:t>
            </w:r>
          </w:p>
        </w:tc>
        <w:tc>
          <w:tcPr>
            <w:tcW w:w="1848" w:type="dxa"/>
          </w:tcPr>
          <w:p w:rsidR="00867C6B" w:rsidRPr="00867C6B" w:rsidRDefault="00867C6B" w:rsidP="00A16314">
            <w:pPr>
              <w:jc w:val="center"/>
              <w:rPr>
                <w:rFonts w:ascii="Cambria Math" w:hAnsi="Cambria Math"/>
                <w:b/>
                <w:bCs/>
                <w:sz w:val="28"/>
                <w:szCs w:val="34"/>
                <w:lang w:val="en-US"/>
              </w:rPr>
            </w:pPr>
            <w:r w:rsidRPr="00867C6B">
              <w:rPr>
                <w:rFonts w:ascii="Cambria Math" w:hAnsi="Cambria Math"/>
                <w:b/>
                <w:bCs/>
                <w:sz w:val="28"/>
                <w:szCs w:val="34"/>
                <w:lang w:val="en-US"/>
              </w:rPr>
              <w:t>Voltage</w:t>
            </w:r>
          </w:p>
          <w:p w:rsidR="00A16314" w:rsidRPr="00867C6B" w:rsidRDefault="00867C6B" w:rsidP="00A16314">
            <w:pPr>
              <w:jc w:val="center"/>
              <w:rPr>
                <w:rFonts w:ascii="Cambria Math" w:hAnsi="Cambria Math"/>
                <w:b/>
                <w:bCs/>
                <w:sz w:val="28"/>
                <w:szCs w:val="34"/>
                <w:lang w:val="en-US"/>
              </w:rPr>
            </w:pPr>
            <w:r w:rsidRPr="00867C6B">
              <w:rPr>
                <w:rFonts w:ascii="Cambria Math" w:hAnsi="Cambria Math"/>
                <w:b/>
                <w:bCs/>
                <w:sz w:val="28"/>
                <w:szCs w:val="34"/>
                <w:lang w:val="en-US"/>
              </w:rPr>
              <w:t>(V = V</w:t>
            </w:r>
            <w:r w:rsidRPr="00867C6B">
              <w:rPr>
                <w:rFonts w:ascii="Cambria Math" w:hAnsi="Cambria Math"/>
                <w:b/>
                <w:bCs/>
                <w:sz w:val="28"/>
                <w:szCs w:val="34"/>
                <w:vertAlign w:val="subscript"/>
                <w:lang w:val="en-US"/>
              </w:rPr>
              <w:t>1</w:t>
            </w:r>
            <w:r w:rsidRPr="00867C6B">
              <w:rPr>
                <w:rFonts w:ascii="Cambria Math" w:hAnsi="Cambria Math"/>
                <w:b/>
                <w:bCs/>
                <w:sz w:val="28"/>
                <w:szCs w:val="34"/>
                <w:lang w:val="en-US"/>
              </w:rPr>
              <w:t>+V</w:t>
            </w:r>
            <w:r w:rsidRPr="00867C6B">
              <w:rPr>
                <w:rFonts w:ascii="Cambria Math" w:hAnsi="Cambria Math"/>
                <w:b/>
                <w:bCs/>
                <w:sz w:val="28"/>
                <w:szCs w:val="34"/>
                <w:vertAlign w:val="subscript"/>
                <w:lang w:val="en-US"/>
              </w:rPr>
              <w:t>2</w:t>
            </w:r>
            <w:r w:rsidRPr="00867C6B">
              <w:rPr>
                <w:rFonts w:ascii="Cambria Math" w:hAnsi="Cambria Math"/>
                <w:b/>
                <w:bCs/>
                <w:sz w:val="28"/>
                <w:szCs w:val="34"/>
                <w:lang w:val="en-US"/>
              </w:rPr>
              <w:t>)</w:t>
            </w:r>
          </w:p>
        </w:tc>
        <w:tc>
          <w:tcPr>
            <w:tcW w:w="1503" w:type="dxa"/>
          </w:tcPr>
          <w:p w:rsidR="00A16314" w:rsidRPr="00867C6B" w:rsidRDefault="00867C6B" w:rsidP="00A16314">
            <w:pPr>
              <w:jc w:val="center"/>
              <w:rPr>
                <w:rFonts w:ascii="Cambria Math" w:hAnsi="Cambria Math"/>
                <w:b/>
                <w:bCs/>
                <w:sz w:val="28"/>
                <w:szCs w:val="34"/>
                <w:lang w:val="en-US"/>
              </w:rPr>
            </w:pPr>
            <w:r w:rsidRPr="00867C6B">
              <w:rPr>
                <w:rFonts w:ascii="Cambria Math" w:hAnsi="Cambria Math"/>
                <w:b/>
                <w:bCs/>
                <w:sz w:val="28"/>
                <w:szCs w:val="34"/>
                <w:lang w:val="en-US"/>
              </w:rPr>
              <w:t>Error</w:t>
            </w:r>
          </w:p>
        </w:tc>
      </w:tr>
      <w:tr w:rsidR="00A16314" w:rsidTr="00867C6B">
        <w:tc>
          <w:tcPr>
            <w:tcW w:w="988" w:type="dxa"/>
          </w:tcPr>
          <w:p w:rsidR="00A16314" w:rsidRPr="00A16314" w:rsidRDefault="00A16314" w:rsidP="00A16314">
            <w:pPr>
              <w:jc w:val="center"/>
              <w:rPr>
                <w:rFonts w:ascii="Cambria Math" w:hAnsi="Cambria Math"/>
                <w:sz w:val="28"/>
                <w:szCs w:val="34"/>
                <w:lang w:val="en-US"/>
              </w:rPr>
            </w:pPr>
            <w:r>
              <w:rPr>
                <w:rFonts w:ascii="Cambria Math" w:hAnsi="Cambria Math"/>
                <w:sz w:val="28"/>
                <w:szCs w:val="34"/>
                <w:lang w:val="en-US"/>
              </w:rPr>
              <w:t>1</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98.8</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25.32</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73.4</w:t>
            </w:r>
          </w:p>
        </w:tc>
        <w:tc>
          <w:tcPr>
            <w:tcW w:w="1848"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98.72</w:t>
            </w:r>
          </w:p>
        </w:tc>
        <w:tc>
          <w:tcPr>
            <w:tcW w:w="1503"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0.08%</w:t>
            </w:r>
          </w:p>
        </w:tc>
      </w:tr>
      <w:tr w:rsidR="00A16314" w:rsidTr="00867C6B">
        <w:tc>
          <w:tcPr>
            <w:tcW w:w="988" w:type="dxa"/>
          </w:tcPr>
          <w:p w:rsidR="00A16314" w:rsidRPr="00A16314" w:rsidRDefault="00A16314" w:rsidP="00A16314">
            <w:pPr>
              <w:jc w:val="center"/>
              <w:rPr>
                <w:rFonts w:ascii="Cambria Math" w:hAnsi="Cambria Math"/>
                <w:sz w:val="28"/>
                <w:szCs w:val="34"/>
                <w:lang w:val="en-US"/>
              </w:rPr>
            </w:pPr>
            <w:r>
              <w:rPr>
                <w:rFonts w:ascii="Cambria Math" w:hAnsi="Cambria Math"/>
                <w:sz w:val="28"/>
                <w:szCs w:val="34"/>
                <w:lang w:val="en-US"/>
              </w:rPr>
              <w:t>2</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129.5</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33.10</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96.2</w:t>
            </w:r>
          </w:p>
        </w:tc>
        <w:tc>
          <w:tcPr>
            <w:tcW w:w="1848"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129.3</w:t>
            </w:r>
          </w:p>
        </w:tc>
        <w:tc>
          <w:tcPr>
            <w:tcW w:w="1503"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0.15%</w:t>
            </w:r>
          </w:p>
        </w:tc>
      </w:tr>
      <w:tr w:rsidR="00A16314" w:rsidTr="00867C6B">
        <w:tc>
          <w:tcPr>
            <w:tcW w:w="988" w:type="dxa"/>
          </w:tcPr>
          <w:p w:rsidR="00A16314" w:rsidRPr="00A16314" w:rsidRDefault="00A16314" w:rsidP="00A16314">
            <w:pPr>
              <w:jc w:val="center"/>
              <w:rPr>
                <w:rFonts w:ascii="Cambria Math" w:hAnsi="Cambria Math"/>
                <w:sz w:val="28"/>
                <w:szCs w:val="34"/>
                <w:lang w:val="en-US"/>
              </w:rPr>
            </w:pPr>
            <w:r>
              <w:rPr>
                <w:rFonts w:ascii="Cambria Math" w:hAnsi="Cambria Math"/>
                <w:sz w:val="28"/>
                <w:szCs w:val="34"/>
                <w:lang w:val="en-US"/>
              </w:rPr>
              <w:t>3</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149</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38.24</w:t>
            </w:r>
          </w:p>
        </w:tc>
        <w:tc>
          <w:tcPr>
            <w:tcW w:w="1559"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111</w:t>
            </w:r>
          </w:p>
        </w:tc>
        <w:tc>
          <w:tcPr>
            <w:tcW w:w="1848"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149.24</w:t>
            </w:r>
          </w:p>
        </w:tc>
        <w:tc>
          <w:tcPr>
            <w:tcW w:w="1503" w:type="dxa"/>
          </w:tcPr>
          <w:p w:rsidR="00A16314" w:rsidRPr="00A16314" w:rsidRDefault="00867C6B" w:rsidP="00A16314">
            <w:pPr>
              <w:jc w:val="center"/>
              <w:rPr>
                <w:rFonts w:ascii="Cambria Math" w:hAnsi="Cambria Math"/>
                <w:sz w:val="28"/>
                <w:szCs w:val="34"/>
                <w:lang w:val="en-US"/>
              </w:rPr>
            </w:pPr>
            <w:r>
              <w:rPr>
                <w:rFonts w:ascii="Cambria Math" w:hAnsi="Cambria Math"/>
                <w:sz w:val="28"/>
                <w:szCs w:val="34"/>
                <w:lang w:val="en-US"/>
              </w:rPr>
              <w:t>0.16%</w:t>
            </w:r>
          </w:p>
        </w:tc>
      </w:tr>
    </w:tbl>
    <w:p w:rsidR="00867C6B" w:rsidRDefault="00867C6B" w:rsidP="00A16314">
      <w:pPr>
        <w:rPr>
          <w:rFonts w:ascii="Cambria Math" w:hAnsi="Cambria Math"/>
          <w:sz w:val="28"/>
          <w:szCs w:val="34"/>
          <w:lang w:val="en-US"/>
        </w:rPr>
      </w:pPr>
    </w:p>
    <w:p w:rsidR="005B5CCC" w:rsidRPr="00867C6B" w:rsidRDefault="00867C6B" w:rsidP="00867C6B">
      <w:pPr>
        <w:jc w:val="both"/>
        <w:rPr>
          <w:rFonts w:ascii="Cambria Math" w:hAnsi="Cambria Math"/>
          <w:b/>
          <w:bCs/>
          <w:sz w:val="28"/>
          <w:szCs w:val="34"/>
          <w:lang w:val="en-US"/>
        </w:rPr>
      </w:pPr>
      <w:r w:rsidRPr="00867C6B">
        <w:rPr>
          <w:rFonts w:ascii="Cambria Math" w:hAnsi="Cambria Math"/>
          <w:b/>
          <w:bCs/>
          <w:sz w:val="28"/>
          <w:szCs w:val="34"/>
          <w:lang w:val="en-US"/>
        </w:rPr>
        <w:t>Result:</w:t>
      </w:r>
    </w:p>
    <w:p w:rsidR="00867C6B" w:rsidRDefault="00C2371A" w:rsidP="00C2371A">
      <w:pPr>
        <w:jc w:val="both"/>
        <w:rPr>
          <w:rFonts w:ascii="Cambria Math" w:hAnsi="Cambria Math"/>
          <w:sz w:val="28"/>
          <w:szCs w:val="34"/>
          <w:lang w:val="en-US"/>
        </w:rPr>
      </w:pPr>
      <w:r w:rsidRPr="00C2371A">
        <w:rPr>
          <w:rFonts w:ascii="Cambria Math" w:hAnsi="Cambria Math"/>
          <w:sz w:val="28"/>
          <w:szCs w:val="34"/>
          <w:lang w:val="en-US"/>
        </w:rPr>
        <w:t>The experimental verification of Kirchhoff’s Voltage Law (KVL) was successfully conducted, where the sum of the measured voltages across the circuit elements (V1 and V2) was compared to the known applied voltage (V). The results demonstrate a close match between the theoretical and measured voltages, with errors in the range of 0.08% to 0.16%. The highest error observed was 0.08% in the first measurement, and the lowest error was 0.08% in the third. These minor discrepancies can be attributed to instrumental limitations or minor resistive losses within the circuit. Overall, the experiment confirmed that the relationship</w:t>
      </w:r>
      <w:r>
        <w:rPr>
          <w:rFonts w:ascii="Cambria Math" w:hAnsi="Cambria Math"/>
          <w:sz w:val="28"/>
          <w:szCs w:val="34"/>
          <w:lang w:val="en-US"/>
        </w:rPr>
        <w:t xml:space="preserve"> V = V</w:t>
      </w:r>
      <w:r>
        <w:rPr>
          <w:rFonts w:ascii="Cambria Math" w:hAnsi="Cambria Math"/>
          <w:sz w:val="28"/>
          <w:szCs w:val="34"/>
          <w:vertAlign w:val="subscript"/>
          <w:lang w:val="en-US"/>
        </w:rPr>
        <w:t>1</w:t>
      </w:r>
      <w:r>
        <w:rPr>
          <w:rFonts w:ascii="Cambria Math" w:hAnsi="Cambria Math"/>
          <w:sz w:val="28"/>
          <w:szCs w:val="34"/>
          <w:lang w:val="en-US"/>
        </w:rPr>
        <w:t xml:space="preserve"> + V</w:t>
      </w:r>
      <w:r>
        <w:rPr>
          <w:rFonts w:ascii="Cambria Math" w:hAnsi="Cambria Math"/>
          <w:sz w:val="28"/>
          <w:szCs w:val="34"/>
          <w:vertAlign w:val="subscript"/>
          <w:lang w:val="en-US"/>
        </w:rPr>
        <w:t>2</w:t>
      </w:r>
      <w:r>
        <w:rPr>
          <w:rFonts w:ascii="Cambria Math" w:hAnsi="Cambria Math"/>
          <w:sz w:val="28"/>
          <w:szCs w:val="34"/>
          <w:lang w:val="en-US"/>
        </w:rPr>
        <w:t xml:space="preserve"> </w:t>
      </w:r>
      <w:r w:rsidRPr="00C2371A">
        <w:rPr>
          <w:rFonts w:ascii="Cambria Math" w:hAnsi="Cambria Math"/>
          <w:sz w:val="28"/>
          <w:szCs w:val="34"/>
          <w:lang w:val="en-US"/>
        </w:rPr>
        <w:t>holds true, validating the practical application of Kirchhoff’s Voltage Law in this setup.</w:t>
      </w:r>
    </w:p>
    <w:p w:rsidR="00C2371A" w:rsidRDefault="00C2371A" w:rsidP="00867C6B">
      <w:pPr>
        <w:jc w:val="both"/>
        <w:rPr>
          <w:rFonts w:ascii="Cambria Math" w:hAnsi="Cambria Math"/>
          <w:b/>
          <w:bCs/>
          <w:sz w:val="28"/>
          <w:szCs w:val="34"/>
          <w:lang w:val="en-US"/>
        </w:rPr>
      </w:pPr>
    </w:p>
    <w:p w:rsidR="00867C6B" w:rsidRDefault="00867C6B" w:rsidP="00867C6B">
      <w:pPr>
        <w:jc w:val="both"/>
        <w:rPr>
          <w:rFonts w:ascii="Cambria Math" w:hAnsi="Cambria Math"/>
          <w:b/>
          <w:bCs/>
          <w:sz w:val="28"/>
          <w:szCs w:val="34"/>
          <w:lang w:val="en-US"/>
        </w:rPr>
      </w:pPr>
      <w:r w:rsidRPr="00867C6B">
        <w:rPr>
          <w:rFonts w:ascii="Cambria Math" w:hAnsi="Cambria Math"/>
          <w:b/>
          <w:bCs/>
          <w:sz w:val="28"/>
          <w:szCs w:val="34"/>
          <w:lang w:val="en-US"/>
        </w:rPr>
        <w:t>Conclusion:</w:t>
      </w:r>
    </w:p>
    <w:p w:rsidR="00C2371A" w:rsidRPr="00867C6B" w:rsidRDefault="00867C6B" w:rsidP="00867C6B">
      <w:pPr>
        <w:jc w:val="both"/>
        <w:rPr>
          <w:rFonts w:ascii="Cambria Math" w:hAnsi="Cambria Math"/>
          <w:sz w:val="28"/>
          <w:szCs w:val="34"/>
          <w:lang w:val="en-US"/>
        </w:rPr>
      </w:pPr>
      <w:r w:rsidRPr="00867C6B">
        <w:rPr>
          <w:rFonts w:ascii="Cambria Math" w:hAnsi="Cambria Math"/>
          <w:sz w:val="28"/>
          <w:szCs w:val="34"/>
          <w:lang w:val="en-US"/>
        </w:rPr>
        <w:t>The close agreement between the measured voltages and the applied source voltage verifies Kirchhoff’s Voltage Law within the given experimental setup. The observed errors, though minimal, indicate the presence of minor limitations in measurement precision or circuit conditions, such as resistive losses in wires or connections. Despite these, the low error values confirm high experimental accuracy and validate KVL as a robust principle for analyzing closed-loop circuits, affirming the conservation of energy in electrical systems.</w:t>
      </w:r>
    </w:p>
    <w:sectPr w:rsidR="00C2371A" w:rsidRPr="0086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0B3"/>
    <w:multiLevelType w:val="hybridMultilevel"/>
    <w:tmpl w:val="46C8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702B7"/>
    <w:multiLevelType w:val="hybridMultilevel"/>
    <w:tmpl w:val="9DF2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43574C"/>
    <w:multiLevelType w:val="hybridMultilevel"/>
    <w:tmpl w:val="81CC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36301"/>
    <w:multiLevelType w:val="hybridMultilevel"/>
    <w:tmpl w:val="DF3A4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6866952">
    <w:abstractNumId w:val="2"/>
  </w:num>
  <w:num w:numId="2" w16cid:durableId="1847865573">
    <w:abstractNumId w:val="0"/>
  </w:num>
  <w:num w:numId="3" w16cid:durableId="761221733">
    <w:abstractNumId w:val="3"/>
  </w:num>
  <w:num w:numId="4" w16cid:durableId="23521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B9"/>
    <w:rsid w:val="002237A7"/>
    <w:rsid w:val="005B5CCC"/>
    <w:rsid w:val="006813B7"/>
    <w:rsid w:val="00836042"/>
    <w:rsid w:val="00867C6B"/>
    <w:rsid w:val="00892BB9"/>
    <w:rsid w:val="008C6DF2"/>
    <w:rsid w:val="00A16314"/>
    <w:rsid w:val="00C2371A"/>
    <w:rsid w:val="00F502DE"/>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541B"/>
  <w15:chartTrackingRefBased/>
  <w15:docId w15:val="{E2845E23-019C-7141-A18B-FBC5350F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042"/>
    <w:pPr>
      <w:ind w:left="720"/>
      <w:contextualSpacing/>
    </w:pPr>
  </w:style>
  <w:style w:type="character" w:customStyle="1" w:styleId="normaltextrun">
    <w:name w:val="normaltextrun"/>
    <w:basedOn w:val="DefaultParagraphFont"/>
    <w:rsid w:val="00836042"/>
  </w:style>
  <w:style w:type="character" w:customStyle="1" w:styleId="eop">
    <w:name w:val="eop"/>
    <w:basedOn w:val="DefaultParagraphFont"/>
    <w:rsid w:val="00836042"/>
  </w:style>
  <w:style w:type="character" w:styleId="PlaceholderText">
    <w:name w:val="Placeholder Text"/>
    <w:basedOn w:val="DefaultParagraphFont"/>
    <w:uiPriority w:val="99"/>
    <w:semiHidden/>
    <w:rsid w:val="002237A7"/>
    <w:rPr>
      <w:color w:val="666666"/>
    </w:rPr>
  </w:style>
  <w:style w:type="character" w:customStyle="1" w:styleId="wacimagecontainer">
    <w:name w:val="wacimagecontainer"/>
    <w:basedOn w:val="DefaultParagraphFont"/>
    <w:rsid w:val="00F502DE"/>
  </w:style>
  <w:style w:type="table" w:styleId="TableGrid">
    <w:name w:val="Table Grid"/>
    <w:basedOn w:val="TableNormal"/>
    <w:uiPriority w:val="39"/>
    <w:rsid w:val="00A16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21129">
      <w:bodyDiv w:val="1"/>
      <w:marLeft w:val="0"/>
      <w:marRight w:val="0"/>
      <w:marTop w:val="0"/>
      <w:marBottom w:val="0"/>
      <w:divBdr>
        <w:top w:val="none" w:sz="0" w:space="0" w:color="auto"/>
        <w:left w:val="none" w:sz="0" w:space="0" w:color="auto"/>
        <w:bottom w:val="none" w:sz="0" w:space="0" w:color="auto"/>
        <w:right w:val="none" w:sz="0" w:space="0" w:color="auto"/>
      </w:divBdr>
    </w:div>
    <w:div w:id="1659112155">
      <w:bodyDiv w:val="1"/>
      <w:marLeft w:val="0"/>
      <w:marRight w:val="0"/>
      <w:marTop w:val="0"/>
      <w:marBottom w:val="0"/>
      <w:divBdr>
        <w:top w:val="none" w:sz="0" w:space="0" w:color="auto"/>
        <w:left w:val="none" w:sz="0" w:space="0" w:color="auto"/>
        <w:bottom w:val="none" w:sz="0" w:space="0" w:color="auto"/>
        <w:right w:val="none" w:sz="0" w:space="0" w:color="auto"/>
      </w:divBdr>
      <w:divsChild>
        <w:div w:id="1549755939">
          <w:marLeft w:val="0"/>
          <w:marRight w:val="0"/>
          <w:marTop w:val="0"/>
          <w:marBottom w:val="0"/>
          <w:divBdr>
            <w:top w:val="none" w:sz="0" w:space="0" w:color="auto"/>
            <w:left w:val="none" w:sz="0" w:space="0" w:color="auto"/>
            <w:bottom w:val="none" w:sz="0" w:space="0" w:color="auto"/>
            <w:right w:val="none" w:sz="0" w:space="0" w:color="auto"/>
          </w:divBdr>
        </w:div>
        <w:div w:id="1916937892">
          <w:marLeft w:val="0"/>
          <w:marRight w:val="0"/>
          <w:marTop w:val="0"/>
          <w:marBottom w:val="0"/>
          <w:divBdr>
            <w:top w:val="none" w:sz="0" w:space="0" w:color="auto"/>
            <w:left w:val="none" w:sz="0" w:space="0" w:color="auto"/>
            <w:bottom w:val="none" w:sz="0" w:space="0" w:color="auto"/>
            <w:right w:val="none" w:sz="0" w:space="0" w:color="auto"/>
          </w:divBdr>
        </w:div>
        <w:div w:id="1892955953">
          <w:marLeft w:val="0"/>
          <w:marRight w:val="0"/>
          <w:marTop w:val="0"/>
          <w:marBottom w:val="0"/>
          <w:divBdr>
            <w:top w:val="none" w:sz="0" w:space="0" w:color="auto"/>
            <w:left w:val="none" w:sz="0" w:space="0" w:color="auto"/>
            <w:bottom w:val="none" w:sz="0" w:space="0" w:color="auto"/>
            <w:right w:val="none" w:sz="0" w:space="0" w:color="auto"/>
          </w:divBdr>
        </w:div>
        <w:div w:id="1575579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Priashis Ghosh</dc:creator>
  <cp:keywords/>
  <dc:description/>
  <cp:lastModifiedBy>Priashis Ghosh</cp:lastModifiedBy>
  <cp:revision>3</cp:revision>
  <cp:lastPrinted>2024-11-18T16:22:00Z</cp:lastPrinted>
  <dcterms:created xsi:type="dcterms:W3CDTF">2024-11-18T16:22:00Z</dcterms:created>
  <dcterms:modified xsi:type="dcterms:W3CDTF">2024-11-18T17:02:00Z</dcterms:modified>
</cp:coreProperties>
</file>