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3F8" w:rsidRDefault="00D37129">
      <w:pPr>
        <w:rPr>
          <w:rStyle w:val="fontstyle01"/>
        </w:rPr>
      </w:pPr>
      <w:r>
        <w:rPr>
          <w:rStyle w:val="fontstyle01"/>
        </w:rPr>
        <w:t>Dealing with the Inventory Risk</w:t>
      </w:r>
    </w:p>
    <w:p w:rsidR="00D37129" w:rsidRDefault="00D37129">
      <w:pPr>
        <w:rPr>
          <w:rFonts w:ascii="CMBX10" w:hAnsi="CMBX10"/>
          <w:color w:val="000000"/>
          <w:sz w:val="22"/>
        </w:rPr>
      </w:pPr>
      <w:r w:rsidRPr="00D37129">
        <w:rPr>
          <w:rFonts w:ascii="CMBX10" w:hAnsi="CMBX10"/>
          <w:color w:val="000000"/>
          <w:sz w:val="22"/>
        </w:rPr>
        <w:t>A solution to the market making problem</w:t>
      </w:r>
    </w:p>
    <w:p w:rsidR="00D37129" w:rsidRDefault="00D37129">
      <w:pPr>
        <w:rPr>
          <w:rFonts w:ascii="CMBX10" w:hAnsi="CMBX10"/>
          <w:color w:val="000000"/>
          <w:sz w:val="22"/>
        </w:rPr>
      </w:pPr>
      <w:r w:rsidRPr="00D37129">
        <w:rPr>
          <w:rFonts w:ascii="CMBX10" w:hAnsi="CMBX10"/>
          <w:color w:val="000000"/>
          <w:sz w:val="20"/>
          <w:szCs w:val="20"/>
        </w:rPr>
        <w:t xml:space="preserve">Olivier </w:t>
      </w:r>
      <w:proofErr w:type="spellStart"/>
      <w:r w:rsidRPr="00D37129">
        <w:rPr>
          <w:rFonts w:ascii="CMBX10" w:hAnsi="CMBX10"/>
          <w:color w:val="000000"/>
          <w:sz w:val="20"/>
          <w:szCs w:val="20"/>
        </w:rPr>
        <w:t>Gu´eant</w:t>
      </w:r>
      <w:proofErr w:type="spellEnd"/>
      <w:r w:rsidRPr="00D37129">
        <w:rPr>
          <w:rFonts w:ascii="CMBX10" w:hAnsi="CMBX10"/>
          <w:color w:val="000000"/>
          <w:sz w:val="20"/>
          <w:szCs w:val="20"/>
        </w:rPr>
        <w:t xml:space="preserve"> </w:t>
      </w:r>
      <w:r w:rsidRPr="00D37129">
        <w:rPr>
          <w:rFonts w:ascii="CMBSY10" w:hAnsi="CMBSY10"/>
          <w:color w:val="000000"/>
          <w:sz w:val="20"/>
          <w:szCs w:val="20"/>
        </w:rPr>
        <w:t xml:space="preserve">· </w:t>
      </w:r>
      <w:r w:rsidRPr="00D37129">
        <w:rPr>
          <w:rFonts w:ascii="CMBX10" w:hAnsi="CMBX10"/>
          <w:color w:val="000000"/>
          <w:sz w:val="20"/>
          <w:szCs w:val="20"/>
        </w:rPr>
        <w:t xml:space="preserve">Charles-Albert </w:t>
      </w:r>
      <w:proofErr w:type="spellStart"/>
      <w:r w:rsidRPr="00D37129">
        <w:rPr>
          <w:rFonts w:ascii="CMBX10" w:hAnsi="CMBX10"/>
          <w:color w:val="000000"/>
          <w:sz w:val="20"/>
          <w:szCs w:val="20"/>
        </w:rPr>
        <w:t>Lehalle</w:t>
      </w:r>
      <w:proofErr w:type="spellEnd"/>
      <w:r w:rsidRPr="00D37129">
        <w:rPr>
          <w:rFonts w:ascii="CMBX10" w:hAnsi="CMBX10"/>
          <w:color w:val="000000"/>
          <w:sz w:val="20"/>
          <w:szCs w:val="20"/>
        </w:rPr>
        <w:t xml:space="preserve"> </w:t>
      </w:r>
      <w:r w:rsidRPr="00D37129">
        <w:rPr>
          <w:rFonts w:ascii="CMBSY10" w:hAnsi="CMBSY10"/>
          <w:color w:val="000000"/>
          <w:sz w:val="20"/>
          <w:szCs w:val="20"/>
        </w:rPr>
        <w:t>·</w:t>
      </w:r>
      <w:r>
        <w:rPr>
          <w:rFonts w:ascii="CMBSY10" w:hAnsi="CMBSY10"/>
          <w:color w:val="000000"/>
          <w:sz w:val="20"/>
          <w:szCs w:val="20"/>
        </w:rPr>
        <w:t xml:space="preserve"> </w:t>
      </w:r>
      <w:r w:rsidRPr="00D37129">
        <w:rPr>
          <w:rFonts w:ascii="CMBX10" w:hAnsi="CMBX10"/>
          <w:color w:val="000000"/>
          <w:sz w:val="20"/>
          <w:szCs w:val="20"/>
        </w:rPr>
        <w:t>Joaquin Fernandez-Tapia</w:t>
      </w:r>
    </w:p>
    <w:p w:rsidR="00D37129" w:rsidRDefault="00D37129">
      <w:pPr>
        <w:rPr>
          <w:rFonts w:ascii="CMBX10" w:hAnsi="CMBX10"/>
          <w:color w:val="000000"/>
          <w:sz w:val="22"/>
        </w:rPr>
      </w:pPr>
    </w:p>
    <w:p w:rsidR="00D37129" w:rsidRDefault="00D37129">
      <w:pPr>
        <w:rPr>
          <w:rStyle w:val="fontstyle01"/>
        </w:rPr>
      </w:pPr>
    </w:p>
    <w:p w:rsidR="00D37129" w:rsidRPr="00D37129" w:rsidRDefault="00D37129">
      <w:pPr>
        <w:rPr>
          <w:rFonts w:ascii="CMBX10" w:hAnsi="CMBX10"/>
          <w:b/>
          <w:color w:val="000000"/>
          <w:sz w:val="20"/>
          <w:szCs w:val="20"/>
        </w:rPr>
      </w:pPr>
      <w:r w:rsidRPr="00D37129">
        <w:rPr>
          <w:rFonts w:ascii="CMBX10" w:hAnsi="CMBX10"/>
          <w:b/>
          <w:color w:val="000000"/>
          <w:sz w:val="20"/>
          <w:szCs w:val="20"/>
        </w:rPr>
        <w:t>2 Setup of the model</w:t>
      </w:r>
    </w:p>
    <w:p w:rsidR="00D37129" w:rsidRDefault="00D37129">
      <w:pPr>
        <w:rPr>
          <w:rFonts w:ascii="CMMI7" w:hAnsi="CMMI7"/>
          <w:color w:val="000000"/>
          <w:sz w:val="14"/>
          <w:szCs w:val="14"/>
        </w:rPr>
      </w:pPr>
      <w:proofErr w:type="spellStart"/>
      <w:proofErr w:type="gramStart"/>
      <w:r w:rsidRPr="00D37129">
        <w:rPr>
          <w:rFonts w:ascii="CMMI10" w:hAnsi="CMMI10"/>
          <w:color w:val="000000"/>
          <w:sz w:val="20"/>
          <w:szCs w:val="20"/>
        </w:rPr>
        <w:t>dS</w:t>
      </w:r>
      <w:r w:rsidRPr="00D37129">
        <w:rPr>
          <w:rFonts w:ascii="CMMI7" w:hAnsi="CMMI7"/>
          <w:color w:val="000000"/>
          <w:sz w:val="14"/>
          <w:szCs w:val="14"/>
        </w:rPr>
        <w:t>t</w:t>
      </w:r>
      <w:proofErr w:type="spellEnd"/>
      <w:proofErr w:type="gramEnd"/>
      <w:r w:rsidRPr="00D37129">
        <w:rPr>
          <w:rFonts w:ascii="CMMI7" w:hAnsi="CMMI7"/>
          <w:color w:val="000000"/>
          <w:sz w:val="14"/>
          <w:szCs w:val="14"/>
        </w:rPr>
        <w:t xml:space="preserve"> </w:t>
      </w:r>
      <w:r w:rsidRPr="00D37129">
        <w:rPr>
          <w:rFonts w:ascii="CMR10" w:hAnsi="CMR10"/>
          <w:color w:val="000000"/>
          <w:sz w:val="20"/>
          <w:szCs w:val="20"/>
        </w:rPr>
        <w:t xml:space="preserve">= </w:t>
      </w:r>
      <w:proofErr w:type="spellStart"/>
      <w:r w:rsidRPr="00D37129">
        <w:rPr>
          <w:rFonts w:ascii="CMMI10" w:hAnsi="CMMI10"/>
          <w:color w:val="000000"/>
          <w:sz w:val="20"/>
          <w:szCs w:val="20"/>
        </w:rPr>
        <w:t>σdW</w:t>
      </w:r>
      <w:r w:rsidRPr="00D37129">
        <w:rPr>
          <w:rFonts w:ascii="CMMI7" w:hAnsi="CMMI7"/>
          <w:color w:val="000000"/>
          <w:sz w:val="14"/>
          <w:szCs w:val="14"/>
        </w:rPr>
        <w:t>t</w:t>
      </w:r>
      <w:proofErr w:type="spellEnd"/>
    </w:p>
    <w:p w:rsidR="00D37129" w:rsidRDefault="00D37129">
      <w:pPr>
        <w:rPr>
          <w:rFonts w:ascii="CMMI7" w:hAnsi="CMMI7"/>
          <w:color w:val="000000"/>
          <w:sz w:val="14"/>
          <w:szCs w:val="14"/>
        </w:rPr>
      </w:pPr>
      <w:proofErr w:type="spellStart"/>
      <w:proofErr w:type="gramStart"/>
      <w:r w:rsidRPr="00D37129">
        <w:rPr>
          <w:rFonts w:ascii="CMMI10" w:hAnsi="CMMI10"/>
          <w:color w:val="000000"/>
          <w:sz w:val="20"/>
          <w:szCs w:val="20"/>
        </w:rPr>
        <w:t>q</w:t>
      </w:r>
      <w:r w:rsidRPr="00D37129">
        <w:rPr>
          <w:rFonts w:ascii="CMMI7" w:hAnsi="CMMI7"/>
          <w:color w:val="000000"/>
          <w:sz w:val="14"/>
          <w:szCs w:val="14"/>
        </w:rPr>
        <w:t>t</w:t>
      </w:r>
      <w:proofErr w:type="spellEnd"/>
      <w:proofErr w:type="gramEnd"/>
      <w:r w:rsidRPr="00D37129">
        <w:rPr>
          <w:rFonts w:ascii="CMMI7" w:hAnsi="CMMI7"/>
          <w:color w:val="000000"/>
          <w:sz w:val="14"/>
          <w:szCs w:val="14"/>
        </w:rPr>
        <w:t xml:space="preserve"> </w:t>
      </w:r>
      <w:r w:rsidRPr="00D37129">
        <w:rPr>
          <w:rFonts w:ascii="CMR10" w:hAnsi="CMR10"/>
          <w:color w:val="000000"/>
          <w:sz w:val="20"/>
          <w:szCs w:val="20"/>
        </w:rPr>
        <w:t xml:space="preserve">= </w:t>
      </w:r>
      <w:proofErr w:type="spellStart"/>
      <w:r w:rsidRPr="00D37129">
        <w:rPr>
          <w:rFonts w:ascii="CMMI10" w:hAnsi="CMMI10"/>
          <w:color w:val="000000"/>
          <w:sz w:val="20"/>
          <w:szCs w:val="20"/>
        </w:rPr>
        <w:t>N</w:t>
      </w:r>
      <w:r w:rsidRPr="00D37129">
        <w:rPr>
          <w:rFonts w:ascii="CMMI7" w:hAnsi="CMMI7"/>
          <w:color w:val="000000"/>
          <w:sz w:val="14"/>
          <w:szCs w:val="14"/>
        </w:rPr>
        <w:t>tb</w:t>
      </w:r>
      <w:proofErr w:type="spellEnd"/>
      <w:r w:rsidRPr="00D37129">
        <w:rPr>
          <w:rFonts w:ascii="CMMI7" w:hAnsi="CMMI7"/>
          <w:color w:val="000000"/>
          <w:sz w:val="14"/>
          <w:szCs w:val="14"/>
        </w:rPr>
        <w:t xml:space="preserve"> </w:t>
      </w:r>
      <w:r>
        <w:rPr>
          <w:rFonts w:ascii="CMSY10" w:hAnsi="CMSY10"/>
          <w:color w:val="000000"/>
          <w:sz w:val="20"/>
          <w:szCs w:val="20"/>
        </w:rPr>
        <w:t>–</w:t>
      </w:r>
      <w:r w:rsidRPr="00D37129">
        <w:rPr>
          <w:rFonts w:ascii="CMSY10" w:hAnsi="CMSY10"/>
          <w:color w:val="000000"/>
          <w:sz w:val="20"/>
          <w:szCs w:val="20"/>
        </w:rPr>
        <w:t xml:space="preserve"> </w:t>
      </w:r>
      <w:proofErr w:type="spellStart"/>
      <w:r w:rsidRPr="00D37129">
        <w:rPr>
          <w:rFonts w:ascii="CMMI10" w:hAnsi="CMMI10"/>
          <w:color w:val="000000"/>
          <w:sz w:val="20"/>
          <w:szCs w:val="20"/>
        </w:rPr>
        <w:t>N</w:t>
      </w:r>
      <w:r w:rsidRPr="00D37129">
        <w:rPr>
          <w:rFonts w:ascii="CMMI7" w:hAnsi="CMMI7"/>
          <w:color w:val="000000"/>
          <w:sz w:val="14"/>
          <w:szCs w:val="14"/>
        </w:rPr>
        <w:t>t</w:t>
      </w:r>
      <w:proofErr w:type="spellEnd"/>
    </w:p>
    <w:p w:rsidR="00D37129" w:rsidRDefault="00D37129">
      <w:pPr>
        <w:rPr>
          <w:rFonts w:ascii="CMMI7" w:hAnsi="CMMI7"/>
          <w:color w:val="000000"/>
          <w:sz w:val="14"/>
          <w:szCs w:val="14"/>
        </w:rPr>
      </w:pPr>
    </w:p>
    <w:p w:rsidR="00D37129" w:rsidRPr="00D37129" w:rsidRDefault="00D37129">
      <w:pPr>
        <w:rPr>
          <w:rFonts w:ascii="CMBX10" w:hAnsi="CMBX10"/>
          <w:b/>
          <w:color w:val="000000"/>
          <w:sz w:val="20"/>
          <w:szCs w:val="20"/>
        </w:rPr>
      </w:pPr>
      <w:r w:rsidRPr="00D37129">
        <w:rPr>
          <w:rFonts w:ascii="CMBX10" w:hAnsi="CMBX10"/>
          <w:b/>
          <w:color w:val="000000"/>
          <w:sz w:val="20"/>
          <w:szCs w:val="20"/>
        </w:rPr>
        <w:t>3 Characterization of the optimal quote</w:t>
      </w:r>
    </w:p>
    <w:p w:rsidR="00D37129" w:rsidRDefault="00D37129">
      <w:pPr>
        <w:rPr>
          <w:rFonts w:ascii="CMBX10" w:hAnsi="CMBX10"/>
          <w:color w:val="000000"/>
          <w:sz w:val="20"/>
          <w:szCs w:val="20"/>
        </w:rPr>
      </w:pPr>
      <w:r w:rsidRPr="00D37129">
        <w:rPr>
          <w:rFonts w:ascii="CMBX10" w:hAnsi="CMBX10"/>
          <w:color w:val="000000"/>
          <w:sz w:val="20"/>
          <w:szCs w:val="20"/>
        </w:rPr>
        <w:t>Proposition 1 (Change of variables for (HJB))</w:t>
      </w:r>
    </w:p>
    <w:p w:rsidR="00D37129" w:rsidRDefault="00D37129">
      <w:pPr>
        <w:rPr>
          <w:rFonts w:ascii="CMBX10" w:hAnsi="CMBX10"/>
          <w:color w:val="000000"/>
          <w:sz w:val="20"/>
          <w:szCs w:val="20"/>
        </w:rPr>
      </w:pPr>
      <w:r w:rsidRPr="00D37129">
        <w:rPr>
          <w:rFonts w:ascii="CMBX10" w:hAnsi="CMBX10"/>
          <w:color w:val="000000"/>
          <w:sz w:val="20"/>
          <w:szCs w:val="20"/>
        </w:rPr>
        <w:t>Proposition 2 (Solution of the ordinary differential equations)</w:t>
      </w:r>
    </w:p>
    <w:p w:rsidR="00D37129" w:rsidRDefault="00D37129">
      <w:pPr>
        <w:rPr>
          <w:rFonts w:ascii="CMBX10" w:hAnsi="CMBX10"/>
          <w:color w:val="000000"/>
          <w:sz w:val="20"/>
          <w:szCs w:val="20"/>
        </w:rPr>
      </w:pPr>
      <w:r w:rsidRPr="00D37129">
        <w:rPr>
          <w:rFonts w:ascii="CMBX10" w:hAnsi="CMBX10"/>
          <w:color w:val="000000"/>
          <w:sz w:val="20"/>
          <w:szCs w:val="20"/>
        </w:rPr>
        <w:t>Theorem 1 (Solution of the control problem)</w:t>
      </w:r>
    </w:p>
    <w:p w:rsidR="00D37129" w:rsidRDefault="00D37129">
      <w:pPr>
        <w:rPr>
          <w:rFonts w:ascii="CMBX10" w:hAnsi="CMBX10"/>
          <w:color w:val="000000"/>
          <w:sz w:val="20"/>
          <w:szCs w:val="20"/>
        </w:rPr>
      </w:pPr>
    </w:p>
    <w:p w:rsidR="00D37129" w:rsidRPr="00D37129" w:rsidRDefault="00D37129" w:rsidP="00D37129">
      <w:pPr>
        <w:rPr>
          <w:rFonts w:ascii="CMBX10" w:hAnsi="CMBX10"/>
          <w:b/>
          <w:color w:val="000000"/>
          <w:sz w:val="20"/>
          <w:szCs w:val="20"/>
        </w:rPr>
      </w:pPr>
      <w:r w:rsidRPr="00D37129">
        <w:rPr>
          <w:rFonts w:ascii="CMBX10" w:hAnsi="CMBX10"/>
          <w:b/>
          <w:color w:val="000000"/>
          <w:sz w:val="20"/>
          <w:szCs w:val="20"/>
        </w:rPr>
        <w:t>4 Asymptotic behavior and approximation of the optimal quotes</w:t>
      </w:r>
    </w:p>
    <w:p w:rsidR="00D37129" w:rsidRDefault="00D37129" w:rsidP="00D37129">
      <w:pPr>
        <w:rPr>
          <w:rFonts w:ascii="CMBX10" w:hAnsi="CMBX10"/>
          <w:color w:val="000000"/>
          <w:sz w:val="20"/>
          <w:szCs w:val="20"/>
        </w:rPr>
      </w:pPr>
      <w:r w:rsidRPr="00D37129">
        <w:rPr>
          <w:rFonts w:ascii="CMBX10" w:hAnsi="CMBX10"/>
          <w:color w:val="000000"/>
          <w:sz w:val="20"/>
          <w:szCs w:val="20"/>
        </w:rPr>
        <w:t>Theorem 2 (</w:t>
      </w:r>
      <w:proofErr w:type="spellStart"/>
      <w:r w:rsidRPr="00D37129">
        <w:rPr>
          <w:rFonts w:ascii="CMBX10" w:hAnsi="CMBX10"/>
          <w:color w:val="000000"/>
          <w:sz w:val="20"/>
          <w:szCs w:val="20"/>
        </w:rPr>
        <w:t>Asymptotics</w:t>
      </w:r>
      <w:proofErr w:type="spellEnd"/>
      <w:r w:rsidRPr="00D37129">
        <w:rPr>
          <w:rFonts w:ascii="CMBX10" w:hAnsi="CMBX10"/>
          <w:color w:val="000000"/>
          <w:sz w:val="20"/>
          <w:szCs w:val="20"/>
        </w:rPr>
        <w:t xml:space="preserve"> for the optimal quotes)</w:t>
      </w:r>
    </w:p>
    <w:p w:rsidR="00D37129" w:rsidRDefault="00D37129" w:rsidP="00D37129">
      <w:pPr>
        <w:rPr>
          <w:rFonts w:ascii="CMBX10" w:hAnsi="CMBX10"/>
          <w:color w:val="000000"/>
          <w:sz w:val="20"/>
          <w:szCs w:val="20"/>
        </w:rPr>
      </w:pPr>
      <w:r w:rsidRPr="00D37129">
        <w:rPr>
          <w:rFonts w:ascii="CMBX10" w:hAnsi="CMBX10"/>
          <w:color w:val="000000"/>
          <w:sz w:val="20"/>
          <w:szCs w:val="20"/>
        </w:rPr>
        <w:t>Proposition 3</w:t>
      </w:r>
    </w:p>
    <w:p w:rsidR="00D37129" w:rsidRDefault="00D37129" w:rsidP="00D37129">
      <w:pPr>
        <w:rPr>
          <w:b/>
        </w:rPr>
      </w:pPr>
      <w:r>
        <w:rPr>
          <w:noProof/>
        </w:rPr>
        <w:drawing>
          <wp:inline distT="0" distB="0" distL="0" distR="0" wp14:anchorId="3C4D9280" wp14:editId="3F03AECB">
            <wp:extent cx="3262579" cy="1101292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2594" cy="110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29" w:rsidRDefault="00D37129" w:rsidP="00D37129">
      <w:pPr>
        <w:rPr>
          <w:rFonts w:hint="eastAsia"/>
          <w:b/>
        </w:rPr>
      </w:pPr>
    </w:p>
    <w:p w:rsidR="00D37129" w:rsidRDefault="00D37129" w:rsidP="00D37129">
      <w:pPr>
        <w:rPr>
          <w:rFonts w:ascii="CMBX10" w:hAnsi="CMBX10"/>
          <w:b/>
          <w:color w:val="000000"/>
          <w:sz w:val="20"/>
          <w:szCs w:val="20"/>
        </w:rPr>
      </w:pPr>
      <w:r w:rsidRPr="00D37129">
        <w:rPr>
          <w:rFonts w:ascii="CMBX10" w:hAnsi="CMBX10"/>
          <w:b/>
          <w:color w:val="000000"/>
          <w:sz w:val="20"/>
          <w:szCs w:val="20"/>
        </w:rPr>
        <w:t>5 Extensions of the model</w:t>
      </w:r>
    </w:p>
    <w:p w:rsidR="00D37129" w:rsidRDefault="00D37129" w:rsidP="00D37129">
      <w:pPr>
        <w:rPr>
          <w:rFonts w:ascii="CMBX10" w:hAnsi="CMBX10"/>
          <w:color w:val="000000"/>
          <w:sz w:val="20"/>
          <w:szCs w:val="20"/>
        </w:rPr>
      </w:pPr>
      <w:r w:rsidRPr="00D37129">
        <w:rPr>
          <w:rFonts w:ascii="CMBX10" w:hAnsi="CMBX10"/>
          <w:color w:val="000000"/>
          <w:sz w:val="20"/>
          <w:szCs w:val="20"/>
        </w:rPr>
        <w:t>Proposition 4 (Solution with a drift)</w:t>
      </w:r>
    </w:p>
    <w:p w:rsidR="00D37129" w:rsidRPr="00D37129" w:rsidRDefault="00D37129" w:rsidP="00D37129">
      <w:pPr>
        <w:rPr>
          <w:rFonts w:ascii="CMBX10" w:hAnsi="CMBX10"/>
          <w:b/>
          <w:color w:val="000000"/>
          <w:sz w:val="20"/>
          <w:szCs w:val="20"/>
        </w:rPr>
      </w:pPr>
      <w:proofErr w:type="spellStart"/>
      <w:proofErr w:type="gramStart"/>
      <w:r w:rsidRPr="00D37129">
        <w:rPr>
          <w:rFonts w:ascii="CMMI10" w:hAnsi="CMMI10"/>
          <w:color w:val="000000"/>
          <w:sz w:val="20"/>
          <w:szCs w:val="20"/>
        </w:rPr>
        <w:t>dS</w:t>
      </w:r>
      <w:r w:rsidRPr="00D37129">
        <w:rPr>
          <w:rFonts w:ascii="CMMI7" w:hAnsi="CMMI7"/>
          <w:color w:val="000000"/>
          <w:sz w:val="14"/>
          <w:szCs w:val="14"/>
        </w:rPr>
        <w:t>t</w:t>
      </w:r>
      <w:proofErr w:type="spellEnd"/>
      <w:proofErr w:type="gramEnd"/>
      <w:r w:rsidRPr="00D37129">
        <w:rPr>
          <w:rFonts w:ascii="CMMI7" w:hAnsi="CMMI7"/>
          <w:color w:val="000000"/>
          <w:sz w:val="14"/>
          <w:szCs w:val="14"/>
        </w:rPr>
        <w:t xml:space="preserve"> </w:t>
      </w:r>
      <w:r w:rsidRPr="00D37129">
        <w:rPr>
          <w:rFonts w:ascii="CMR10" w:hAnsi="CMR10"/>
          <w:color w:val="000000"/>
          <w:sz w:val="20"/>
          <w:szCs w:val="20"/>
        </w:rPr>
        <w:t xml:space="preserve">= </w:t>
      </w:r>
      <w:r w:rsidRPr="00D37129">
        <w:rPr>
          <w:rFonts w:ascii="CMMI10" w:hAnsi="CMMI10"/>
          <w:color w:val="000000"/>
          <w:sz w:val="20"/>
          <w:szCs w:val="20"/>
        </w:rPr>
        <w:t>µ</w:t>
      </w:r>
      <w:proofErr w:type="spellStart"/>
      <w:r w:rsidRPr="00D37129">
        <w:rPr>
          <w:rFonts w:ascii="CMMI10" w:hAnsi="CMMI10"/>
          <w:color w:val="000000"/>
          <w:sz w:val="20"/>
          <w:szCs w:val="20"/>
        </w:rPr>
        <w:t>dt</w:t>
      </w:r>
      <w:proofErr w:type="spellEnd"/>
      <w:r w:rsidRPr="00D37129">
        <w:rPr>
          <w:rFonts w:ascii="CMMI10" w:hAnsi="CMMI10"/>
          <w:color w:val="000000"/>
          <w:sz w:val="20"/>
          <w:szCs w:val="20"/>
        </w:rPr>
        <w:t xml:space="preserve"> </w:t>
      </w:r>
      <w:r w:rsidRPr="00D37129">
        <w:rPr>
          <w:rFonts w:ascii="CMR10" w:hAnsi="CMR10"/>
          <w:color w:val="000000"/>
          <w:sz w:val="20"/>
          <w:szCs w:val="20"/>
        </w:rPr>
        <w:t xml:space="preserve">+ </w:t>
      </w:r>
      <w:proofErr w:type="spellStart"/>
      <w:r w:rsidRPr="00D37129">
        <w:rPr>
          <w:rFonts w:ascii="CMMI10" w:hAnsi="CMMI10"/>
          <w:color w:val="000000"/>
          <w:sz w:val="20"/>
          <w:szCs w:val="20"/>
        </w:rPr>
        <w:t>σdW</w:t>
      </w:r>
      <w:r w:rsidRPr="00D37129">
        <w:rPr>
          <w:rFonts w:ascii="CMMI7" w:hAnsi="CMMI7"/>
          <w:color w:val="000000"/>
          <w:sz w:val="14"/>
          <w:szCs w:val="14"/>
        </w:rPr>
        <w:t>t</w:t>
      </w:r>
      <w:proofErr w:type="spellEnd"/>
    </w:p>
    <w:p w:rsidR="00D37129" w:rsidRDefault="00D37129" w:rsidP="00D37129">
      <w:pPr>
        <w:rPr>
          <w:b/>
        </w:rPr>
      </w:pPr>
      <w:r>
        <w:rPr>
          <w:noProof/>
        </w:rPr>
        <w:drawing>
          <wp:inline distT="0" distB="0" distL="0" distR="0" wp14:anchorId="1D9626A8" wp14:editId="7A47C465">
            <wp:extent cx="3379623" cy="133012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4226" cy="133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29" w:rsidRDefault="00D37129" w:rsidP="00D37129">
      <w:pPr>
        <w:rPr>
          <w:rFonts w:ascii="CMBX10" w:hAnsi="CMBX10"/>
          <w:color w:val="000000"/>
          <w:sz w:val="20"/>
          <w:szCs w:val="20"/>
        </w:rPr>
      </w:pPr>
      <w:r w:rsidRPr="00D37129">
        <w:rPr>
          <w:rFonts w:ascii="CMBX10" w:hAnsi="CMBX10"/>
          <w:color w:val="000000"/>
          <w:sz w:val="20"/>
          <w:szCs w:val="20"/>
        </w:rPr>
        <w:t>Proposition 5 (Solution with market impact)</w:t>
      </w:r>
    </w:p>
    <w:p w:rsidR="00D37129" w:rsidRDefault="00D37129" w:rsidP="00D37129">
      <w:pPr>
        <w:rPr>
          <w:rFonts w:ascii="CMBX10" w:hAnsi="CMBX10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FAAC9AA" wp14:editId="345E6BCE">
            <wp:extent cx="3438144" cy="13643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9661" cy="13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29" w:rsidRDefault="00D37129" w:rsidP="00D37129">
      <w:pPr>
        <w:rPr>
          <w:rFonts w:ascii="CMBX10" w:hAnsi="CMBX10"/>
          <w:color w:val="000000"/>
          <w:sz w:val="20"/>
          <w:szCs w:val="20"/>
        </w:rPr>
      </w:pPr>
      <w:r w:rsidRPr="00D37129">
        <w:rPr>
          <w:rFonts w:ascii="CMBX10" w:hAnsi="CMBX10"/>
          <w:color w:val="000000"/>
          <w:sz w:val="20"/>
          <w:szCs w:val="20"/>
        </w:rPr>
        <w:t xml:space="preserve">7 </w:t>
      </w:r>
      <w:proofErr w:type="spellStart"/>
      <w:r w:rsidRPr="00D37129">
        <w:rPr>
          <w:rFonts w:ascii="CMBX10" w:hAnsi="CMBX10"/>
          <w:color w:val="000000"/>
          <w:sz w:val="20"/>
          <w:szCs w:val="20"/>
        </w:rPr>
        <w:t>Backtests</w:t>
      </w:r>
      <w:proofErr w:type="spellEnd"/>
    </w:p>
    <w:p w:rsidR="00D37129" w:rsidRDefault="00D37129" w:rsidP="00D3712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4DD77D7" wp14:editId="56B438E6">
            <wp:extent cx="5274310" cy="3169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29" w:rsidRDefault="00D37129" w:rsidP="00D37129">
      <w:pPr>
        <w:rPr>
          <w:b/>
        </w:rPr>
      </w:pPr>
    </w:p>
    <w:p w:rsidR="00D37129" w:rsidRDefault="00D37129" w:rsidP="00D37129">
      <w:pPr>
        <w:rPr>
          <w:b/>
        </w:rPr>
      </w:pPr>
      <w:r>
        <w:rPr>
          <w:noProof/>
        </w:rPr>
        <w:drawing>
          <wp:inline distT="0" distB="0" distL="0" distR="0" wp14:anchorId="10A80C7E" wp14:editId="5130F9FF">
            <wp:extent cx="5274310" cy="30676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29" w:rsidRDefault="00D37129" w:rsidP="00D37129">
      <w:pPr>
        <w:rPr>
          <w:b/>
        </w:rPr>
      </w:pPr>
    </w:p>
    <w:p w:rsidR="00D37129" w:rsidRPr="00D37129" w:rsidRDefault="00D37129" w:rsidP="00D37129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085766E" wp14:editId="340776E7">
            <wp:extent cx="5274310" cy="29933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7129" w:rsidRPr="00D37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12">
    <w:altName w:val="Times New Roman"/>
    <w:panose1 w:val="00000000000000000000"/>
    <w:charset w:val="00"/>
    <w:family w:val="roman"/>
    <w:notTrueType/>
    <w:pitch w:val="default"/>
  </w:font>
  <w:font w:name="CMBSY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BX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4D"/>
    <w:rsid w:val="005B654D"/>
    <w:rsid w:val="008D43F8"/>
    <w:rsid w:val="00D3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2FFC7-C509-4AFA-86B5-FB20C5DD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37129"/>
    <w:rPr>
      <w:rFonts w:ascii="CMBX12" w:hAnsi="CMBX12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a0"/>
    <w:rsid w:val="00D37129"/>
    <w:rPr>
      <w:rFonts w:ascii="CMBSY10" w:hAnsi="CMBSY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D37129"/>
    <w:rPr>
      <w:rFonts w:ascii="CMMI7" w:hAnsi="CMMI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31">
    <w:name w:val="fontstyle31"/>
    <w:basedOn w:val="a0"/>
    <w:rsid w:val="00D37129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D37129"/>
    <w:rPr>
      <w:rFonts w:ascii="CMSY10" w:hAnsi="CMSY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3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yndz</dc:creator>
  <cp:keywords/>
  <dc:description/>
  <cp:lastModifiedBy>yndz</cp:lastModifiedBy>
  <cp:revision>2</cp:revision>
  <dcterms:created xsi:type="dcterms:W3CDTF">2017-08-03T09:40:00Z</dcterms:created>
  <dcterms:modified xsi:type="dcterms:W3CDTF">2017-08-04T03:13:00Z</dcterms:modified>
</cp:coreProperties>
</file>