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04" w:rsidRDefault="00EF31B4" w:rsidP="00B0547C">
      <w:pPr>
        <w:pStyle w:val="1"/>
      </w:pPr>
      <w:r>
        <w:rPr>
          <w:rFonts w:hint="eastAsia"/>
        </w:rPr>
        <w:t>日内</w:t>
      </w:r>
      <w:r w:rsidR="00862216">
        <w:rPr>
          <w:rFonts w:hint="eastAsia"/>
        </w:rPr>
        <w:t>中心</w:t>
      </w:r>
      <w:r w:rsidR="00AB6E95">
        <w:rPr>
          <w:rFonts w:hint="eastAsia"/>
        </w:rPr>
        <w:t>矩因子</w:t>
      </w:r>
    </w:p>
    <w:p w:rsidR="00B0547C" w:rsidRDefault="00F564EA" w:rsidP="00B0547C">
      <w:pPr>
        <w:pStyle w:val="2"/>
        <w:numPr>
          <w:ilvl w:val="0"/>
          <w:numId w:val="1"/>
        </w:numPr>
      </w:pPr>
      <w:r>
        <w:rPr>
          <w:rFonts w:hint="eastAsia"/>
        </w:rPr>
        <w:t>因子逻辑</w:t>
      </w:r>
    </w:p>
    <w:p w:rsidR="00990746" w:rsidRDefault="00990746" w:rsidP="00990746">
      <w:pPr>
        <w:pStyle w:val="3"/>
        <w:numPr>
          <w:ilvl w:val="0"/>
          <w:numId w:val="2"/>
        </w:numPr>
      </w:pPr>
      <w:r>
        <w:rPr>
          <w:rFonts w:hint="eastAsia"/>
        </w:rPr>
        <w:t>概述</w:t>
      </w:r>
    </w:p>
    <w:p w:rsidR="00862216" w:rsidRDefault="00862216" w:rsidP="00862216">
      <w:pPr>
        <w:ind w:firstLine="360"/>
      </w:pPr>
      <w:r w:rsidRPr="00C00ACB">
        <w:t>数学上，</w:t>
      </w:r>
      <w:r w:rsidRPr="00C00ACB">
        <w:t>“</w:t>
      </w:r>
      <w:r w:rsidRPr="00C00ACB">
        <w:t>矩</w:t>
      </w:r>
      <w:r w:rsidRPr="00C00ACB">
        <w:t>”</w:t>
      </w:r>
      <w:r w:rsidRPr="00C00ACB">
        <w:t>是一组点组成的模型的特定的数量测度。</w:t>
      </w:r>
      <w:r>
        <w:rPr>
          <w:rFonts w:hint="eastAsia"/>
        </w:rPr>
        <w:t>均值是一阶矩，方差是二阶矩。也是波动率因子的核心构造函数。偏度则对应三阶矩，峰度为四阶矩。用以描述数据样本的分布信息。</w:t>
      </w:r>
    </w:p>
    <w:p w:rsidR="00862216" w:rsidRPr="00862216" w:rsidRDefault="00862216" w:rsidP="00862216">
      <w:pPr>
        <w:ind w:firstLine="360"/>
      </w:pPr>
      <w:r>
        <w:rPr>
          <w:rFonts w:hint="eastAsia"/>
        </w:rPr>
        <w:t>一阶矩到四阶矩，目前学术上都存在其相应的经济意义的。一阶矩代表收益，二</w:t>
      </w:r>
      <w:proofErr w:type="gramStart"/>
      <w:r>
        <w:rPr>
          <w:rFonts w:hint="eastAsia"/>
        </w:rPr>
        <w:t>阶矩代表</w:t>
      </w:r>
      <w:proofErr w:type="gramEnd"/>
      <w:r>
        <w:rPr>
          <w:rFonts w:hint="eastAsia"/>
        </w:rPr>
        <w:t>风险，三</w:t>
      </w:r>
      <w:proofErr w:type="gramStart"/>
      <w:r>
        <w:rPr>
          <w:rFonts w:hint="eastAsia"/>
        </w:rPr>
        <w:t>阶矩代表</w:t>
      </w:r>
      <w:proofErr w:type="gramEnd"/>
      <w:r>
        <w:rPr>
          <w:rFonts w:hint="eastAsia"/>
        </w:rPr>
        <w:t>分布的偏态，四</w:t>
      </w:r>
      <w:proofErr w:type="gramStart"/>
      <w:r>
        <w:rPr>
          <w:rFonts w:hint="eastAsia"/>
        </w:rPr>
        <w:t>阶矩代表</w:t>
      </w:r>
      <w:proofErr w:type="gramEnd"/>
      <w:r>
        <w:rPr>
          <w:rFonts w:hint="eastAsia"/>
        </w:rPr>
        <w:t>分布的聚集程</w:t>
      </w:r>
      <w:bookmarkStart w:id="0" w:name="_GoBack"/>
      <w:bookmarkEnd w:id="0"/>
      <w:r>
        <w:rPr>
          <w:rFonts w:hint="eastAsia"/>
        </w:rPr>
        <w:t>度。</w:t>
      </w:r>
    </w:p>
    <w:p w:rsidR="00862216" w:rsidRDefault="00862216" w:rsidP="000F7AAD">
      <w:pPr>
        <w:ind w:firstLine="420"/>
      </w:pPr>
      <w:r>
        <w:rPr>
          <w:rFonts w:hint="eastAsia"/>
        </w:rPr>
        <w:t>一阶矩因子是经典的动量反转因子，在前面的研究中已经覆盖。</w:t>
      </w:r>
    </w:p>
    <w:p w:rsidR="000F7AAD" w:rsidRDefault="007F36BD" w:rsidP="000F7AAD">
      <w:pPr>
        <w:ind w:firstLine="420"/>
      </w:pPr>
      <w:r w:rsidRPr="007F36BD">
        <w:t>传统的</w:t>
      </w:r>
      <w:r w:rsidR="00AB6E95">
        <w:rPr>
          <w:rFonts w:hint="eastAsia"/>
        </w:rPr>
        <w:t>波动率</w:t>
      </w:r>
      <w:r w:rsidRPr="007F36BD">
        <w:rPr>
          <w:rFonts w:hint="eastAsia"/>
        </w:rPr>
        <w:t>因子</w:t>
      </w:r>
      <w:r>
        <w:rPr>
          <w:rFonts w:hint="eastAsia"/>
        </w:rPr>
        <w:t>的以</w:t>
      </w:r>
      <w:r w:rsidR="00AB6E95">
        <w:rPr>
          <w:rFonts w:hint="eastAsia"/>
        </w:rPr>
        <w:t>标准差为核心，去求诸如收益率</w:t>
      </w:r>
      <w:r>
        <w:rPr>
          <w:rFonts w:hint="eastAsia"/>
        </w:rPr>
        <w:t>，成交量等量</w:t>
      </w:r>
      <w:proofErr w:type="gramStart"/>
      <w:r>
        <w:rPr>
          <w:rFonts w:hint="eastAsia"/>
        </w:rPr>
        <w:t>价信息</w:t>
      </w:r>
      <w:proofErr w:type="gramEnd"/>
      <w:r w:rsidR="00AB6E95">
        <w:rPr>
          <w:rFonts w:hint="eastAsia"/>
        </w:rPr>
        <w:t>的标准差</w:t>
      </w:r>
      <w:r>
        <w:rPr>
          <w:rFonts w:hint="eastAsia"/>
        </w:rPr>
        <w:t>，去</w:t>
      </w:r>
      <w:r w:rsidR="001D482E">
        <w:rPr>
          <w:rFonts w:hint="eastAsia"/>
        </w:rPr>
        <w:t>获取低波动股票的超额收益</w:t>
      </w:r>
      <w:r w:rsidRPr="007F36BD">
        <w:t>，</w:t>
      </w:r>
      <w:r w:rsidR="001D482E">
        <w:rPr>
          <w:rFonts w:hint="eastAsia"/>
        </w:rPr>
        <w:t>由股票的低波动属性为核心构造的低波动指标</w:t>
      </w:r>
      <w:r>
        <w:rPr>
          <w:rFonts w:hint="eastAsia"/>
        </w:rPr>
        <w:t>是一个比较稳定有效的技术指标。</w:t>
      </w:r>
    </w:p>
    <w:p w:rsidR="00E84793" w:rsidRDefault="00E84793" w:rsidP="00C00ACB">
      <w:pPr>
        <w:ind w:firstLineChars="200" w:firstLine="420"/>
      </w:pPr>
      <w:r>
        <w:rPr>
          <w:rFonts w:hint="eastAsia"/>
        </w:rPr>
        <w:t>而前面日内反转因子的研究看出，高波动能够放大反转因子的收益，而本篇报告所研究的低波动</w:t>
      </w:r>
      <w:r w:rsidRPr="00E84793">
        <w:rPr>
          <w:rFonts w:hint="eastAsia"/>
        </w:rPr>
        <w:t>指标</w:t>
      </w:r>
      <w:proofErr w:type="gramStart"/>
      <w:r>
        <w:rPr>
          <w:rFonts w:hint="eastAsia"/>
        </w:rPr>
        <w:t>恰好跟</w:t>
      </w:r>
      <w:proofErr w:type="gramEnd"/>
      <w:r>
        <w:rPr>
          <w:rFonts w:hint="eastAsia"/>
        </w:rPr>
        <w:t>这种性质是相反的</w:t>
      </w:r>
      <w:r w:rsidR="00C00ACB">
        <w:rPr>
          <w:rFonts w:hint="eastAsia"/>
        </w:rPr>
        <w:t>。在近年来传统反转因子出现回撤的时候，低波动因子也是一种比较有效的补充。</w:t>
      </w:r>
    </w:p>
    <w:p w:rsidR="00862216" w:rsidRDefault="00862216" w:rsidP="00C00ACB">
      <w:pPr>
        <w:ind w:firstLineChars="200" w:firstLine="420"/>
      </w:pPr>
      <w:r>
        <w:rPr>
          <w:rFonts w:hint="eastAsia"/>
        </w:rPr>
        <w:t>而关于偏度和峰度的研究近年来也有不少相关的研究报告，因此此处将其一并纳入本报告中。</w:t>
      </w:r>
    </w:p>
    <w:p w:rsidR="00A53039" w:rsidRDefault="00990746" w:rsidP="00A53039">
      <w:pPr>
        <w:pStyle w:val="3"/>
        <w:numPr>
          <w:ilvl w:val="0"/>
          <w:numId w:val="2"/>
        </w:numPr>
      </w:pPr>
      <w:r>
        <w:rPr>
          <w:rFonts w:hint="eastAsia"/>
        </w:rPr>
        <w:t>研究方法</w:t>
      </w:r>
    </w:p>
    <w:p w:rsidR="00862216" w:rsidRPr="00862216" w:rsidRDefault="00862216" w:rsidP="00862216">
      <w:pPr>
        <w:ind w:firstLine="360"/>
      </w:pPr>
      <w:r>
        <w:rPr>
          <w:rFonts w:hint="eastAsia"/>
        </w:rPr>
        <w:t>此前的研究发现，日内不同时间段具有不同的交易行为和交易结构，所以传统的日频反转因子无法反应日内交易行为结构的差异，所以考虑引入</w:t>
      </w:r>
      <w:proofErr w:type="spellStart"/>
      <w:r>
        <w:rPr>
          <w:rFonts w:hint="eastAsia"/>
        </w:rPr>
        <w:t>HFBar</w:t>
      </w:r>
      <w:proofErr w:type="spellEnd"/>
      <w:r>
        <w:rPr>
          <w:rFonts w:hint="eastAsia"/>
        </w:rPr>
        <w:t>数据，去构造这种差异，反应日内不同的交易结构所蕴含的信息。</w:t>
      </w:r>
    </w:p>
    <w:p w:rsidR="00120448" w:rsidRDefault="00990746" w:rsidP="00120448">
      <w:pPr>
        <w:ind w:firstLineChars="200" w:firstLine="420"/>
      </w:pPr>
      <w:r>
        <w:rPr>
          <w:rFonts w:hint="eastAsia"/>
        </w:rPr>
        <w:t>由于此前的研究报告中，包括日内流动性因子，日内反转因子的深化研究中，我们</w:t>
      </w:r>
      <w:r w:rsidR="009D3094">
        <w:rPr>
          <w:rFonts w:hint="eastAsia"/>
        </w:rPr>
        <w:t>主要通过如下</w:t>
      </w:r>
      <w:r w:rsidR="00D2453A">
        <w:rPr>
          <w:rFonts w:hint="eastAsia"/>
        </w:rPr>
        <w:t>两个步骤</w:t>
      </w:r>
      <w:r w:rsidR="009D3094">
        <w:rPr>
          <w:rFonts w:hint="eastAsia"/>
        </w:rPr>
        <w:t>来寻找有效的日内高频因子</w:t>
      </w:r>
      <w:r>
        <w:rPr>
          <w:rFonts w:hint="eastAsia"/>
        </w:rPr>
        <w:t>，再研究波动率因子时我们沿用这一种研究模式：</w:t>
      </w:r>
    </w:p>
    <w:p w:rsidR="009D3094" w:rsidRDefault="009D3094" w:rsidP="00120448">
      <w:pPr>
        <w:ind w:firstLineChars="200" w:firstLine="420"/>
      </w:pPr>
      <w:r>
        <w:rPr>
          <w:rFonts w:hint="eastAsia"/>
        </w:rPr>
        <w:t>（</w:t>
      </w:r>
      <w:r>
        <w:rPr>
          <w:rFonts w:hint="eastAsia"/>
        </w:rPr>
        <w:t>1</w:t>
      </w:r>
      <w:r>
        <w:rPr>
          <w:rFonts w:hint="eastAsia"/>
        </w:rPr>
        <w:t>）寻找日频意义下</w:t>
      </w:r>
      <w:r w:rsidR="00990746">
        <w:rPr>
          <w:rFonts w:hint="eastAsia"/>
        </w:rPr>
        <w:t>比较有效的低波动</w:t>
      </w:r>
      <w:r w:rsidR="00C7070E">
        <w:rPr>
          <w:rFonts w:hint="eastAsia"/>
        </w:rPr>
        <w:t>因子构造模式，使之表现比当前</w:t>
      </w:r>
      <w:proofErr w:type="spellStart"/>
      <w:r w:rsidR="00C7070E">
        <w:rPr>
          <w:rFonts w:hint="eastAsia"/>
        </w:rPr>
        <w:t>FactorPool</w:t>
      </w:r>
      <w:proofErr w:type="spellEnd"/>
      <w:r w:rsidR="00C7070E">
        <w:rPr>
          <w:rFonts w:hint="eastAsia"/>
        </w:rPr>
        <w:t>中因子有改善，或者是与当前</w:t>
      </w:r>
      <w:proofErr w:type="spellStart"/>
      <w:r w:rsidR="00C7070E">
        <w:rPr>
          <w:rFonts w:hint="eastAsia"/>
        </w:rPr>
        <w:t>FactorPool</w:t>
      </w:r>
      <w:proofErr w:type="spellEnd"/>
      <w:r w:rsidR="00C7070E">
        <w:rPr>
          <w:rFonts w:hint="eastAsia"/>
        </w:rPr>
        <w:t>中的因子收益相关性较低。</w:t>
      </w:r>
    </w:p>
    <w:p w:rsidR="009D3094" w:rsidRPr="009D3094" w:rsidRDefault="009D3094" w:rsidP="00120448">
      <w:pPr>
        <w:ind w:firstLineChars="200" w:firstLine="420"/>
      </w:pPr>
      <w:r>
        <w:rPr>
          <w:rFonts w:hint="eastAsia"/>
        </w:rPr>
        <w:t>（</w:t>
      </w:r>
      <w:r>
        <w:rPr>
          <w:rFonts w:hint="eastAsia"/>
        </w:rPr>
        <w:t>2</w:t>
      </w:r>
      <w:r w:rsidR="00C7070E">
        <w:rPr>
          <w:rFonts w:hint="eastAsia"/>
        </w:rPr>
        <w:t>）将日频下初步有效的因子高频化成日内波动</w:t>
      </w:r>
      <w:r>
        <w:rPr>
          <w:rFonts w:hint="eastAsia"/>
        </w:rPr>
        <w:t>因子，验证其的有效性。</w:t>
      </w:r>
    </w:p>
    <w:p w:rsidR="009822A1" w:rsidRDefault="009D3094" w:rsidP="009822A1">
      <w:pPr>
        <w:pStyle w:val="2"/>
        <w:numPr>
          <w:ilvl w:val="0"/>
          <w:numId w:val="1"/>
        </w:numPr>
      </w:pPr>
      <w:r>
        <w:rPr>
          <w:rFonts w:hint="eastAsia"/>
        </w:rPr>
        <w:t>日频下</w:t>
      </w:r>
      <w:r w:rsidR="00C7070E">
        <w:rPr>
          <w:rFonts w:hint="eastAsia"/>
        </w:rPr>
        <w:t>有效的</w:t>
      </w:r>
      <w:r w:rsidR="009822A1">
        <w:rPr>
          <w:rFonts w:hint="eastAsia"/>
        </w:rPr>
        <w:t>因子</w:t>
      </w:r>
      <w:r w:rsidR="000D32B1">
        <w:rPr>
          <w:rFonts w:hint="eastAsia"/>
        </w:rPr>
        <w:t>模式</w:t>
      </w:r>
      <w:r w:rsidR="00C7070E">
        <w:rPr>
          <w:rFonts w:hint="eastAsia"/>
        </w:rPr>
        <w:t>的寻找</w:t>
      </w:r>
    </w:p>
    <w:p w:rsidR="00405DB8" w:rsidRDefault="000F4C98" w:rsidP="00405DB8">
      <w:pPr>
        <w:spacing w:before="150"/>
        <w:ind w:firstLine="420"/>
      </w:pPr>
      <w:r>
        <w:rPr>
          <w:rFonts w:hint="eastAsia"/>
        </w:rPr>
        <w:t>这一部分主要是</w:t>
      </w:r>
      <w:r w:rsidR="00BE4A1B">
        <w:rPr>
          <w:rFonts w:hint="eastAsia"/>
        </w:rPr>
        <w:t>通过现有的</w:t>
      </w:r>
      <w:proofErr w:type="gramStart"/>
      <w:r w:rsidR="00BE4A1B">
        <w:rPr>
          <w:rFonts w:hint="eastAsia"/>
        </w:rPr>
        <w:t>研</w:t>
      </w:r>
      <w:proofErr w:type="gramEnd"/>
      <w:r w:rsidR="00BE4A1B">
        <w:rPr>
          <w:rFonts w:hint="eastAsia"/>
        </w:rPr>
        <w:t>报的信息，找寻发掘一些比较有效的日频波动率因子，我们不要求这部分因子要完全超越</w:t>
      </w:r>
      <w:proofErr w:type="spellStart"/>
      <w:r w:rsidR="00BE4A1B">
        <w:rPr>
          <w:rFonts w:hint="eastAsia"/>
        </w:rPr>
        <w:t>FactorPool</w:t>
      </w:r>
      <w:proofErr w:type="spellEnd"/>
      <w:r w:rsidR="00BE4A1B">
        <w:rPr>
          <w:rFonts w:hint="eastAsia"/>
        </w:rPr>
        <w:t>中现有</w:t>
      </w:r>
      <w:r w:rsidR="00BE4A1B">
        <w:rPr>
          <w:rFonts w:hint="eastAsia"/>
        </w:rPr>
        <w:t>Volatility</w:t>
      </w:r>
      <w:r w:rsidR="00BE4A1B">
        <w:rPr>
          <w:rFonts w:hint="eastAsia"/>
        </w:rPr>
        <w:t>类因子的表现，只是希望能够从中找到一些能达到</w:t>
      </w:r>
      <w:r w:rsidR="00BE4A1B">
        <w:rPr>
          <w:rFonts w:hint="eastAsia"/>
        </w:rPr>
        <w:t>Volatility</w:t>
      </w:r>
      <w:r w:rsidR="00BE4A1B">
        <w:rPr>
          <w:rFonts w:hint="eastAsia"/>
        </w:rPr>
        <w:t>同类因子中相对优秀的水平，或者现有</w:t>
      </w:r>
      <w:proofErr w:type="spellStart"/>
      <w:r w:rsidR="00BE4A1B">
        <w:rPr>
          <w:rFonts w:hint="eastAsia"/>
        </w:rPr>
        <w:t>FactorPool</w:t>
      </w:r>
      <w:proofErr w:type="spellEnd"/>
      <w:r w:rsidR="00BE4A1B">
        <w:rPr>
          <w:rFonts w:hint="eastAsia"/>
        </w:rPr>
        <w:t>中未能覆</w:t>
      </w:r>
      <w:r w:rsidR="00BE4A1B">
        <w:rPr>
          <w:rFonts w:hint="eastAsia"/>
        </w:rPr>
        <w:lastRenderedPageBreak/>
        <w:t>盖的</w:t>
      </w:r>
      <w:r w:rsidR="00BE4A1B">
        <w:rPr>
          <w:rFonts w:hint="eastAsia"/>
        </w:rPr>
        <w:t>alpha</w:t>
      </w:r>
      <w:r w:rsidR="00BE4A1B">
        <w:rPr>
          <w:rFonts w:hint="eastAsia"/>
        </w:rPr>
        <w:t>源，为我们进行日后高频因子的寻找提供比较优秀的素材。</w:t>
      </w:r>
    </w:p>
    <w:p w:rsidR="000F4C98" w:rsidRDefault="00405DB8" w:rsidP="00405DB8">
      <w:pPr>
        <w:spacing w:before="150"/>
      </w:pPr>
      <w:r>
        <w:rPr>
          <w:rFonts w:hint="eastAsia"/>
        </w:rPr>
        <w:t>《</w:t>
      </w:r>
      <w:r w:rsidRPr="00405DB8">
        <w:rPr>
          <w:rFonts w:hint="eastAsia"/>
        </w:rPr>
        <w:t>国泰君安数量化专题之一百零八：基于不同域研究的多因子选股体系</w:t>
      </w:r>
      <w:r>
        <w:rPr>
          <w:rFonts w:hint="eastAsia"/>
        </w:rPr>
        <w:t>》</w:t>
      </w:r>
    </w:p>
    <w:p w:rsidR="00405DB8" w:rsidRDefault="00405DB8" w:rsidP="00405DB8">
      <w:pPr>
        <w:spacing w:before="150"/>
      </w:pPr>
      <w:r>
        <w:rPr>
          <w:rFonts w:hint="eastAsia"/>
        </w:rPr>
        <w:t>《</w:t>
      </w:r>
      <w:r w:rsidRPr="00405DB8">
        <w:rPr>
          <w:rFonts w:hint="eastAsia"/>
        </w:rPr>
        <w:t>国泰君安数量化专题之九十三：基于短周期价量特征的多因子选股体系</w:t>
      </w:r>
      <w:r>
        <w:rPr>
          <w:rFonts w:hint="eastAsia"/>
        </w:rPr>
        <w:t>》</w:t>
      </w:r>
    </w:p>
    <w:p w:rsidR="00405DB8" w:rsidRDefault="00405DB8" w:rsidP="00405DB8">
      <w:pPr>
        <w:spacing w:before="150"/>
        <w:ind w:firstLine="360"/>
      </w:pPr>
      <w:r>
        <w:rPr>
          <w:rFonts w:hint="eastAsia"/>
        </w:rPr>
        <w:t>经过测试后，此处整理选取一些比较有效而且稳定的反转因子改进模式</w:t>
      </w:r>
      <w:r w:rsidR="00D2453A">
        <w:rPr>
          <w:rFonts w:hint="eastAsia"/>
        </w:rPr>
        <w:t>，列出如下</w:t>
      </w:r>
    </w:p>
    <w:p w:rsidR="009B24A5" w:rsidRDefault="00BE4A1B" w:rsidP="009B24A5">
      <w:pPr>
        <w:pStyle w:val="3"/>
        <w:numPr>
          <w:ilvl w:val="0"/>
          <w:numId w:val="4"/>
        </w:numPr>
      </w:pPr>
      <w:r>
        <w:rPr>
          <w:rFonts w:hint="eastAsia"/>
        </w:rPr>
        <w:t>低波动因子</w:t>
      </w:r>
      <w:proofErr w:type="spellStart"/>
      <w:r>
        <w:rPr>
          <w:rFonts w:hint="eastAsia"/>
        </w:rPr>
        <w:t>Std</w:t>
      </w:r>
      <w:proofErr w:type="spellEnd"/>
    </w:p>
    <w:p w:rsidR="002964B9" w:rsidRDefault="00BE4A1B" w:rsidP="00762D56">
      <w:pPr>
        <w:ind w:firstLine="360"/>
      </w:pPr>
      <w:r>
        <w:rPr>
          <w:rFonts w:hint="eastAsia"/>
        </w:rPr>
        <w:t>该因子是低波动因子</w:t>
      </w:r>
      <w:proofErr w:type="gramStart"/>
      <w:r>
        <w:rPr>
          <w:rFonts w:hint="eastAsia"/>
        </w:rPr>
        <w:t>最</w:t>
      </w:r>
      <w:proofErr w:type="gramEnd"/>
      <w:r>
        <w:rPr>
          <w:rFonts w:hint="eastAsia"/>
        </w:rPr>
        <w:t>基础的定义，其构造逻辑是</w:t>
      </w:r>
    </w:p>
    <w:p w:rsidR="002964B9" w:rsidRDefault="002964B9" w:rsidP="002964B9">
      <w:pPr>
        <w:ind w:left="2520" w:firstLine="420"/>
      </w:pPr>
      <w:r>
        <w:rPr>
          <w:rFonts w:hint="eastAsia"/>
        </w:rPr>
        <w:t>-</w:t>
      </w:r>
      <w:proofErr w:type="spellStart"/>
      <w:r w:rsidR="00BE4A1B">
        <w:rPr>
          <w:rFonts w:hint="eastAsia"/>
        </w:rPr>
        <w:t>ts_</w:t>
      </w:r>
      <w:proofErr w:type="gramStart"/>
      <w:r w:rsidR="00BE4A1B">
        <w:rPr>
          <w:rFonts w:hint="eastAsia"/>
        </w:rPr>
        <w:t>Stdev</w:t>
      </w:r>
      <w:proofErr w:type="spellEnd"/>
      <w:r w:rsidR="00BE4A1B">
        <w:rPr>
          <w:rFonts w:hint="eastAsia"/>
        </w:rPr>
        <w:t>(</w:t>
      </w:r>
      <w:proofErr w:type="spellStart"/>
      <w:proofErr w:type="gramEnd"/>
      <w:r w:rsidR="00BE4A1B">
        <w:rPr>
          <w:rFonts w:hint="eastAsia"/>
        </w:rPr>
        <w:t>Data,MAWin</w:t>
      </w:r>
      <w:proofErr w:type="spellEnd"/>
      <w:r w:rsidR="00BE4A1B">
        <w:rPr>
          <w:rFonts w:hint="eastAsia"/>
        </w:rPr>
        <w:t>)</w:t>
      </w:r>
    </w:p>
    <w:p w:rsidR="00BE4A1B" w:rsidRDefault="0030500E" w:rsidP="00762D56">
      <w:pPr>
        <w:ind w:firstLine="360"/>
      </w:pPr>
      <w:r>
        <w:rPr>
          <w:rFonts w:hint="eastAsia"/>
        </w:rPr>
        <w:t>因子的基础定义来自如下</w:t>
      </w:r>
      <w:proofErr w:type="gramStart"/>
      <w:r>
        <w:rPr>
          <w:rFonts w:hint="eastAsia"/>
        </w:rPr>
        <w:t>研</w:t>
      </w:r>
      <w:proofErr w:type="gramEnd"/>
      <w:r>
        <w:rPr>
          <w:rFonts w:hint="eastAsia"/>
        </w:rPr>
        <w:t>报《华泰单因子系列之五单因子测试之波动率因子》</w:t>
      </w:r>
    </w:p>
    <w:p w:rsidR="004B45DF" w:rsidRDefault="00BE4A1B" w:rsidP="00762D56">
      <w:pPr>
        <w:ind w:firstLine="360"/>
      </w:pPr>
      <w:r>
        <w:rPr>
          <w:rFonts w:hint="eastAsia"/>
        </w:rPr>
        <w:t>其中</w:t>
      </w:r>
      <w:r>
        <w:rPr>
          <w:rFonts w:hint="eastAsia"/>
        </w:rPr>
        <w:t>Data</w:t>
      </w:r>
      <w:r>
        <w:rPr>
          <w:rFonts w:hint="eastAsia"/>
        </w:rPr>
        <w:t>可以是</w:t>
      </w:r>
      <w:proofErr w:type="spellStart"/>
      <w:r>
        <w:rPr>
          <w:rFonts w:hint="eastAsia"/>
        </w:rPr>
        <w:t>TotalRet</w:t>
      </w:r>
      <w:proofErr w:type="spellEnd"/>
      <w:r w:rsidR="002963EC">
        <w:rPr>
          <w:rFonts w:hint="eastAsia"/>
        </w:rPr>
        <w:t>，</w:t>
      </w:r>
      <w:r>
        <w:rPr>
          <w:rFonts w:hint="eastAsia"/>
        </w:rPr>
        <w:t>V</w:t>
      </w:r>
      <w:r>
        <w:t>a</w:t>
      </w:r>
      <w:r>
        <w:rPr>
          <w:rFonts w:hint="eastAsia"/>
        </w:rPr>
        <w:t>lue</w:t>
      </w:r>
      <w:r>
        <w:rPr>
          <w:rFonts w:hint="eastAsia"/>
        </w:rPr>
        <w:t>，</w:t>
      </w:r>
      <w:r>
        <w:rPr>
          <w:rFonts w:hint="eastAsia"/>
        </w:rPr>
        <w:t>Volume</w:t>
      </w:r>
      <w:r>
        <w:rPr>
          <w:rFonts w:hint="eastAsia"/>
        </w:rPr>
        <w:t>，</w:t>
      </w:r>
      <w:r>
        <w:rPr>
          <w:rFonts w:hint="eastAsia"/>
        </w:rPr>
        <w:t>Turnover</w:t>
      </w:r>
      <w:r w:rsidR="001E148B">
        <w:rPr>
          <w:rFonts w:hint="eastAsia"/>
        </w:rPr>
        <w:t xml:space="preserve"> </w:t>
      </w:r>
    </w:p>
    <w:p w:rsidR="00590ED8" w:rsidRDefault="00762D56" w:rsidP="002963EC">
      <w:pPr>
        <w:ind w:firstLine="360"/>
      </w:pPr>
      <w:r>
        <w:rPr>
          <w:rFonts w:hint="eastAsia"/>
        </w:rPr>
        <w:t>我们进行了如下测试，我们测试如下形式的</w:t>
      </w:r>
      <w:r w:rsidR="002963EC">
        <w:rPr>
          <w:rFonts w:hint="eastAsia"/>
        </w:rPr>
        <w:t>基础形式的低波动因子</w:t>
      </w:r>
    </w:p>
    <w:tbl>
      <w:tblPr>
        <w:tblW w:w="8020" w:type="dxa"/>
        <w:tblInd w:w="93" w:type="dxa"/>
        <w:tblLook w:val="04A0" w:firstRow="1" w:lastRow="0" w:firstColumn="1" w:lastColumn="0" w:noHBand="0" w:noVBand="1"/>
      </w:tblPr>
      <w:tblGrid>
        <w:gridCol w:w="2620"/>
        <w:gridCol w:w="1080"/>
        <w:gridCol w:w="1080"/>
        <w:gridCol w:w="1080"/>
        <w:gridCol w:w="1080"/>
        <w:gridCol w:w="1080"/>
      </w:tblGrid>
      <w:tr w:rsidR="00862216" w:rsidRPr="00862216" w:rsidTr="00862216">
        <w:trPr>
          <w:trHeight w:val="270"/>
        </w:trPr>
        <w:tc>
          <w:tcPr>
            <w:tcW w:w="262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center"/>
              <w:rPr>
                <w:rFonts w:ascii="宋体" w:eastAsia="宋体" w:hAnsi="宋体" w:cs="宋体"/>
                <w:b/>
                <w:bCs/>
                <w:color w:val="000000"/>
                <w:kern w:val="0"/>
                <w:sz w:val="20"/>
                <w:szCs w:val="20"/>
              </w:rPr>
            </w:pP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center"/>
              <w:rPr>
                <w:rFonts w:ascii="宋体" w:eastAsia="宋体" w:hAnsi="宋体" w:cs="宋体"/>
                <w:b/>
                <w:bCs/>
                <w:color w:val="000000"/>
                <w:kern w:val="0"/>
                <w:sz w:val="20"/>
                <w:szCs w:val="20"/>
              </w:rPr>
            </w:pPr>
            <w:proofErr w:type="gramStart"/>
            <w:r w:rsidRPr="00862216">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center"/>
              <w:rPr>
                <w:rFonts w:ascii="宋体" w:eastAsia="宋体" w:hAnsi="宋体" w:cs="宋体"/>
                <w:b/>
                <w:bCs/>
                <w:color w:val="000000"/>
                <w:kern w:val="0"/>
                <w:sz w:val="20"/>
                <w:szCs w:val="20"/>
              </w:rPr>
            </w:pPr>
            <w:proofErr w:type="gramStart"/>
            <w:r w:rsidRPr="00862216">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center"/>
              <w:rPr>
                <w:rFonts w:ascii="宋体" w:eastAsia="宋体" w:hAnsi="宋体" w:cs="宋体"/>
                <w:b/>
                <w:bCs/>
                <w:color w:val="000000"/>
                <w:kern w:val="0"/>
                <w:sz w:val="20"/>
                <w:szCs w:val="20"/>
              </w:rPr>
            </w:pPr>
            <w:r w:rsidRPr="00862216">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center"/>
              <w:rPr>
                <w:rFonts w:ascii="宋体" w:eastAsia="宋体" w:hAnsi="宋体" w:cs="宋体"/>
                <w:b/>
                <w:bCs/>
                <w:color w:val="000000"/>
                <w:kern w:val="0"/>
                <w:sz w:val="20"/>
                <w:szCs w:val="20"/>
              </w:rPr>
            </w:pPr>
            <w:r w:rsidRPr="00862216">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center"/>
              <w:rPr>
                <w:rFonts w:ascii="宋体" w:eastAsia="宋体" w:hAnsi="宋体" w:cs="宋体"/>
                <w:b/>
                <w:bCs/>
                <w:color w:val="000000"/>
                <w:kern w:val="0"/>
                <w:sz w:val="20"/>
                <w:szCs w:val="20"/>
              </w:rPr>
            </w:pPr>
            <w:r w:rsidRPr="00862216">
              <w:rPr>
                <w:rFonts w:ascii="宋体" w:eastAsia="宋体" w:hAnsi="宋体" w:cs="宋体" w:hint="eastAsia"/>
                <w:b/>
                <w:bCs/>
                <w:color w:val="000000"/>
                <w:kern w:val="0"/>
                <w:sz w:val="20"/>
                <w:szCs w:val="20"/>
              </w:rPr>
              <w:t>日均换手</w:t>
            </w:r>
          </w:p>
        </w:tc>
      </w:tr>
      <w:tr w:rsidR="00862216" w:rsidRPr="00862216" w:rsidTr="00862216">
        <w:trPr>
          <w:trHeight w:val="315"/>
        </w:trPr>
        <w:tc>
          <w:tcPr>
            <w:tcW w:w="262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lef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w:t>
            </w:r>
            <w:proofErr w:type="spellStart"/>
            <w:r w:rsidRPr="00862216">
              <w:rPr>
                <w:rFonts w:ascii="宋体" w:eastAsia="宋体" w:hAnsi="宋体" w:cs="宋体" w:hint="eastAsia"/>
                <w:color w:val="000000"/>
                <w:kern w:val="0"/>
                <w:sz w:val="20"/>
                <w:szCs w:val="20"/>
              </w:rPr>
              <w:t>ts_Stdev</w:t>
            </w:r>
            <w:proofErr w:type="spellEnd"/>
            <w:r w:rsidRPr="00862216">
              <w:rPr>
                <w:rFonts w:ascii="宋体" w:eastAsia="宋体" w:hAnsi="宋体" w:cs="宋体" w:hint="eastAsia"/>
                <w:color w:val="000000"/>
                <w:kern w:val="0"/>
                <w:sz w:val="20"/>
                <w:szCs w:val="20"/>
              </w:rPr>
              <w:t>(Volume,20)</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24.02%</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12.44%</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1.93</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29.26%</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17.43%</w:t>
            </w:r>
          </w:p>
        </w:tc>
      </w:tr>
      <w:tr w:rsidR="00862216" w:rsidRPr="00862216" w:rsidTr="00862216">
        <w:trPr>
          <w:trHeight w:val="270"/>
        </w:trPr>
        <w:tc>
          <w:tcPr>
            <w:tcW w:w="262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lef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w:t>
            </w:r>
            <w:proofErr w:type="spellStart"/>
            <w:r w:rsidRPr="00862216">
              <w:rPr>
                <w:rFonts w:ascii="宋体" w:eastAsia="宋体" w:hAnsi="宋体" w:cs="宋体" w:hint="eastAsia"/>
                <w:color w:val="000000"/>
                <w:kern w:val="0"/>
                <w:sz w:val="20"/>
                <w:szCs w:val="20"/>
              </w:rPr>
              <w:t>ts_Stdev</w:t>
            </w:r>
            <w:proofErr w:type="spellEnd"/>
            <w:r w:rsidRPr="00862216">
              <w:rPr>
                <w:rFonts w:ascii="宋体" w:eastAsia="宋体" w:hAnsi="宋体" w:cs="宋体" w:hint="eastAsia"/>
                <w:color w:val="000000"/>
                <w:kern w:val="0"/>
                <w:sz w:val="20"/>
                <w:szCs w:val="20"/>
              </w:rPr>
              <w:t>(Value,20)</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36.72%</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10.01%</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3.67</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19.39%</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23.44%</w:t>
            </w:r>
          </w:p>
        </w:tc>
      </w:tr>
      <w:tr w:rsidR="00862216" w:rsidRPr="00862216" w:rsidTr="00862216">
        <w:trPr>
          <w:trHeight w:val="270"/>
        </w:trPr>
        <w:tc>
          <w:tcPr>
            <w:tcW w:w="262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lef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w:t>
            </w:r>
            <w:proofErr w:type="spellStart"/>
            <w:r w:rsidRPr="00862216">
              <w:rPr>
                <w:rFonts w:ascii="宋体" w:eastAsia="宋体" w:hAnsi="宋体" w:cs="宋体" w:hint="eastAsia"/>
                <w:color w:val="000000"/>
                <w:kern w:val="0"/>
                <w:sz w:val="20"/>
                <w:szCs w:val="20"/>
              </w:rPr>
              <w:t>ts_Stdev</w:t>
            </w:r>
            <w:proofErr w:type="spellEnd"/>
            <w:r w:rsidRPr="00862216">
              <w:rPr>
                <w:rFonts w:ascii="宋体" w:eastAsia="宋体" w:hAnsi="宋体" w:cs="宋体" w:hint="eastAsia"/>
                <w:color w:val="000000"/>
                <w:kern w:val="0"/>
                <w:sz w:val="20"/>
                <w:szCs w:val="20"/>
              </w:rPr>
              <w:t>(TotalRet,20)</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3.59%</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17.69%</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0.20</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55.87%</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31.32%</w:t>
            </w:r>
          </w:p>
        </w:tc>
      </w:tr>
      <w:tr w:rsidR="00862216" w:rsidRPr="00862216" w:rsidTr="00862216">
        <w:trPr>
          <w:trHeight w:val="270"/>
        </w:trPr>
        <w:tc>
          <w:tcPr>
            <w:tcW w:w="262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lef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w:t>
            </w:r>
            <w:proofErr w:type="spellStart"/>
            <w:r w:rsidRPr="00862216">
              <w:rPr>
                <w:rFonts w:ascii="宋体" w:eastAsia="宋体" w:hAnsi="宋体" w:cs="宋体" w:hint="eastAsia"/>
                <w:color w:val="000000"/>
                <w:kern w:val="0"/>
                <w:sz w:val="20"/>
                <w:szCs w:val="20"/>
              </w:rPr>
              <w:t>ts_Stdev</w:t>
            </w:r>
            <w:proofErr w:type="spellEnd"/>
            <w:r w:rsidRPr="00862216">
              <w:rPr>
                <w:rFonts w:ascii="宋体" w:eastAsia="宋体" w:hAnsi="宋体" w:cs="宋体" w:hint="eastAsia"/>
                <w:color w:val="000000"/>
                <w:kern w:val="0"/>
                <w:sz w:val="20"/>
                <w:szCs w:val="20"/>
              </w:rPr>
              <w:t>(TO,20)</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24.58%</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14.74%</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1.67</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24.60%</w:t>
            </w:r>
          </w:p>
        </w:tc>
        <w:tc>
          <w:tcPr>
            <w:tcW w:w="1080" w:type="dxa"/>
            <w:tcBorders>
              <w:top w:val="nil"/>
              <w:left w:val="nil"/>
              <w:bottom w:val="nil"/>
              <w:right w:val="nil"/>
            </w:tcBorders>
            <w:shd w:val="clear" w:color="auto" w:fill="auto"/>
            <w:noWrap/>
            <w:vAlign w:val="center"/>
            <w:hideMark/>
          </w:tcPr>
          <w:p w:rsidR="00862216" w:rsidRPr="00862216" w:rsidRDefault="00862216" w:rsidP="00862216">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18.06%</w:t>
            </w:r>
          </w:p>
        </w:tc>
      </w:tr>
    </w:tbl>
    <w:p w:rsidR="00B86DFF" w:rsidRDefault="00352312" w:rsidP="00862216">
      <w:pPr>
        <w:ind w:firstLine="360"/>
      </w:pPr>
      <w:r w:rsidRPr="002963EC">
        <w:rPr>
          <w:rFonts w:hint="eastAsia"/>
        </w:rPr>
        <w:t>从上述结果可知，</w:t>
      </w:r>
      <w:r w:rsidR="002963EC">
        <w:rPr>
          <w:rFonts w:hint="eastAsia"/>
        </w:rPr>
        <w:t>可以看出</w:t>
      </w:r>
      <w:r w:rsidR="00862216">
        <w:rPr>
          <w:rFonts w:hint="eastAsia"/>
        </w:rPr>
        <w:t>，对于成交额和换手率等信息来说，低波动因子是一类比较有效的因子。</w:t>
      </w:r>
      <w:r w:rsidR="005343C1">
        <w:rPr>
          <w:rFonts w:hint="eastAsia"/>
        </w:rPr>
        <w:t>从其收益换手比来看</w:t>
      </w:r>
      <w:r w:rsidR="00B86DFF">
        <w:rPr>
          <w:rFonts w:hint="eastAsia"/>
        </w:rPr>
        <w:t>，是一类不错的因子。</w:t>
      </w:r>
    </w:p>
    <w:p w:rsidR="001E148B" w:rsidRDefault="00B86DFF" w:rsidP="00862216">
      <w:pPr>
        <w:ind w:firstLine="360"/>
      </w:pPr>
      <w:r>
        <w:rPr>
          <w:rFonts w:hint="eastAsia"/>
        </w:rPr>
        <w:t>特别地，</w:t>
      </w:r>
      <w:proofErr w:type="spellStart"/>
      <w:r>
        <w:rPr>
          <w:rFonts w:hint="eastAsia"/>
        </w:rPr>
        <w:t>ts_Stdev</w:t>
      </w:r>
      <w:proofErr w:type="spellEnd"/>
      <w:r>
        <w:rPr>
          <w:rFonts w:hint="eastAsia"/>
        </w:rPr>
        <w:t>（</w:t>
      </w:r>
      <w:r>
        <w:rPr>
          <w:rFonts w:hint="eastAsia"/>
        </w:rPr>
        <w:t>Value,20</w:t>
      </w:r>
      <w:r>
        <w:rPr>
          <w:rFonts w:hint="eastAsia"/>
        </w:rPr>
        <w:t>）</w:t>
      </w:r>
      <w:r w:rsidR="005343C1">
        <w:rPr>
          <w:rFonts w:hint="eastAsia"/>
        </w:rPr>
        <w:t>能够接近</w:t>
      </w:r>
      <w:proofErr w:type="spellStart"/>
      <w:r w:rsidR="005343C1">
        <w:rPr>
          <w:rFonts w:hint="eastAsia"/>
        </w:rPr>
        <w:t>FactorPool</w:t>
      </w:r>
      <w:proofErr w:type="spellEnd"/>
      <w:r w:rsidR="005343C1">
        <w:rPr>
          <w:rFonts w:hint="eastAsia"/>
        </w:rPr>
        <w:t>中同类因子的比较优秀的水平，但是表现稍差于</w:t>
      </w:r>
      <w:proofErr w:type="spellStart"/>
      <w:r w:rsidR="005343C1">
        <w:rPr>
          <w:rFonts w:hint="eastAsia"/>
        </w:rPr>
        <w:t>TVaV</w:t>
      </w:r>
      <w:proofErr w:type="spellEnd"/>
      <w:r w:rsidR="005343C1">
        <w:rPr>
          <w:rFonts w:hint="eastAsia"/>
        </w:rPr>
        <w:t>类因子（</w:t>
      </w:r>
      <w:proofErr w:type="gramStart"/>
      <w:r w:rsidR="005343C1">
        <w:rPr>
          <w:rFonts w:hint="eastAsia"/>
        </w:rPr>
        <w:t>标红部分</w:t>
      </w:r>
      <w:proofErr w:type="gramEnd"/>
      <w:r w:rsidR="005343C1">
        <w:rPr>
          <w:rFonts w:hint="eastAsia"/>
        </w:rPr>
        <w:t>）。但是可以作为研究的基础因子。</w:t>
      </w:r>
    </w:p>
    <w:p w:rsidR="005343C1" w:rsidRDefault="005343C1" w:rsidP="00862216">
      <w:pPr>
        <w:ind w:firstLine="360"/>
      </w:pPr>
      <w:r>
        <w:rPr>
          <w:noProof/>
        </w:rPr>
        <w:drawing>
          <wp:inline distT="0" distB="0" distL="0" distR="0" wp14:anchorId="023CC927" wp14:editId="4852B642">
            <wp:extent cx="5274310" cy="196382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63826"/>
                    </a:xfrm>
                    <a:prstGeom prst="rect">
                      <a:avLst/>
                    </a:prstGeom>
                  </pic:spPr>
                </pic:pic>
              </a:graphicData>
            </a:graphic>
          </wp:inline>
        </w:drawing>
      </w:r>
    </w:p>
    <w:p w:rsidR="00C71509" w:rsidRDefault="00EC4CCF" w:rsidP="00C71509">
      <w:pPr>
        <w:pStyle w:val="3"/>
        <w:numPr>
          <w:ilvl w:val="0"/>
          <w:numId w:val="4"/>
        </w:numPr>
      </w:pPr>
      <w:r>
        <w:rPr>
          <w:rFonts w:hint="eastAsia"/>
        </w:rPr>
        <w:t>上下行波动率</w:t>
      </w:r>
    </w:p>
    <w:p w:rsidR="006A036D" w:rsidRDefault="00073022" w:rsidP="006A036D">
      <w:pPr>
        <w:ind w:firstLineChars="200" w:firstLine="420"/>
      </w:pPr>
      <w:r>
        <w:rPr>
          <w:rFonts w:hint="eastAsia"/>
        </w:rPr>
        <w:t>传统的波动率因子在构造的过程中，对收益方向是不作区分的，但是在实际市场中，投资者特别是机构投资者则更多表现为风险厌恶型，即相较于盈利，对亏损更为敏感，但是传统的波动率因子并不能反映这一点，所以为了刻画此种性质，学术上构造了上下行波动率，分别刻画市场上行的市场波动，和市场下行的市场波动。</w:t>
      </w:r>
    </w:p>
    <w:p w:rsidR="004557DD" w:rsidRDefault="004557DD" w:rsidP="006A036D">
      <w:pPr>
        <w:ind w:firstLineChars="200" w:firstLine="420"/>
      </w:pPr>
    </w:p>
    <w:p w:rsidR="00073022" w:rsidRDefault="00073022" w:rsidP="006A036D">
      <w:pPr>
        <w:ind w:firstLineChars="200" w:firstLine="420"/>
      </w:pPr>
      <w:r>
        <w:rPr>
          <w:rFonts w:hint="eastAsia"/>
        </w:rPr>
        <w:t>具体改进的基础思想来自以下两篇的</w:t>
      </w:r>
      <w:proofErr w:type="gramStart"/>
      <w:r>
        <w:rPr>
          <w:rFonts w:hint="eastAsia"/>
        </w:rPr>
        <w:t>研</w:t>
      </w:r>
      <w:proofErr w:type="gramEnd"/>
      <w:r>
        <w:rPr>
          <w:rFonts w:hint="eastAsia"/>
        </w:rPr>
        <w:t>报</w:t>
      </w:r>
    </w:p>
    <w:p w:rsidR="00F51A5E" w:rsidRDefault="00F51A5E" w:rsidP="00F51A5E">
      <w:pPr>
        <w:ind w:firstLineChars="200" w:firstLine="420"/>
      </w:pPr>
      <w:r>
        <w:rPr>
          <w:rFonts w:hint="eastAsia"/>
        </w:rPr>
        <w:lastRenderedPageBreak/>
        <w:t>《</w:t>
      </w:r>
      <w:r w:rsidRPr="00A704FE">
        <w:rPr>
          <w:rFonts w:hint="eastAsia"/>
        </w:rPr>
        <w:t>东方证券</w:t>
      </w:r>
      <w:r>
        <w:rPr>
          <w:rFonts w:hint="eastAsia"/>
        </w:rPr>
        <w:t>-</w:t>
      </w:r>
      <w:r w:rsidRPr="006A036D">
        <w:rPr>
          <w:rFonts w:hint="eastAsia"/>
        </w:rPr>
        <w:t>金融工程研究技术类新</w:t>
      </w:r>
      <w:r w:rsidRPr="006A036D">
        <w:rPr>
          <w:rFonts w:hint="eastAsia"/>
        </w:rPr>
        <w:t>Alpha</w:t>
      </w:r>
      <w:r w:rsidRPr="006A036D">
        <w:rPr>
          <w:rFonts w:hint="eastAsia"/>
        </w:rPr>
        <w:t>因子的批量测试</w:t>
      </w:r>
      <w:r>
        <w:rPr>
          <w:rFonts w:hint="eastAsia"/>
        </w:rPr>
        <w:t xml:space="preserve"> 20170217</w:t>
      </w:r>
      <w:r>
        <w:rPr>
          <w:rFonts w:hint="eastAsia"/>
        </w:rPr>
        <w:t>》</w:t>
      </w:r>
    </w:p>
    <w:p w:rsidR="00073022" w:rsidRDefault="00073022" w:rsidP="00F51A5E">
      <w:pPr>
        <w:ind w:firstLineChars="200" w:firstLine="420"/>
      </w:pPr>
      <w:r>
        <w:rPr>
          <w:rFonts w:hint="eastAsia"/>
        </w:rPr>
        <w:t>《西南证券</w:t>
      </w:r>
      <w:r w:rsidRPr="00A704FE">
        <w:rPr>
          <w:rFonts w:hint="eastAsia"/>
        </w:rPr>
        <w:t>-</w:t>
      </w:r>
      <w:r w:rsidRPr="006A036D">
        <w:t>基于方向波动率的选股因子研究</w:t>
      </w:r>
      <w:r>
        <w:rPr>
          <w:rFonts w:hint="eastAsia"/>
        </w:rPr>
        <w:t>20171221</w:t>
      </w:r>
      <w:r>
        <w:rPr>
          <w:rFonts w:hint="eastAsia"/>
        </w:rPr>
        <w:t>》</w:t>
      </w:r>
    </w:p>
    <w:p w:rsidR="00F51A5E" w:rsidRPr="00F51A5E" w:rsidRDefault="004557DD" w:rsidP="006A036D">
      <w:pPr>
        <w:ind w:firstLineChars="200" w:firstLine="420"/>
      </w:pPr>
      <w:r>
        <w:rPr>
          <w:noProof/>
        </w:rPr>
        <w:drawing>
          <wp:inline distT="0" distB="0" distL="0" distR="0" wp14:anchorId="28A77B69" wp14:editId="336B7F51">
            <wp:extent cx="5274310" cy="261151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11516"/>
                    </a:xfrm>
                    <a:prstGeom prst="rect">
                      <a:avLst/>
                    </a:prstGeom>
                  </pic:spPr>
                </pic:pic>
              </a:graphicData>
            </a:graphic>
          </wp:inline>
        </w:drawing>
      </w:r>
    </w:p>
    <w:p w:rsidR="006A036D" w:rsidRDefault="003D22D7" w:rsidP="006A036D">
      <w:pPr>
        <w:ind w:firstLineChars="200" w:firstLine="420"/>
      </w:pPr>
      <w:r>
        <w:rPr>
          <w:rFonts w:hint="eastAsia"/>
        </w:rPr>
        <w:t>我们构造上下行波动率之差，进行如下测试</w:t>
      </w:r>
    </w:p>
    <w:tbl>
      <w:tblPr>
        <w:tblW w:w="8670" w:type="dxa"/>
        <w:tblInd w:w="93" w:type="dxa"/>
        <w:tblLook w:val="04A0" w:firstRow="1" w:lastRow="0" w:firstColumn="1" w:lastColumn="0" w:noHBand="0" w:noVBand="1"/>
      </w:tblPr>
      <w:tblGrid>
        <w:gridCol w:w="3116"/>
        <w:gridCol w:w="10716"/>
      </w:tblGrid>
      <w:tr w:rsidR="003D22D7" w:rsidRPr="003D22D7" w:rsidTr="003D22D7">
        <w:trPr>
          <w:trHeight w:val="270"/>
        </w:trPr>
        <w:tc>
          <w:tcPr>
            <w:tcW w:w="1893"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lef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DirStdRet_1TotalRetTotalRet15</w:t>
            </w:r>
          </w:p>
        </w:tc>
        <w:tc>
          <w:tcPr>
            <w:tcW w:w="6777"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lef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Power(ts_Stdev(IfThen((TotalRet),TotalRet,NaN),5),1)-Power(ts_Stdev(IfThen((TotalRet),NaN,TotalRet),5),1)</w:t>
            </w:r>
          </w:p>
        </w:tc>
      </w:tr>
      <w:tr w:rsidR="003D22D7" w:rsidRPr="003D22D7" w:rsidTr="003D22D7">
        <w:trPr>
          <w:trHeight w:val="270"/>
        </w:trPr>
        <w:tc>
          <w:tcPr>
            <w:tcW w:w="1893"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lef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LFVol_1TotalRet20</w:t>
            </w:r>
          </w:p>
        </w:tc>
        <w:tc>
          <w:tcPr>
            <w:tcW w:w="6777"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lef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w:t>
            </w:r>
            <w:proofErr w:type="spellStart"/>
            <w:r w:rsidRPr="003D22D7">
              <w:rPr>
                <w:rFonts w:ascii="宋体" w:eastAsia="宋体" w:hAnsi="宋体" w:cs="宋体" w:hint="eastAsia"/>
                <w:color w:val="000000"/>
                <w:kern w:val="0"/>
                <w:sz w:val="20"/>
                <w:szCs w:val="20"/>
              </w:rPr>
              <w:t>ts_Stdev</w:t>
            </w:r>
            <w:proofErr w:type="spellEnd"/>
            <w:r w:rsidRPr="003D22D7">
              <w:rPr>
                <w:rFonts w:ascii="宋体" w:eastAsia="宋体" w:hAnsi="宋体" w:cs="宋体" w:hint="eastAsia"/>
                <w:color w:val="000000"/>
                <w:kern w:val="0"/>
                <w:sz w:val="20"/>
                <w:szCs w:val="20"/>
              </w:rPr>
              <w:t>(TotalRet,20)</w:t>
            </w:r>
          </w:p>
        </w:tc>
      </w:tr>
    </w:tbl>
    <w:p w:rsidR="003D22D7" w:rsidRPr="003D22D7" w:rsidRDefault="003D22D7" w:rsidP="006A036D">
      <w:pPr>
        <w:ind w:firstLineChars="200" w:firstLine="420"/>
      </w:pPr>
      <w:r>
        <w:rPr>
          <w:rFonts w:hint="eastAsia"/>
        </w:rPr>
        <w:t>测试结果如下</w:t>
      </w:r>
    </w:p>
    <w:tbl>
      <w:tblPr>
        <w:tblW w:w="8330" w:type="dxa"/>
        <w:tblInd w:w="93" w:type="dxa"/>
        <w:tblLook w:val="04A0" w:firstRow="1" w:lastRow="0" w:firstColumn="1" w:lastColumn="0" w:noHBand="0" w:noVBand="1"/>
      </w:tblPr>
      <w:tblGrid>
        <w:gridCol w:w="3080"/>
        <w:gridCol w:w="1069"/>
        <w:gridCol w:w="1070"/>
        <w:gridCol w:w="1070"/>
        <w:gridCol w:w="1070"/>
        <w:gridCol w:w="1070"/>
      </w:tblGrid>
      <w:tr w:rsidR="003D22D7" w:rsidRPr="003D22D7" w:rsidTr="003D22D7">
        <w:trPr>
          <w:trHeight w:val="270"/>
        </w:trPr>
        <w:tc>
          <w:tcPr>
            <w:tcW w:w="293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center"/>
              <w:rPr>
                <w:rFonts w:ascii="宋体" w:eastAsia="宋体" w:hAnsi="宋体" w:cs="宋体"/>
                <w:b/>
                <w:bCs/>
                <w:color w:val="000000"/>
                <w:kern w:val="0"/>
                <w:sz w:val="20"/>
                <w:szCs w:val="20"/>
              </w:rPr>
            </w:pPr>
            <w:r w:rsidRPr="003D22D7">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center"/>
              <w:rPr>
                <w:rFonts w:ascii="宋体" w:eastAsia="宋体" w:hAnsi="宋体" w:cs="宋体"/>
                <w:b/>
                <w:bCs/>
                <w:color w:val="000000"/>
                <w:kern w:val="0"/>
                <w:sz w:val="20"/>
                <w:szCs w:val="20"/>
              </w:rPr>
            </w:pPr>
            <w:proofErr w:type="gramStart"/>
            <w:r w:rsidRPr="003D22D7">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center"/>
              <w:rPr>
                <w:rFonts w:ascii="宋体" w:eastAsia="宋体" w:hAnsi="宋体" w:cs="宋体"/>
                <w:b/>
                <w:bCs/>
                <w:color w:val="000000"/>
                <w:kern w:val="0"/>
                <w:sz w:val="20"/>
                <w:szCs w:val="20"/>
              </w:rPr>
            </w:pPr>
            <w:proofErr w:type="gramStart"/>
            <w:r w:rsidRPr="003D22D7">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center"/>
              <w:rPr>
                <w:rFonts w:ascii="宋体" w:eastAsia="宋体" w:hAnsi="宋体" w:cs="宋体"/>
                <w:b/>
                <w:bCs/>
                <w:color w:val="000000"/>
                <w:kern w:val="0"/>
                <w:sz w:val="20"/>
                <w:szCs w:val="20"/>
              </w:rPr>
            </w:pPr>
            <w:r w:rsidRPr="003D22D7">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center"/>
              <w:rPr>
                <w:rFonts w:ascii="宋体" w:eastAsia="宋体" w:hAnsi="宋体" w:cs="宋体"/>
                <w:b/>
                <w:bCs/>
                <w:color w:val="000000"/>
                <w:kern w:val="0"/>
                <w:sz w:val="20"/>
                <w:szCs w:val="20"/>
              </w:rPr>
            </w:pPr>
            <w:r w:rsidRPr="003D22D7">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center"/>
              <w:rPr>
                <w:rFonts w:ascii="宋体" w:eastAsia="宋体" w:hAnsi="宋体" w:cs="宋体"/>
                <w:b/>
                <w:bCs/>
                <w:color w:val="000000"/>
                <w:kern w:val="0"/>
                <w:sz w:val="20"/>
                <w:szCs w:val="20"/>
              </w:rPr>
            </w:pPr>
            <w:r w:rsidRPr="003D22D7">
              <w:rPr>
                <w:rFonts w:ascii="宋体" w:eastAsia="宋体" w:hAnsi="宋体" w:cs="宋体" w:hint="eastAsia"/>
                <w:b/>
                <w:bCs/>
                <w:color w:val="000000"/>
                <w:kern w:val="0"/>
                <w:sz w:val="20"/>
                <w:szCs w:val="20"/>
              </w:rPr>
              <w:t>日均换手</w:t>
            </w:r>
          </w:p>
        </w:tc>
      </w:tr>
      <w:tr w:rsidR="003D22D7" w:rsidRPr="003D22D7" w:rsidTr="003D22D7">
        <w:trPr>
          <w:trHeight w:val="270"/>
        </w:trPr>
        <w:tc>
          <w:tcPr>
            <w:tcW w:w="293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lef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DirStdRet_1TotalRetTotalRet15</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righ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-33.74%</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righ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10.31%</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righ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 xml:space="preserve">-3.27 </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righ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339.01%</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righ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139.64%</w:t>
            </w:r>
          </w:p>
        </w:tc>
      </w:tr>
      <w:tr w:rsidR="003D22D7" w:rsidRPr="003D22D7" w:rsidTr="003D22D7">
        <w:trPr>
          <w:trHeight w:val="270"/>
        </w:trPr>
        <w:tc>
          <w:tcPr>
            <w:tcW w:w="293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lef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LFVol_1TotalRet20</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righ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3.59%</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righ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17.69%</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righ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 xml:space="preserve">0.20 </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righ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55.87%</w:t>
            </w:r>
          </w:p>
        </w:tc>
        <w:tc>
          <w:tcPr>
            <w:tcW w:w="1080" w:type="dxa"/>
            <w:tcBorders>
              <w:top w:val="nil"/>
              <w:left w:val="nil"/>
              <w:bottom w:val="nil"/>
              <w:right w:val="nil"/>
            </w:tcBorders>
            <w:shd w:val="clear" w:color="auto" w:fill="auto"/>
            <w:noWrap/>
            <w:vAlign w:val="center"/>
            <w:hideMark/>
          </w:tcPr>
          <w:p w:rsidR="003D22D7" w:rsidRPr="003D22D7" w:rsidRDefault="003D22D7" w:rsidP="003D22D7">
            <w:pPr>
              <w:widowControl/>
              <w:spacing w:before="0" w:after="0"/>
              <w:jc w:val="right"/>
              <w:rPr>
                <w:rFonts w:ascii="宋体" w:eastAsia="宋体" w:hAnsi="宋体" w:cs="宋体"/>
                <w:color w:val="000000"/>
                <w:kern w:val="0"/>
                <w:sz w:val="20"/>
                <w:szCs w:val="20"/>
              </w:rPr>
            </w:pPr>
            <w:r w:rsidRPr="003D22D7">
              <w:rPr>
                <w:rFonts w:ascii="宋体" w:eastAsia="宋体" w:hAnsi="宋体" w:cs="宋体" w:hint="eastAsia"/>
                <w:color w:val="000000"/>
                <w:kern w:val="0"/>
                <w:sz w:val="20"/>
                <w:szCs w:val="20"/>
              </w:rPr>
              <w:t>31.32%</w:t>
            </w:r>
          </w:p>
        </w:tc>
      </w:tr>
    </w:tbl>
    <w:p w:rsidR="003D22D7" w:rsidRDefault="003D22D7" w:rsidP="006A036D">
      <w:pPr>
        <w:ind w:firstLineChars="200" w:firstLine="420"/>
      </w:pPr>
      <w:r>
        <w:rPr>
          <w:rFonts w:hint="eastAsia"/>
        </w:rPr>
        <w:t>可以看出，原本并不是</w:t>
      </w:r>
      <w:r>
        <w:rPr>
          <w:rFonts w:hint="eastAsia"/>
        </w:rPr>
        <w:t>alpha</w:t>
      </w:r>
      <w:r>
        <w:rPr>
          <w:rFonts w:hint="eastAsia"/>
        </w:rPr>
        <w:t>因子的收益率的波动率在拆解为上下行波动率之差时，性质出现了显著的变化，由</w:t>
      </w:r>
      <w:proofErr w:type="gramStart"/>
      <w:r>
        <w:rPr>
          <w:rFonts w:hint="eastAsia"/>
        </w:rPr>
        <w:t>回测可以</w:t>
      </w:r>
      <w:proofErr w:type="gramEnd"/>
      <w:r>
        <w:rPr>
          <w:rFonts w:hint="eastAsia"/>
        </w:rPr>
        <w:t>看出，能够贡献稳定的负收益，即下行波动与上行波动之差是一个稳定的</w:t>
      </w:r>
      <w:proofErr w:type="spellStart"/>
      <w:r>
        <w:rPr>
          <w:rFonts w:hint="eastAsia"/>
        </w:rPr>
        <w:t>alpha</w:t>
      </w:r>
      <w:proofErr w:type="spellEnd"/>
      <w:r>
        <w:rPr>
          <w:rFonts w:hint="eastAsia"/>
        </w:rPr>
        <w:t>因子。</w:t>
      </w:r>
    </w:p>
    <w:p w:rsidR="003D22D7" w:rsidRDefault="003D22D7" w:rsidP="006A036D">
      <w:pPr>
        <w:ind w:firstLineChars="200" w:firstLine="420"/>
      </w:pPr>
      <w:r>
        <w:rPr>
          <w:rFonts w:hint="eastAsia"/>
        </w:rPr>
        <w:t>所以我们可以看见对波动率的这种分拆处理能够有效的挖掘原本不被发现的信息。</w:t>
      </w:r>
    </w:p>
    <w:p w:rsidR="003D22D7" w:rsidRPr="003D22D7" w:rsidRDefault="003D22D7" w:rsidP="006A036D">
      <w:pPr>
        <w:ind w:firstLineChars="200" w:firstLine="420"/>
      </w:pPr>
      <w:r>
        <w:rPr>
          <w:rFonts w:hint="eastAsia"/>
        </w:rPr>
        <w:t>但是值得注意的是，这种处理目前只针对收益率有效，对成交量，换手等信息效果并不明显。</w:t>
      </w:r>
    </w:p>
    <w:p w:rsidR="00A9388F" w:rsidRPr="00C95281" w:rsidRDefault="004557DD" w:rsidP="00A9388F">
      <w:pPr>
        <w:pStyle w:val="3"/>
        <w:numPr>
          <w:ilvl w:val="0"/>
          <w:numId w:val="4"/>
        </w:numPr>
      </w:pPr>
      <w:r>
        <w:rPr>
          <w:rFonts w:hint="eastAsia"/>
        </w:rPr>
        <w:t>变异系数类</w:t>
      </w:r>
      <w:r w:rsidR="00C52F53">
        <w:rPr>
          <w:rFonts w:hint="eastAsia"/>
        </w:rPr>
        <w:t>（</w:t>
      </w:r>
      <w:r w:rsidR="00C52F53">
        <w:rPr>
          <w:rFonts w:cs="Arial"/>
          <w:color w:val="333333"/>
          <w:sz w:val="20"/>
          <w:szCs w:val="20"/>
          <w:shd w:val="clear" w:color="auto" w:fill="FFFFFF"/>
        </w:rPr>
        <w:t>Coefficient of Variation</w:t>
      </w:r>
      <w:r w:rsidR="00C52F53">
        <w:rPr>
          <w:rFonts w:hint="eastAsia"/>
        </w:rPr>
        <w:t>）</w:t>
      </w:r>
    </w:p>
    <w:p w:rsidR="004557DD" w:rsidRDefault="004557DD" w:rsidP="00A9388F">
      <w:pPr>
        <w:ind w:firstLineChars="200" w:firstLine="420"/>
      </w:pPr>
      <w:r>
        <w:rPr>
          <w:rFonts w:hint="eastAsia"/>
        </w:rPr>
        <w:t>此类因子</w:t>
      </w:r>
      <w:r w:rsidR="00C52F53">
        <w:rPr>
          <w:rFonts w:hint="eastAsia"/>
        </w:rPr>
        <w:t>（以下简称</w:t>
      </w:r>
      <w:r w:rsidR="00C52F53">
        <w:rPr>
          <w:rFonts w:hint="eastAsia"/>
        </w:rPr>
        <w:t>CV</w:t>
      </w:r>
      <w:r w:rsidR="00C52F53">
        <w:rPr>
          <w:rFonts w:hint="eastAsia"/>
        </w:rPr>
        <w:t>类因子）</w:t>
      </w:r>
      <w:r>
        <w:rPr>
          <w:rFonts w:hint="eastAsia"/>
        </w:rPr>
        <w:t>是对于波动率因子的另外一种改进，其目的是消除数据样本本身量纲的影响。</w:t>
      </w:r>
    </w:p>
    <w:p w:rsidR="004557DD" w:rsidRDefault="004557DD" w:rsidP="00A9388F">
      <w:pPr>
        <w:ind w:firstLineChars="200" w:firstLine="420"/>
      </w:pPr>
      <w:r>
        <w:rPr>
          <w:rFonts w:hint="eastAsia"/>
        </w:rPr>
        <w:t>我们先看一个例子，先前的测试显示</w:t>
      </w:r>
    </w:p>
    <w:tbl>
      <w:tblPr>
        <w:tblW w:w="8020" w:type="dxa"/>
        <w:tblInd w:w="93" w:type="dxa"/>
        <w:tblLook w:val="04A0" w:firstRow="1" w:lastRow="0" w:firstColumn="1" w:lastColumn="0" w:noHBand="0" w:noVBand="1"/>
      </w:tblPr>
      <w:tblGrid>
        <w:gridCol w:w="2620"/>
        <w:gridCol w:w="1080"/>
        <w:gridCol w:w="1080"/>
        <w:gridCol w:w="1080"/>
        <w:gridCol w:w="1080"/>
        <w:gridCol w:w="1080"/>
      </w:tblGrid>
      <w:tr w:rsidR="004557DD" w:rsidRPr="00862216" w:rsidTr="00784675">
        <w:trPr>
          <w:trHeight w:val="270"/>
        </w:trPr>
        <w:tc>
          <w:tcPr>
            <w:tcW w:w="262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center"/>
              <w:rPr>
                <w:rFonts w:ascii="宋体" w:eastAsia="宋体" w:hAnsi="宋体" w:cs="宋体"/>
                <w:b/>
                <w:bCs/>
                <w:color w:val="000000"/>
                <w:kern w:val="0"/>
                <w:sz w:val="20"/>
                <w:szCs w:val="20"/>
              </w:rPr>
            </w:pP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center"/>
              <w:rPr>
                <w:rFonts w:ascii="宋体" w:eastAsia="宋体" w:hAnsi="宋体" w:cs="宋体"/>
                <w:b/>
                <w:bCs/>
                <w:color w:val="000000"/>
                <w:kern w:val="0"/>
                <w:sz w:val="20"/>
                <w:szCs w:val="20"/>
              </w:rPr>
            </w:pPr>
            <w:proofErr w:type="gramStart"/>
            <w:r w:rsidRPr="00862216">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center"/>
              <w:rPr>
                <w:rFonts w:ascii="宋体" w:eastAsia="宋体" w:hAnsi="宋体" w:cs="宋体"/>
                <w:b/>
                <w:bCs/>
                <w:color w:val="000000"/>
                <w:kern w:val="0"/>
                <w:sz w:val="20"/>
                <w:szCs w:val="20"/>
              </w:rPr>
            </w:pPr>
            <w:proofErr w:type="gramStart"/>
            <w:r w:rsidRPr="00862216">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center"/>
              <w:rPr>
                <w:rFonts w:ascii="宋体" w:eastAsia="宋体" w:hAnsi="宋体" w:cs="宋体"/>
                <w:b/>
                <w:bCs/>
                <w:color w:val="000000"/>
                <w:kern w:val="0"/>
                <w:sz w:val="20"/>
                <w:szCs w:val="20"/>
              </w:rPr>
            </w:pPr>
            <w:r w:rsidRPr="00862216">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center"/>
              <w:rPr>
                <w:rFonts w:ascii="宋体" w:eastAsia="宋体" w:hAnsi="宋体" w:cs="宋体"/>
                <w:b/>
                <w:bCs/>
                <w:color w:val="000000"/>
                <w:kern w:val="0"/>
                <w:sz w:val="20"/>
                <w:szCs w:val="20"/>
              </w:rPr>
            </w:pPr>
            <w:r w:rsidRPr="00862216">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center"/>
              <w:rPr>
                <w:rFonts w:ascii="宋体" w:eastAsia="宋体" w:hAnsi="宋体" w:cs="宋体"/>
                <w:b/>
                <w:bCs/>
                <w:color w:val="000000"/>
                <w:kern w:val="0"/>
                <w:sz w:val="20"/>
                <w:szCs w:val="20"/>
              </w:rPr>
            </w:pPr>
            <w:r w:rsidRPr="00862216">
              <w:rPr>
                <w:rFonts w:ascii="宋体" w:eastAsia="宋体" w:hAnsi="宋体" w:cs="宋体" w:hint="eastAsia"/>
                <w:b/>
                <w:bCs/>
                <w:color w:val="000000"/>
                <w:kern w:val="0"/>
                <w:sz w:val="20"/>
                <w:szCs w:val="20"/>
              </w:rPr>
              <w:t>日均换手</w:t>
            </w:r>
          </w:p>
        </w:tc>
      </w:tr>
      <w:tr w:rsidR="004557DD" w:rsidRPr="00862216" w:rsidTr="00784675">
        <w:trPr>
          <w:trHeight w:val="315"/>
        </w:trPr>
        <w:tc>
          <w:tcPr>
            <w:tcW w:w="262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lef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w:t>
            </w:r>
            <w:proofErr w:type="spellStart"/>
            <w:r w:rsidRPr="00862216">
              <w:rPr>
                <w:rFonts w:ascii="宋体" w:eastAsia="宋体" w:hAnsi="宋体" w:cs="宋体" w:hint="eastAsia"/>
                <w:color w:val="000000"/>
                <w:kern w:val="0"/>
                <w:sz w:val="20"/>
                <w:szCs w:val="20"/>
              </w:rPr>
              <w:t>ts_Stdev</w:t>
            </w:r>
            <w:proofErr w:type="spellEnd"/>
            <w:r w:rsidRPr="00862216">
              <w:rPr>
                <w:rFonts w:ascii="宋体" w:eastAsia="宋体" w:hAnsi="宋体" w:cs="宋体" w:hint="eastAsia"/>
                <w:color w:val="000000"/>
                <w:kern w:val="0"/>
                <w:sz w:val="20"/>
                <w:szCs w:val="20"/>
              </w:rPr>
              <w:t>(Volume,20)</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24.02%</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12.44%</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1.93</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29.26%</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17.43%</w:t>
            </w:r>
          </w:p>
        </w:tc>
      </w:tr>
      <w:tr w:rsidR="004557DD" w:rsidRPr="00862216" w:rsidTr="00784675">
        <w:trPr>
          <w:trHeight w:val="270"/>
        </w:trPr>
        <w:tc>
          <w:tcPr>
            <w:tcW w:w="262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lef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w:t>
            </w:r>
            <w:proofErr w:type="spellStart"/>
            <w:r w:rsidRPr="00862216">
              <w:rPr>
                <w:rFonts w:ascii="宋体" w:eastAsia="宋体" w:hAnsi="宋体" w:cs="宋体" w:hint="eastAsia"/>
                <w:color w:val="000000"/>
                <w:kern w:val="0"/>
                <w:sz w:val="20"/>
                <w:szCs w:val="20"/>
              </w:rPr>
              <w:t>ts_Stdev</w:t>
            </w:r>
            <w:proofErr w:type="spellEnd"/>
            <w:r w:rsidRPr="00862216">
              <w:rPr>
                <w:rFonts w:ascii="宋体" w:eastAsia="宋体" w:hAnsi="宋体" w:cs="宋体" w:hint="eastAsia"/>
                <w:color w:val="000000"/>
                <w:kern w:val="0"/>
                <w:sz w:val="20"/>
                <w:szCs w:val="20"/>
              </w:rPr>
              <w:t>(Value,20)</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36.72%</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10.01%</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3.67</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19.39%</w:t>
            </w:r>
          </w:p>
        </w:tc>
        <w:tc>
          <w:tcPr>
            <w:tcW w:w="1080" w:type="dxa"/>
            <w:tcBorders>
              <w:top w:val="nil"/>
              <w:left w:val="nil"/>
              <w:bottom w:val="nil"/>
              <w:right w:val="nil"/>
            </w:tcBorders>
            <w:shd w:val="clear" w:color="auto" w:fill="auto"/>
            <w:noWrap/>
            <w:vAlign w:val="center"/>
            <w:hideMark/>
          </w:tcPr>
          <w:p w:rsidR="004557DD" w:rsidRPr="00862216" w:rsidRDefault="004557DD"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23.44%</w:t>
            </w:r>
          </w:p>
        </w:tc>
      </w:tr>
    </w:tbl>
    <w:p w:rsidR="004557DD" w:rsidRDefault="004557DD" w:rsidP="004557DD">
      <w:r>
        <w:rPr>
          <w:rFonts w:hint="eastAsia"/>
        </w:rPr>
        <w:tab/>
      </w:r>
      <w:r>
        <w:rPr>
          <w:rFonts w:hint="eastAsia"/>
        </w:rPr>
        <w:t>基于成交额的波动率因子相较于基于成交量的波动率因子更为有效。而且两者数量级上</w:t>
      </w:r>
      <w:r>
        <w:rPr>
          <w:rFonts w:hint="eastAsia"/>
        </w:rPr>
        <w:lastRenderedPageBreak/>
        <w:t>存在这样一个关系式</w:t>
      </w:r>
      <w:r>
        <w:rPr>
          <w:rFonts w:hint="eastAsia"/>
        </w:rPr>
        <w:t>Value = Volume*VWAP</w:t>
      </w:r>
      <w:r>
        <w:rPr>
          <w:rFonts w:hint="eastAsia"/>
        </w:rPr>
        <w:t>，即差了一个价格的量纲级</w:t>
      </w:r>
    </w:p>
    <w:p w:rsidR="004557DD" w:rsidRDefault="004557DD" w:rsidP="004557DD">
      <w:r>
        <w:rPr>
          <w:rFonts w:hint="eastAsia"/>
        </w:rPr>
        <w:tab/>
      </w:r>
      <w:r>
        <w:rPr>
          <w:rFonts w:hint="eastAsia"/>
        </w:rPr>
        <w:t>我们进行了以下测试，</w:t>
      </w:r>
    </w:p>
    <w:p w:rsidR="004557DD" w:rsidRPr="004557DD" w:rsidRDefault="004557DD" w:rsidP="004557DD">
      <w:pPr>
        <w:widowControl/>
        <w:spacing w:before="0" w:after="0"/>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LFVol_1Volume20</w:t>
      </w:r>
      <w:r>
        <w:rPr>
          <w:rFonts w:ascii="宋体" w:eastAsia="宋体" w:hAnsi="宋体" w:cs="宋体" w:hint="eastAsia"/>
          <w:color w:val="000000"/>
          <w:kern w:val="0"/>
          <w:sz w:val="20"/>
          <w:szCs w:val="20"/>
        </w:rPr>
        <w:t xml:space="preserve"> ： </w:t>
      </w:r>
      <w:r w:rsidRPr="00862216">
        <w:rPr>
          <w:rFonts w:ascii="宋体" w:eastAsia="宋体" w:hAnsi="宋体" w:cs="宋体" w:hint="eastAsia"/>
          <w:color w:val="000000"/>
          <w:kern w:val="0"/>
          <w:sz w:val="20"/>
          <w:szCs w:val="20"/>
        </w:rPr>
        <w:t>-</w:t>
      </w:r>
      <w:proofErr w:type="spellStart"/>
      <w:r w:rsidRPr="00862216">
        <w:rPr>
          <w:rFonts w:ascii="宋体" w:eastAsia="宋体" w:hAnsi="宋体" w:cs="宋体" w:hint="eastAsia"/>
          <w:color w:val="000000"/>
          <w:kern w:val="0"/>
          <w:sz w:val="20"/>
          <w:szCs w:val="20"/>
        </w:rPr>
        <w:t>ts_</w:t>
      </w:r>
      <w:proofErr w:type="gramStart"/>
      <w:r w:rsidRPr="00862216">
        <w:rPr>
          <w:rFonts w:ascii="宋体" w:eastAsia="宋体" w:hAnsi="宋体" w:cs="宋体" w:hint="eastAsia"/>
          <w:color w:val="000000"/>
          <w:kern w:val="0"/>
          <w:sz w:val="20"/>
          <w:szCs w:val="20"/>
        </w:rPr>
        <w:t>Stdev</w:t>
      </w:r>
      <w:proofErr w:type="spellEnd"/>
      <w:r w:rsidRPr="00862216">
        <w:rPr>
          <w:rFonts w:ascii="宋体" w:eastAsia="宋体" w:hAnsi="宋体" w:cs="宋体" w:hint="eastAsia"/>
          <w:color w:val="000000"/>
          <w:kern w:val="0"/>
          <w:sz w:val="20"/>
          <w:szCs w:val="20"/>
        </w:rPr>
        <w:t>(</w:t>
      </w:r>
      <w:proofErr w:type="gramEnd"/>
      <w:r w:rsidRPr="00862216">
        <w:rPr>
          <w:rFonts w:ascii="宋体" w:eastAsia="宋体" w:hAnsi="宋体" w:cs="宋体" w:hint="eastAsia"/>
          <w:color w:val="000000"/>
          <w:kern w:val="0"/>
          <w:sz w:val="20"/>
          <w:szCs w:val="20"/>
        </w:rPr>
        <w:t>Volume,20)</w:t>
      </w:r>
    </w:p>
    <w:p w:rsidR="004557DD" w:rsidRPr="004557DD" w:rsidRDefault="004557DD" w:rsidP="004557DD">
      <w:pPr>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HLDU_1Volume2020</w:t>
      </w:r>
      <w:r w:rsidR="00594B18">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 xml:space="preserve"> </w:t>
      </w:r>
      <w:r w:rsidRPr="004557DD">
        <w:rPr>
          <w:rFonts w:ascii="宋体" w:eastAsia="宋体" w:hAnsi="宋体" w:cs="宋体" w:hint="eastAsia"/>
          <w:color w:val="000000"/>
          <w:kern w:val="0"/>
          <w:sz w:val="20"/>
          <w:szCs w:val="20"/>
        </w:rPr>
        <w:t>-</w:t>
      </w:r>
      <w:proofErr w:type="spellStart"/>
      <w:r w:rsidRPr="004557DD">
        <w:rPr>
          <w:rFonts w:ascii="宋体" w:eastAsia="宋体" w:hAnsi="宋体" w:cs="宋体" w:hint="eastAsia"/>
          <w:color w:val="000000"/>
          <w:kern w:val="0"/>
          <w:sz w:val="20"/>
          <w:szCs w:val="20"/>
        </w:rPr>
        <w:t>ts_</w:t>
      </w:r>
      <w:proofErr w:type="gramStart"/>
      <w:r w:rsidRPr="004557DD">
        <w:rPr>
          <w:rFonts w:ascii="宋体" w:eastAsia="宋体" w:hAnsi="宋体" w:cs="宋体" w:hint="eastAsia"/>
          <w:color w:val="000000"/>
          <w:kern w:val="0"/>
          <w:sz w:val="20"/>
          <w:szCs w:val="20"/>
        </w:rPr>
        <w:t>Mean</w:t>
      </w:r>
      <w:proofErr w:type="spellEnd"/>
      <w:r w:rsidRPr="004557DD">
        <w:rPr>
          <w:rFonts w:ascii="宋体" w:eastAsia="宋体" w:hAnsi="宋体" w:cs="宋体" w:hint="eastAsia"/>
          <w:color w:val="000000"/>
          <w:kern w:val="0"/>
          <w:sz w:val="20"/>
          <w:szCs w:val="20"/>
        </w:rPr>
        <w:t>(</w:t>
      </w:r>
      <w:proofErr w:type="gramEnd"/>
      <w:r w:rsidRPr="004557DD">
        <w:rPr>
          <w:rFonts w:ascii="宋体" w:eastAsia="宋体" w:hAnsi="宋体" w:cs="宋体" w:hint="eastAsia"/>
          <w:color w:val="000000"/>
          <w:kern w:val="0"/>
          <w:sz w:val="20"/>
          <w:szCs w:val="20"/>
        </w:rPr>
        <w:t>(High-Low),20).*</w:t>
      </w:r>
      <w:proofErr w:type="spellStart"/>
      <w:r w:rsidRPr="004557DD">
        <w:rPr>
          <w:rFonts w:ascii="宋体" w:eastAsia="宋体" w:hAnsi="宋体" w:cs="宋体" w:hint="eastAsia"/>
          <w:color w:val="000000"/>
          <w:kern w:val="0"/>
          <w:sz w:val="20"/>
          <w:szCs w:val="20"/>
        </w:rPr>
        <w:t>ts_Stdev</w:t>
      </w:r>
      <w:proofErr w:type="spellEnd"/>
      <w:r w:rsidRPr="004557DD">
        <w:rPr>
          <w:rFonts w:ascii="宋体" w:eastAsia="宋体" w:hAnsi="宋体" w:cs="宋体" w:hint="eastAsia"/>
          <w:color w:val="000000"/>
          <w:kern w:val="0"/>
          <w:sz w:val="20"/>
          <w:szCs w:val="20"/>
        </w:rPr>
        <w:t>(Volume,20)</w:t>
      </w:r>
    </w:p>
    <w:p w:rsidR="00F94F3A" w:rsidRDefault="00594B18" w:rsidP="00594B18">
      <w:pPr>
        <w:widowControl/>
        <w:spacing w:before="0" w:after="0"/>
        <w:rPr>
          <w:rFonts w:ascii="宋体" w:eastAsia="宋体" w:hAnsi="宋体" w:cs="宋体"/>
          <w:color w:val="000000"/>
          <w:kern w:val="0"/>
          <w:sz w:val="20"/>
          <w:szCs w:val="20"/>
        </w:rPr>
      </w:pPr>
      <w:r w:rsidRPr="00594B18">
        <w:rPr>
          <w:rFonts w:ascii="宋体" w:eastAsia="宋体" w:hAnsi="宋体" w:cs="宋体" w:hint="eastAsia"/>
          <w:color w:val="000000"/>
          <w:kern w:val="0"/>
          <w:sz w:val="20"/>
          <w:szCs w:val="20"/>
        </w:rPr>
        <w:t>LFVol_1Value20</w:t>
      </w:r>
      <w:r>
        <w:rPr>
          <w:rFonts w:ascii="宋体" w:eastAsia="宋体" w:hAnsi="宋体" w:cs="宋体" w:hint="eastAsia"/>
          <w:color w:val="000000"/>
          <w:kern w:val="0"/>
          <w:sz w:val="20"/>
          <w:szCs w:val="20"/>
        </w:rPr>
        <w:t>：</w:t>
      </w:r>
      <w:r w:rsidRPr="00862216">
        <w:rPr>
          <w:rFonts w:ascii="宋体" w:eastAsia="宋体" w:hAnsi="宋体" w:cs="宋体" w:hint="eastAsia"/>
          <w:color w:val="000000"/>
          <w:kern w:val="0"/>
          <w:sz w:val="20"/>
          <w:szCs w:val="20"/>
        </w:rPr>
        <w:t>-</w:t>
      </w:r>
      <w:proofErr w:type="spellStart"/>
      <w:r w:rsidRPr="00862216">
        <w:rPr>
          <w:rFonts w:ascii="宋体" w:eastAsia="宋体" w:hAnsi="宋体" w:cs="宋体" w:hint="eastAsia"/>
          <w:color w:val="000000"/>
          <w:kern w:val="0"/>
          <w:sz w:val="20"/>
          <w:szCs w:val="20"/>
        </w:rPr>
        <w:t>ts_</w:t>
      </w:r>
      <w:proofErr w:type="gramStart"/>
      <w:r w:rsidRPr="00862216">
        <w:rPr>
          <w:rFonts w:ascii="宋体" w:eastAsia="宋体" w:hAnsi="宋体" w:cs="宋体" w:hint="eastAsia"/>
          <w:color w:val="000000"/>
          <w:kern w:val="0"/>
          <w:sz w:val="20"/>
          <w:szCs w:val="20"/>
        </w:rPr>
        <w:t>Stdev</w:t>
      </w:r>
      <w:proofErr w:type="spellEnd"/>
      <w:r w:rsidRPr="00862216">
        <w:rPr>
          <w:rFonts w:ascii="宋体" w:eastAsia="宋体" w:hAnsi="宋体" w:cs="宋体" w:hint="eastAsia"/>
          <w:color w:val="000000"/>
          <w:kern w:val="0"/>
          <w:sz w:val="20"/>
          <w:szCs w:val="20"/>
        </w:rPr>
        <w:t>(</w:t>
      </w:r>
      <w:proofErr w:type="gramEnd"/>
      <w:r w:rsidRPr="00862216">
        <w:rPr>
          <w:rFonts w:ascii="宋体" w:eastAsia="宋体" w:hAnsi="宋体" w:cs="宋体" w:hint="eastAsia"/>
          <w:color w:val="000000"/>
          <w:kern w:val="0"/>
          <w:sz w:val="20"/>
          <w:szCs w:val="20"/>
        </w:rPr>
        <w:t>Value,20)</w:t>
      </w:r>
    </w:p>
    <w:p w:rsidR="00F94F3A" w:rsidRPr="00F94F3A" w:rsidRDefault="00F94F3A" w:rsidP="00594B18">
      <w:pPr>
        <w:widowControl/>
        <w:spacing w:before="0" w:after="0"/>
        <w:rPr>
          <w:rFonts w:ascii="宋体" w:eastAsia="宋体" w:hAnsi="宋体" w:cs="宋体"/>
          <w:color w:val="000000"/>
          <w:kern w:val="0"/>
          <w:sz w:val="20"/>
          <w:szCs w:val="20"/>
        </w:rPr>
      </w:pPr>
    </w:p>
    <w:tbl>
      <w:tblPr>
        <w:tblW w:w="4430" w:type="dxa"/>
        <w:tblInd w:w="93" w:type="dxa"/>
        <w:tblLook w:val="04A0" w:firstRow="1" w:lastRow="0" w:firstColumn="1" w:lastColumn="0" w:noHBand="0" w:noVBand="1"/>
      </w:tblPr>
      <w:tblGrid>
        <w:gridCol w:w="2620"/>
        <w:gridCol w:w="1080"/>
        <w:gridCol w:w="1080"/>
        <w:gridCol w:w="1080"/>
        <w:gridCol w:w="1080"/>
        <w:gridCol w:w="1080"/>
      </w:tblGrid>
      <w:tr w:rsidR="004557DD" w:rsidRPr="004557DD" w:rsidTr="004557DD">
        <w:trPr>
          <w:trHeight w:val="270"/>
        </w:trPr>
        <w:tc>
          <w:tcPr>
            <w:tcW w:w="262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center"/>
              <w:rPr>
                <w:rFonts w:ascii="宋体" w:eastAsia="宋体" w:hAnsi="宋体" w:cs="宋体"/>
                <w:b/>
                <w:bCs/>
                <w:color w:val="000000"/>
                <w:kern w:val="0"/>
                <w:sz w:val="20"/>
                <w:szCs w:val="20"/>
              </w:rPr>
            </w:pPr>
            <w:r w:rsidRPr="004557DD">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center"/>
              <w:rPr>
                <w:rFonts w:ascii="宋体" w:eastAsia="宋体" w:hAnsi="宋体" w:cs="宋体"/>
                <w:b/>
                <w:bCs/>
                <w:color w:val="000000"/>
                <w:kern w:val="0"/>
                <w:sz w:val="20"/>
                <w:szCs w:val="20"/>
              </w:rPr>
            </w:pPr>
            <w:proofErr w:type="gramStart"/>
            <w:r w:rsidRPr="004557DD">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center"/>
              <w:rPr>
                <w:rFonts w:ascii="宋体" w:eastAsia="宋体" w:hAnsi="宋体" w:cs="宋体"/>
                <w:b/>
                <w:bCs/>
                <w:color w:val="000000"/>
                <w:kern w:val="0"/>
                <w:sz w:val="20"/>
                <w:szCs w:val="20"/>
              </w:rPr>
            </w:pPr>
            <w:proofErr w:type="gramStart"/>
            <w:r w:rsidRPr="004557DD">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center"/>
              <w:rPr>
                <w:rFonts w:ascii="宋体" w:eastAsia="宋体" w:hAnsi="宋体" w:cs="宋体"/>
                <w:b/>
                <w:bCs/>
                <w:color w:val="000000"/>
                <w:kern w:val="0"/>
                <w:sz w:val="20"/>
                <w:szCs w:val="20"/>
              </w:rPr>
            </w:pPr>
            <w:r w:rsidRPr="004557DD">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center"/>
              <w:rPr>
                <w:rFonts w:ascii="宋体" w:eastAsia="宋体" w:hAnsi="宋体" w:cs="宋体"/>
                <w:b/>
                <w:bCs/>
                <w:color w:val="000000"/>
                <w:kern w:val="0"/>
                <w:sz w:val="20"/>
                <w:szCs w:val="20"/>
              </w:rPr>
            </w:pPr>
            <w:r w:rsidRPr="004557DD">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center"/>
              <w:rPr>
                <w:rFonts w:ascii="宋体" w:eastAsia="宋体" w:hAnsi="宋体" w:cs="宋体"/>
                <w:b/>
                <w:bCs/>
                <w:color w:val="000000"/>
                <w:kern w:val="0"/>
                <w:sz w:val="20"/>
                <w:szCs w:val="20"/>
              </w:rPr>
            </w:pPr>
            <w:r w:rsidRPr="004557DD">
              <w:rPr>
                <w:rFonts w:ascii="宋体" w:eastAsia="宋体" w:hAnsi="宋体" w:cs="宋体" w:hint="eastAsia"/>
                <w:b/>
                <w:bCs/>
                <w:color w:val="000000"/>
                <w:kern w:val="0"/>
                <w:sz w:val="20"/>
                <w:szCs w:val="20"/>
              </w:rPr>
              <w:t>日均换手</w:t>
            </w:r>
          </w:p>
        </w:tc>
      </w:tr>
      <w:tr w:rsidR="004557DD" w:rsidRPr="004557DD" w:rsidTr="004557DD">
        <w:trPr>
          <w:trHeight w:val="270"/>
        </w:trPr>
        <w:tc>
          <w:tcPr>
            <w:tcW w:w="262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lef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LFVol_1Volume20</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righ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24.02%</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righ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12.44%</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righ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1.93</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righ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29.26%</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righ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17.43%</w:t>
            </w:r>
          </w:p>
        </w:tc>
      </w:tr>
      <w:tr w:rsidR="004557DD" w:rsidRPr="004557DD" w:rsidTr="004557DD">
        <w:trPr>
          <w:trHeight w:val="270"/>
        </w:trPr>
        <w:tc>
          <w:tcPr>
            <w:tcW w:w="262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lef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HLDU_1Volume2020</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righ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34.36%</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righ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10.87%</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righ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3.16</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righ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17.21%</w:t>
            </w:r>
          </w:p>
        </w:tc>
        <w:tc>
          <w:tcPr>
            <w:tcW w:w="1080" w:type="dxa"/>
            <w:tcBorders>
              <w:top w:val="nil"/>
              <w:left w:val="nil"/>
              <w:bottom w:val="nil"/>
              <w:right w:val="nil"/>
            </w:tcBorders>
            <w:shd w:val="clear" w:color="auto" w:fill="auto"/>
            <w:noWrap/>
            <w:vAlign w:val="center"/>
            <w:hideMark/>
          </w:tcPr>
          <w:p w:rsidR="004557DD" w:rsidRPr="004557DD" w:rsidRDefault="004557DD" w:rsidP="004557DD">
            <w:pPr>
              <w:widowControl/>
              <w:spacing w:before="0" w:after="0"/>
              <w:jc w:val="right"/>
              <w:rPr>
                <w:rFonts w:ascii="宋体" w:eastAsia="宋体" w:hAnsi="宋体" w:cs="宋体"/>
                <w:color w:val="000000"/>
                <w:kern w:val="0"/>
                <w:sz w:val="20"/>
                <w:szCs w:val="20"/>
              </w:rPr>
            </w:pPr>
            <w:r w:rsidRPr="004557DD">
              <w:rPr>
                <w:rFonts w:ascii="宋体" w:eastAsia="宋体" w:hAnsi="宋体" w:cs="宋体" w:hint="eastAsia"/>
                <w:color w:val="000000"/>
                <w:kern w:val="0"/>
                <w:sz w:val="20"/>
                <w:szCs w:val="20"/>
              </w:rPr>
              <w:t>23.60%</w:t>
            </w:r>
          </w:p>
        </w:tc>
      </w:tr>
      <w:tr w:rsidR="00C52F53" w:rsidRPr="00862216" w:rsidTr="00594B18">
        <w:trPr>
          <w:trHeight w:val="270"/>
        </w:trPr>
        <w:tc>
          <w:tcPr>
            <w:tcW w:w="2620" w:type="dxa"/>
            <w:tcBorders>
              <w:top w:val="nil"/>
              <w:left w:val="nil"/>
              <w:bottom w:val="nil"/>
              <w:right w:val="nil"/>
            </w:tcBorders>
            <w:shd w:val="clear" w:color="auto" w:fill="auto"/>
            <w:noWrap/>
            <w:vAlign w:val="center"/>
            <w:hideMark/>
          </w:tcPr>
          <w:p w:rsidR="00594B18" w:rsidRPr="00862216" w:rsidRDefault="00594B18" w:rsidP="00784675">
            <w:pPr>
              <w:widowControl/>
              <w:spacing w:before="0" w:after="0"/>
              <w:jc w:val="left"/>
              <w:rPr>
                <w:rFonts w:ascii="宋体" w:eastAsia="宋体" w:hAnsi="宋体" w:cs="宋体"/>
                <w:color w:val="000000"/>
                <w:kern w:val="0"/>
                <w:sz w:val="20"/>
                <w:szCs w:val="20"/>
              </w:rPr>
            </w:pPr>
            <w:r w:rsidRPr="00594B18">
              <w:rPr>
                <w:rFonts w:ascii="宋体" w:eastAsia="宋体" w:hAnsi="宋体" w:cs="宋体" w:hint="eastAsia"/>
                <w:color w:val="000000"/>
                <w:kern w:val="0"/>
                <w:sz w:val="20"/>
                <w:szCs w:val="20"/>
              </w:rPr>
              <w:t>LFVol_1Value20</w:t>
            </w:r>
          </w:p>
        </w:tc>
        <w:tc>
          <w:tcPr>
            <w:tcW w:w="1080" w:type="dxa"/>
            <w:tcBorders>
              <w:top w:val="nil"/>
              <w:left w:val="nil"/>
              <w:bottom w:val="nil"/>
              <w:right w:val="nil"/>
            </w:tcBorders>
            <w:shd w:val="clear" w:color="auto" w:fill="auto"/>
            <w:noWrap/>
            <w:vAlign w:val="center"/>
            <w:hideMark/>
          </w:tcPr>
          <w:p w:rsidR="00594B18" w:rsidRPr="00862216" w:rsidRDefault="00594B18"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36.72%</w:t>
            </w:r>
          </w:p>
        </w:tc>
        <w:tc>
          <w:tcPr>
            <w:tcW w:w="1080" w:type="dxa"/>
            <w:tcBorders>
              <w:top w:val="nil"/>
              <w:left w:val="nil"/>
              <w:bottom w:val="nil"/>
              <w:right w:val="nil"/>
            </w:tcBorders>
            <w:shd w:val="clear" w:color="auto" w:fill="auto"/>
            <w:noWrap/>
            <w:vAlign w:val="center"/>
            <w:hideMark/>
          </w:tcPr>
          <w:p w:rsidR="00594B18" w:rsidRPr="00862216" w:rsidRDefault="00594B18"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10.01%</w:t>
            </w:r>
          </w:p>
        </w:tc>
        <w:tc>
          <w:tcPr>
            <w:tcW w:w="1080" w:type="dxa"/>
            <w:tcBorders>
              <w:top w:val="nil"/>
              <w:left w:val="nil"/>
              <w:bottom w:val="nil"/>
              <w:right w:val="nil"/>
            </w:tcBorders>
            <w:shd w:val="clear" w:color="auto" w:fill="auto"/>
            <w:noWrap/>
            <w:vAlign w:val="center"/>
            <w:hideMark/>
          </w:tcPr>
          <w:p w:rsidR="00594B18" w:rsidRPr="00862216" w:rsidRDefault="00594B18"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3.67</w:t>
            </w:r>
          </w:p>
        </w:tc>
        <w:tc>
          <w:tcPr>
            <w:tcW w:w="1080" w:type="dxa"/>
            <w:tcBorders>
              <w:top w:val="nil"/>
              <w:left w:val="nil"/>
              <w:bottom w:val="nil"/>
              <w:right w:val="nil"/>
            </w:tcBorders>
            <w:shd w:val="clear" w:color="auto" w:fill="auto"/>
            <w:noWrap/>
            <w:vAlign w:val="center"/>
            <w:hideMark/>
          </w:tcPr>
          <w:p w:rsidR="00594B18" w:rsidRPr="00862216" w:rsidRDefault="00594B18"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19.39%</w:t>
            </w:r>
          </w:p>
        </w:tc>
        <w:tc>
          <w:tcPr>
            <w:tcW w:w="1080" w:type="dxa"/>
            <w:tcBorders>
              <w:top w:val="nil"/>
              <w:left w:val="nil"/>
              <w:bottom w:val="nil"/>
              <w:right w:val="nil"/>
            </w:tcBorders>
            <w:shd w:val="clear" w:color="auto" w:fill="auto"/>
            <w:noWrap/>
            <w:vAlign w:val="center"/>
            <w:hideMark/>
          </w:tcPr>
          <w:p w:rsidR="00594B18" w:rsidRPr="00862216" w:rsidRDefault="00594B18" w:rsidP="00784675">
            <w:pPr>
              <w:widowControl/>
              <w:spacing w:before="0" w:after="0"/>
              <w:jc w:val="right"/>
              <w:rPr>
                <w:rFonts w:ascii="宋体" w:eastAsia="宋体" w:hAnsi="宋体" w:cs="宋体"/>
                <w:color w:val="000000"/>
                <w:kern w:val="0"/>
                <w:sz w:val="20"/>
                <w:szCs w:val="20"/>
              </w:rPr>
            </w:pPr>
            <w:r w:rsidRPr="00862216">
              <w:rPr>
                <w:rFonts w:ascii="宋体" w:eastAsia="宋体" w:hAnsi="宋体" w:cs="宋体" w:hint="eastAsia"/>
                <w:color w:val="000000"/>
                <w:kern w:val="0"/>
                <w:sz w:val="20"/>
                <w:szCs w:val="20"/>
              </w:rPr>
              <w:t>23.44%</w:t>
            </w:r>
          </w:p>
        </w:tc>
      </w:tr>
    </w:tbl>
    <w:p w:rsidR="004557DD" w:rsidRDefault="00594B18" w:rsidP="004557DD">
      <w:r>
        <w:rPr>
          <w:rFonts w:hint="eastAsia"/>
        </w:rPr>
        <w:tab/>
      </w:r>
      <w:r>
        <w:rPr>
          <w:rFonts w:hint="eastAsia"/>
        </w:rPr>
        <w:t>可以看出，在</w:t>
      </w:r>
      <w:r w:rsidRPr="00862216">
        <w:rPr>
          <w:rFonts w:hint="eastAsia"/>
        </w:rPr>
        <w:t>-</w:t>
      </w:r>
      <w:proofErr w:type="spellStart"/>
      <w:r w:rsidRPr="00862216">
        <w:rPr>
          <w:rFonts w:hint="eastAsia"/>
        </w:rPr>
        <w:t>ts_Stdev</w:t>
      </w:r>
      <w:proofErr w:type="spellEnd"/>
      <w:r w:rsidRPr="00862216">
        <w:rPr>
          <w:rFonts w:hint="eastAsia"/>
        </w:rPr>
        <w:t>(Volume,20)</w:t>
      </w:r>
      <w:r w:rsidRPr="00594B18">
        <w:rPr>
          <w:rFonts w:hint="eastAsia"/>
        </w:rPr>
        <w:t>乘以</w:t>
      </w:r>
      <w:proofErr w:type="spellStart"/>
      <w:r w:rsidRPr="00594B18">
        <w:rPr>
          <w:rFonts w:hint="eastAsia"/>
        </w:rPr>
        <w:t>ts_Mean</w:t>
      </w:r>
      <w:proofErr w:type="spellEnd"/>
      <w:r w:rsidRPr="00594B18">
        <w:rPr>
          <w:rFonts w:hint="eastAsia"/>
        </w:rPr>
        <w:t>((High-Low),20)</w:t>
      </w:r>
      <w:r w:rsidRPr="00594B18">
        <w:rPr>
          <w:rFonts w:hint="eastAsia"/>
        </w:rPr>
        <w:t>，收益有明显提升</w:t>
      </w:r>
      <w:r>
        <w:rPr>
          <w:rFonts w:hint="eastAsia"/>
        </w:rPr>
        <w:t>，且其表现接近</w:t>
      </w:r>
      <w:r w:rsidRPr="00862216">
        <w:rPr>
          <w:rFonts w:hint="eastAsia"/>
        </w:rPr>
        <w:t>-</w:t>
      </w:r>
      <w:proofErr w:type="spellStart"/>
      <w:r w:rsidRPr="00862216">
        <w:rPr>
          <w:rFonts w:hint="eastAsia"/>
        </w:rPr>
        <w:t>ts_Stdev</w:t>
      </w:r>
      <w:proofErr w:type="spellEnd"/>
      <w:r w:rsidRPr="00862216">
        <w:rPr>
          <w:rFonts w:hint="eastAsia"/>
        </w:rPr>
        <w:t>(Value,20)</w:t>
      </w:r>
      <w:r>
        <w:rPr>
          <w:rFonts w:hint="eastAsia"/>
        </w:rPr>
        <w:t>，相关性达到</w:t>
      </w:r>
      <w:r>
        <w:rPr>
          <w:rFonts w:hint="eastAsia"/>
        </w:rPr>
        <w:t>0.96</w:t>
      </w:r>
      <w:r>
        <w:rPr>
          <w:rFonts w:hint="eastAsia"/>
        </w:rPr>
        <w:t>。</w:t>
      </w:r>
    </w:p>
    <w:p w:rsidR="00594B18" w:rsidRPr="00594B18" w:rsidRDefault="00594B18" w:rsidP="004557DD">
      <w:r>
        <w:rPr>
          <w:rFonts w:hint="eastAsia"/>
        </w:rPr>
        <w:tab/>
      </w:r>
      <w:r>
        <w:rPr>
          <w:rFonts w:hint="eastAsia"/>
        </w:rPr>
        <w:t>因此数据本身的量纲会对因子表现产生影响，所以我们在低波动因子基础上，引入变异系数这一个衍生指标。消除数据样本量纲的影响。</w:t>
      </w:r>
    </w:p>
    <w:p w:rsidR="00641222" w:rsidRDefault="007528CD" w:rsidP="00A9388F">
      <w:pPr>
        <w:ind w:firstLineChars="200" w:firstLine="420"/>
      </w:pPr>
      <w:r>
        <w:rPr>
          <w:rFonts w:hint="eastAsia"/>
        </w:rPr>
        <w:t>所以我们测试如下，测试变异系数类因子的表现</w:t>
      </w:r>
    </w:p>
    <w:p w:rsidR="007528CD" w:rsidRDefault="007528CD" w:rsidP="00A9388F">
      <w:pPr>
        <w:ind w:firstLineChars="200" w:firstLine="420"/>
      </w:pPr>
      <w:r>
        <w:rPr>
          <w:rFonts w:hint="eastAsia"/>
        </w:rPr>
        <w:t>因子定义</w:t>
      </w:r>
      <w:r w:rsidR="00C52F53">
        <w:rPr>
          <w:rFonts w:hint="eastAsia"/>
        </w:rPr>
        <w:t>依次如下所示</w:t>
      </w:r>
    </w:p>
    <w:p w:rsidR="007528CD" w:rsidRPr="00C52F53" w:rsidRDefault="00C52F53" w:rsidP="00C52F53">
      <w:pPr>
        <w:rPr>
          <w:rFonts w:ascii="宋体" w:eastAsia="宋体" w:hAnsi="宋体" w:cs="宋体"/>
          <w:color w:val="000000"/>
          <w:kern w:val="0"/>
          <w:sz w:val="20"/>
          <w:szCs w:val="20"/>
        </w:rPr>
      </w:pPr>
      <w:r>
        <w:rPr>
          <w:rFonts w:hint="eastAsia"/>
        </w:rPr>
        <w:tab/>
      </w:r>
      <w:r w:rsidRPr="007528CD">
        <w:rPr>
          <w:rFonts w:ascii="宋体" w:eastAsia="宋体" w:hAnsi="宋体" w:cs="宋体" w:hint="eastAsia"/>
          <w:color w:val="000000"/>
          <w:kern w:val="0"/>
          <w:sz w:val="20"/>
          <w:szCs w:val="20"/>
        </w:rPr>
        <w:t>LFVol_4Volume20</w:t>
      </w:r>
      <w:r>
        <w:rPr>
          <w:rFonts w:ascii="宋体" w:eastAsia="宋体" w:hAnsi="宋体" w:cs="宋体" w:hint="eastAsia"/>
          <w:color w:val="000000"/>
          <w:kern w:val="0"/>
          <w:sz w:val="20"/>
          <w:szCs w:val="20"/>
        </w:rPr>
        <w:t>：</w:t>
      </w:r>
      <w:r w:rsidRPr="00C52F53">
        <w:rPr>
          <w:rFonts w:ascii="宋体" w:eastAsia="宋体" w:hAnsi="宋体" w:cs="宋体" w:hint="eastAsia"/>
          <w:color w:val="000000"/>
          <w:kern w:val="0"/>
          <w:sz w:val="20"/>
          <w:szCs w:val="20"/>
        </w:rPr>
        <w:t>-</w:t>
      </w:r>
      <w:proofErr w:type="spellStart"/>
      <w:r w:rsidRPr="00C52F53">
        <w:rPr>
          <w:rFonts w:ascii="宋体" w:eastAsia="宋体" w:hAnsi="宋体" w:cs="宋体" w:hint="eastAsia"/>
          <w:color w:val="000000"/>
          <w:kern w:val="0"/>
          <w:sz w:val="20"/>
          <w:szCs w:val="20"/>
        </w:rPr>
        <w:t>ts_</w:t>
      </w:r>
      <w:proofErr w:type="gramStart"/>
      <w:r w:rsidRPr="00C52F53">
        <w:rPr>
          <w:rFonts w:ascii="宋体" w:eastAsia="宋体" w:hAnsi="宋体" w:cs="宋体" w:hint="eastAsia"/>
          <w:color w:val="000000"/>
          <w:kern w:val="0"/>
          <w:sz w:val="20"/>
          <w:szCs w:val="20"/>
        </w:rPr>
        <w:t>Stdev</w:t>
      </w:r>
      <w:proofErr w:type="spellEnd"/>
      <w:r w:rsidRPr="00C52F53">
        <w:rPr>
          <w:rFonts w:ascii="宋体" w:eastAsia="宋体" w:hAnsi="宋体" w:cs="宋体" w:hint="eastAsia"/>
          <w:color w:val="000000"/>
          <w:kern w:val="0"/>
          <w:sz w:val="20"/>
          <w:szCs w:val="20"/>
        </w:rPr>
        <w:t>(</w:t>
      </w:r>
      <w:proofErr w:type="gramEnd"/>
      <w:r w:rsidRPr="00C52F53">
        <w:rPr>
          <w:rFonts w:ascii="宋体" w:eastAsia="宋体" w:hAnsi="宋体" w:cs="宋体" w:hint="eastAsia"/>
          <w:color w:val="000000"/>
          <w:kern w:val="0"/>
          <w:sz w:val="20"/>
          <w:szCs w:val="20"/>
        </w:rPr>
        <w:t>Volume,20)./</w:t>
      </w:r>
      <w:proofErr w:type="spellStart"/>
      <w:r w:rsidRPr="00C52F53">
        <w:rPr>
          <w:rFonts w:ascii="宋体" w:eastAsia="宋体" w:hAnsi="宋体" w:cs="宋体" w:hint="eastAsia"/>
          <w:color w:val="000000"/>
          <w:kern w:val="0"/>
          <w:sz w:val="20"/>
          <w:szCs w:val="20"/>
        </w:rPr>
        <w:t>ts_Mean</w:t>
      </w:r>
      <w:proofErr w:type="spellEnd"/>
      <w:r w:rsidRPr="00C52F53">
        <w:rPr>
          <w:rFonts w:ascii="宋体" w:eastAsia="宋体" w:hAnsi="宋体" w:cs="宋体" w:hint="eastAsia"/>
          <w:color w:val="000000"/>
          <w:kern w:val="0"/>
          <w:sz w:val="20"/>
          <w:szCs w:val="20"/>
        </w:rPr>
        <w:t>(Volume,20)</w:t>
      </w:r>
    </w:p>
    <w:p w:rsidR="00C52F53" w:rsidRPr="00C52F53" w:rsidRDefault="00C52F53" w:rsidP="00C52F53">
      <w:pPr>
        <w:jc w:val="left"/>
        <w:rPr>
          <w:rFonts w:ascii="宋体" w:eastAsia="宋体" w:hAnsi="宋体" w:cs="宋体"/>
          <w:color w:val="000000"/>
          <w:kern w:val="0"/>
          <w:sz w:val="20"/>
          <w:szCs w:val="20"/>
        </w:rPr>
      </w:pPr>
      <w:r>
        <w:rPr>
          <w:rFonts w:hint="eastAsia"/>
        </w:rPr>
        <w:tab/>
      </w:r>
      <w:r w:rsidRPr="007528CD">
        <w:rPr>
          <w:rFonts w:ascii="宋体" w:eastAsia="宋体" w:hAnsi="宋体" w:cs="宋体" w:hint="eastAsia"/>
          <w:color w:val="000000"/>
          <w:kern w:val="0"/>
          <w:sz w:val="20"/>
          <w:szCs w:val="20"/>
        </w:rPr>
        <w:t>LFVol_4Value20</w:t>
      </w:r>
      <w:r>
        <w:rPr>
          <w:rFonts w:ascii="宋体" w:eastAsia="宋体" w:hAnsi="宋体" w:cs="宋体" w:hint="eastAsia"/>
          <w:color w:val="000000"/>
          <w:kern w:val="0"/>
          <w:sz w:val="20"/>
          <w:szCs w:val="20"/>
        </w:rPr>
        <w:t xml:space="preserve">： </w:t>
      </w:r>
      <w:r w:rsidRPr="00C52F53">
        <w:rPr>
          <w:rFonts w:ascii="宋体" w:eastAsia="宋体" w:hAnsi="宋体" w:cs="宋体" w:hint="eastAsia"/>
          <w:color w:val="000000"/>
          <w:kern w:val="0"/>
          <w:sz w:val="20"/>
          <w:szCs w:val="20"/>
        </w:rPr>
        <w:t>-</w:t>
      </w:r>
      <w:proofErr w:type="spellStart"/>
      <w:r w:rsidRPr="00C52F53">
        <w:rPr>
          <w:rFonts w:ascii="宋体" w:eastAsia="宋体" w:hAnsi="宋体" w:cs="宋体" w:hint="eastAsia"/>
          <w:color w:val="000000"/>
          <w:kern w:val="0"/>
          <w:sz w:val="20"/>
          <w:szCs w:val="20"/>
        </w:rPr>
        <w:t>ts_</w:t>
      </w:r>
      <w:proofErr w:type="gramStart"/>
      <w:r w:rsidRPr="00C52F53">
        <w:rPr>
          <w:rFonts w:ascii="宋体" w:eastAsia="宋体" w:hAnsi="宋体" w:cs="宋体" w:hint="eastAsia"/>
          <w:color w:val="000000"/>
          <w:kern w:val="0"/>
          <w:sz w:val="20"/>
          <w:szCs w:val="20"/>
        </w:rPr>
        <w:t>Stdev</w:t>
      </w:r>
      <w:proofErr w:type="spellEnd"/>
      <w:r w:rsidRPr="00C52F53">
        <w:rPr>
          <w:rFonts w:ascii="宋体" w:eastAsia="宋体" w:hAnsi="宋体" w:cs="宋体" w:hint="eastAsia"/>
          <w:color w:val="000000"/>
          <w:kern w:val="0"/>
          <w:sz w:val="20"/>
          <w:szCs w:val="20"/>
        </w:rPr>
        <w:t>(</w:t>
      </w:r>
      <w:proofErr w:type="gramEnd"/>
      <w:r w:rsidRPr="00C52F53">
        <w:rPr>
          <w:rFonts w:ascii="宋体" w:eastAsia="宋体" w:hAnsi="宋体" w:cs="宋体" w:hint="eastAsia"/>
          <w:color w:val="000000"/>
          <w:kern w:val="0"/>
          <w:sz w:val="20"/>
          <w:szCs w:val="20"/>
        </w:rPr>
        <w:t>Value,20)./</w:t>
      </w:r>
      <w:proofErr w:type="spellStart"/>
      <w:r w:rsidRPr="00C52F53">
        <w:rPr>
          <w:rFonts w:ascii="宋体" w:eastAsia="宋体" w:hAnsi="宋体" w:cs="宋体" w:hint="eastAsia"/>
          <w:color w:val="000000"/>
          <w:kern w:val="0"/>
          <w:sz w:val="20"/>
          <w:szCs w:val="20"/>
        </w:rPr>
        <w:t>ts_Mean</w:t>
      </w:r>
      <w:proofErr w:type="spellEnd"/>
      <w:r w:rsidRPr="00C52F53">
        <w:rPr>
          <w:rFonts w:ascii="宋体" w:eastAsia="宋体" w:hAnsi="宋体" w:cs="宋体" w:hint="eastAsia"/>
          <w:color w:val="000000"/>
          <w:kern w:val="0"/>
          <w:sz w:val="20"/>
          <w:szCs w:val="20"/>
        </w:rPr>
        <w:t>(Value,20)</w:t>
      </w:r>
    </w:p>
    <w:p w:rsidR="00C52F53" w:rsidRPr="00C52F53" w:rsidRDefault="00C52F53" w:rsidP="00C52F53">
      <w:pPr>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ab/>
      </w:r>
      <w:r w:rsidRPr="007528CD">
        <w:rPr>
          <w:rFonts w:ascii="宋体" w:eastAsia="宋体" w:hAnsi="宋体" w:cs="宋体" w:hint="eastAsia"/>
          <w:color w:val="000000"/>
          <w:kern w:val="0"/>
          <w:sz w:val="20"/>
          <w:szCs w:val="20"/>
        </w:rPr>
        <w:t>LFVol_4TotalRet20</w:t>
      </w:r>
      <w:r>
        <w:rPr>
          <w:rFonts w:ascii="宋体" w:eastAsia="宋体" w:hAnsi="宋体" w:cs="宋体" w:hint="eastAsia"/>
          <w:color w:val="000000"/>
          <w:kern w:val="0"/>
          <w:sz w:val="20"/>
          <w:szCs w:val="20"/>
        </w:rPr>
        <w:t>：</w:t>
      </w:r>
      <w:r w:rsidRPr="00C52F53">
        <w:rPr>
          <w:rFonts w:ascii="宋体" w:eastAsia="宋体" w:hAnsi="宋体" w:cs="宋体" w:hint="eastAsia"/>
          <w:color w:val="000000"/>
          <w:kern w:val="0"/>
          <w:sz w:val="20"/>
          <w:szCs w:val="20"/>
        </w:rPr>
        <w:t>-</w:t>
      </w:r>
      <w:proofErr w:type="spellStart"/>
      <w:r w:rsidRPr="00C52F53">
        <w:rPr>
          <w:rFonts w:ascii="宋体" w:eastAsia="宋体" w:hAnsi="宋体" w:cs="宋体" w:hint="eastAsia"/>
          <w:color w:val="000000"/>
          <w:kern w:val="0"/>
          <w:sz w:val="20"/>
          <w:szCs w:val="20"/>
        </w:rPr>
        <w:t>ts_</w:t>
      </w:r>
      <w:proofErr w:type="gramStart"/>
      <w:r w:rsidRPr="00C52F53">
        <w:rPr>
          <w:rFonts w:ascii="宋体" w:eastAsia="宋体" w:hAnsi="宋体" w:cs="宋体" w:hint="eastAsia"/>
          <w:color w:val="000000"/>
          <w:kern w:val="0"/>
          <w:sz w:val="20"/>
          <w:szCs w:val="20"/>
        </w:rPr>
        <w:t>Stdev</w:t>
      </w:r>
      <w:proofErr w:type="spellEnd"/>
      <w:r w:rsidRPr="00C52F53">
        <w:rPr>
          <w:rFonts w:ascii="宋体" w:eastAsia="宋体" w:hAnsi="宋体" w:cs="宋体" w:hint="eastAsia"/>
          <w:color w:val="000000"/>
          <w:kern w:val="0"/>
          <w:sz w:val="20"/>
          <w:szCs w:val="20"/>
        </w:rPr>
        <w:t>(</w:t>
      </w:r>
      <w:proofErr w:type="gramEnd"/>
      <w:r w:rsidRPr="00C52F53">
        <w:rPr>
          <w:rFonts w:ascii="宋体" w:eastAsia="宋体" w:hAnsi="宋体" w:cs="宋体" w:hint="eastAsia"/>
          <w:color w:val="000000"/>
          <w:kern w:val="0"/>
          <w:sz w:val="20"/>
          <w:szCs w:val="20"/>
        </w:rPr>
        <w:t>TotalRet,20)./</w:t>
      </w:r>
      <w:proofErr w:type="spellStart"/>
      <w:r w:rsidRPr="00C52F53">
        <w:rPr>
          <w:rFonts w:ascii="宋体" w:eastAsia="宋体" w:hAnsi="宋体" w:cs="宋体" w:hint="eastAsia"/>
          <w:color w:val="000000"/>
          <w:kern w:val="0"/>
          <w:sz w:val="20"/>
          <w:szCs w:val="20"/>
        </w:rPr>
        <w:t>ts_Mean</w:t>
      </w:r>
      <w:proofErr w:type="spellEnd"/>
      <w:r w:rsidRPr="00C52F53">
        <w:rPr>
          <w:rFonts w:ascii="宋体" w:eastAsia="宋体" w:hAnsi="宋体" w:cs="宋体" w:hint="eastAsia"/>
          <w:color w:val="000000"/>
          <w:kern w:val="0"/>
          <w:sz w:val="20"/>
          <w:szCs w:val="20"/>
        </w:rPr>
        <w:t>(TotalRet,20)</w:t>
      </w:r>
    </w:p>
    <w:p w:rsidR="00C52F53" w:rsidRPr="00C52F53" w:rsidRDefault="00C52F53" w:rsidP="00C52F53">
      <w:pPr>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ab/>
      </w:r>
      <w:r w:rsidRPr="007528CD">
        <w:rPr>
          <w:rFonts w:ascii="宋体" w:eastAsia="宋体" w:hAnsi="宋体" w:cs="宋体" w:hint="eastAsia"/>
          <w:color w:val="000000"/>
          <w:kern w:val="0"/>
          <w:sz w:val="20"/>
          <w:szCs w:val="20"/>
        </w:rPr>
        <w:t>LFVol_4TO20</w:t>
      </w:r>
      <w:r>
        <w:rPr>
          <w:rFonts w:ascii="宋体" w:eastAsia="宋体" w:hAnsi="宋体" w:cs="宋体" w:hint="eastAsia"/>
          <w:color w:val="000000"/>
          <w:kern w:val="0"/>
          <w:sz w:val="20"/>
          <w:szCs w:val="20"/>
        </w:rPr>
        <w:t>：</w:t>
      </w:r>
      <w:r w:rsidRPr="00C52F53">
        <w:rPr>
          <w:rFonts w:ascii="宋体" w:eastAsia="宋体" w:hAnsi="宋体" w:cs="宋体" w:hint="eastAsia"/>
          <w:color w:val="000000"/>
          <w:kern w:val="0"/>
          <w:sz w:val="20"/>
          <w:szCs w:val="20"/>
        </w:rPr>
        <w:t>-</w:t>
      </w:r>
      <w:proofErr w:type="spellStart"/>
      <w:r w:rsidRPr="00C52F53">
        <w:rPr>
          <w:rFonts w:ascii="宋体" w:eastAsia="宋体" w:hAnsi="宋体" w:cs="宋体" w:hint="eastAsia"/>
          <w:color w:val="000000"/>
          <w:kern w:val="0"/>
          <w:sz w:val="20"/>
          <w:szCs w:val="20"/>
        </w:rPr>
        <w:t>ts_</w:t>
      </w:r>
      <w:proofErr w:type="gramStart"/>
      <w:r w:rsidRPr="00C52F53">
        <w:rPr>
          <w:rFonts w:ascii="宋体" w:eastAsia="宋体" w:hAnsi="宋体" w:cs="宋体" w:hint="eastAsia"/>
          <w:color w:val="000000"/>
          <w:kern w:val="0"/>
          <w:sz w:val="20"/>
          <w:szCs w:val="20"/>
        </w:rPr>
        <w:t>Stdev</w:t>
      </w:r>
      <w:proofErr w:type="spellEnd"/>
      <w:r w:rsidRPr="00C52F53">
        <w:rPr>
          <w:rFonts w:ascii="宋体" w:eastAsia="宋体" w:hAnsi="宋体" w:cs="宋体" w:hint="eastAsia"/>
          <w:color w:val="000000"/>
          <w:kern w:val="0"/>
          <w:sz w:val="20"/>
          <w:szCs w:val="20"/>
        </w:rPr>
        <w:t>(</w:t>
      </w:r>
      <w:proofErr w:type="gramEnd"/>
      <w:r w:rsidRPr="00C52F53">
        <w:rPr>
          <w:rFonts w:ascii="宋体" w:eastAsia="宋体" w:hAnsi="宋体" w:cs="宋体" w:hint="eastAsia"/>
          <w:color w:val="000000"/>
          <w:kern w:val="0"/>
          <w:sz w:val="20"/>
          <w:szCs w:val="20"/>
        </w:rPr>
        <w:t>TO,20)./</w:t>
      </w:r>
      <w:proofErr w:type="spellStart"/>
      <w:r w:rsidRPr="00C52F53">
        <w:rPr>
          <w:rFonts w:ascii="宋体" w:eastAsia="宋体" w:hAnsi="宋体" w:cs="宋体" w:hint="eastAsia"/>
          <w:color w:val="000000"/>
          <w:kern w:val="0"/>
          <w:sz w:val="20"/>
          <w:szCs w:val="20"/>
        </w:rPr>
        <w:t>ts_Mean</w:t>
      </w:r>
      <w:proofErr w:type="spellEnd"/>
      <w:r w:rsidRPr="00C52F53">
        <w:rPr>
          <w:rFonts w:ascii="宋体" w:eastAsia="宋体" w:hAnsi="宋体" w:cs="宋体" w:hint="eastAsia"/>
          <w:color w:val="000000"/>
          <w:kern w:val="0"/>
          <w:sz w:val="20"/>
          <w:szCs w:val="20"/>
        </w:rPr>
        <w:t>(TO,20)</w:t>
      </w:r>
    </w:p>
    <w:p w:rsidR="00641222" w:rsidRPr="00641222" w:rsidRDefault="00641222" w:rsidP="00641222">
      <w:pPr>
        <w:autoSpaceDE w:val="0"/>
        <w:autoSpaceDN w:val="0"/>
        <w:adjustRightInd w:val="0"/>
        <w:spacing w:before="0" w:after="0"/>
        <w:jc w:val="left"/>
      </w:pPr>
    </w:p>
    <w:tbl>
      <w:tblPr>
        <w:tblW w:w="8020" w:type="dxa"/>
        <w:tblInd w:w="93" w:type="dxa"/>
        <w:tblLook w:val="04A0" w:firstRow="1" w:lastRow="0" w:firstColumn="1" w:lastColumn="0" w:noHBand="0" w:noVBand="1"/>
      </w:tblPr>
      <w:tblGrid>
        <w:gridCol w:w="2620"/>
        <w:gridCol w:w="1080"/>
        <w:gridCol w:w="1080"/>
        <w:gridCol w:w="1080"/>
        <w:gridCol w:w="1080"/>
        <w:gridCol w:w="1080"/>
      </w:tblGrid>
      <w:tr w:rsidR="007528CD" w:rsidRPr="007528CD" w:rsidTr="007528CD">
        <w:trPr>
          <w:trHeight w:val="270"/>
        </w:trPr>
        <w:tc>
          <w:tcPr>
            <w:tcW w:w="262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center"/>
              <w:rPr>
                <w:rFonts w:ascii="宋体" w:eastAsia="宋体" w:hAnsi="宋体" w:cs="宋体"/>
                <w:b/>
                <w:bCs/>
                <w:color w:val="000000"/>
                <w:kern w:val="0"/>
                <w:sz w:val="20"/>
                <w:szCs w:val="20"/>
              </w:rPr>
            </w:pPr>
            <w:r w:rsidRPr="007528CD">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center"/>
              <w:rPr>
                <w:rFonts w:ascii="宋体" w:eastAsia="宋体" w:hAnsi="宋体" w:cs="宋体"/>
                <w:b/>
                <w:bCs/>
                <w:color w:val="000000"/>
                <w:kern w:val="0"/>
                <w:sz w:val="20"/>
                <w:szCs w:val="20"/>
              </w:rPr>
            </w:pPr>
            <w:proofErr w:type="gramStart"/>
            <w:r w:rsidRPr="007528CD">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center"/>
              <w:rPr>
                <w:rFonts w:ascii="宋体" w:eastAsia="宋体" w:hAnsi="宋体" w:cs="宋体"/>
                <w:b/>
                <w:bCs/>
                <w:color w:val="000000"/>
                <w:kern w:val="0"/>
                <w:sz w:val="20"/>
                <w:szCs w:val="20"/>
              </w:rPr>
            </w:pPr>
            <w:proofErr w:type="gramStart"/>
            <w:r w:rsidRPr="007528CD">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center"/>
              <w:rPr>
                <w:rFonts w:ascii="宋体" w:eastAsia="宋体" w:hAnsi="宋体" w:cs="宋体"/>
                <w:b/>
                <w:bCs/>
                <w:color w:val="000000"/>
                <w:kern w:val="0"/>
                <w:sz w:val="20"/>
                <w:szCs w:val="20"/>
              </w:rPr>
            </w:pPr>
            <w:r w:rsidRPr="007528CD">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center"/>
              <w:rPr>
                <w:rFonts w:ascii="宋体" w:eastAsia="宋体" w:hAnsi="宋体" w:cs="宋体"/>
                <w:b/>
                <w:bCs/>
                <w:color w:val="000000"/>
                <w:kern w:val="0"/>
                <w:sz w:val="20"/>
                <w:szCs w:val="20"/>
              </w:rPr>
            </w:pPr>
            <w:r w:rsidRPr="007528CD">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center"/>
              <w:rPr>
                <w:rFonts w:ascii="宋体" w:eastAsia="宋体" w:hAnsi="宋体" w:cs="宋体"/>
                <w:b/>
                <w:bCs/>
                <w:color w:val="000000"/>
                <w:kern w:val="0"/>
                <w:sz w:val="20"/>
                <w:szCs w:val="20"/>
              </w:rPr>
            </w:pPr>
            <w:r w:rsidRPr="007528CD">
              <w:rPr>
                <w:rFonts w:ascii="宋体" w:eastAsia="宋体" w:hAnsi="宋体" w:cs="宋体" w:hint="eastAsia"/>
                <w:b/>
                <w:bCs/>
                <w:color w:val="000000"/>
                <w:kern w:val="0"/>
                <w:sz w:val="20"/>
                <w:szCs w:val="20"/>
              </w:rPr>
              <w:t>日均换手</w:t>
            </w:r>
          </w:p>
        </w:tc>
      </w:tr>
      <w:tr w:rsidR="007528CD" w:rsidRPr="007528CD" w:rsidTr="007528CD">
        <w:trPr>
          <w:trHeight w:val="270"/>
        </w:trPr>
        <w:tc>
          <w:tcPr>
            <w:tcW w:w="262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lef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LFVol_4Volume20</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21.25%</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9.32%</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2.28</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18.93%</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41.07%</w:t>
            </w:r>
          </w:p>
        </w:tc>
      </w:tr>
      <w:tr w:rsidR="007528CD" w:rsidRPr="007528CD" w:rsidTr="007528CD">
        <w:trPr>
          <w:trHeight w:val="270"/>
        </w:trPr>
        <w:tc>
          <w:tcPr>
            <w:tcW w:w="262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lef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LFVol_4Value20</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22.37%</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9.25%</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2.42</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16.63%</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41.53%</w:t>
            </w:r>
          </w:p>
        </w:tc>
      </w:tr>
      <w:tr w:rsidR="007528CD" w:rsidRPr="007528CD" w:rsidTr="007528CD">
        <w:trPr>
          <w:trHeight w:val="270"/>
        </w:trPr>
        <w:tc>
          <w:tcPr>
            <w:tcW w:w="262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lef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LFVol_4TotalRet20</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-14.96%</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7.60%</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-1.97</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153.64%</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144.76%</w:t>
            </w:r>
          </w:p>
        </w:tc>
      </w:tr>
      <w:tr w:rsidR="007528CD" w:rsidRPr="007528CD" w:rsidTr="007528CD">
        <w:trPr>
          <w:trHeight w:val="270"/>
        </w:trPr>
        <w:tc>
          <w:tcPr>
            <w:tcW w:w="262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lef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LFVol_4TO20</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21.00%</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9.35%</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2.25</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19.09%</w:t>
            </w:r>
          </w:p>
        </w:tc>
        <w:tc>
          <w:tcPr>
            <w:tcW w:w="1080" w:type="dxa"/>
            <w:tcBorders>
              <w:top w:val="nil"/>
              <w:left w:val="nil"/>
              <w:bottom w:val="nil"/>
              <w:right w:val="nil"/>
            </w:tcBorders>
            <w:shd w:val="clear" w:color="auto" w:fill="auto"/>
            <w:noWrap/>
            <w:vAlign w:val="center"/>
            <w:hideMark/>
          </w:tcPr>
          <w:p w:rsidR="007528CD" w:rsidRPr="007528CD" w:rsidRDefault="007528CD" w:rsidP="007528CD">
            <w:pPr>
              <w:widowControl/>
              <w:spacing w:before="0" w:after="0"/>
              <w:jc w:val="right"/>
              <w:rPr>
                <w:rFonts w:ascii="宋体" w:eastAsia="宋体" w:hAnsi="宋体" w:cs="宋体"/>
                <w:color w:val="000000"/>
                <w:kern w:val="0"/>
                <w:sz w:val="20"/>
                <w:szCs w:val="20"/>
              </w:rPr>
            </w:pPr>
            <w:r w:rsidRPr="007528CD">
              <w:rPr>
                <w:rFonts w:ascii="宋体" w:eastAsia="宋体" w:hAnsi="宋体" w:cs="宋体" w:hint="eastAsia"/>
                <w:color w:val="000000"/>
                <w:kern w:val="0"/>
                <w:sz w:val="20"/>
                <w:szCs w:val="20"/>
              </w:rPr>
              <w:t>41.07%</w:t>
            </w:r>
          </w:p>
        </w:tc>
      </w:tr>
    </w:tbl>
    <w:p w:rsidR="007528CD" w:rsidRDefault="00C52F53" w:rsidP="00641222">
      <w:pPr>
        <w:ind w:firstLineChars="200" w:firstLine="420"/>
      </w:pPr>
      <w:r>
        <w:rPr>
          <w:rFonts w:hint="eastAsia"/>
        </w:rPr>
        <w:t>可以看出，上述几种</w:t>
      </w:r>
      <w:r>
        <w:rPr>
          <w:rFonts w:hint="eastAsia"/>
        </w:rPr>
        <w:t>CV</w:t>
      </w:r>
      <w:r>
        <w:rPr>
          <w:rFonts w:hint="eastAsia"/>
        </w:rPr>
        <w:t>类因子，可以看出，除了利用</w:t>
      </w:r>
      <w:proofErr w:type="spellStart"/>
      <w:r>
        <w:rPr>
          <w:rFonts w:hint="eastAsia"/>
        </w:rPr>
        <w:t>TotalRet</w:t>
      </w:r>
      <w:proofErr w:type="spellEnd"/>
      <w:r>
        <w:rPr>
          <w:rFonts w:hint="eastAsia"/>
        </w:rPr>
        <w:t>构造的变异系数以外</w:t>
      </w:r>
      <w:r w:rsidR="000833F6">
        <w:rPr>
          <w:rFonts w:hint="eastAsia"/>
        </w:rPr>
        <w:t>，其他的综合表现还是一个可以的</w:t>
      </w:r>
      <w:r w:rsidR="000833F6">
        <w:rPr>
          <w:rFonts w:hint="eastAsia"/>
        </w:rPr>
        <w:t>alpha</w:t>
      </w:r>
      <w:r w:rsidR="000833F6">
        <w:rPr>
          <w:rFonts w:hint="eastAsia"/>
        </w:rPr>
        <w:t>因子，而且，去除量纲之后，他们的表现也比较相近，说明去除指标量纲影响，他们的</w:t>
      </w:r>
      <w:r w:rsidR="000833F6">
        <w:rPr>
          <w:rFonts w:hint="eastAsia"/>
        </w:rPr>
        <w:t>alpha</w:t>
      </w:r>
      <w:r w:rsidR="000833F6">
        <w:rPr>
          <w:rFonts w:hint="eastAsia"/>
        </w:rPr>
        <w:t>可能是同源的。</w:t>
      </w:r>
    </w:p>
    <w:p w:rsidR="002964B9" w:rsidRDefault="00626519" w:rsidP="00D60823">
      <w:pPr>
        <w:ind w:firstLineChars="200" w:firstLine="420"/>
      </w:pPr>
      <w:r>
        <w:rPr>
          <w:rFonts w:hint="eastAsia"/>
        </w:rPr>
        <w:t>而且，经过测算，这样操作之后，因子的相关性</w:t>
      </w:r>
      <w:proofErr w:type="gramStart"/>
      <w:r>
        <w:rPr>
          <w:rFonts w:hint="eastAsia"/>
        </w:rPr>
        <w:t>与原低波动</w:t>
      </w:r>
      <w:proofErr w:type="gramEnd"/>
      <w:r>
        <w:rPr>
          <w:rFonts w:hint="eastAsia"/>
        </w:rPr>
        <w:t>因子的相关性并不高，以</w:t>
      </w:r>
      <w:r w:rsidRPr="00626519">
        <w:rPr>
          <w:rFonts w:hint="eastAsia"/>
        </w:rPr>
        <w:t>-</w:t>
      </w:r>
      <w:proofErr w:type="spellStart"/>
      <w:r w:rsidRPr="00626519">
        <w:rPr>
          <w:rFonts w:hint="eastAsia"/>
        </w:rPr>
        <w:t>ts_Stdev</w:t>
      </w:r>
      <w:proofErr w:type="spellEnd"/>
      <w:r w:rsidRPr="00626519">
        <w:rPr>
          <w:rFonts w:hint="eastAsia"/>
        </w:rPr>
        <w:t>(Volume,20)./</w:t>
      </w:r>
      <w:proofErr w:type="spellStart"/>
      <w:r w:rsidRPr="00626519">
        <w:rPr>
          <w:rFonts w:hint="eastAsia"/>
        </w:rPr>
        <w:t>ts_Mean</w:t>
      </w:r>
      <w:proofErr w:type="spellEnd"/>
      <w:r w:rsidRPr="00626519">
        <w:rPr>
          <w:rFonts w:hint="eastAsia"/>
        </w:rPr>
        <w:t>(Volume,20)</w:t>
      </w:r>
      <w:r w:rsidRPr="00626519">
        <w:rPr>
          <w:rFonts w:hint="eastAsia"/>
        </w:rPr>
        <w:t>和</w:t>
      </w:r>
      <w:r w:rsidRPr="00626519">
        <w:rPr>
          <w:rFonts w:hint="eastAsia"/>
        </w:rPr>
        <w:t>-</w:t>
      </w:r>
      <w:proofErr w:type="spellStart"/>
      <w:r w:rsidRPr="00626519">
        <w:rPr>
          <w:rFonts w:hint="eastAsia"/>
        </w:rPr>
        <w:t>ts_Stdev</w:t>
      </w:r>
      <w:proofErr w:type="spellEnd"/>
      <w:r w:rsidRPr="00626519">
        <w:rPr>
          <w:rFonts w:hint="eastAsia"/>
        </w:rPr>
        <w:t>(Volume,20)</w:t>
      </w:r>
      <w:r>
        <w:rPr>
          <w:rFonts w:hint="eastAsia"/>
        </w:rPr>
        <w:t>两个因子</w:t>
      </w:r>
      <w:r w:rsidRPr="00626519">
        <w:rPr>
          <w:rFonts w:hint="eastAsia"/>
        </w:rPr>
        <w:t>为例，他们的相关性仅为</w:t>
      </w:r>
      <w:r w:rsidRPr="00626519">
        <w:rPr>
          <w:rFonts w:hint="eastAsia"/>
        </w:rPr>
        <w:t>0.26</w:t>
      </w:r>
      <w:r w:rsidRPr="00626519">
        <w:rPr>
          <w:rFonts w:hint="eastAsia"/>
        </w:rPr>
        <w:t>，</w:t>
      </w:r>
      <w:r>
        <w:rPr>
          <w:rFonts w:hint="eastAsia"/>
        </w:rPr>
        <w:t>所以可以作为一种有效的模式予以保留。</w:t>
      </w:r>
    </w:p>
    <w:p w:rsidR="002964B9" w:rsidRDefault="002964B9" w:rsidP="002964B9">
      <w:pPr>
        <w:pStyle w:val="3"/>
        <w:numPr>
          <w:ilvl w:val="0"/>
          <w:numId w:val="4"/>
        </w:numPr>
      </w:pPr>
      <w:r>
        <w:rPr>
          <w:rFonts w:hint="eastAsia"/>
        </w:rPr>
        <w:t>相对波动率</w:t>
      </w:r>
    </w:p>
    <w:p w:rsidR="002964B9" w:rsidRDefault="00F94F3A" w:rsidP="00253C0A">
      <w:pPr>
        <w:ind w:firstLine="360"/>
      </w:pPr>
      <w:r>
        <w:rPr>
          <w:rFonts w:hint="eastAsia"/>
        </w:rPr>
        <w:t>相对波动率因子的构造逻辑是个股短周期的波动水平与长周期的波动水平的相对位置关系的一个描述，因子的核心公式描述如下</w:t>
      </w:r>
    </w:p>
    <w:p w:rsidR="00F94F3A" w:rsidRDefault="00253C0A" w:rsidP="00F94F3A">
      <w:pPr>
        <w:ind w:left="420" w:firstLine="420"/>
      </w:pPr>
      <w:r>
        <w:rPr>
          <w:rFonts w:hint="eastAsia"/>
        </w:rPr>
        <w:t>-1*</w:t>
      </w:r>
      <w:r w:rsidR="00F94F3A">
        <w:rPr>
          <w:rFonts w:hint="eastAsia"/>
        </w:rPr>
        <w:t>Divide</w:t>
      </w:r>
      <w:r w:rsidR="00F94F3A">
        <w:rPr>
          <w:rFonts w:hint="eastAsia"/>
        </w:rPr>
        <w:t>（</w:t>
      </w:r>
      <w:proofErr w:type="spellStart"/>
      <w:r w:rsidR="00F94F3A">
        <w:rPr>
          <w:rFonts w:hint="eastAsia"/>
        </w:rPr>
        <w:t>ts_Stdev</w:t>
      </w:r>
      <w:proofErr w:type="spellEnd"/>
      <w:r w:rsidR="00F94F3A">
        <w:rPr>
          <w:rFonts w:hint="eastAsia"/>
        </w:rPr>
        <w:t>(</w:t>
      </w:r>
      <w:proofErr w:type="spellStart"/>
      <w:r w:rsidR="00F94F3A">
        <w:rPr>
          <w:rFonts w:hint="eastAsia"/>
        </w:rPr>
        <w:t>Data,SWin</w:t>
      </w:r>
      <w:proofErr w:type="spellEnd"/>
      <w:r w:rsidR="00F94F3A">
        <w:rPr>
          <w:rFonts w:hint="eastAsia"/>
        </w:rPr>
        <w:t>)</w:t>
      </w:r>
      <w:r w:rsidR="00F94F3A">
        <w:rPr>
          <w:rFonts w:hint="eastAsia"/>
        </w:rPr>
        <w:t>，</w:t>
      </w:r>
      <w:proofErr w:type="spellStart"/>
      <w:r w:rsidR="00F94F3A">
        <w:rPr>
          <w:rFonts w:hint="eastAsia"/>
        </w:rPr>
        <w:t>ts_Stdev</w:t>
      </w:r>
      <w:proofErr w:type="spellEnd"/>
      <w:r w:rsidR="00F94F3A">
        <w:rPr>
          <w:rFonts w:hint="eastAsia"/>
        </w:rPr>
        <w:t>(</w:t>
      </w:r>
      <w:proofErr w:type="spellStart"/>
      <w:r w:rsidR="00F94F3A">
        <w:rPr>
          <w:rFonts w:hint="eastAsia"/>
        </w:rPr>
        <w:t>Data,LWin</w:t>
      </w:r>
      <w:proofErr w:type="spellEnd"/>
      <w:r w:rsidR="00F94F3A">
        <w:rPr>
          <w:rFonts w:hint="eastAsia"/>
        </w:rPr>
        <w:t>)</w:t>
      </w:r>
      <w:r>
        <w:rPr>
          <w:rFonts w:hint="eastAsia"/>
        </w:rPr>
        <w:t>）</w:t>
      </w:r>
    </w:p>
    <w:p w:rsidR="000D32B1" w:rsidRPr="002964B9" w:rsidRDefault="000D32B1" w:rsidP="00F94F3A">
      <w:pPr>
        <w:ind w:left="420" w:firstLine="420"/>
      </w:pPr>
      <w:r>
        <w:rPr>
          <w:rFonts w:hint="eastAsia"/>
        </w:rPr>
        <w:lastRenderedPageBreak/>
        <w:t>其中</w:t>
      </w:r>
      <w:proofErr w:type="spellStart"/>
      <w:r>
        <w:rPr>
          <w:rFonts w:hint="eastAsia"/>
        </w:rPr>
        <w:t>SWin</w:t>
      </w:r>
      <w:proofErr w:type="spellEnd"/>
      <w:r>
        <w:rPr>
          <w:rFonts w:hint="eastAsia"/>
        </w:rPr>
        <w:t>为短平滑周期，</w:t>
      </w:r>
      <w:proofErr w:type="spellStart"/>
      <w:r>
        <w:rPr>
          <w:rFonts w:hint="eastAsia"/>
        </w:rPr>
        <w:t>LWin</w:t>
      </w:r>
      <w:proofErr w:type="spellEnd"/>
      <w:r>
        <w:rPr>
          <w:rFonts w:hint="eastAsia"/>
        </w:rPr>
        <w:t>为长平滑周期</w:t>
      </w:r>
      <w:r>
        <w:rPr>
          <w:rFonts w:hint="eastAsia"/>
        </w:rPr>
        <w:t xml:space="preserve"> </w:t>
      </w:r>
    </w:p>
    <w:p w:rsidR="002964B9" w:rsidRDefault="00253C0A" w:rsidP="002964B9">
      <w:r>
        <w:rPr>
          <w:rFonts w:hint="eastAsia"/>
        </w:rPr>
        <w:tab/>
      </w:r>
      <w:r>
        <w:rPr>
          <w:rFonts w:hint="eastAsia"/>
        </w:rPr>
        <w:t>该因子认为，当短周期波动处于长周期波动的一个相对低位的时候，认为因子接下来将会表现更优，本质上仍然是一个低波动因子，只是相对于</w:t>
      </w:r>
      <w:r>
        <w:rPr>
          <w:rFonts w:hint="eastAsia"/>
        </w:rPr>
        <w:t>1</w:t>
      </w:r>
      <w:r>
        <w:rPr>
          <w:rFonts w:hint="eastAsia"/>
        </w:rPr>
        <w:t>中的绝对的波动因子来说，加入了长周期的一个波动性进行确认。</w:t>
      </w:r>
    </w:p>
    <w:p w:rsidR="00253C0A" w:rsidRDefault="00253C0A" w:rsidP="002964B9">
      <w:r>
        <w:rPr>
          <w:rFonts w:hint="eastAsia"/>
        </w:rPr>
        <w:tab/>
      </w:r>
      <w:r>
        <w:rPr>
          <w:rFonts w:hint="eastAsia"/>
        </w:rPr>
        <w:t>此种因子的改进思路来自于《国君数量化专题一零八—基于不同域研究的多因子选股体系》</w:t>
      </w:r>
    </w:p>
    <w:p w:rsidR="00253C0A" w:rsidRDefault="00253C0A" w:rsidP="002964B9">
      <w:r>
        <w:rPr>
          <w:rFonts w:hint="eastAsia"/>
        </w:rPr>
        <w:tab/>
      </w:r>
      <w:r>
        <w:rPr>
          <w:rFonts w:hint="eastAsia"/>
        </w:rPr>
        <w:t>我们进行了以下的测试：</w:t>
      </w:r>
    </w:p>
    <w:p w:rsidR="000D32B1" w:rsidRPr="000D32B1" w:rsidRDefault="00253C0A" w:rsidP="002964B9">
      <w:r>
        <w:rPr>
          <w:rFonts w:hint="eastAsia"/>
        </w:rPr>
        <w:tab/>
      </w:r>
      <w:r w:rsidR="000D32B1">
        <w:rPr>
          <w:rFonts w:hint="eastAsia"/>
        </w:rPr>
        <w:t>因子定义依次如下：</w:t>
      </w:r>
    </w:p>
    <w:tbl>
      <w:tblPr>
        <w:tblW w:w="7250" w:type="dxa"/>
        <w:tblInd w:w="93" w:type="dxa"/>
        <w:tblLook w:val="04A0" w:firstRow="1" w:lastRow="0" w:firstColumn="1" w:lastColumn="0" w:noHBand="0" w:noVBand="1"/>
      </w:tblPr>
      <w:tblGrid>
        <w:gridCol w:w="2620"/>
        <w:gridCol w:w="4816"/>
      </w:tblGrid>
      <w:tr w:rsidR="000D32B1" w:rsidRPr="000D32B1" w:rsidTr="000D32B1">
        <w:trPr>
          <w:trHeight w:val="270"/>
        </w:trPr>
        <w:tc>
          <w:tcPr>
            <w:tcW w:w="262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LSStd_0Value20120</w:t>
            </w:r>
          </w:p>
        </w:tc>
        <w:tc>
          <w:tcPr>
            <w:tcW w:w="463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w:t>
            </w:r>
            <w:proofErr w:type="spellStart"/>
            <w:r w:rsidRPr="000D32B1">
              <w:rPr>
                <w:rFonts w:ascii="宋体" w:eastAsia="宋体" w:hAnsi="宋体" w:cs="宋体" w:hint="eastAsia"/>
                <w:color w:val="000000"/>
                <w:kern w:val="0"/>
                <w:sz w:val="20"/>
                <w:szCs w:val="20"/>
              </w:rPr>
              <w:t>ts_Stdev</w:t>
            </w:r>
            <w:proofErr w:type="spellEnd"/>
            <w:r w:rsidRPr="000D32B1">
              <w:rPr>
                <w:rFonts w:ascii="宋体" w:eastAsia="宋体" w:hAnsi="宋体" w:cs="宋体" w:hint="eastAsia"/>
                <w:color w:val="000000"/>
                <w:kern w:val="0"/>
                <w:sz w:val="20"/>
                <w:szCs w:val="20"/>
              </w:rPr>
              <w:t>(Value,20)./</w:t>
            </w:r>
            <w:proofErr w:type="spellStart"/>
            <w:r w:rsidRPr="000D32B1">
              <w:rPr>
                <w:rFonts w:ascii="宋体" w:eastAsia="宋体" w:hAnsi="宋体" w:cs="宋体" w:hint="eastAsia"/>
                <w:color w:val="000000"/>
                <w:kern w:val="0"/>
                <w:sz w:val="20"/>
                <w:szCs w:val="20"/>
              </w:rPr>
              <w:t>ts_Stdev</w:t>
            </w:r>
            <w:proofErr w:type="spellEnd"/>
            <w:r w:rsidRPr="000D32B1">
              <w:rPr>
                <w:rFonts w:ascii="宋体" w:eastAsia="宋体" w:hAnsi="宋体" w:cs="宋体" w:hint="eastAsia"/>
                <w:color w:val="000000"/>
                <w:kern w:val="0"/>
                <w:sz w:val="20"/>
                <w:szCs w:val="20"/>
              </w:rPr>
              <w:t>(Value,120)</w:t>
            </w:r>
          </w:p>
        </w:tc>
      </w:tr>
      <w:tr w:rsidR="000D32B1" w:rsidRPr="000D32B1" w:rsidTr="000D32B1">
        <w:trPr>
          <w:trHeight w:val="270"/>
        </w:trPr>
        <w:tc>
          <w:tcPr>
            <w:tcW w:w="262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LSStd_0TO20120</w:t>
            </w:r>
          </w:p>
        </w:tc>
        <w:tc>
          <w:tcPr>
            <w:tcW w:w="463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w:t>
            </w:r>
            <w:proofErr w:type="spellStart"/>
            <w:r w:rsidRPr="000D32B1">
              <w:rPr>
                <w:rFonts w:ascii="宋体" w:eastAsia="宋体" w:hAnsi="宋体" w:cs="宋体" w:hint="eastAsia"/>
                <w:color w:val="000000"/>
                <w:kern w:val="0"/>
                <w:sz w:val="20"/>
                <w:szCs w:val="20"/>
              </w:rPr>
              <w:t>ts_Stdev</w:t>
            </w:r>
            <w:proofErr w:type="spellEnd"/>
            <w:r w:rsidRPr="000D32B1">
              <w:rPr>
                <w:rFonts w:ascii="宋体" w:eastAsia="宋体" w:hAnsi="宋体" w:cs="宋体" w:hint="eastAsia"/>
                <w:color w:val="000000"/>
                <w:kern w:val="0"/>
                <w:sz w:val="20"/>
                <w:szCs w:val="20"/>
              </w:rPr>
              <w:t>(TO,20)./</w:t>
            </w:r>
            <w:proofErr w:type="spellStart"/>
            <w:r w:rsidRPr="000D32B1">
              <w:rPr>
                <w:rFonts w:ascii="宋体" w:eastAsia="宋体" w:hAnsi="宋体" w:cs="宋体" w:hint="eastAsia"/>
                <w:color w:val="000000"/>
                <w:kern w:val="0"/>
                <w:sz w:val="20"/>
                <w:szCs w:val="20"/>
              </w:rPr>
              <w:t>ts_Stdev</w:t>
            </w:r>
            <w:proofErr w:type="spellEnd"/>
            <w:r w:rsidRPr="000D32B1">
              <w:rPr>
                <w:rFonts w:ascii="宋体" w:eastAsia="宋体" w:hAnsi="宋体" w:cs="宋体" w:hint="eastAsia"/>
                <w:color w:val="000000"/>
                <w:kern w:val="0"/>
                <w:sz w:val="20"/>
                <w:szCs w:val="20"/>
              </w:rPr>
              <w:t>(TO,120)</w:t>
            </w:r>
          </w:p>
        </w:tc>
      </w:tr>
      <w:tr w:rsidR="000D32B1" w:rsidRPr="000D32B1" w:rsidTr="000D32B1">
        <w:trPr>
          <w:trHeight w:val="270"/>
        </w:trPr>
        <w:tc>
          <w:tcPr>
            <w:tcW w:w="262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LSStd_0TotalRet20120</w:t>
            </w:r>
          </w:p>
        </w:tc>
        <w:tc>
          <w:tcPr>
            <w:tcW w:w="463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w:t>
            </w:r>
            <w:proofErr w:type="spellStart"/>
            <w:r w:rsidRPr="000D32B1">
              <w:rPr>
                <w:rFonts w:ascii="宋体" w:eastAsia="宋体" w:hAnsi="宋体" w:cs="宋体" w:hint="eastAsia"/>
                <w:color w:val="000000"/>
                <w:kern w:val="0"/>
                <w:sz w:val="20"/>
                <w:szCs w:val="20"/>
              </w:rPr>
              <w:t>ts_Stdev</w:t>
            </w:r>
            <w:proofErr w:type="spellEnd"/>
            <w:r w:rsidRPr="000D32B1">
              <w:rPr>
                <w:rFonts w:ascii="宋体" w:eastAsia="宋体" w:hAnsi="宋体" w:cs="宋体" w:hint="eastAsia"/>
                <w:color w:val="000000"/>
                <w:kern w:val="0"/>
                <w:sz w:val="20"/>
                <w:szCs w:val="20"/>
              </w:rPr>
              <w:t>(TotalRet,20)./</w:t>
            </w:r>
            <w:proofErr w:type="spellStart"/>
            <w:r w:rsidRPr="000D32B1">
              <w:rPr>
                <w:rFonts w:ascii="宋体" w:eastAsia="宋体" w:hAnsi="宋体" w:cs="宋体" w:hint="eastAsia"/>
                <w:color w:val="000000"/>
                <w:kern w:val="0"/>
                <w:sz w:val="20"/>
                <w:szCs w:val="20"/>
              </w:rPr>
              <w:t>ts_Stdev</w:t>
            </w:r>
            <w:proofErr w:type="spellEnd"/>
            <w:r w:rsidRPr="000D32B1">
              <w:rPr>
                <w:rFonts w:ascii="宋体" w:eastAsia="宋体" w:hAnsi="宋体" w:cs="宋体" w:hint="eastAsia"/>
                <w:color w:val="000000"/>
                <w:kern w:val="0"/>
                <w:sz w:val="20"/>
                <w:szCs w:val="20"/>
              </w:rPr>
              <w:t>(TotalRet,120)</w:t>
            </w:r>
          </w:p>
        </w:tc>
      </w:tr>
      <w:tr w:rsidR="000D32B1" w:rsidRPr="000D32B1" w:rsidTr="000D32B1">
        <w:trPr>
          <w:trHeight w:val="270"/>
        </w:trPr>
        <w:tc>
          <w:tcPr>
            <w:tcW w:w="262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LSStd_0IdioRet20120</w:t>
            </w:r>
          </w:p>
        </w:tc>
        <w:tc>
          <w:tcPr>
            <w:tcW w:w="463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w:t>
            </w:r>
            <w:proofErr w:type="spellStart"/>
            <w:r w:rsidRPr="000D32B1">
              <w:rPr>
                <w:rFonts w:ascii="宋体" w:eastAsia="宋体" w:hAnsi="宋体" w:cs="宋体" w:hint="eastAsia"/>
                <w:color w:val="000000"/>
                <w:kern w:val="0"/>
                <w:sz w:val="20"/>
                <w:szCs w:val="20"/>
              </w:rPr>
              <w:t>ts_Stdev</w:t>
            </w:r>
            <w:proofErr w:type="spellEnd"/>
            <w:r w:rsidRPr="000D32B1">
              <w:rPr>
                <w:rFonts w:ascii="宋体" w:eastAsia="宋体" w:hAnsi="宋体" w:cs="宋体" w:hint="eastAsia"/>
                <w:color w:val="000000"/>
                <w:kern w:val="0"/>
                <w:sz w:val="20"/>
                <w:szCs w:val="20"/>
              </w:rPr>
              <w:t>(IdioRet,20)./</w:t>
            </w:r>
            <w:proofErr w:type="spellStart"/>
            <w:r w:rsidRPr="000D32B1">
              <w:rPr>
                <w:rFonts w:ascii="宋体" w:eastAsia="宋体" w:hAnsi="宋体" w:cs="宋体" w:hint="eastAsia"/>
                <w:color w:val="000000"/>
                <w:kern w:val="0"/>
                <w:sz w:val="20"/>
                <w:szCs w:val="20"/>
              </w:rPr>
              <w:t>ts_Stdev</w:t>
            </w:r>
            <w:proofErr w:type="spellEnd"/>
            <w:r w:rsidRPr="000D32B1">
              <w:rPr>
                <w:rFonts w:ascii="宋体" w:eastAsia="宋体" w:hAnsi="宋体" w:cs="宋体" w:hint="eastAsia"/>
                <w:color w:val="000000"/>
                <w:kern w:val="0"/>
                <w:sz w:val="20"/>
                <w:szCs w:val="20"/>
              </w:rPr>
              <w:t>(IdioRet,120)</w:t>
            </w:r>
          </w:p>
        </w:tc>
      </w:tr>
    </w:tbl>
    <w:p w:rsidR="000D32B1" w:rsidRDefault="000D32B1" w:rsidP="002964B9">
      <w:r>
        <w:rPr>
          <w:rFonts w:hint="eastAsia"/>
        </w:rPr>
        <w:tab/>
      </w:r>
      <w:r>
        <w:rPr>
          <w:rFonts w:hint="eastAsia"/>
        </w:rPr>
        <w:t>测试结果如下</w:t>
      </w:r>
    </w:p>
    <w:tbl>
      <w:tblPr>
        <w:tblW w:w="8020" w:type="dxa"/>
        <w:tblInd w:w="93" w:type="dxa"/>
        <w:tblLook w:val="04A0" w:firstRow="1" w:lastRow="0" w:firstColumn="1" w:lastColumn="0" w:noHBand="0" w:noVBand="1"/>
      </w:tblPr>
      <w:tblGrid>
        <w:gridCol w:w="2620"/>
        <w:gridCol w:w="1080"/>
        <w:gridCol w:w="1080"/>
        <w:gridCol w:w="1080"/>
        <w:gridCol w:w="1080"/>
        <w:gridCol w:w="1080"/>
      </w:tblGrid>
      <w:tr w:rsidR="000D32B1" w:rsidRPr="000D32B1" w:rsidTr="000D32B1">
        <w:trPr>
          <w:trHeight w:val="270"/>
        </w:trPr>
        <w:tc>
          <w:tcPr>
            <w:tcW w:w="262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center"/>
              <w:rPr>
                <w:rFonts w:ascii="宋体" w:eastAsia="宋体" w:hAnsi="宋体" w:cs="宋体"/>
                <w:b/>
                <w:bCs/>
                <w:color w:val="000000"/>
                <w:kern w:val="0"/>
                <w:sz w:val="20"/>
                <w:szCs w:val="20"/>
              </w:rPr>
            </w:pPr>
            <w:r w:rsidRPr="000D32B1">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center"/>
              <w:rPr>
                <w:rFonts w:ascii="宋体" w:eastAsia="宋体" w:hAnsi="宋体" w:cs="宋体"/>
                <w:b/>
                <w:bCs/>
                <w:color w:val="000000"/>
                <w:kern w:val="0"/>
                <w:sz w:val="20"/>
                <w:szCs w:val="20"/>
              </w:rPr>
            </w:pPr>
            <w:proofErr w:type="gramStart"/>
            <w:r w:rsidRPr="000D32B1">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center"/>
              <w:rPr>
                <w:rFonts w:ascii="宋体" w:eastAsia="宋体" w:hAnsi="宋体" w:cs="宋体"/>
                <w:b/>
                <w:bCs/>
                <w:color w:val="000000"/>
                <w:kern w:val="0"/>
                <w:sz w:val="20"/>
                <w:szCs w:val="20"/>
              </w:rPr>
            </w:pPr>
            <w:proofErr w:type="gramStart"/>
            <w:r w:rsidRPr="000D32B1">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center"/>
              <w:rPr>
                <w:rFonts w:ascii="宋体" w:eastAsia="宋体" w:hAnsi="宋体" w:cs="宋体"/>
                <w:b/>
                <w:bCs/>
                <w:color w:val="000000"/>
                <w:kern w:val="0"/>
                <w:sz w:val="20"/>
                <w:szCs w:val="20"/>
              </w:rPr>
            </w:pPr>
            <w:r w:rsidRPr="000D32B1">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center"/>
              <w:rPr>
                <w:rFonts w:ascii="宋体" w:eastAsia="宋体" w:hAnsi="宋体" w:cs="宋体"/>
                <w:b/>
                <w:bCs/>
                <w:color w:val="000000"/>
                <w:kern w:val="0"/>
                <w:sz w:val="20"/>
                <w:szCs w:val="20"/>
              </w:rPr>
            </w:pPr>
            <w:r w:rsidRPr="000D32B1">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center"/>
              <w:rPr>
                <w:rFonts w:ascii="宋体" w:eastAsia="宋体" w:hAnsi="宋体" w:cs="宋体"/>
                <w:b/>
                <w:bCs/>
                <w:color w:val="000000"/>
                <w:kern w:val="0"/>
                <w:sz w:val="20"/>
                <w:szCs w:val="20"/>
              </w:rPr>
            </w:pPr>
            <w:r w:rsidRPr="000D32B1">
              <w:rPr>
                <w:rFonts w:ascii="宋体" w:eastAsia="宋体" w:hAnsi="宋体" w:cs="宋体" w:hint="eastAsia"/>
                <w:b/>
                <w:bCs/>
                <w:color w:val="000000"/>
                <w:kern w:val="0"/>
                <w:sz w:val="20"/>
                <w:szCs w:val="20"/>
              </w:rPr>
              <w:t>日均换手</w:t>
            </w:r>
          </w:p>
        </w:tc>
      </w:tr>
      <w:tr w:rsidR="000D32B1" w:rsidRPr="000D32B1" w:rsidTr="000D32B1">
        <w:trPr>
          <w:trHeight w:val="270"/>
        </w:trPr>
        <w:tc>
          <w:tcPr>
            <w:tcW w:w="262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LSStd_0Value20120</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25.21%</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10.32%</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2.44</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11.53%</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27.42%</w:t>
            </w:r>
          </w:p>
        </w:tc>
      </w:tr>
      <w:tr w:rsidR="000D32B1" w:rsidRPr="000D32B1" w:rsidTr="000D32B1">
        <w:trPr>
          <w:trHeight w:val="270"/>
        </w:trPr>
        <w:tc>
          <w:tcPr>
            <w:tcW w:w="262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LSStd_0TO20120</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21.59%</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9.06%</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2.38</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10.63%</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27.78%</w:t>
            </w:r>
          </w:p>
        </w:tc>
      </w:tr>
      <w:tr w:rsidR="000D32B1" w:rsidRPr="000D32B1" w:rsidTr="000D32B1">
        <w:trPr>
          <w:trHeight w:val="270"/>
        </w:trPr>
        <w:tc>
          <w:tcPr>
            <w:tcW w:w="262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LSStd_0TotalRet20120</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-2.60%</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11.32%</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-0.23</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66.06%</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38.74%</w:t>
            </w:r>
          </w:p>
        </w:tc>
      </w:tr>
      <w:tr w:rsidR="000D32B1" w:rsidRPr="000D32B1" w:rsidTr="000D32B1">
        <w:trPr>
          <w:trHeight w:val="270"/>
        </w:trPr>
        <w:tc>
          <w:tcPr>
            <w:tcW w:w="262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lef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LSStd_0IdioRet20120</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21.48%</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9.49%</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2.26</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12.81%</w:t>
            </w:r>
          </w:p>
        </w:tc>
        <w:tc>
          <w:tcPr>
            <w:tcW w:w="1080" w:type="dxa"/>
            <w:tcBorders>
              <w:top w:val="nil"/>
              <w:left w:val="nil"/>
              <w:bottom w:val="nil"/>
              <w:right w:val="nil"/>
            </w:tcBorders>
            <w:shd w:val="clear" w:color="auto" w:fill="auto"/>
            <w:noWrap/>
            <w:vAlign w:val="center"/>
            <w:hideMark/>
          </w:tcPr>
          <w:p w:rsidR="000D32B1" w:rsidRPr="000D32B1" w:rsidRDefault="000D32B1" w:rsidP="000D32B1">
            <w:pPr>
              <w:widowControl/>
              <w:spacing w:before="0" w:after="0"/>
              <w:jc w:val="right"/>
              <w:rPr>
                <w:rFonts w:ascii="宋体" w:eastAsia="宋体" w:hAnsi="宋体" w:cs="宋体"/>
                <w:color w:val="000000"/>
                <w:kern w:val="0"/>
                <w:sz w:val="20"/>
                <w:szCs w:val="20"/>
              </w:rPr>
            </w:pPr>
            <w:r w:rsidRPr="000D32B1">
              <w:rPr>
                <w:rFonts w:ascii="宋体" w:eastAsia="宋体" w:hAnsi="宋体" w:cs="宋体" w:hint="eastAsia"/>
                <w:color w:val="000000"/>
                <w:kern w:val="0"/>
                <w:sz w:val="20"/>
                <w:szCs w:val="20"/>
              </w:rPr>
              <w:t>32.51%</w:t>
            </w:r>
          </w:p>
        </w:tc>
      </w:tr>
    </w:tbl>
    <w:p w:rsidR="002F0C3D" w:rsidRPr="00F07456" w:rsidRDefault="000D32B1" w:rsidP="00D60823">
      <w:r>
        <w:rPr>
          <w:rFonts w:hint="eastAsia"/>
        </w:rPr>
        <w:tab/>
      </w:r>
      <w:r>
        <w:rPr>
          <w:rFonts w:hint="eastAsia"/>
        </w:rPr>
        <w:t>可以看出，除了</w:t>
      </w:r>
      <w:proofErr w:type="spellStart"/>
      <w:r>
        <w:rPr>
          <w:rFonts w:hint="eastAsia"/>
        </w:rPr>
        <w:t>TotalRet</w:t>
      </w:r>
      <w:proofErr w:type="spellEnd"/>
      <w:r>
        <w:rPr>
          <w:rFonts w:hint="eastAsia"/>
        </w:rPr>
        <w:t>以外，虽然收益波动并不突出，但其他的相对波动因子仍然是一种比较有效稳健</w:t>
      </w:r>
      <w:r>
        <w:rPr>
          <w:rFonts w:hint="eastAsia"/>
        </w:rPr>
        <w:t>Alpha</w:t>
      </w:r>
      <w:r>
        <w:rPr>
          <w:rFonts w:hint="eastAsia"/>
        </w:rPr>
        <w:t>因子模式。</w:t>
      </w:r>
    </w:p>
    <w:p w:rsidR="00D60823" w:rsidRDefault="00D60823" w:rsidP="00D60823">
      <w:pPr>
        <w:pStyle w:val="3"/>
        <w:numPr>
          <w:ilvl w:val="0"/>
          <w:numId w:val="4"/>
        </w:numPr>
      </w:pPr>
      <w:r>
        <w:rPr>
          <w:rFonts w:hint="eastAsia"/>
        </w:rPr>
        <w:t>高阶</w:t>
      </w:r>
      <w:proofErr w:type="gramStart"/>
      <w:r>
        <w:rPr>
          <w:rFonts w:hint="eastAsia"/>
        </w:rPr>
        <w:t>矩</w:t>
      </w:r>
      <w:proofErr w:type="gramEnd"/>
      <w:r>
        <w:rPr>
          <w:rFonts w:hint="eastAsia"/>
        </w:rPr>
        <w:t>因子</w:t>
      </w:r>
    </w:p>
    <w:p w:rsidR="00E24DF5" w:rsidRDefault="00D60823" w:rsidP="00541F2C">
      <w:pPr>
        <w:ind w:firstLineChars="200" w:firstLine="420"/>
      </w:pPr>
      <w:r>
        <w:rPr>
          <w:rFonts w:hint="eastAsia"/>
        </w:rPr>
        <w:t>波动率数学定义上反映的是数据样本离均值的离差平方和，是统计意义上的二阶矩，经济意义上反应的对资产风险大小的刻画。</w:t>
      </w:r>
    </w:p>
    <w:p w:rsidR="00D60823" w:rsidRDefault="00D60823" w:rsidP="00541F2C">
      <w:pPr>
        <w:ind w:firstLineChars="200" w:firstLine="420"/>
      </w:pPr>
      <w:r>
        <w:rPr>
          <w:rFonts w:hint="eastAsia"/>
        </w:rPr>
        <w:t>而偏度和峰度是两个目前被赋予了经济意义的高阶</w:t>
      </w:r>
      <w:proofErr w:type="gramStart"/>
      <w:r>
        <w:rPr>
          <w:rFonts w:hint="eastAsia"/>
        </w:rPr>
        <w:t>矩</w:t>
      </w:r>
      <w:proofErr w:type="gramEnd"/>
      <w:r>
        <w:rPr>
          <w:rFonts w:hint="eastAsia"/>
        </w:rPr>
        <w:t>因子。</w:t>
      </w:r>
      <w:r w:rsidR="00055AF8">
        <w:rPr>
          <w:rFonts w:hint="eastAsia"/>
        </w:rPr>
        <w:t>偏度反应的是数据分布</w:t>
      </w:r>
      <w:proofErr w:type="gramStart"/>
      <w:r w:rsidR="00055AF8">
        <w:rPr>
          <w:rFonts w:hint="eastAsia"/>
        </w:rPr>
        <w:t>的厚尾情况</w:t>
      </w:r>
      <w:proofErr w:type="gramEnd"/>
      <w:r w:rsidR="00055AF8">
        <w:rPr>
          <w:rFonts w:hint="eastAsia"/>
        </w:rPr>
        <w:t>，而峰度是反应数据分布的聚集度情况。分别对应统计意义上的</w:t>
      </w:r>
      <w:proofErr w:type="gramStart"/>
      <w:r w:rsidR="00055AF8">
        <w:rPr>
          <w:rFonts w:hint="eastAsia"/>
        </w:rPr>
        <w:t>三阶矩和</w:t>
      </w:r>
      <w:proofErr w:type="gramEnd"/>
      <w:r w:rsidR="00055AF8">
        <w:rPr>
          <w:rFonts w:hint="eastAsia"/>
        </w:rPr>
        <w:t>四阶矩。</w:t>
      </w:r>
    </w:p>
    <w:p w:rsidR="00055AF8" w:rsidRDefault="00BF6587" w:rsidP="00541F2C">
      <w:pPr>
        <w:ind w:firstLineChars="200" w:firstLine="420"/>
      </w:pPr>
      <w:r>
        <w:rPr>
          <w:rFonts w:hint="eastAsia"/>
        </w:rPr>
        <w:t>因子的构造逻辑是：</w:t>
      </w:r>
    </w:p>
    <w:p w:rsidR="00BF6587" w:rsidRDefault="00BF6587" w:rsidP="00BF6587">
      <w:pPr>
        <w:ind w:left="2520" w:firstLine="420"/>
      </w:pPr>
      <w:r>
        <w:rPr>
          <w:rFonts w:hint="eastAsia"/>
        </w:rPr>
        <w:t>-</w:t>
      </w:r>
      <w:proofErr w:type="spellStart"/>
      <w:r>
        <w:rPr>
          <w:rFonts w:hint="eastAsia"/>
        </w:rPr>
        <w:t>ts_</w:t>
      </w:r>
      <w:proofErr w:type="gramStart"/>
      <w:r>
        <w:rPr>
          <w:rFonts w:hint="eastAsia"/>
        </w:rPr>
        <w:t>Skewness</w:t>
      </w:r>
      <w:proofErr w:type="spellEnd"/>
      <w:r>
        <w:rPr>
          <w:rFonts w:hint="eastAsia"/>
        </w:rPr>
        <w:t>(</w:t>
      </w:r>
      <w:proofErr w:type="spellStart"/>
      <w:proofErr w:type="gramEnd"/>
      <w:r>
        <w:rPr>
          <w:rFonts w:hint="eastAsia"/>
        </w:rPr>
        <w:t>Data,MAWin</w:t>
      </w:r>
      <w:proofErr w:type="spellEnd"/>
      <w:r>
        <w:rPr>
          <w:rFonts w:hint="eastAsia"/>
        </w:rPr>
        <w:t>)</w:t>
      </w:r>
    </w:p>
    <w:p w:rsidR="00BF6587" w:rsidRPr="00BF6587" w:rsidRDefault="00BF6587" w:rsidP="00BF6587">
      <w:pPr>
        <w:ind w:left="2520" w:firstLine="420"/>
      </w:pPr>
      <w:r w:rsidRPr="00BF6587">
        <w:rPr>
          <w:rFonts w:hint="eastAsia"/>
        </w:rPr>
        <w:t>-</w:t>
      </w:r>
      <w:proofErr w:type="spellStart"/>
      <w:r w:rsidRPr="00BF6587">
        <w:rPr>
          <w:rFonts w:hint="eastAsia"/>
        </w:rPr>
        <w:t>ts_</w:t>
      </w:r>
      <w:proofErr w:type="gramStart"/>
      <w:r w:rsidRPr="00BF6587">
        <w:rPr>
          <w:rFonts w:hint="eastAsia"/>
        </w:rPr>
        <w:t>Kurtosis</w:t>
      </w:r>
      <w:proofErr w:type="spellEnd"/>
      <w:r w:rsidRPr="00BF6587">
        <w:rPr>
          <w:rFonts w:hint="eastAsia"/>
        </w:rPr>
        <w:t>(</w:t>
      </w:r>
      <w:proofErr w:type="gramEnd"/>
      <w:r>
        <w:rPr>
          <w:rFonts w:hint="eastAsia"/>
        </w:rPr>
        <w:t>Data</w:t>
      </w:r>
      <w:r w:rsidRPr="00BF6587">
        <w:rPr>
          <w:rFonts w:hint="eastAsia"/>
        </w:rPr>
        <w:t xml:space="preserve">, </w:t>
      </w:r>
      <w:proofErr w:type="spellStart"/>
      <w:r>
        <w:rPr>
          <w:rFonts w:hint="eastAsia"/>
        </w:rPr>
        <w:t>MAWin</w:t>
      </w:r>
      <w:proofErr w:type="spellEnd"/>
      <w:r w:rsidRPr="00BF6587">
        <w:rPr>
          <w:rFonts w:hint="eastAsia"/>
        </w:rPr>
        <w:t>)</w:t>
      </w:r>
    </w:p>
    <w:p w:rsidR="00FB3591" w:rsidRDefault="00FB3591" w:rsidP="00FB3591">
      <w:r>
        <w:rPr>
          <w:rFonts w:hint="eastAsia"/>
        </w:rPr>
        <w:tab/>
      </w:r>
      <w:r>
        <w:rPr>
          <w:rFonts w:hint="eastAsia"/>
        </w:rPr>
        <w:t>以此为依据，我们构造了日频下的高阶</w:t>
      </w:r>
      <w:proofErr w:type="gramStart"/>
      <w:r>
        <w:rPr>
          <w:rFonts w:hint="eastAsia"/>
        </w:rPr>
        <w:t>矩</w:t>
      </w:r>
      <w:proofErr w:type="gramEnd"/>
      <w:r>
        <w:rPr>
          <w:rFonts w:hint="eastAsia"/>
        </w:rPr>
        <w:t>指标，进行了如下测试</w:t>
      </w:r>
    </w:p>
    <w:p w:rsidR="003223FD" w:rsidRPr="00FB3591" w:rsidRDefault="00FB3591" w:rsidP="00FB3591">
      <w:r>
        <w:rPr>
          <w:rFonts w:hint="eastAsia"/>
        </w:rPr>
        <w:tab/>
      </w:r>
      <w:r w:rsidR="003223FD">
        <w:rPr>
          <w:rFonts w:hint="eastAsia"/>
        </w:rPr>
        <w:t>偏度</w:t>
      </w:r>
      <w:r>
        <w:rPr>
          <w:rFonts w:hint="eastAsia"/>
        </w:rPr>
        <w:t>因子定义依次如下</w:t>
      </w:r>
    </w:p>
    <w:tbl>
      <w:tblPr>
        <w:tblW w:w="4260" w:type="dxa"/>
        <w:tblInd w:w="93" w:type="dxa"/>
        <w:tblLook w:val="04A0" w:firstRow="1" w:lastRow="0" w:firstColumn="1" w:lastColumn="0" w:noHBand="0" w:noVBand="1"/>
      </w:tblPr>
      <w:tblGrid>
        <w:gridCol w:w="1916"/>
        <w:gridCol w:w="2716"/>
      </w:tblGrid>
      <w:tr w:rsidR="003223FD" w:rsidRPr="003223FD" w:rsidTr="003223FD">
        <w:trPr>
          <w:trHeight w:val="270"/>
        </w:trPr>
        <w:tc>
          <w:tcPr>
            <w:tcW w:w="173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LFVol_2Volume20</w:t>
            </w:r>
          </w:p>
        </w:tc>
        <w:tc>
          <w:tcPr>
            <w:tcW w:w="253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w:t>
            </w:r>
            <w:proofErr w:type="spellStart"/>
            <w:r w:rsidRPr="003223FD">
              <w:rPr>
                <w:rFonts w:ascii="宋体" w:eastAsia="宋体" w:hAnsi="宋体" w:cs="宋体" w:hint="eastAsia"/>
                <w:color w:val="000000"/>
                <w:kern w:val="0"/>
                <w:sz w:val="20"/>
                <w:szCs w:val="20"/>
              </w:rPr>
              <w:t>ts_Skewness</w:t>
            </w:r>
            <w:proofErr w:type="spellEnd"/>
            <w:r w:rsidRPr="003223FD">
              <w:rPr>
                <w:rFonts w:ascii="宋体" w:eastAsia="宋体" w:hAnsi="宋体" w:cs="宋体" w:hint="eastAsia"/>
                <w:color w:val="000000"/>
                <w:kern w:val="0"/>
                <w:sz w:val="20"/>
                <w:szCs w:val="20"/>
              </w:rPr>
              <w:t>(Volume,20)</w:t>
            </w:r>
          </w:p>
        </w:tc>
      </w:tr>
      <w:tr w:rsidR="003223FD" w:rsidRPr="003223FD" w:rsidTr="003223FD">
        <w:trPr>
          <w:trHeight w:val="270"/>
        </w:trPr>
        <w:tc>
          <w:tcPr>
            <w:tcW w:w="173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LFVol_2Value20</w:t>
            </w:r>
          </w:p>
        </w:tc>
        <w:tc>
          <w:tcPr>
            <w:tcW w:w="253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w:t>
            </w:r>
            <w:proofErr w:type="spellStart"/>
            <w:r w:rsidRPr="003223FD">
              <w:rPr>
                <w:rFonts w:ascii="宋体" w:eastAsia="宋体" w:hAnsi="宋体" w:cs="宋体" w:hint="eastAsia"/>
                <w:color w:val="000000"/>
                <w:kern w:val="0"/>
                <w:sz w:val="20"/>
                <w:szCs w:val="20"/>
              </w:rPr>
              <w:t>ts_Skewness</w:t>
            </w:r>
            <w:proofErr w:type="spellEnd"/>
            <w:r w:rsidRPr="003223FD">
              <w:rPr>
                <w:rFonts w:ascii="宋体" w:eastAsia="宋体" w:hAnsi="宋体" w:cs="宋体" w:hint="eastAsia"/>
                <w:color w:val="000000"/>
                <w:kern w:val="0"/>
                <w:sz w:val="20"/>
                <w:szCs w:val="20"/>
              </w:rPr>
              <w:t>(Value,20)</w:t>
            </w:r>
          </w:p>
        </w:tc>
      </w:tr>
      <w:tr w:rsidR="003223FD" w:rsidRPr="003223FD" w:rsidTr="003223FD">
        <w:trPr>
          <w:trHeight w:val="270"/>
        </w:trPr>
        <w:tc>
          <w:tcPr>
            <w:tcW w:w="173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LFVol_2TotalRet20</w:t>
            </w:r>
          </w:p>
        </w:tc>
        <w:tc>
          <w:tcPr>
            <w:tcW w:w="253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w:t>
            </w:r>
            <w:proofErr w:type="spellStart"/>
            <w:r w:rsidRPr="003223FD">
              <w:rPr>
                <w:rFonts w:ascii="宋体" w:eastAsia="宋体" w:hAnsi="宋体" w:cs="宋体" w:hint="eastAsia"/>
                <w:color w:val="000000"/>
                <w:kern w:val="0"/>
                <w:sz w:val="20"/>
                <w:szCs w:val="20"/>
              </w:rPr>
              <w:t>ts_Skewness</w:t>
            </w:r>
            <w:proofErr w:type="spellEnd"/>
            <w:r w:rsidRPr="003223FD">
              <w:rPr>
                <w:rFonts w:ascii="宋体" w:eastAsia="宋体" w:hAnsi="宋体" w:cs="宋体" w:hint="eastAsia"/>
                <w:color w:val="000000"/>
                <w:kern w:val="0"/>
                <w:sz w:val="20"/>
                <w:szCs w:val="20"/>
              </w:rPr>
              <w:t>(TotalRet,20)</w:t>
            </w:r>
          </w:p>
        </w:tc>
      </w:tr>
      <w:tr w:rsidR="003223FD" w:rsidRPr="003223FD" w:rsidTr="003223FD">
        <w:trPr>
          <w:trHeight w:val="270"/>
        </w:trPr>
        <w:tc>
          <w:tcPr>
            <w:tcW w:w="173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LFVol_2TO20</w:t>
            </w:r>
          </w:p>
        </w:tc>
        <w:tc>
          <w:tcPr>
            <w:tcW w:w="253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w:t>
            </w:r>
            <w:proofErr w:type="spellStart"/>
            <w:r w:rsidRPr="003223FD">
              <w:rPr>
                <w:rFonts w:ascii="宋体" w:eastAsia="宋体" w:hAnsi="宋体" w:cs="宋体" w:hint="eastAsia"/>
                <w:color w:val="000000"/>
                <w:kern w:val="0"/>
                <w:sz w:val="20"/>
                <w:szCs w:val="20"/>
              </w:rPr>
              <w:t>ts_Skewness</w:t>
            </w:r>
            <w:proofErr w:type="spellEnd"/>
            <w:r w:rsidRPr="003223FD">
              <w:rPr>
                <w:rFonts w:ascii="宋体" w:eastAsia="宋体" w:hAnsi="宋体" w:cs="宋体" w:hint="eastAsia"/>
                <w:color w:val="000000"/>
                <w:kern w:val="0"/>
                <w:sz w:val="20"/>
                <w:szCs w:val="20"/>
              </w:rPr>
              <w:t>(TO,20)</w:t>
            </w:r>
          </w:p>
        </w:tc>
      </w:tr>
    </w:tbl>
    <w:p w:rsidR="00FB3591" w:rsidRDefault="003223FD" w:rsidP="00FB3591">
      <w:r>
        <w:rPr>
          <w:rFonts w:hint="eastAsia"/>
        </w:rPr>
        <w:tab/>
      </w:r>
      <w:r>
        <w:rPr>
          <w:rFonts w:hint="eastAsia"/>
        </w:rPr>
        <w:t>测试结果如下：</w:t>
      </w:r>
    </w:p>
    <w:tbl>
      <w:tblPr>
        <w:tblW w:w="8020" w:type="dxa"/>
        <w:tblInd w:w="93" w:type="dxa"/>
        <w:tblLook w:val="04A0" w:firstRow="1" w:lastRow="0" w:firstColumn="1" w:lastColumn="0" w:noHBand="0" w:noVBand="1"/>
      </w:tblPr>
      <w:tblGrid>
        <w:gridCol w:w="2620"/>
        <w:gridCol w:w="1080"/>
        <w:gridCol w:w="1080"/>
        <w:gridCol w:w="1080"/>
        <w:gridCol w:w="1080"/>
        <w:gridCol w:w="1080"/>
      </w:tblGrid>
      <w:tr w:rsidR="003223FD" w:rsidRPr="003223FD" w:rsidTr="003223FD">
        <w:trPr>
          <w:trHeight w:val="270"/>
        </w:trPr>
        <w:tc>
          <w:tcPr>
            <w:tcW w:w="262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center"/>
              <w:rPr>
                <w:rFonts w:ascii="宋体" w:eastAsia="宋体" w:hAnsi="宋体" w:cs="宋体"/>
                <w:b/>
                <w:bCs/>
                <w:color w:val="000000"/>
                <w:kern w:val="0"/>
                <w:sz w:val="20"/>
                <w:szCs w:val="20"/>
              </w:rPr>
            </w:pPr>
            <w:r w:rsidRPr="003223FD">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center"/>
              <w:rPr>
                <w:rFonts w:ascii="宋体" w:eastAsia="宋体" w:hAnsi="宋体" w:cs="宋体"/>
                <w:b/>
                <w:bCs/>
                <w:color w:val="000000"/>
                <w:kern w:val="0"/>
                <w:sz w:val="20"/>
                <w:szCs w:val="20"/>
              </w:rPr>
            </w:pPr>
            <w:proofErr w:type="gramStart"/>
            <w:r w:rsidRPr="003223FD">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center"/>
              <w:rPr>
                <w:rFonts w:ascii="宋体" w:eastAsia="宋体" w:hAnsi="宋体" w:cs="宋体"/>
                <w:b/>
                <w:bCs/>
                <w:color w:val="000000"/>
                <w:kern w:val="0"/>
                <w:sz w:val="20"/>
                <w:szCs w:val="20"/>
              </w:rPr>
            </w:pPr>
            <w:proofErr w:type="gramStart"/>
            <w:r w:rsidRPr="003223FD">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center"/>
              <w:rPr>
                <w:rFonts w:ascii="宋体" w:eastAsia="宋体" w:hAnsi="宋体" w:cs="宋体"/>
                <w:b/>
                <w:bCs/>
                <w:color w:val="000000"/>
                <w:kern w:val="0"/>
                <w:sz w:val="20"/>
                <w:szCs w:val="20"/>
              </w:rPr>
            </w:pPr>
            <w:r w:rsidRPr="003223FD">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center"/>
              <w:rPr>
                <w:rFonts w:ascii="宋体" w:eastAsia="宋体" w:hAnsi="宋体" w:cs="宋体"/>
                <w:b/>
                <w:bCs/>
                <w:color w:val="000000"/>
                <w:kern w:val="0"/>
                <w:sz w:val="20"/>
                <w:szCs w:val="20"/>
              </w:rPr>
            </w:pPr>
            <w:r w:rsidRPr="003223FD">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center"/>
              <w:rPr>
                <w:rFonts w:ascii="宋体" w:eastAsia="宋体" w:hAnsi="宋体" w:cs="宋体"/>
                <w:b/>
                <w:bCs/>
                <w:color w:val="000000"/>
                <w:kern w:val="0"/>
                <w:sz w:val="20"/>
                <w:szCs w:val="20"/>
              </w:rPr>
            </w:pPr>
            <w:r w:rsidRPr="003223FD">
              <w:rPr>
                <w:rFonts w:ascii="宋体" w:eastAsia="宋体" w:hAnsi="宋体" w:cs="宋体" w:hint="eastAsia"/>
                <w:b/>
                <w:bCs/>
                <w:color w:val="000000"/>
                <w:kern w:val="0"/>
                <w:sz w:val="20"/>
                <w:szCs w:val="20"/>
              </w:rPr>
              <w:t>日均换手</w:t>
            </w:r>
          </w:p>
        </w:tc>
      </w:tr>
      <w:tr w:rsidR="003223FD" w:rsidRPr="003223FD" w:rsidTr="003223FD">
        <w:trPr>
          <w:trHeight w:val="270"/>
        </w:trPr>
        <w:tc>
          <w:tcPr>
            <w:tcW w:w="262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lastRenderedPageBreak/>
              <w:t>LFVol_2Volume20</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7.89%</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7.09%</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1.11</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17.14%</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59.24%</w:t>
            </w:r>
          </w:p>
        </w:tc>
      </w:tr>
      <w:tr w:rsidR="003223FD" w:rsidRPr="003223FD" w:rsidTr="003223FD">
        <w:trPr>
          <w:trHeight w:val="270"/>
        </w:trPr>
        <w:tc>
          <w:tcPr>
            <w:tcW w:w="262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LFVol_2Value20</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9.95%</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6.93%</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1.44</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13.87%</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60.29%</w:t>
            </w:r>
          </w:p>
        </w:tc>
      </w:tr>
      <w:tr w:rsidR="003223FD" w:rsidRPr="003223FD" w:rsidTr="003223FD">
        <w:trPr>
          <w:trHeight w:val="270"/>
        </w:trPr>
        <w:tc>
          <w:tcPr>
            <w:tcW w:w="262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LFVol_2TotalRet20</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4.28%</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8.84%</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0.48</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40.47%</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52.32%</w:t>
            </w:r>
          </w:p>
        </w:tc>
      </w:tr>
      <w:tr w:rsidR="003223FD" w:rsidRPr="003223FD" w:rsidTr="003223FD">
        <w:trPr>
          <w:trHeight w:val="270"/>
        </w:trPr>
        <w:tc>
          <w:tcPr>
            <w:tcW w:w="262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lef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LFVol_2TO20</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7.91%</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7.07%</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1.12</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17.90%</w:t>
            </w:r>
          </w:p>
        </w:tc>
        <w:tc>
          <w:tcPr>
            <w:tcW w:w="1080" w:type="dxa"/>
            <w:tcBorders>
              <w:top w:val="nil"/>
              <w:left w:val="nil"/>
              <w:bottom w:val="nil"/>
              <w:right w:val="nil"/>
            </w:tcBorders>
            <w:shd w:val="clear" w:color="auto" w:fill="auto"/>
            <w:noWrap/>
            <w:vAlign w:val="center"/>
            <w:hideMark/>
          </w:tcPr>
          <w:p w:rsidR="003223FD" w:rsidRPr="003223FD" w:rsidRDefault="003223FD" w:rsidP="003223FD">
            <w:pPr>
              <w:widowControl/>
              <w:spacing w:before="0" w:after="0"/>
              <w:jc w:val="right"/>
              <w:rPr>
                <w:rFonts w:ascii="宋体" w:eastAsia="宋体" w:hAnsi="宋体" w:cs="宋体"/>
                <w:color w:val="000000"/>
                <w:kern w:val="0"/>
                <w:sz w:val="20"/>
                <w:szCs w:val="20"/>
              </w:rPr>
            </w:pPr>
            <w:r w:rsidRPr="003223FD">
              <w:rPr>
                <w:rFonts w:ascii="宋体" w:eastAsia="宋体" w:hAnsi="宋体" w:cs="宋体" w:hint="eastAsia"/>
                <w:color w:val="000000"/>
                <w:kern w:val="0"/>
                <w:sz w:val="20"/>
                <w:szCs w:val="20"/>
              </w:rPr>
              <w:t>59.11%</w:t>
            </w:r>
          </w:p>
        </w:tc>
      </w:tr>
    </w:tbl>
    <w:p w:rsidR="003223FD" w:rsidRDefault="003223FD" w:rsidP="00FB3591">
      <w:r>
        <w:rPr>
          <w:rFonts w:hint="eastAsia"/>
        </w:rPr>
        <w:tab/>
      </w:r>
      <w:r>
        <w:rPr>
          <w:rFonts w:hint="eastAsia"/>
        </w:rPr>
        <w:t>峰度因子的定义如下所示</w:t>
      </w:r>
    </w:p>
    <w:tbl>
      <w:tblPr>
        <w:tblW w:w="4260" w:type="dxa"/>
        <w:tblInd w:w="93" w:type="dxa"/>
        <w:tblLook w:val="04A0" w:firstRow="1" w:lastRow="0" w:firstColumn="1" w:lastColumn="0" w:noHBand="0" w:noVBand="1"/>
      </w:tblPr>
      <w:tblGrid>
        <w:gridCol w:w="1916"/>
        <w:gridCol w:w="2716"/>
      </w:tblGrid>
      <w:tr w:rsidR="00662E90" w:rsidRPr="00662E90" w:rsidTr="00662E90">
        <w:trPr>
          <w:trHeight w:val="270"/>
        </w:trPr>
        <w:tc>
          <w:tcPr>
            <w:tcW w:w="173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LFVol_3Volume20</w:t>
            </w:r>
          </w:p>
        </w:tc>
        <w:tc>
          <w:tcPr>
            <w:tcW w:w="253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w:t>
            </w:r>
            <w:proofErr w:type="spellStart"/>
            <w:r w:rsidRPr="00662E90">
              <w:rPr>
                <w:rFonts w:ascii="宋体" w:eastAsia="宋体" w:hAnsi="宋体" w:cs="宋体" w:hint="eastAsia"/>
                <w:color w:val="000000"/>
                <w:kern w:val="0"/>
                <w:sz w:val="20"/>
                <w:szCs w:val="20"/>
              </w:rPr>
              <w:t>ts_Kurtosis</w:t>
            </w:r>
            <w:proofErr w:type="spellEnd"/>
            <w:r w:rsidRPr="00662E90">
              <w:rPr>
                <w:rFonts w:ascii="宋体" w:eastAsia="宋体" w:hAnsi="宋体" w:cs="宋体" w:hint="eastAsia"/>
                <w:color w:val="000000"/>
                <w:kern w:val="0"/>
                <w:sz w:val="20"/>
                <w:szCs w:val="20"/>
              </w:rPr>
              <w:t>(Volume,20)</w:t>
            </w:r>
          </w:p>
        </w:tc>
      </w:tr>
      <w:tr w:rsidR="00662E90" w:rsidRPr="00662E90" w:rsidTr="00662E90">
        <w:trPr>
          <w:trHeight w:val="270"/>
        </w:trPr>
        <w:tc>
          <w:tcPr>
            <w:tcW w:w="173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LFVol_3Value20</w:t>
            </w:r>
          </w:p>
        </w:tc>
        <w:tc>
          <w:tcPr>
            <w:tcW w:w="253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w:t>
            </w:r>
            <w:proofErr w:type="spellStart"/>
            <w:r w:rsidRPr="00662E90">
              <w:rPr>
                <w:rFonts w:ascii="宋体" w:eastAsia="宋体" w:hAnsi="宋体" w:cs="宋体" w:hint="eastAsia"/>
                <w:color w:val="000000"/>
                <w:kern w:val="0"/>
                <w:sz w:val="20"/>
                <w:szCs w:val="20"/>
              </w:rPr>
              <w:t>ts_Kurtosis</w:t>
            </w:r>
            <w:proofErr w:type="spellEnd"/>
            <w:r w:rsidRPr="00662E90">
              <w:rPr>
                <w:rFonts w:ascii="宋体" w:eastAsia="宋体" w:hAnsi="宋体" w:cs="宋体" w:hint="eastAsia"/>
                <w:color w:val="000000"/>
                <w:kern w:val="0"/>
                <w:sz w:val="20"/>
                <w:szCs w:val="20"/>
              </w:rPr>
              <w:t>(Value,20)</w:t>
            </w:r>
          </w:p>
        </w:tc>
      </w:tr>
      <w:tr w:rsidR="00662E90" w:rsidRPr="00662E90" w:rsidTr="00662E90">
        <w:trPr>
          <w:trHeight w:val="270"/>
        </w:trPr>
        <w:tc>
          <w:tcPr>
            <w:tcW w:w="173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LFVol_3TotalRet20</w:t>
            </w:r>
          </w:p>
        </w:tc>
        <w:tc>
          <w:tcPr>
            <w:tcW w:w="253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w:t>
            </w:r>
            <w:proofErr w:type="spellStart"/>
            <w:r w:rsidRPr="00662E90">
              <w:rPr>
                <w:rFonts w:ascii="宋体" w:eastAsia="宋体" w:hAnsi="宋体" w:cs="宋体" w:hint="eastAsia"/>
                <w:color w:val="000000"/>
                <w:kern w:val="0"/>
                <w:sz w:val="20"/>
                <w:szCs w:val="20"/>
              </w:rPr>
              <w:t>ts_Kurtosis</w:t>
            </w:r>
            <w:proofErr w:type="spellEnd"/>
            <w:r w:rsidRPr="00662E90">
              <w:rPr>
                <w:rFonts w:ascii="宋体" w:eastAsia="宋体" w:hAnsi="宋体" w:cs="宋体" w:hint="eastAsia"/>
                <w:color w:val="000000"/>
                <w:kern w:val="0"/>
                <w:sz w:val="20"/>
                <w:szCs w:val="20"/>
              </w:rPr>
              <w:t>(TotalRet,20)</w:t>
            </w:r>
          </w:p>
        </w:tc>
      </w:tr>
      <w:tr w:rsidR="00662E90" w:rsidRPr="00662E90" w:rsidTr="00662E90">
        <w:trPr>
          <w:trHeight w:val="270"/>
        </w:trPr>
        <w:tc>
          <w:tcPr>
            <w:tcW w:w="173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LFVol_3TO20</w:t>
            </w:r>
          </w:p>
        </w:tc>
        <w:tc>
          <w:tcPr>
            <w:tcW w:w="253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w:t>
            </w:r>
            <w:proofErr w:type="spellStart"/>
            <w:r w:rsidRPr="00662E90">
              <w:rPr>
                <w:rFonts w:ascii="宋体" w:eastAsia="宋体" w:hAnsi="宋体" w:cs="宋体" w:hint="eastAsia"/>
                <w:color w:val="000000"/>
                <w:kern w:val="0"/>
                <w:sz w:val="20"/>
                <w:szCs w:val="20"/>
              </w:rPr>
              <w:t>ts_Kurtosis</w:t>
            </w:r>
            <w:proofErr w:type="spellEnd"/>
            <w:r w:rsidRPr="00662E90">
              <w:rPr>
                <w:rFonts w:ascii="宋体" w:eastAsia="宋体" w:hAnsi="宋体" w:cs="宋体" w:hint="eastAsia"/>
                <w:color w:val="000000"/>
                <w:kern w:val="0"/>
                <w:sz w:val="20"/>
                <w:szCs w:val="20"/>
              </w:rPr>
              <w:t>(TO,20)</w:t>
            </w:r>
          </w:p>
        </w:tc>
      </w:tr>
    </w:tbl>
    <w:p w:rsidR="003223FD" w:rsidRDefault="00662E90" w:rsidP="00FB3591">
      <w:r>
        <w:rPr>
          <w:rFonts w:hint="eastAsia"/>
        </w:rPr>
        <w:tab/>
      </w:r>
      <w:r>
        <w:rPr>
          <w:rFonts w:hint="eastAsia"/>
        </w:rPr>
        <w:t>测试结果如下：</w:t>
      </w:r>
    </w:p>
    <w:tbl>
      <w:tblPr>
        <w:tblW w:w="8020" w:type="dxa"/>
        <w:tblInd w:w="93" w:type="dxa"/>
        <w:tblLook w:val="04A0" w:firstRow="1" w:lastRow="0" w:firstColumn="1" w:lastColumn="0" w:noHBand="0" w:noVBand="1"/>
      </w:tblPr>
      <w:tblGrid>
        <w:gridCol w:w="2620"/>
        <w:gridCol w:w="1080"/>
        <w:gridCol w:w="1080"/>
        <w:gridCol w:w="1080"/>
        <w:gridCol w:w="1080"/>
        <w:gridCol w:w="1080"/>
      </w:tblGrid>
      <w:tr w:rsidR="00662E90" w:rsidRPr="00662E90" w:rsidTr="00662E90">
        <w:trPr>
          <w:trHeight w:val="270"/>
        </w:trPr>
        <w:tc>
          <w:tcPr>
            <w:tcW w:w="262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center"/>
              <w:rPr>
                <w:rFonts w:ascii="宋体" w:eastAsia="宋体" w:hAnsi="宋体" w:cs="宋体"/>
                <w:b/>
                <w:bCs/>
                <w:color w:val="000000"/>
                <w:kern w:val="0"/>
                <w:sz w:val="20"/>
                <w:szCs w:val="20"/>
              </w:rPr>
            </w:pPr>
            <w:r w:rsidRPr="00662E90">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center"/>
              <w:rPr>
                <w:rFonts w:ascii="宋体" w:eastAsia="宋体" w:hAnsi="宋体" w:cs="宋体"/>
                <w:b/>
                <w:bCs/>
                <w:color w:val="000000"/>
                <w:kern w:val="0"/>
                <w:sz w:val="20"/>
                <w:szCs w:val="20"/>
              </w:rPr>
            </w:pPr>
            <w:proofErr w:type="gramStart"/>
            <w:r w:rsidRPr="00662E90">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center"/>
              <w:rPr>
                <w:rFonts w:ascii="宋体" w:eastAsia="宋体" w:hAnsi="宋体" w:cs="宋体"/>
                <w:b/>
                <w:bCs/>
                <w:color w:val="000000"/>
                <w:kern w:val="0"/>
                <w:sz w:val="20"/>
                <w:szCs w:val="20"/>
              </w:rPr>
            </w:pPr>
            <w:proofErr w:type="gramStart"/>
            <w:r w:rsidRPr="00662E90">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center"/>
              <w:rPr>
                <w:rFonts w:ascii="宋体" w:eastAsia="宋体" w:hAnsi="宋体" w:cs="宋体"/>
                <w:b/>
                <w:bCs/>
                <w:color w:val="000000"/>
                <w:kern w:val="0"/>
                <w:sz w:val="20"/>
                <w:szCs w:val="20"/>
              </w:rPr>
            </w:pPr>
            <w:r w:rsidRPr="00662E90">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center"/>
              <w:rPr>
                <w:rFonts w:ascii="宋体" w:eastAsia="宋体" w:hAnsi="宋体" w:cs="宋体"/>
                <w:b/>
                <w:bCs/>
                <w:color w:val="000000"/>
                <w:kern w:val="0"/>
                <w:sz w:val="20"/>
                <w:szCs w:val="20"/>
              </w:rPr>
            </w:pPr>
            <w:r w:rsidRPr="00662E90">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center"/>
              <w:rPr>
                <w:rFonts w:ascii="宋体" w:eastAsia="宋体" w:hAnsi="宋体" w:cs="宋体"/>
                <w:b/>
                <w:bCs/>
                <w:color w:val="000000"/>
                <w:kern w:val="0"/>
                <w:sz w:val="20"/>
                <w:szCs w:val="20"/>
              </w:rPr>
            </w:pPr>
            <w:r w:rsidRPr="00662E90">
              <w:rPr>
                <w:rFonts w:ascii="宋体" w:eastAsia="宋体" w:hAnsi="宋体" w:cs="宋体" w:hint="eastAsia"/>
                <w:b/>
                <w:bCs/>
                <w:color w:val="000000"/>
                <w:kern w:val="0"/>
                <w:sz w:val="20"/>
                <w:szCs w:val="20"/>
              </w:rPr>
              <w:t>日均换手</w:t>
            </w:r>
          </w:p>
        </w:tc>
      </w:tr>
      <w:tr w:rsidR="00662E90" w:rsidRPr="00662E90" w:rsidTr="00662E90">
        <w:trPr>
          <w:trHeight w:val="270"/>
        </w:trPr>
        <w:tc>
          <w:tcPr>
            <w:tcW w:w="262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LFVol_3Volume20</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2.72%</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6.40%</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0.43</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23.50%</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64.30%</w:t>
            </w:r>
          </w:p>
        </w:tc>
      </w:tr>
      <w:tr w:rsidR="00662E90" w:rsidRPr="00662E90" w:rsidTr="00662E90">
        <w:trPr>
          <w:trHeight w:val="270"/>
        </w:trPr>
        <w:tc>
          <w:tcPr>
            <w:tcW w:w="262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LFVol_3Value20</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5.70%</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6.29%</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0.91</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20.31%</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65.22%</w:t>
            </w:r>
          </w:p>
        </w:tc>
      </w:tr>
      <w:tr w:rsidR="00662E90" w:rsidRPr="00662E90" w:rsidTr="00662E90">
        <w:trPr>
          <w:trHeight w:val="270"/>
        </w:trPr>
        <w:tc>
          <w:tcPr>
            <w:tcW w:w="262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LFVol_3TotalRet20</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8.95%</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10.29%</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0.87</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31.94%</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59.19%</w:t>
            </w:r>
          </w:p>
        </w:tc>
      </w:tr>
      <w:tr w:rsidR="00662E90" w:rsidRPr="00662E90" w:rsidTr="00662E90">
        <w:trPr>
          <w:trHeight w:val="270"/>
        </w:trPr>
        <w:tc>
          <w:tcPr>
            <w:tcW w:w="262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lef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LFVol_3TO20</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2.86%</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6.34%</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0.45</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22.71%</w:t>
            </w:r>
          </w:p>
        </w:tc>
        <w:tc>
          <w:tcPr>
            <w:tcW w:w="1080" w:type="dxa"/>
            <w:tcBorders>
              <w:top w:val="nil"/>
              <w:left w:val="nil"/>
              <w:bottom w:val="nil"/>
              <w:right w:val="nil"/>
            </w:tcBorders>
            <w:shd w:val="clear" w:color="auto" w:fill="auto"/>
            <w:noWrap/>
            <w:vAlign w:val="center"/>
            <w:hideMark/>
          </w:tcPr>
          <w:p w:rsidR="00662E90" w:rsidRPr="00662E90" w:rsidRDefault="00662E90" w:rsidP="00662E90">
            <w:pPr>
              <w:widowControl/>
              <w:spacing w:before="0" w:after="0"/>
              <w:jc w:val="right"/>
              <w:rPr>
                <w:rFonts w:ascii="宋体" w:eastAsia="宋体" w:hAnsi="宋体" w:cs="宋体"/>
                <w:color w:val="000000"/>
                <w:kern w:val="0"/>
                <w:sz w:val="20"/>
                <w:szCs w:val="20"/>
              </w:rPr>
            </w:pPr>
            <w:r w:rsidRPr="00662E90">
              <w:rPr>
                <w:rFonts w:ascii="宋体" w:eastAsia="宋体" w:hAnsi="宋体" w:cs="宋体" w:hint="eastAsia"/>
                <w:color w:val="000000"/>
                <w:kern w:val="0"/>
                <w:sz w:val="20"/>
                <w:szCs w:val="20"/>
              </w:rPr>
              <w:t>64.14%</w:t>
            </w:r>
          </w:p>
        </w:tc>
      </w:tr>
    </w:tbl>
    <w:p w:rsidR="00662E90" w:rsidRPr="003223FD" w:rsidRDefault="00662E90" w:rsidP="00FB3591">
      <w:r>
        <w:rPr>
          <w:rFonts w:hint="eastAsia"/>
        </w:rPr>
        <w:tab/>
      </w:r>
      <w:r>
        <w:rPr>
          <w:rFonts w:hint="eastAsia"/>
        </w:rPr>
        <w:t>从</w:t>
      </w:r>
      <w:proofErr w:type="gramStart"/>
      <w:r>
        <w:rPr>
          <w:rFonts w:hint="eastAsia"/>
        </w:rPr>
        <w:t>上述回测结果</w:t>
      </w:r>
      <w:proofErr w:type="gramEnd"/>
      <w:r>
        <w:rPr>
          <w:rFonts w:hint="eastAsia"/>
        </w:rPr>
        <w:t>可以看出，日频形式的高阶</w:t>
      </w:r>
      <w:proofErr w:type="gramStart"/>
      <w:r>
        <w:rPr>
          <w:rFonts w:hint="eastAsia"/>
        </w:rPr>
        <w:t>矩</w:t>
      </w:r>
      <w:proofErr w:type="gramEnd"/>
      <w:r>
        <w:rPr>
          <w:rFonts w:hint="eastAsia"/>
        </w:rPr>
        <w:t>因子表现非常一般，但是目前</w:t>
      </w:r>
      <w:proofErr w:type="spellStart"/>
      <w:r>
        <w:rPr>
          <w:rFonts w:hint="eastAsia"/>
        </w:rPr>
        <w:t>FactorPool</w:t>
      </w:r>
      <w:proofErr w:type="spellEnd"/>
      <w:r>
        <w:rPr>
          <w:rFonts w:hint="eastAsia"/>
        </w:rPr>
        <w:t>中对高阶</w:t>
      </w:r>
      <w:proofErr w:type="gramStart"/>
      <w:r>
        <w:rPr>
          <w:rFonts w:hint="eastAsia"/>
        </w:rPr>
        <w:t>矩</w:t>
      </w:r>
      <w:proofErr w:type="gramEnd"/>
      <w:r>
        <w:rPr>
          <w:rFonts w:hint="eastAsia"/>
        </w:rPr>
        <w:t>因子并没有覆盖，另外之所以保留是因为日内数据生成日内已实现高阶</w:t>
      </w:r>
      <w:proofErr w:type="gramStart"/>
      <w:r>
        <w:rPr>
          <w:rFonts w:hint="eastAsia"/>
        </w:rPr>
        <w:t>矩</w:t>
      </w:r>
      <w:proofErr w:type="gramEnd"/>
      <w:r>
        <w:rPr>
          <w:rFonts w:hint="eastAsia"/>
        </w:rPr>
        <w:t>因子，效果有比较明显的改善。因此在此处先进行一个铺垫</w:t>
      </w:r>
    </w:p>
    <w:p w:rsidR="0060557F" w:rsidRDefault="0060557F" w:rsidP="0060557F">
      <w:pPr>
        <w:pStyle w:val="2"/>
        <w:numPr>
          <w:ilvl w:val="0"/>
          <w:numId w:val="1"/>
        </w:numPr>
      </w:pPr>
      <w:r>
        <w:rPr>
          <w:rFonts w:hint="eastAsia"/>
        </w:rPr>
        <w:t>因子高频化</w:t>
      </w:r>
      <w:r w:rsidR="00D60823">
        <w:rPr>
          <w:rFonts w:hint="eastAsia"/>
        </w:rPr>
        <w:t>处理</w:t>
      </w:r>
      <w:r w:rsidR="00C34EA0">
        <w:rPr>
          <w:rFonts w:hint="eastAsia"/>
        </w:rPr>
        <w:t>处理</w:t>
      </w:r>
    </w:p>
    <w:p w:rsidR="00D60823" w:rsidRDefault="0060557F" w:rsidP="00D60823">
      <w:pPr>
        <w:ind w:firstLineChars="200" w:firstLine="420"/>
      </w:pPr>
      <w:r>
        <w:rPr>
          <w:rFonts w:hint="eastAsia"/>
        </w:rPr>
        <w:t>在第二节中，我们找寻</w:t>
      </w:r>
      <w:r w:rsidR="00D60823">
        <w:rPr>
          <w:rFonts w:hint="eastAsia"/>
        </w:rPr>
        <w:t>几</w:t>
      </w:r>
      <w:r w:rsidR="00596538">
        <w:rPr>
          <w:rFonts w:hint="eastAsia"/>
        </w:rPr>
        <w:t>种改进</w:t>
      </w:r>
      <w:r w:rsidR="00D60823">
        <w:rPr>
          <w:rFonts w:hint="eastAsia"/>
        </w:rPr>
        <w:t>低波动</w:t>
      </w:r>
      <w:r w:rsidR="00596538">
        <w:rPr>
          <w:rFonts w:hint="eastAsia"/>
        </w:rPr>
        <w:t>指标的因子，下面我们对上述指标进行高频化处理，</w:t>
      </w:r>
      <w:r w:rsidR="00D60823">
        <w:rPr>
          <w:rFonts w:hint="eastAsia"/>
        </w:rPr>
        <w:t>与反转因子不同，波动因子的高频化处理方法比较丰富，学术上也有不少研究。</w:t>
      </w:r>
    </w:p>
    <w:p w:rsidR="00D52B6E" w:rsidRDefault="00D60823" w:rsidP="00D60823">
      <w:pPr>
        <w:ind w:firstLineChars="200" w:firstLine="420"/>
      </w:pPr>
      <w:r>
        <w:rPr>
          <w:rFonts w:hint="eastAsia"/>
        </w:rPr>
        <w:t>以下我们就不同的日内化处理进行测试，并将测试中比较有意义的结果整理成小节，列出。其他表现平庸的结果我们再次不再赘述。</w:t>
      </w:r>
    </w:p>
    <w:p w:rsidR="00662E90" w:rsidRDefault="0072509E" w:rsidP="00662E90">
      <w:pPr>
        <w:pStyle w:val="3"/>
        <w:numPr>
          <w:ilvl w:val="0"/>
          <w:numId w:val="19"/>
        </w:numPr>
      </w:pPr>
      <w:r>
        <w:rPr>
          <w:rFonts w:hint="eastAsia"/>
        </w:rPr>
        <w:t>已实现测量</w:t>
      </w:r>
    </w:p>
    <w:p w:rsidR="00D60823" w:rsidRDefault="00D6194B" w:rsidP="00737B90">
      <w:pPr>
        <w:ind w:firstLine="360"/>
      </w:pPr>
      <w:r>
        <w:rPr>
          <w:rFonts w:hint="eastAsia"/>
        </w:rPr>
        <w:t>已实现</w:t>
      </w:r>
      <w:r w:rsidR="00737B90">
        <w:rPr>
          <w:rFonts w:hint="eastAsia"/>
        </w:rPr>
        <w:t>测量是一种基于</w:t>
      </w:r>
      <w:r w:rsidR="00E252A2">
        <w:rPr>
          <w:rFonts w:hint="eastAsia"/>
        </w:rPr>
        <w:t>日内高频数据对日内波动的非参数估计方法。其核心逻辑将一段时间的日内信息对日内</w:t>
      </w:r>
      <w:r w:rsidR="00737B90">
        <w:rPr>
          <w:rFonts w:hint="eastAsia"/>
        </w:rPr>
        <w:t>波动的一种</w:t>
      </w:r>
      <w:r w:rsidR="00E252A2">
        <w:rPr>
          <w:rFonts w:hint="eastAsia"/>
        </w:rPr>
        <w:t>无模型非参数</w:t>
      </w:r>
      <w:r w:rsidR="00737B90">
        <w:rPr>
          <w:rFonts w:hint="eastAsia"/>
        </w:rPr>
        <w:t>估计。</w:t>
      </w:r>
      <w:r w:rsidR="00D51607">
        <w:rPr>
          <w:rFonts w:hint="eastAsia"/>
        </w:rPr>
        <w:t>即</w:t>
      </w:r>
      <w:r w:rsidR="00737B90">
        <w:rPr>
          <w:rFonts w:hint="eastAsia"/>
        </w:rPr>
        <w:t>已实现波动率</w:t>
      </w:r>
    </w:p>
    <w:p w:rsidR="00737B90" w:rsidRDefault="00E252A2" w:rsidP="00737B90">
      <w:pPr>
        <w:ind w:firstLine="360"/>
      </w:pPr>
      <w:r>
        <w:rPr>
          <w:rFonts w:hint="eastAsia"/>
        </w:rPr>
        <w:t>在</w:t>
      </w:r>
      <w:r w:rsidR="00737B90">
        <w:rPr>
          <w:rFonts w:hint="eastAsia"/>
        </w:rPr>
        <w:t>后续的研究</w:t>
      </w:r>
      <w:r>
        <w:rPr>
          <w:rFonts w:hint="eastAsia"/>
        </w:rPr>
        <w:t>中，不少学者</w:t>
      </w:r>
      <w:r w:rsidR="00737B90">
        <w:rPr>
          <w:rFonts w:hint="eastAsia"/>
        </w:rPr>
        <w:t>将已实现波动推广，得到已实现偏度和已实现峰度，构成了基于日内高频数据的已实现中心矩指标。</w:t>
      </w:r>
    </w:p>
    <w:p w:rsidR="00737B90" w:rsidRPr="00737B90" w:rsidRDefault="00E252A2" w:rsidP="00737B90">
      <w:pPr>
        <w:ind w:firstLine="360"/>
      </w:pPr>
      <w:r>
        <w:rPr>
          <w:rFonts w:hint="eastAsia"/>
        </w:rPr>
        <w:t>比较</w:t>
      </w:r>
      <w:r w:rsidR="00D51607">
        <w:rPr>
          <w:rFonts w:hint="eastAsia"/>
        </w:rPr>
        <w:t>常见的已实现波动率的估计方法有两种，一种是</w:t>
      </w:r>
      <w:r>
        <w:rPr>
          <w:rFonts w:hint="eastAsia"/>
        </w:rPr>
        <w:t>由</w:t>
      </w:r>
      <w:r>
        <w:rPr>
          <w:rFonts w:hint="eastAsia"/>
        </w:rPr>
        <w:t>Anderson</w:t>
      </w:r>
      <w:r>
        <w:rPr>
          <w:rFonts w:hint="eastAsia"/>
        </w:rPr>
        <w:t>和</w:t>
      </w:r>
      <w:proofErr w:type="spellStart"/>
      <w:r>
        <w:rPr>
          <w:rFonts w:hint="eastAsia"/>
        </w:rPr>
        <w:t>Bollerslev</w:t>
      </w:r>
      <w:proofErr w:type="spellEnd"/>
      <w:r>
        <w:rPr>
          <w:rFonts w:hint="eastAsia"/>
        </w:rPr>
        <w:t>（</w:t>
      </w:r>
      <w:r>
        <w:rPr>
          <w:rFonts w:hint="eastAsia"/>
        </w:rPr>
        <w:t>2001</w:t>
      </w:r>
      <w:r>
        <w:rPr>
          <w:rFonts w:hint="eastAsia"/>
        </w:rPr>
        <w:t>）提出的基于日内收益率的平方和的已实现波动率指标（</w:t>
      </w:r>
      <w:r>
        <w:rPr>
          <w:rFonts w:hint="eastAsia"/>
        </w:rPr>
        <w:t>Realized Volatility</w:t>
      </w:r>
      <w:r>
        <w:rPr>
          <w:rFonts w:hint="eastAsia"/>
        </w:rPr>
        <w:t>），另一种是</w:t>
      </w:r>
      <w:r w:rsidR="0072509E">
        <w:rPr>
          <w:rFonts w:hint="eastAsia"/>
        </w:rPr>
        <w:t>Christensen</w:t>
      </w:r>
      <w:r w:rsidR="0072509E">
        <w:rPr>
          <w:rFonts w:hint="eastAsia"/>
        </w:rPr>
        <w:t>（</w:t>
      </w:r>
      <w:r w:rsidR="0072509E">
        <w:rPr>
          <w:rFonts w:hint="eastAsia"/>
        </w:rPr>
        <w:t>2005</w:t>
      </w:r>
      <w:r w:rsidR="0072509E">
        <w:rPr>
          <w:rFonts w:hint="eastAsia"/>
        </w:rPr>
        <w:t>）在极差理论上给出的新估计量已实现极差波动率（</w:t>
      </w:r>
      <w:r w:rsidR="0072509E">
        <w:rPr>
          <w:rFonts w:hint="eastAsia"/>
        </w:rPr>
        <w:t>Realized Range Volatility</w:t>
      </w:r>
      <w:r w:rsidR="0072509E">
        <w:rPr>
          <w:rFonts w:hint="eastAsia"/>
        </w:rPr>
        <w:t>）</w:t>
      </w:r>
    </w:p>
    <w:p w:rsidR="00D60823" w:rsidRDefault="0072509E" w:rsidP="00D60823">
      <w:pPr>
        <w:ind w:firstLineChars="200" w:firstLine="420"/>
      </w:pPr>
      <w:proofErr w:type="gramStart"/>
      <w:r>
        <w:rPr>
          <w:rFonts w:hint="eastAsia"/>
        </w:rPr>
        <w:t>且学术</w:t>
      </w:r>
      <w:proofErr w:type="gramEnd"/>
      <w:r>
        <w:rPr>
          <w:rFonts w:hint="eastAsia"/>
        </w:rPr>
        <w:t>均可以证明如下结论，这两种日内波动都是对波动率的无偏估计</w:t>
      </w:r>
    </w:p>
    <w:p w:rsidR="0072509E" w:rsidRPr="00737B90" w:rsidRDefault="0072509E" w:rsidP="00D60823">
      <w:pPr>
        <w:ind w:firstLineChars="200" w:firstLine="420"/>
      </w:pPr>
      <w:r>
        <w:rPr>
          <w:noProof/>
        </w:rPr>
        <w:lastRenderedPageBreak/>
        <w:drawing>
          <wp:inline distT="0" distB="0" distL="0" distR="0" wp14:anchorId="27C8C2E6" wp14:editId="00D25867">
            <wp:extent cx="4609659" cy="12954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07440" cy="1294776"/>
                    </a:xfrm>
                    <a:prstGeom prst="rect">
                      <a:avLst/>
                    </a:prstGeom>
                  </pic:spPr>
                </pic:pic>
              </a:graphicData>
            </a:graphic>
          </wp:inline>
        </w:drawing>
      </w:r>
    </w:p>
    <w:p w:rsidR="00D60823" w:rsidRDefault="001E416D" w:rsidP="00D60823">
      <w:pPr>
        <w:ind w:firstLineChars="200" w:firstLine="420"/>
      </w:pPr>
      <w:r>
        <w:rPr>
          <w:rFonts w:hint="eastAsia"/>
        </w:rPr>
        <w:t>我们将在接下来的篇幅测试以上两种不同的日内波动的估计方法和不同取样频率下构造下的因子表现。</w:t>
      </w:r>
    </w:p>
    <w:p w:rsidR="001E416D" w:rsidRDefault="001E416D" w:rsidP="001E416D">
      <w:pPr>
        <w:spacing w:before="150"/>
        <w:rPr>
          <w:b/>
        </w:rPr>
      </w:pPr>
      <w:r>
        <w:rPr>
          <w:rFonts w:hint="eastAsia"/>
          <w:b/>
        </w:rPr>
        <w:t>已实现波动</w:t>
      </w:r>
      <w:r w:rsidR="00592F21">
        <w:rPr>
          <w:rFonts w:hint="eastAsia"/>
          <w:b/>
        </w:rPr>
        <w:t>（</w:t>
      </w:r>
      <w:r w:rsidR="00592F21">
        <w:rPr>
          <w:rFonts w:hint="eastAsia"/>
          <w:b/>
        </w:rPr>
        <w:t>RV</w:t>
      </w:r>
      <w:r w:rsidR="00592F21">
        <w:rPr>
          <w:rFonts w:hint="eastAsia"/>
          <w:b/>
        </w:rPr>
        <w:t>）</w:t>
      </w:r>
    </w:p>
    <w:p w:rsidR="000C40B2" w:rsidRPr="000C40B2" w:rsidRDefault="000C40B2" w:rsidP="000C40B2">
      <w:pPr>
        <w:ind w:firstLineChars="200" w:firstLine="420"/>
      </w:pPr>
      <w:r>
        <w:rPr>
          <w:rFonts w:hint="eastAsia"/>
        </w:rPr>
        <w:t>基于日内收益率的平方和的已实现波动率指标的定义如下所示，其中可以将该方法推广到已实现偏度和已实现峰度。具体定义如下</w:t>
      </w:r>
    </w:p>
    <w:p w:rsidR="00D60823" w:rsidRPr="000C40B2" w:rsidRDefault="000C40B2" w:rsidP="00D60823">
      <w:pPr>
        <w:ind w:firstLineChars="200" w:firstLine="420"/>
      </w:pPr>
      <w:r>
        <w:rPr>
          <w:noProof/>
        </w:rPr>
        <w:drawing>
          <wp:inline distT="0" distB="0" distL="0" distR="0" wp14:anchorId="783873E7" wp14:editId="748C9DC6">
            <wp:extent cx="5274310" cy="265180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51806"/>
                    </a:xfrm>
                    <a:prstGeom prst="rect">
                      <a:avLst/>
                    </a:prstGeom>
                  </pic:spPr>
                </pic:pic>
              </a:graphicData>
            </a:graphic>
          </wp:inline>
        </w:drawing>
      </w:r>
    </w:p>
    <w:p w:rsidR="00D60823" w:rsidRDefault="00E862A5" w:rsidP="00D60823">
      <w:pPr>
        <w:ind w:firstLineChars="200" w:firstLine="420"/>
      </w:pPr>
      <w:r>
        <w:rPr>
          <w:rFonts w:hint="eastAsia"/>
        </w:rPr>
        <w:t>基</w:t>
      </w:r>
      <w:r w:rsidR="000C40B2">
        <w:rPr>
          <w:rFonts w:hint="eastAsia"/>
        </w:rPr>
        <w:t>于</w:t>
      </w:r>
      <w:r w:rsidR="000C40B2">
        <w:rPr>
          <w:rFonts w:hint="eastAsia"/>
        </w:rPr>
        <w:t>1min</w:t>
      </w:r>
      <w:r>
        <w:rPr>
          <w:rFonts w:hint="eastAsia"/>
        </w:rPr>
        <w:t>收益数据，我们进行如下测试</w:t>
      </w:r>
    </w:p>
    <w:p w:rsidR="00E862A5" w:rsidRDefault="00E862A5" w:rsidP="00784675">
      <w:pPr>
        <w:ind w:firstLine="420"/>
      </w:pPr>
      <w:r>
        <w:rPr>
          <w:rFonts w:hint="eastAsia"/>
        </w:rPr>
        <w:t>因子定义如下：</w:t>
      </w:r>
    </w:p>
    <w:tbl>
      <w:tblPr>
        <w:tblW w:w="6932" w:type="dxa"/>
        <w:tblLook w:val="04A0" w:firstRow="1" w:lastRow="0" w:firstColumn="1" w:lastColumn="0" w:noHBand="0" w:noVBand="1"/>
      </w:tblPr>
      <w:tblGrid>
        <w:gridCol w:w="1816"/>
        <w:gridCol w:w="5116"/>
      </w:tblGrid>
      <w:tr w:rsidR="00784675" w:rsidRPr="00784675" w:rsidTr="002131DE">
        <w:trPr>
          <w:trHeight w:val="270"/>
        </w:trPr>
        <w:tc>
          <w:tcPr>
            <w:tcW w:w="18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RVol_75</w:t>
            </w:r>
          </w:p>
        </w:tc>
        <w:tc>
          <w:tcPr>
            <w:tcW w:w="51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w:t>
            </w:r>
            <w:proofErr w:type="spellStart"/>
            <w:r w:rsidRPr="00784675">
              <w:rPr>
                <w:rFonts w:ascii="宋体" w:eastAsia="宋体" w:hAnsi="宋体" w:cs="宋体" w:hint="eastAsia"/>
                <w:color w:val="000000"/>
                <w:kern w:val="0"/>
                <w:sz w:val="20"/>
                <w:szCs w:val="20"/>
              </w:rPr>
              <w:t>ts_Mean</w:t>
            </w:r>
            <w:proofErr w:type="spellEnd"/>
            <w:r w:rsidRPr="00784675">
              <w:rPr>
                <w:rFonts w:ascii="宋体" w:eastAsia="宋体" w:hAnsi="宋体" w:cs="宋体" w:hint="eastAsia"/>
                <w:color w:val="000000"/>
                <w:kern w:val="0"/>
                <w:sz w:val="20"/>
                <w:szCs w:val="20"/>
              </w:rPr>
              <w:t>(IPRetp2,5)</w:t>
            </w:r>
          </w:p>
        </w:tc>
      </w:tr>
      <w:tr w:rsidR="00784675" w:rsidRPr="00784675" w:rsidTr="002131DE">
        <w:trPr>
          <w:trHeight w:val="270"/>
        </w:trPr>
        <w:tc>
          <w:tcPr>
            <w:tcW w:w="18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Rskew_15</w:t>
            </w:r>
          </w:p>
        </w:tc>
        <w:tc>
          <w:tcPr>
            <w:tcW w:w="51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w:t>
            </w:r>
            <w:proofErr w:type="spellStart"/>
            <w:r w:rsidRPr="00784675">
              <w:rPr>
                <w:rFonts w:ascii="宋体" w:eastAsia="宋体" w:hAnsi="宋体" w:cs="宋体" w:hint="eastAsia"/>
                <w:color w:val="000000"/>
                <w:kern w:val="0"/>
                <w:sz w:val="20"/>
                <w:szCs w:val="20"/>
              </w:rPr>
              <w:t>ts_Mean</w:t>
            </w:r>
            <w:proofErr w:type="spellEnd"/>
            <w:r w:rsidRPr="00784675">
              <w:rPr>
                <w:rFonts w:ascii="宋体" w:eastAsia="宋体" w:hAnsi="宋体" w:cs="宋体" w:hint="eastAsia"/>
                <w:color w:val="000000"/>
                <w:kern w:val="0"/>
                <w:sz w:val="20"/>
                <w:szCs w:val="20"/>
              </w:rPr>
              <w:t>(</w:t>
            </w:r>
            <w:proofErr w:type="spellStart"/>
            <w:r w:rsidRPr="00784675">
              <w:rPr>
                <w:rFonts w:ascii="宋体" w:eastAsia="宋体" w:hAnsi="宋体" w:cs="宋体" w:hint="eastAsia"/>
                <w:color w:val="000000"/>
                <w:kern w:val="0"/>
                <w:sz w:val="20"/>
                <w:szCs w:val="20"/>
              </w:rPr>
              <w:t>Sqrt</w:t>
            </w:r>
            <w:proofErr w:type="spellEnd"/>
            <w:r w:rsidRPr="00784675">
              <w:rPr>
                <w:rFonts w:ascii="宋体" w:eastAsia="宋体" w:hAnsi="宋体" w:cs="宋体" w:hint="eastAsia"/>
                <w:color w:val="000000"/>
                <w:kern w:val="0"/>
                <w:sz w:val="20"/>
                <w:szCs w:val="20"/>
              </w:rPr>
              <w:t>(240)*IPRetp3./Power(IPRetp2,3/4),5)</w:t>
            </w:r>
          </w:p>
        </w:tc>
      </w:tr>
      <w:tr w:rsidR="00784675" w:rsidRPr="00784675" w:rsidTr="002131DE">
        <w:trPr>
          <w:trHeight w:val="270"/>
        </w:trPr>
        <w:tc>
          <w:tcPr>
            <w:tcW w:w="18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Kurt_15</w:t>
            </w:r>
          </w:p>
        </w:tc>
        <w:tc>
          <w:tcPr>
            <w:tcW w:w="51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w:t>
            </w:r>
            <w:proofErr w:type="spellStart"/>
            <w:r w:rsidRPr="00784675">
              <w:rPr>
                <w:rFonts w:ascii="宋体" w:eastAsia="宋体" w:hAnsi="宋体" w:cs="宋体" w:hint="eastAsia"/>
                <w:color w:val="000000"/>
                <w:kern w:val="0"/>
                <w:sz w:val="20"/>
                <w:szCs w:val="20"/>
              </w:rPr>
              <w:t>ts_Mean</w:t>
            </w:r>
            <w:proofErr w:type="spellEnd"/>
            <w:r w:rsidRPr="00784675">
              <w:rPr>
                <w:rFonts w:ascii="宋体" w:eastAsia="宋体" w:hAnsi="宋体" w:cs="宋体" w:hint="eastAsia"/>
                <w:color w:val="000000"/>
                <w:kern w:val="0"/>
                <w:sz w:val="20"/>
                <w:szCs w:val="20"/>
              </w:rPr>
              <w:t>(</w:t>
            </w:r>
            <w:proofErr w:type="spellStart"/>
            <w:r w:rsidRPr="00784675">
              <w:rPr>
                <w:rFonts w:ascii="宋体" w:eastAsia="宋体" w:hAnsi="宋体" w:cs="宋体" w:hint="eastAsia"/>
                <w:color w:val="000000"/>
                <w:kern w:val="0"/>
                <w:sz w:val="20"/>
                <w:szCs w:val="20"/>
              </w:rPr>
              <w:t>Sqrt</w:t>
            </w:r>
            <w:proofErr w:type="spellEnd"/>
            <w:r w:rsidRPr="00784675">
              <w:rPr>
                <w:rFonts w:ascii="宋体" w:eastAsia="宋体" w:hAnsi="宋体" w:cs="宋体" w:hint="eastAsia"/>
                <w:color w:val="000000"/>
                <w:kern w:val="0"/>
                <w:sz w:val="20"/>
                <w:szCs w:val="20"/>
              </w:rPr>
              <w:t>(240)*IPRetp4./IPRetp2,5)</w:t>
            </w:r>
          </w:p>
        </w:tc>
      </w:tr>
      <w:tr w:rsidR="00784675" w:rsidRPr="00784675" w:rsidTr="002131DE">
        <w:trPr>
          <w:trHeight w:val="270"/>
        </w:trPr>
        <w:tc>
          <w:tcPr>
            <w:tcW w:w="18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LFVol_0TotalRet5</w:t>
            </w:r>
          </w:p>
        </w:tc>
        <w:tc>
          <w:tcPr>
            <w:tcW w:w="51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w:t>
            </w:r>
            <w:proofErr w:type="spellStart"/>
            <w:r w:rsidRPr="00784675">
              <w:rPr>
                <w:rFonts w:ascii="宋体" w:eastAsia="宋体" w:hAnsi="宋体" w:cs="宋体" w:hint="eastAsia"/>
                <w:color w:val="000000"/>
                <w:kern w:val="0"/>
                <w:sz w:val="20"/>
                <w:szCs w:val="20"/>
              </w:rPr>
              <w:t>ts_Stdev</w:t>
            </w:r>
            <w:proofErr w:type="spellEnd"/>
            <w:r w:rsidRPr="00784675">
              <w:rPr>
                <w:rFonts w:ascii="宋体" w:eastAsia="宋体" w:hAnsi="宋体" w:cs="宋体" w:hint="eastAsia"/>
                <w:color w:val="000000"/>
                <w:kern w:val="0"/>
                <w:sz w:val="20"/>
                <w:szCs w:val="20"/>
              </w:rPr>
              <w:t>(TotalRet,5)</w:t>
            </w:r>
          </w:p>
        </w:tc>
      </w:tr>
      <w:tr w:rsidR="00784675" w:rsidRPr="00784675" w:rsidTr="002131DE">
        <w:trPr>
          <w:trHeight w:val="270"/>
        </w:trPr>
        <w:tc>
          <w:tcPr>
            <w:tcW w:w="18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LFVol_2TotalRet5</w:t>
            </w:r>
          </w:p>
        </w:tc>
        <w:tc>
          <w:tcPr>
            <w:tcW w:w="51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w:t>
            </w:r>
            <w:proofErr w:type="spellStart"/>
            <w:r w:rsidRPr="00784675">
              <w:rPr>
                <w:rFonts w:ascii="宋体" w:eastAsia="宋体" w:hAnsi="宋体" w:cs="宋体" w:hint="eastAsia"/>
                <w:color w:val="000000"/>
                <w:kern w:val="0"/>
                <w:sz w:val="20"/>
                <w:szCs w:val="20"/>
              </w:rPr>
              <w:t>ts_Skewness</w:t>
            </w:r>
            <w:proofErr w:type="spellEnd"/>
            <w:r w:rsidRPr="00784675">
              <w:rPr>
                <w:rFonts w:ascii="宋体" w:eastAsia="宋体" w:hAnsi="宋体" w:cs="宋体" w:hint="eastAsia"/>
                <w:color w:val="000000"/>
                <w:kern w:val="0"/>
                <w:sz w:val="20"/>
                <w:szCs w:val="20"/>
              </w:rPr>
              <w:t>(TotalRet,5)</w:t>
            </w:r>
          </w:p>
        </w:tc>
      </w:tr>
      <w:tr w:rsidR="00784675" w:rsidRPr="00784675" w:rsidTr="002131DE">
        <w:trPr>
          <w:trHeight w:val="270"/>
        </w:trPr>
        <w:tc>
          <w:tcPr>
            <w:tcW w:w="18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LFVol_3TotalRet5</w:t>
            </w:r>
          </w:p>
        </w:tc>
        <w:tc>
          <w:tcPr>
            <w:tcW w:w="5116" w:type="dxa"/>
            <w:tcBorders>
              <w:top w:val="nil"/>
              <w:left w:val="nil"/>
              <w:bottom w:val="nil"/>
              <w:right w:val="nil"/>
            </w:tcBorders>
            <w:shd w:val="clear" w:color="auto" w:fill="auto"/>
            <w:noWrap/>
            <w:vAlign w:val="center"/>
            <w:hideMark/>
          </w:tcPr>
          <w:p w:rsidR="00784675" w:rsidRPr="00784675" w:rsidRDefault="00784675" w:rsidP="00784675">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w:t>
            </w:r>
            <w:proofErr w:type="spellStart"/>
            <w:r w:rsidRPr="00784675">
              <w:rPr>
                <w:rFonts w:ascii="宋体" w:eastAsia="宋体" w:hAnsi="宋体" w:cs="宋体" w:hint="eastAsia"/>
                <w:color w:val="000000"/>
                <w:kern w:val="0"/>
                <w:sz w:val="20"/>
                <w:szCs w:val="20"/>
              </w:rPr>
              <w:t>ts_Kurtosis</w:t>
            </w:r>
            <w:proofErr w:type="spellEnd"/>
            <w:r w:rsidRPr="00784675">
              <w:rPr>
                <w:rFonts w:ascii="宋体" w:eastAsia="宋体" w:hAnsi="宋体" w:cs="宋体" w:hint="eastAsia"/>
                <w:color w:val="000000"/>
                <w:kern w:val="0"/>
                <w:sz w:val="20"/>
                <w:szCs w:val="20"/>
              </w:rPr>
              <w:t>(TotalRet,5)</w:t>
            </w:r>
          </w:p>
        </w:tc>
      </w:tr>
    </w:tbl>
    <w:p w:rsidR="00784675" w:rsidRDefault="00784675" w:rsidP="00784675">
      <w:pPr>
        <w:ind w:left="420" w:firstLineChars="200" w:firstLine="400"/>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其中IPRetp2日内1分钟收益率的平方和，类似的IPRetp3为立方和，IPRetp4</w:t>
      </w:r>
      <w:r>
        <w:rPr>
          <w:rFonts w:ascii="宋体" w:eastAsia="宋体" w:hAnsi="宋体" w:cs="宋体" w:hint="eastAsia"/>
          <w:color w:val="000000"/>
          <w:kern w:val="0"/>
          <w:sz w:val="20"/>
          <w:szCs w:val="20"/>
        </w:rPr>
        <w:t>为四次方</w:t>
      </w:r>
      <w:proofErr w:type="gramStart"/>
      <w:r>
        <w:rPr>
          <w:rFonts w:ascii="宋体" w:eastAsia="宋体" w:hAnsi="宋体" w:cs="宋体" w:hint="eastAsia"/>
          <w:color w:val="000000"/>
          <w:kern w:val="0"/>
          <w:sz w:val="20"/>
          <w:szCs w:val="20"/>
        </w:rPr>
        <w:t>和</w:t>
      </w:r>
      <w:proofErr w:type="gramEnd"/>
      <w:r>
        <w:rPr>
          <w:rFonts w:ascii="宋体" w:eastAsia="宋体" w:hAnsi="宋体" w:cs="宋体" w:hint="eastAsia"/>
          <w:color w:val="000000"/>
          <w:kern w:val="0"/>
          <w:sz w:val="20"/>
          <w:szCs w:val="20"/>
        </w:rPr>
        <w:t>。</w:t>
      </w:r>
    </w:p>
    <w:p w:rsidR="002131DE" w:rsidRPr="00784675" w:rsidRDefault="00784675" w:rsidP="002131DE">
      <w:pPr>
        <w:ind w:firstLine="420"/>
      </w:pPr>
      <w:r w:rsidRPr="00784675">
        <w:rPr>
          <w:rFonts w:hint="eastAsia"/>
        </w:rPr>
        <w:t>前三个因子是经过</w:t>
      </w:r>
      <w:r w:rsidRPr="00784675">
        <w:rPr>
          <w:rFonts w:hint="eastAsia"/>
        </w:rPr>
        <w:t>5</w:t>
      </w:r>
      <w:r w:rsidRPr="00784675">
        <w:rPr>
          <w:rFonts w:hint="eastAsia"/>
        </w:rPr>
        <w:t>天平滑处理的已实现波动，已实现偏度，已实现峰度因子</w:t>
      </w:r>
      <w:r w:rsidR="002131DE">
        <w:rPr>
          <w:rFonts w:hint="eastAsia"/>
        </w:rPr>
        <w:t>，后面三个是日频下的波动，偏度和偏度因子。测试结果如下所示：</w:t>
      </w:r>
    </w:p>
    <w:tbl>
      <w:tblPr>
        <w:tblW w:w="7030" w:type="dxa"/>
        <w:tblInd w:w="93" w:type="dxa"/>
        <w:tblLook w:val="04A0" w:firstRow="1" w:lastRow="0" w:firstColumn="1" w:lastColumn="0" w:noHBand="0" w:noVBand="1"/>
      </w:tblPr>
      <w:tblGrid>
        <w:gridCol w:w="1816"/>
        <w:gridCol w:w="1080"/>
        <w:gridCol w:w="1080"/>
        <w:gridCol w:w="1080"/>
        <w:gridCol w:w="1080"/>
        <w:gridCol w:w="1080"/>
      </w:tblGrid>
      <w:tr w:rsidR="002131DE" w:rsidRPr="00784675" w:rsidTr="00C34EA0">
        <w:trPr>
          <w:trHeight w:val="270"/>
        </w:trPr>
        <w:tc>
          <w:tcPr>
            <w:tcW w:w="163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center"/>
              <w:rPr>
                <w:rFonts w:ascii="宋体" w:eastAsia="宋体" w:hAnsi="宋体" w:cs="宋体"/>
                <w:b/>
                <w:bCs/>
                <w:color w:val="000000"/>
                <w:kern w:val="0"/>
                <w:sz w:val="20"/>
                <w:szCs w:val="20"/>
              </w:rPr>
            </w:pPr>
            <w:r w:rsidRPr="00784675">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center"/>
              <w:rPr>
                <w:rFonts w:ascii="宋体" w:eastAsia="宋体" w:hAnsi="宋体" w:cs="宋体"/>
                <w:b/>
                <w:bCs/>
                <w:color w:val="000000"/>
                <w:kern w:val="0"/>
                <w:sz w:val="20"/>
                <w:szCs w:val="20"/>
              </w:rPr>
            </w:pPr>
            <w:proofErr w:type="gramStart"/>
            <w:r w:rsidRPr="00784675">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center"/>
              <w:rPr>
                <w:rFonts w:ascii="宋体" w:eastAsia="宋体" w:hAnsi="宋体" w:cs="宋体"/>
                <w:b/>
                <w:bCs/>
                <w:color w:val="000000"/>
                <w:kern w:val="0"/>
                <w:sz w:val="20"/>
                <w:szCs w:val="20"/>
              </w:rPr>
            </w:pPr>
            <w:proofErr w:type="gramStart"/>
            <w:r w:rsidRPr="00784675">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center"/>
              <w:rPr>
                <w:rFonts w:ascii="宋体" w:eastAsia="宋体" w:hAnsi="宋体" w:cs="宋体"/>
                <w:b/>
                <w:bCs/>
                <w:color w:val="000000"/>
                <w:kern w:val="0"/>
                <w:sz w:val="20"/>
                <w:szCs w:val="20"/>
              </w:rPr>
            </w:pPr>
            <w:r w:rsidRPr="00784675">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center"/>
              <w:rPr>
                <w:rFonts w:ascii="宋体" w:eastAsia="宋体" w:hAnsi="宋体" w:cs="宋体"/>
                <w:b/>
                <w:bCs/>
                <w:color w:val="000000"/>
                <w:kern w:val="0"/>
                <w:sz w:val="20"/>
                <w:szCs w:val="20"/>
              </w:rPr>
            </w:pPr>
            <w:r w:rsidRPr="00784675">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center"/>
              <w:rPr>
                <w:rFonts w:ascii="宋体" w:eastAsia="宋体" w:hAnsi="宋体" w:cs="宋体"/>
                <w:b/>
                <w:bCs/>
                <w:color w:val="000000"/>
                <w:kern w:val="0"/>
                <w:sz w:val="20"/>
                <w:szCs w:val="20"/>
              </w:rPr>
            </w:pPr>
            <w:r w:rsidRPr="00784675">
              <w:rPr>
                <w:rFonts w:ascii="宋体" w:eastAsia="宋体" w:hAnsi="宋体" w:cs="宋体" w:hint="eastAsia"/>
                <w:b/>
                <w:bCs/>
                <w:color w:val="000000"/>
                <w:kern w:val="0"/>
                <w:sz w:val="20"/>
                <w:szCs w:val="20"/>
              </w:rPr>
              <w:t>日均换手</w:t>
            </w:r>
          </w:p>
        </w:tc>
      </w:tr>
      <w:tr w:rsidR="002131DE" w:rsidRPr="00784675" w:rsidTr="00C34EA0">
        <w:trPr>
          <w:trHeight w:val="270"/>
        </w:trPr>
        <w:tc>
          <w:tcPr>
            <w:tcW w:w="163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RVol_75</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10.67%</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16.31%</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0.65</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38.40%</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45.38%</w:t>
            </w:r>
          </w:p>
        </w:tc>
      </w:tr>
      <w:tr w:rsidR="002131DE" w:rsidRPr="00784675" w:rsidTr="00C34EA0">
        <w:trPr>
          <w:trHeight w:val="270"/>
        </w:trPr>
        <w:tc>
          <w:tcPr>
            <w:tcW w:w="163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lastRenderedPageBreak/>
              <w:t>Rskew_15</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34.58%</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8.71%</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3.97</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10.53%</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98.15%</w:t>
            </w:r>
          </w:p>
        </w:tc>
      </w:tr>
      <w:tr w:rsidR="002131DE" w:rsidRPr="00784675" w:rsidTr="00C34EA0">
        <w:trPr>
          <w:trHeight w:val="270"/>
        </w:trPr>
        <w:tc>
          <w:tcPr>
            <w:tcW w:w="163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Kurt_15</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17.79%</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12.95%</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1.37</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27.38%</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59.01%</w:t>
            </w:r>
          </w:p>
        </w:tc>
      </w:tr>
      <w:tr w:rsidR="002131DE" w:rsidRPr="00784675" w:rsidTr="00C34EA0">
        <w:trPr>
          <w:trHeight w:val="270"/>
        </w:trPr>
        <w:tc>
          <w:tcPr>
            <w:tcW w:w="163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LFVol_0TotalRet5</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-12.82%</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14.85%</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-0.86</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172.32%</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98.40%</w:t>
            </w:r>
          </w:p>
        </w:tc>
      </w:tr>
      <w:tr w:rsidR="002131DE" w:rsidRPr="00784675" w:rsidTr="00C34EA0">
        <w:trPr>
          <w:trHeight w:val="270"/>
        </w:trPr>
        <w:tc>
          <w:tcPr>
            <w:tcW w:w="163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LFVol_2TotalRet5</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5.91%</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8.27%</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0.71</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13.67%</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163.47%</w:t>
            </w:r>
          </w:p>
        </w:tc>
      </w:tr>
      <w:tr w:rsidR="002131DE" w:rsidRPr="00784675" w:rsidTr="00C34EA0">
        <w:trPr>
          <w:trHeight w:val="270"/>
        </w:trPr>
        <w:tc>
          <w:tcPr>
            <w:tcW w:w="163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LFVol_3TotalRet5</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1.52%</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6.87%</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0.22</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23.70%</w:t>
            </w:r>
          </w:p>
        </w:tc>
        <w:tc>
          <w:tcPr>
            <w:tcW w:w="1080" w:type="dxa"/>
            <w:tcBorders>
              <w:top w:val="nil"/>
              <w:left w:val="nil"/>
              <w:bottom w:val="nil"/>
              <w:right w:val="nil"/>
            </w:tcBorders>
            <w:shd w:val="clear" w:color="auto" w:fill="auto"/>
            <w:noWrap/>
            <w:vAlign w:val="center"/>
            <w:hideMark/>
          </w:tcPr>
          <w:p w:rsidR="002131DE" w:rsidRPr="00784675" w:rsidRDefault="002131DE"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186.91%</w:t>
            </w:r>
          </w:p>
        </w:tc>
      </w:tr>
    </w:tbl>
    <w:p w:rsidR="002131DE" w:rsidRPr="00784675" w:rsidRDefault="002131DE" w:rsidP="002131DE">
      <w:pPr>
        <w:ind w:firstLineChars="200" w:firstLine="420"/>
      </w:pPr>
      <w:r>
        <w:rPr>
          <w:rFonts w:hint="eastAsia"/>
        </w:rPr>
        <w:t>可以看出高频化后的因子日内已实现因子效果相对于低频有明显提升，说明这种基于日内收益率的</w:t>
      </w:r>
      <w:proofErr w:type="gramStart"/>
      <w:r>
        <w:rPr>
          <w:rFonts w:hint="eastAsia"/>
        </w:rPr>
        <w:t>幂</w:t>
      </w:r>
      <w:proofErr w:type="gramEnd"/>
      <w:r>
        <w:rPr>
          <w:rFonts w:hint="eastAsia"/>
        </w:rPr>
        <w:t>次加和是一种有效的日内化处理。</w:t>
      </w:r>
    </w:p>
    <w:p w:rsidR="002131DE" w:rsidRDefault="002131DE" w:rsidP="002131DE">
      <w:r>
        <w:rPr>
          <w:rFonts w:hint="eastAsia"/>
        </w:rPr>
        <w:tab/>
      </w:r>
      <w:r>
        <w:rPr>
          <w:rFonts w:hint="eastAsia"/>
        </w:rPr>
        <w:t>至于数据频率上面，我们测试了从</w:t>
      </w:r>
      <w:r>
        <w:rPr>
          <w:rFonts w:hint="eastAsia"/>
        </w:rPr>
        <w:t>1min</w:t>
      </w:r>
      <w:r>
        <w:rPr>
          <w:rFonts w:hint="eastAsia"/>
        </w:rPr>
        <w:t>到</w:t>
      </w:r>
      <w:r>
        <w:rPr>
          <w:rFonts w:hint="eastAsia"/>
        </w:rPr>
        <w:t>30min</w:t>
      </w:r>
      <w:r>
        <w:rPr>
          <w:rFonts w:hint="eastAsia"/>
        </w:rPr>
        <w:t>下的频率，</w:t>
      </w:r>
    </w:p>
    <w:p w:rsidR="002131DE" w:rsidRPr="00784675" w:rsidRDefault="002131DE" w:rsidP="002131DE">
      <w:pPr>
        <w:ind w:firstLine="420"/>
      </w:pPr>
      <w:r>
        <w:rPr>
          <w:rFonts w:hint="eastAsia"/>
        </w:rPr>
        <w:t>以已实现波动率因子为例，测试如下</w:t>
      </w:r>
    </w:p>
    <w:tbl>
      <w:tblPr>
        <w:tblW w:w="7530" w:type="dxa"/>
        <w:tblInd w:w="93" w:type="dxa"/>
        <w:tblLook w:val="04A0" w:firstRow="1" w:lastRow="0" w:firstColumn="1" w:lastColumn="0" w:noHBand="0" w:noVBand="1"/>
      </w:tblPr>
      <w:tblGrid>
        <w:gridCol w:w="2316"/>
        <w:gridCol w:w="1080"/>
        <w:gridCol w:w="1080"/>
        <w:gridCol w:w="1080"/>
        <w:gridCol w:w="1080"/>
        <w:gridCol w:w="1080"/>
      </w:tblGrid>
      <w:tr w:rsidR="002131DE" w:rsidRPr="002131DE" w:rsidTr="002131DE">
        <w:trPr>
          <w:trHeight w:val="270"/>
        </w:trPr>
        <w:tc>
          <w:tcPr>
            <w:tcW w:w="213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center"/>
              <w:rPr>
                <w:rFonts w:ascii="宋体" w:eastAsia="宋体" w:hAnsi="宋体" w:cs="宋体"/>
                <w:b/>
                <w:bCs/>
                <w:color w:val="000000"/>
                <w:kern w:val="0"/>
                <w:sz w:val="20"/>
                <w:szCs w:val="20"/>
              </w:rPr>
            </w:pPr>
            <w:r w:rsidRPr="002131DE">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center"/>
              <w:rPr>
                <w:rFonts w:ascii="宋体" w:eastAsia="宋体" w:hAnsi="宋体" w:cs="宋体"/>
                <w:b/>
                <w:bCs/>
                <w:color w:val="000000"/>
                <w:kern w:val="0"/>
                <w:sz w:val="20"/>
                <w:szCs w:val="20"/>
              </w:rPr>
            </w:pPr>
            <w:proofErr w:type="gramStart"/>
            <w:r w:rsidRPr="002131DE">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center"/>
              <w:rPr>
                <w:rFonts w:ascii="宋体" w:eastAsia="宋体" w:hAnsi="宋体" w:cs="宋体"/>
                <w:b/>
                <w:bCs/>
                <w:color w:val="000000"/>
                <w:kern w:val="0"/>
                <w:sz w:val="20"/>
                <w:szCs w:val="20"/>
              </w:rPr>
            </w:pPr>
            <w:proofErr w:type="gramStart"/>
            <w:r w:rsidRPr="002131DE">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center"/>
              <w:rPr>
                <w:rFonts w:ascii="宋体" w:eastAsia="宋体" w:hAnsi="宋体" w:cs="宋体"/>
                <w:b/>
                <w:bCs/>
                <w:color w:val="000000"/>
                <w:kern w:val="0"/>
                <w:sz w:val="20"/>
                <w:szCs w:val="20"/>
              </w:rPr>
            </w:pPr>
            <w:r w:rsidRPr="002131DE">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center"/>
              <w:rPr>
                <w:rFonts w:ascii="宋体" w:eastAsia="宋体" w:hAnsi="宋体" w:cs="宋体"/>
                <w:b/>
                <w:bCs/>
                <w:color w:val="000000"/>
                <w:kern w:val="0"/>
                <w:sz w:val="20"/>
                <w:szCs w:val="20"/>
              </w:rPr>
            </w:pPr>
            <w:r w:rsidRPr="002131DE">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center"/>
              <w:rPr>
                <w:rFonts w:ascii="宋体" w:eastAsia="宋体" w:hAnsi="宋体" w:cs="宋体"/>
                <w:b/>
                <w:bCs/>
                <w:color w:val="000000"/>
                <w:kern w:val="0"/>
                <w:sz w:val="20"/>
                <w:szCs w:val="20"/>
              </w:rPr>
            </w:pPr>
            <w:r w:rsidRPr="002131DE">
              <w:rPr>
                <w:rFonts w:ascii="宋体" w:eastAsia="宋体" w:hAnsi="宋体" w:cs="宋体" w:hint="eastAsia"/>
                <w:b/>
                <w:bCs/>
                <w:color w:val="000000"/>
                <w:kern w:val="0"/>
                <w:sz w:val="20"/>
                <w:szCs w:val="20"/>
              </w:rPr>
              <w:t>日均换手</w:t>
            </w:r>
          </w:p>
        </w:tc>
      </w:tr>
      <w:tr w:rsidR="002131DE" w:rsidRPr="002131DE" w:rsidTr="002131DE">
        <w:trPr>
          <w:trHeight w:val="270"/>
        </w:trPr>
        <w:tc>
          <w:tcPr>
            <w:tcW w:w="213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left"/>
              <w:rPr>
                <w:rFonts w:ascii="宋体" w:eastAsia="宋体" w:hAnsi="宋体" w:cs="宋体"/>
                <w:color w:val="000000"/>
                <w:kern w:val="0"/>
                <w:sz w:val="20"/>
                <w:szCs w:val="20"/>
              </w:rPr>
            </w:pPr>
            <w:proofErr w:type="spellStart"/>
            <w:r w:rsidRPr="002131DE">
              <w:rPr>
                <w:rFonts w:ascii="宋体" w:eastAsia="宋体" w:hAnsi="宋体" w:cs="宋体" w:hint="eastAsia"/>
                <w:color w:val="000000"/>
                <w:kern w:val="0"/>
                <w:sz w:val="20"/>
                <w:szCs w:val="20"/>
              </w:rPr>
              <w:t>ts_Mean</w:t>
            </w:r>
            <w:proofErr w:type="spellEnd"/>
            <w:r w:rsidRPr="002131DE">
              <w:rPr>
                <w:rFonts w:ascii="宋体" w:eastAsia="宋体" w:hAnsi="宋体" w:cs="宋体" w:hint="eastAsia"/>
                <w:color w:val="000000"/>
                <w:kern w:val="0"/>
                <w:sz w:val="20"/>
                <w:szCs w:val="20"/>
              </w:rPr>
              <w:t>(IPRV1min,20)</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-8.34%</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15.52%</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-0.54</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105.75%</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17.55%</w:t>
            </w:r>
          </w:p>
        </w:tc>
      </w:tr>
      <w:tr w:rsidR="002131DE" w:rsidRPr="002131DE" w:rsidTr="002131DE">
        <w:trPr>
          <w:trHeight w:val="270"/>
        </w:trPr>
        <w:tc>
          <w:tcPr>
            <w:tcW w:w="213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left"/>
              <w:rPr>
                <w:rFonts w:ascii="宋体" w:eastAsia="宋体" w:hAnsi="宋体" w:cs="宋体"/>
                <w:color w:val="000000"/>
                <w:kern w:val="0"/>
                <w:sz w:val="20"/>
                <w:szCs w:val="20"/>
              </w:rPr>
            </w:pPr>
            <w:proofErr w:type="spellStart"/>
            <w:r w:rsidRPr="002131DE">
              <w:rPr>
                <w:rFonts w:ascii="宋体" w:eastAsia="宋体" w:hAnsi="宋体" w:cs="宋体" w:hint="eastAsia"/>
                <w:color w:val="000000"/>
                <w:kern w:val="0"/>
                <w:sz w:val="20"/>
                <w:szCs w:val="20"/>
              </w:rPr>
              <w:t>ts_Mean</w:t>
            </w:r>
            <w:proofErr w:type="spellEnd"/>
            <w:r w:rsidRPr="002131DE">
              <w:rPr>
                <w:rFonts w:ascii="宋体" w:eastAsia="宋体" w:hAnsi="宋体" w:cs="宋体" w:hint="eastAsia"/>
                <w:color w:val="000000"/>
                <w:kern w:val="0"/>
                <w:sz w:val="20"/>
                <w:szCs w:val="20"/>
              </w:rPr>
              <w:t>(IPRV5min,20)</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-8.16%</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15.08%</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-0.54</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103.17%</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19.49%</w:t>
            </w:r>
          </w:p>
        </w:tc>
      </w:tr>
      <w:tr w:rsidR="002131DE" w:rsidRPr="002131DE" w:rsidTr="002131DE">
        <w:trPr>
          <w:trHeight w:val="270"/>
        </w:trPr>
        <w:tc>
          <w:tcPr>
            <w:tcW w:w="213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left"/>
              <w:rPr>
                <w:rFonts w:ascii="宋体" w:eastAsia="宋体" w:hAnsi="宋体" w:cs="宋体"/>
                <w:color w:val="000000"/>
                <w:kern w:val="0"/>
                <w:sz w:val="20"/>
                <w:szCs w:val="20"/>
              </w:rPr>
            </w:pPr>
            <w:proofErr w:type="spellStart"/>
            <w:r w:rsidRPr="002131DE">
              <w:rPr>
                <w:rFonts w:ascii="宋体" w:eastAsia="宋体" w:hAnsi="宋体" w:cs="宋体" w:hint="eastAsia"/>
                <w:color w:val="000000"/>
                <w:kern w:val="0"/>
                <w:sz w:val="20"/>
                <w:szCs w:val="20"/>
              </w:rPr>
              <w:t>ts_Mean</w:t>
            </w:r>
            <w:proofErr w:type="spellEnd"/>
            <w:r w:rsidRPr="002131DE">
              <w:rPr>
                <w:rFonts w:ascii="宋体" w:eastAsia="宋体" w:hAnsi="宋体" w:cs="宋体" w:hint="eastAsia"/>
                <w:color w:val="000000"/>
                <w:kern w:val="0"/>
                <w:sz w:val="20"/>
                <w:szCs w:val="20"/>
              </w:rPr>
              <w:t>(IPRV10min,20)</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-7.21%</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14.51%</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-0.50</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93.39%</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21.37%</w:t>
            </w:r>
          </w:p>
        </w:tc>
      </w:tr>
      <w:tr w:rsidR="002131DE" w:rsidRPr="002131DE" w:rsidTr="002131DE">
        <w:trPr>
          <w:trHeight w:val="270"/>
        </w:trPr>
        <w:tc>
          <w:tcPr>
            <w:tcW w:w="213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left"/>
              <w:rPr>
                <w:rFonts w:ascii="宋体" w:eastAsia="宋体" w:hAnsi="宋体" w:cs="宋体"/>
                <w:color w:val="000000"/>
                <w:kern w:val="0"/>
                <w:sz w:val="20"/>
                <w:szCs w:val="20"/>
              </w:rPr>
            </w:pPr>
            <w:proofErr w:type="spellStart"/>
            <w:r w:rsidRPr="002131DE">
              <w:rPr>
                <w:rFonts w:ascii="宋体" w:eastAsia="宋体" w:hAnsi="宋体" w:cs="宋体" w:hint="eastAsia"/>
                <w:color w:val="000000"/>
                <w:kern w:val="0"/>
                <w:sz w:val="20"/>
                <w:szCs w:val="20"/>
              </w:rPr>
              <w:t>ts_Mean</w:t>
            </w:r>
            <w:proofErr w:type="spellEnd"/>
            <w:r w:rsidRPr="002131DE">
              <w:rPr>
                <w:rFonts w:ascii="宋体" w:eastAsia="宋体" w:hAnsi="宋体" w:cs="宋体" w:hint="eastAsia"/>
                <w:color w:val="000000"/>
                <w:kern w:val="0"/>
                <w:sz w:val="20"/>
                <w:szCs w:val="20"/>
              </w:rPr>
              <w:t>(IPRV15min,20)</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-6.74%</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14.03%</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-0.48</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89.35%</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22.78%</w:t>
            </w:r>
          </w:p>
        </w:tc>
      </w:tr>
      <w:tr w:rsidR="002131DE" w:rsidRPr="002131DE" w:rsidTr="002131DE">
        <w:trPr>
          <w:trHeight w:val="270"/>
        </w:trPr>
        <w:tc>
          <w:tcPr>
            <w:tcW w:w="213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left"/>
              <w:rPr>
                <w:rFonts w:ascii="宋体" w:eastAsia="宋体" w:hAnsi="宋体" w:cs="宋体"/>
                <w:color w:val="000000"/>
                <w:kern w:val="0"/>
                <w:sz w:val="20"/>
                <w:szCs w:val="20"/>
              </w:rPr>
            </w:pPr>
            <w:proofErr w:type="spellStart"/>
            <w:r w:rsidRPr="002131DE">
              <w:rPr>
                <w:rFonts w:ascii="宋体" w:eastAsia="宋体" w:hAnsi="宋体" w:cs="宋体" w:hint="eastAsia"/>
                <w:color w:val="000000"/>
                <w:kern w:val="0"/>
                <w:sz w:val="20"/>
                <w:szCs w:val="20"/>
              </w:rPr>
              <w:t>ts_Mean</w:t>
            </w:r>
            <w:proofErr w:type="spellEnd"/>
            <w:r w:rsidRPr="002131DE">
              <w:rPr>
                <w:rFonts w:ascii="宋体" w:eastAsia="宋体" w:hAnsi="宋体" w:cs="宋体" w:hint="eastAsia"/>
                <w:color w:val="000000"/>
                <w:kern w:val="0"/>
                <w:sz w:val="20"/>
                <w:szCs w:val="20"/>
              </w:rPr>
              <w:t>(IPRV30min,20)</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-4.31%</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12.65%</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-0.34</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67.87%</w:t>
            </w:r>
          </w:p>
        </w:tc>
        <w:tc>
          <w:tcPr>
            <w:tcW w:w="1080" w:type="dxa"/>
            <w:tcBorders>
              <w:top w:val="nil"/>
              <w:left w:val="nil"/>
              <w:bottom w:val="nil"/>
              <w:right w:val="nil"/>
            </w:tcBorders>
            <w:shd w:val="clear" w:color="auto" w:fill="auto"/>
            <w:noWrap/>
            <w:vAlign w:val="center"/>
            <w:hideMark/>
          </w:tcPr>
          <w:p w:rsidR="002131DE" w:rsidRPr="002131DE" w:rsidRDefault="002131DE" w:rsidP="002131DE">
            <w:pPr>
              <w:widowControl/>
              <w:spacing w:before="0" w:after="0"/>
              <w:jc w:val="right"/>
              <w:rPr>
                <w:rFonts w:ascii="宋体" w:eastAsia="宋体" w:hAnsi="宋体" w:cs="宋体"/>
                <w:color w:val="000000"/>
                <w:kern w:val="0"/>
                <w:sz w:val="20"/>
                <w:szCs w:val="20"/>
              </w:rPr>
            </w:pPr>
            <w:r w:rsidRPr="002131DE">
              <w:rPr>
                <w:rFonts w:ascii="宋体" w:eastAsia="宋体" w:hAnsi="宋体" w:cs="宋体" w:hint="eastAsia"/>
                <w:color w:val="000000"/>
                <w:kern w:val="0"/>
                <w:sz w:val="20"/>
                <w:szCs w:val="20"/>
              </w:rPr>
              <w:t>25.56%</w:t>
            </w:r>
          </w:p>
        </w:tc>
      </w:tr>
    </w:tbl>
    <w:p w:rsidR="00D60823" w:rsidRPr="002131DE" w:rsidRDefault="002131DE" w:rsidP="00D60823">
      <w:pPr>
        <w:ind w:firstLineChars="200" w:firstLine="420"/>
      </w:pPr>
      <w:r>
        <w:rPr>
          <w:rFonts w:hint="eastAsia"/>
        </w:rPr>
        <w:t>结论发现，频率采用</w:t>
      </w:r>
      <w:r>
        <w:rPr>
          <w:rFonts w:hint="eastAsia"/>
        </w:rPr>
        <w:t>1min</w:t>
      </w:r>
      <w:proofErr w:type="gramStart"/>
      <w:r>
        <w:rPr>
          <w:rFonts w:hint="eastAsia"/>
        </w:rPr>
        <w:t>先效果</w:t>
      </w:r>
      <w:proofErr w:type="gramEnd"/>
      <w:r>
        <w:rPr>
          <w:rFonts w:hint="eastAsia"/>
        </w:rPr>
        <w:t>最好。（此处公式差一个符号，将收益和</w:t>
      </w:r>
      <w:r>
        <w:rPr>
          <w:rFonts w:hint="eastAsia"/>
        </w:rPr>
        <w:t>Sharp</w:t>
      </w:r>
      <w:r>
        <w:rPr>
          <w:rFonts w:hint="eastAsia"/>
        </w:rPr>
        <w:t>乘以一个</w:t>
      </w:r>
      <w:r>
        <w:rPr>
          <w:rFonts w:hint="eastAsia"/>
        </w:rPr>
        <w:t>-1</w:t>
      </w:r>
      <w:r>
        <w:rPr>
          <w:rFonts w:hint="eastAsia"/>
        </w:rPr>
        <w:t>理解即可）</w:t>
      </w:r>
    </w:p>
    <w:p w:rsidR="002131DE" w:rsidRDefault="002131DE" w:rsidP="002131DE">
      <w:pPr>
        <w:spacing w:before="150"/>
        <w:rPr>
          <w:b/>
        </w:rPr>
      </w:pPr>
      <w:r>
        <w:rPr>
          <w:rFonts w:hint="eastAsia"/>
          <w:b/>
        </w:rPr>
        <w:t>已实现极差</w:t>
      </w:r>
      <w:r w:rsidR="00592F21">
        <w:rPr>
          <w:rFonts w:hint="eastAsia"/>
          <w:b/>
        </w:rPr>
        <w:t>（</w:t>
      </w:r>
      <w:r w:rsidR="00592F21">
        <w:rPr>
          <w:rFonts w:hint="eastAsia"/>
          <w:b/>
        </w:rPr>
        <w:t>RRV</w:t>
      </w:r>
      <w:r w:rsidR="00592F21">
        <w:rPr>
          <w:rFonts w:hint="eastAsia"/>
          <w:b/>
        </w:rPr>
        <w:t>）</w:t>
      </w:r>
    </w:p>
    <w:p w:rsidR="00D60823" w:rsidRPr="002131DE" w:rsidRDefault="002131DE" w:rsidP="002131DE">
      <w:r>
        <w:rPr>
          <w:rFonts w:hint="eastAsia"/>
        </w:rPr>
        <w:tab/>
      </w:r>
      <w:r>
        <w:rPr>
          <w:rFonts w:hint="eastAsia"/>
        </w:rPr>
        <w:t>基于区间极差对日内波动进行估计的方法定义如下：</w:t>
      </w:r>
    </w:p>
    <w:p w:rsidR="00D60823" w:rsidRDefault="00EB28D7" w:rsidP="00D60823">
      <w:pPr>
        <w:ind w:firstLineChars="200" w:firstLine="420"/>
      </w:pPr>
      <w:r>
        <w:rPr>
          <w:noProof/>
        </w:rPr>
        <w:drawing>
          <wp:inline distT="0" distB="0" distL="0" distR="0" wp14:anchorId="7527E382" wp14:editId="11093AAF">
            <wp:extent cx="4371975" cy="16478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73458" cy="1648384"/>
                    </a:xfrm>
                    <a:prstGeom prst="rect">
                      <a:avLst/>
                    </a:prstGeom>
                  </pic:spPr>
                </pic:pic>
              </a:graphicData>
            </a:graphic>
          </wp:inline>
        </w:drawing>
      </w:r>
    </w:p>
    <w:p w:rsidR="00D60823" w:rsidRDefault="00EB28D7" w:rsidP="00EB28D7">
      <w:pPr>
        <w:ind w:firstLine="420"/>
      </w:pPr>
      <w:r>
        <w:rPr>
          <w:rFonts w:hint="eastAsia"/>
        </w:rPr>
        <w:t>即将一个时间段分割为</w:t>
      </w:r>
      <w:r>
        <w:rPr>
          <w:rFonts w:hint="eastAsia"/>
        </w:rPr>
        <w:t>N</w:t>
      </w:r>
      <w:proofErr w:type="gramStart"/>
      <w:r>
        <w:rPr>
          <w:rFonts w:hint="eastAsia"/>
        </w:rPr>
        <w:t>个</w:t>
      </w:r>
      <w:proofErr w:type="gramEnd"/>
      <w:r>
        <w:rPr>
          <w:rFonts w:hint="eastAsia"/>
        </w:rPr>
        <w:t>区间，每个区间的</w:t>
      </w:r>
      <w:r>
        <w:rPr>
          <w:rFonts w:hint="eastAsia"/>
        </w:rPr>
        <w:t>(High-Low)</w:t>
      </w:r>
      <w:r>
        <w:rPr>
          <w:rFonts w:hint="eastAsia"/>
        </w:rPr>
        <w:t>的平方和</w:t>
      </w:r>
      <w:r>
        <w:rPr>
          <w:rFonts w:hint="eastAsia"/>
        </w:rPr>
        <w:t>,</w:t>
      </w:r>
      <w:r>
        <w:rPr>
          <w:rFonts w:hint="eastAsia"/>
        </w:rPr>
        <w:t>除以常数</w:t>
      </w:r>
      <w:r>
        <w:rPr>
          <w:rFonts w:hint="eastAsia"/>
        </w:rPr>
        <w:t>4ln2</w:t>
      </w:r>
      <w:r>
        <w:rPr>
          <w:rFonts w:hint="eastAsia"/>
        </w:rPr>
        <w:t>即为该时间段的已实现极差的波动估计。</w:t>
      </w:r>
    </w:p>
    <w:p w:rsidR="00EB28D7" w:rsidRDefault="00EB28D7" w:rsidP="00EB28D7">
      <w:pPr>
        <w:ind w:firstLine="420"/>
      </w:pPr>
      <w:r>
        <w:rPr>
          <w:rFonts w:hint="eastAsia"/>
        </w:rPr>
        <w:t>对于分割区间</w:t>
      </w:r>
      <w:r>
        <w:rPr>
          <w:rFonts w:hint="eastAsia"/>
        </w:rPr>
        <w:t>N</w:t>
      </w:r>
      <w:r>
        <w:rPr>
          <w:rFonts w:hint="eastAsia"/>
        </w:rPr>
        <w:t>的选取，我们进行如下测试</w:t>
      </w:r>
      <w:r>
        <w:rPr>
          <w:rFonts w:hint="eastAsia"/>
        </w:rPr>
        <w:t xml:space="preserve"> </w:t>
      </w:r>
    </w:p>
    <w:tbl>
      <w:tblPr>
        <w:tblW w:w="8000" w:type="dxa"/>
        <w:tblInd w:w="93" w:type="dxa"/>
        <w:tblLook w:val="04A0" w:firstRow="1" w:lastRow="0" w:firstColumn="1" w:lastColumn="0" w:noHBand="0" w:noVBand="1"/>
      </w:tblPr>
      <w:tblGrid>
        <w:gridCol w:w="2620"/>
        <w:gridCol w:w="1060"/>
        <w:gridCol w:w="1080"/>
        <w:gridCol w:w="1080"/>
        <w:gridCol w:w="1080"/>
        <w:gridCol w:w="1080"/>
      </w:tblGrid>
      <w:tr w:rsidR="00EB28D7" w:rsidRPr="00EB28D7" w:rsidTr="00EB28D7">
        <w:trPr>
          <w:trHeight w:val="270"/>
        </w:trPr>
        <w:tc>
          <w:tcPr>
            <w:tcW w:w="262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center"/>
              <w:rPr>
                <w:rFonts w:ascii="宋体" w:eastAsia="宋体" w:hAnsi="宋体" w:cs="宋体"/>
                <w:b/>
                <w:bCs/>
                <w:color w:val="000000"/>
                <w:kern w:val="0"/>
                <w:sz w:val="20"/>
                <w:szCs w:val="20"/>
              </w:rPr>
            </w:pPr>
            <w:r w:rsidRPr="00EB28D7">
              <w:rPr>
                <w:rFonts w:ascii="宋体" w:eastAsia="宋体" w:hAnsi="宋体" w:cs="宋体" w:hint="eastAsia"/>
                <w:b/>
                <w:bCs/>
                <w:color w:val="000000"/>
                <w:kern w:val="0"/>
                <w:sz w:val="20"/>
                <w:szCs w:val="20"/>
              </w:rPr>
              <w:t>因子名</w:t>
            </w:r>
          </w:p>
        </w:tc>
        <w:tc>
          <w:tcPr>
            <w:tcW w:w="106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center"/>
              <w:rPr>
                <w:rFonts w:ascii="宋体" w:eastAsia="宋体" w:hAnsi="宋体" w:cs="宋体"/>
                <w:b/>
                <w:bCs/>
                <w:color w:val="000000"/>
                <w:kern w:val="0"/>
                <w:sz w:val="20"/>
                <w:szCs w:val="20"/>
              </w:rPr>
            </w:pPr>
            <w:proofErr w:type="gramStart"/>
            <w:r w:rsidRPr="00EB28D7">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center"/>
              <w:rPr>
                <w:rFonts w:ascii="宋体" w:eastAsia="宋体" w:hAnsi="宋体" w:cs="宋体"/>
                <w:b/>
                <w:bCs/>
                <w:color w:val="000000"/>
                <w:kern w:val="0"/>
                <w:sz w:val="20"/>
                <w:szCs w:val="20"/>
              </w:rPr>
            </w:pPr>
            <w:proofErr w:type="gramStart"/>
            <w:r w:rsidRPr="00EB28D7">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center"/>
              <w:rPr>
                <w:rFonts w:ascii="宋体" w:eastAsia="宋体" w:hAnsi="宋体" w:cs="宋体"/>
                <w:b/>
                <w:bCs/>
                <w:color w:val="000000"/>
                <w:kern w:val="0"/>
                <w:sz w:val="20"/>
                <w:szCs w:val="20"/>
              </w:rPr>
            </w:pPr>
            <w:r w:rsidRPr="00EB28D7">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center"/>
              <w:rPr>
                <w:rFonts w:ascii="宋体" w:eastAsia="宋体" w:hAnsi="宋体" w:cs="宋体"/>
                <w:b/>
                <w:bCs/>
                <w:color w:val="000000"/>
                <w:kern w:val="0"/>
                <w:sz w:val="20"/>
                <w:szCs w:val="20"/>
              </w:rPr>
            </w:pPr>
            <w:r w:rsidRPr="00EB28D7">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center"/>
              <w:rPr>
                <w:rFonts w:ascii="宋体" w:eastAsia="宋体" w:hAnsi="宋体" w:cs="宋体"/>
                <w:b/>
                <w:bCs/>
                <w:color w:val="000000"/>
                <w:kern w:val="0"/>
                <w:sz w:val="20"/>
                <w:szCs w:val="20"/>
              </w:rPr>
            </w:pPr>
            <w:r w:rsidRPr="00EB28D7">
              <w:rPr>
                <w:rFonts w:ascii="宋体" w:eastAsia="宋体" w:hAnsi="宋体" w:cs="宋体" w:hint="eastAsia"/>
                <w:b/>
                <w:bCs/>
                <w:color w:val="000000"/>
                <w:kern w:val="0"/>
                <w:sz w:val="20"/>
                <w:szCs w:val="20"/>
              </w:rPr>
              <w:t>日均换手</w:t>
            </w:r>
          </w:p>
        </w:tc>
      </w:tr>
      <w:tr w:rsidR="00EB28D7" w:rsidRPr="00EB28D7" w:rsidTr="00EB28D7">
        <w:trPr>
          <w:trHeight w:val="270"/>
        </w:trPr>
        <w:tc>
          <w:tcPr>
            <w:tcW w:w="262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left"/>
              <w:rPr>
                <w:rFonts w:ascii="宋体" w:eastAsia="宋体" w:hAnsi="宋体" w:cs="宋体"/>
                <w:color w:val="000000"/>
                <w:kern w:val="0"/>
                <w:sz w:val="20"/>
                <w:szCs w:val="20"/>
              </w:rPr>
            </w:pPr>
            <w:proofErr w:type="spellStart"/>
            <w:r w:rsidRPr="00EB28D7">
              <w:rPr>
                <w:rFonts w:ascii="宋体" w:eastAsia="宋体" w:hAnsi="宋体" w:cs="宋体" w:hint="eastAsia"/>
                <w:color w:val="000000"/>
                <w:kern w:val="0"/>
                <w:sz w:val="20"/>
                <w:szCs w:val="20"/>
              </w:rPr>
              <w:t>ts_Mean</w:t>
            </w:r>
            <w:proofErr w:type="spellEnd"/>
            <w:r w:rsidRPr="00EB28D7">
              <w:rPr>
                <w:rFonts w:ascii="宋体" w:eastAsia="宋体" w:hAnsi="宋体" w:cs="宋体" w:hint="eastAsia"/>
                <w:color w:val="000000"/>
                <w:kern w:val="0"/>
                <w:sz w:val="20"/>
                <w:szCs w:val="20"/>
              </w:rPr>
              <w:t>(IPHLV1min,20)</w:t>
            </w:r>
          </w:p>
        </w:tc>
        <w:tc>
          <w:tcPr>
            <w:tcW w:w="106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1.23%</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11.97%</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0.10</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36.33%</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18.75%</w:t>
            </w:r>
          </w:p>
        </w:tc>
      </w:tr>
      <w:tr w:rsidR="00EB28D7" w:rsidRPr="00EB28D7" w:rsidTr="00EB28D7">
        <w:trPr>
          <w:trHeight w:val="270"/>
        </w:trPr>
        <w:tc>
          <w:tcPr>
            <w:tcW w:w="262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left"/>
              <w:rPr>
                <w:rFonts w:ascii="宋体" w:eastAsia="宋体" w:hAnsi="宋体" w:cs="宋体"/>
                <w:color w:val="000000"/>
                <w:kern w:val="0"/>
                <w:sz w:val="20"/>
                <w:szCs w:val="20"/>
              </w:rPr>
            </w:pPr>
            <w:proofErr w:type="spellStart"/>
            <w:r w:rsidRPr="00EB28D7">
              <w:rPr>
                <w:rFonts w:ascii="宋体" w:eastAsia="宋体" w:hAnsi="宋体" w:cs="宋体" w:hint="eastAsia"/>
                <w:color w:val="000000"/>
                <w:kern w:val="0"/>
                <w:sz w:val="20"/>
                <w:szCs w:val="20"/>
              </w:rPr>
              <w:t>ts_Mean</w:t>
            </w:r>
            <w:proofErr w:type="spellEnd"/>
            <w:r w:rsidRPr="00EB28D7">
              <w:rPr>
                <w:rFonts w:ascii="宋体" w:eastAsia="宋体" w:hAnsi="宋体" w:cs="宋体" w:hint="eastAsia"/>
                <w:color w:val="000000"/>
                <w:kern w:val="0"/>
                <w:sz w:val="20"/>
                <w:szCs w:val="20"/>
              </w:rPr>
              <w:t>(IPHLV5min,20)</w:t>
            </w:r>
          </w:p>
        </w:tc>
        <w:tc>
          <w:tcPr>
            <w:tcW w:w="106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-6.57%</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14.52%</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-0.45</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77.38%</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19.08%</w:t>
            </w:r>
          </w:p>
        </w:tc>
      </w:tr>
      <w:tr w:rsidR="00EB28D7" w:rsidRPr="00EB28D7" w:rsidTr="00EB28D7">
        <w:trPr>
          <w:trHeight w:val="270"/>
        </w:trPr>
        <w:tc>
          <w:tcPr>
            <w:tcW w:w="262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left"/>
              <w:rPr>
                <w:rFonts w:ascii="宋体" w:eastAsia="宋体" w:hAnsi="宋体" w:cs="宋体"/>
                <w:color w:val="000000"/>
                <w:kern w:val="0"/>
                <w:sz w:val="20"/>
                <w:szCs w:val="20"/>
              </w:rPr>
            </w:pPr>
            <w:proofErr w:type="spellStart"/>
            <w:r w:rsidRPr="00EB28D7">
              <w:rPr>
                <w:rFonts w:ascii="宋体" w:eastAsia="宋体" w:hAnsi="宋体" w:cs="宋体" w:hint="eastAsia"/>
                <w:color w:val="000000"/>
                <w:kern w:val="0"/>
                <w:sz w:val="20"/>
                <w:szCs w:val="20"/>
              </w:rPr>
              <w:t>ts_Mean</w:t>
            </w:r>
            <w:proofErr w:type="spellEnd"/>
            <w:r w:rsidRPr="00EB28D7">
              <w:rPr>
                <w:rFonts w:ascii="宋体" w:eastAsia="宋体" w:hAnsi="宋体" w:cs="宋体" w:hint="eastAsia"/>
                <w:color w:val="000000"/>
                <w:kern w:val="0"/>
                <w:sz w:val="20"/>
                <w:szCs w:val="20"/>
              </w:rPr>
              <w:t>(IPHLV10min,20)</w:t>
            </w:r>
          </w:p>
        </w:tc>
        <w:tc>
          <w:tcPr>
            <w:tcW w:w="106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-7.40%</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14.86%</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-0.50</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84.64%</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19.17%</w:t>
            </w:r>
          </w:p>
        </w:tc>
      </w:tr>
      <w:tr w:rsidR="00EB28D7" w:rsidRPr="00EB28D7" w:rsidTr="00EB28D7">
        <w:trPr>
          <w:trHeight w:val="270"/>
        </w:trPr>
        <w:tc>
          <w:tcPr>
            <w:tcW w:w="262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left"/>
              <w:rPr>
                <w:rFonts w:ascii="宋体" w:eastAsia="宋体" w:hAnsi="宋体" w:cs="宋体"/>
                <w:color w:val="000000"/>
                <w:kern w:val="0"/>
                <w:sz w:val="20"/>
                <w:szCs w:val="20"/>
              </w:rPr>
            </w:pPr>
            <w:proofErr w:type="spellStart"/>
            <w:r w:rsidRPr="00EB28D7">
              <w:rPr>
                <w:rFonts w:ascii="宋体" w:eastAsia="宋体" w:hAnsi="宋体" w:cs="宋体" w:hint="eastAsia"/>
                <w:color w:val="000000"/>
                <w:kern w:val="0"/>
                <w:sz w:val="20"/>
                <w:szCs w:val="20"/>
              </w:rPr>
              <w:t>ts_Mean</w:t>
            </w:r>
            <w:proofErr w:type="spellEnd"/>
            <w:r w:rsidRPr="00EB28D7">
              <w:rPr>
                <w:rFonts w:ascii="宋体" w:eastAsia="宋体" w:hAnsi="宋体" w:cs="宋体" w:hint="eastAsia"/>
                <w:color w:val="000000"/>
                <w:kern w:val="0"/>
                <w:sz w:val="20"/>
                <w:szCs w:val="20"/>
              </w:rPr>
              <w:t>(IPHLV15min,20)</w:t>
            </w:r>
          </w:p>
        </w:tc>
        <w:tc>
          <w:tcPr>
            <w:tcW w:w="106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-7.68%</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14.96%</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-0.51</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87.51%</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19.29%</w:t>
            </w:r>
          </w:p>
        </w:tc>
      </w:tr>
      <w:tr w:rsidR="00EB28D7" w:rsidRPr="00EB28D7" w:rsidTr="00EB28D7">
        <w:trPr>
          <w:trHeight w:val="270"/>
        </w:trPr>
        <w:tc>
          <w:tcPr>
            <w:tcW w:w="262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left"/>
              <w:rPr>
                <w:rFonts w:ascii="宋体" w:eastAsia="宋体" w:hAnsi="宋体" w:cs="宋体"/>
                <w:color w:val="000000"/>
                <w:kern w:val="0"/>
                <w:sz w:val="20"/>
                <w:szCs w:val="20"/>
              </w:rPr>
            </w:pPr>
            <w:proofErr w:type="spellStart"/>
            <w:r w:rsidRPr="00EB28D7">
              <w:rPr>
                <w:rFonts w:ascii="宋体" w:eastAsia="宋体" w:hAnsi="宋体" w:cs="宋体" w:hint="eastAsia"/>
                <w:color w:val="000000"/>
                <w:kern w:val="0"/>
                <w:sz w:val="20"/>
                <w:szCs w:val="20"/>
              </w:rPr>
              <w:t>ts_Mean</w:t>
            </w:r>
            <w:proofErr w:type="spellEnd"/>
            <w:r w:rsidRPr="00EB28D7">
              <w:rPr>
                <w:rFonts w:ascii="宋体" w:eastAsia="宋体" w:hAnsi="宋体" w:cs="宋体" w:hint="eastAsia"/>
                <w:color w:val="000000"/>
                <w:kern w:val="0"/>
                <w:sz w:val="20"/>
                <w:szCs w:val="20"/>
              </w:rPr>
              <w:t>(IPHLV30min,20)</w:t>
            </w:r>
          </w:p>
        </w:tc>
        <w:tc>
          <w:tcPr>
            <w:tcW w:w="106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-7.45%</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15.11%</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-0.49</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85.71%</w:t>
            </w:r>
          </w:p>
        </w:tc>
        <w:tc>
          <w:tcPr>
            <w:tcW w:w="1080" w:type="dxa"/>
            <w:tcBorders>
              <w:top w:val="nil"/>
              <w:left w:val="nil"/>
              <w:bottom w:val="nil"/>
              <w:right w:val="nil"/>
            </w:tcBorders>
            <w:shd w:val="clear" w:color="auto" w:fill="auto"/>
            <w:noWrap/>
            <w:vAlign w:val="center"/>
            <w:hideMark/>
          </w:tcPr>
          <w:p w:rsidR="00EB28D7" w:rsidRPr="00EB28D7" w:rsidRDefault="00EB28D7" w:rsidP="00EB28D7">
            <w:pPr>
              <w:widowControl/>
              <w:spacing w:before="0" w:after="0"/>
              <w:jc w:val="right"/>
              <w:rPr>
                <w:rFonts w:ascii="宋体" w:eastAsia="宋体" w:hAnsi="宋体" w:cs="宋体"/>
                <w:color w:val="000000"/>
                <w:kern w:val="0"/>
                <w:sz w:val="20"/>
                <w:szCs w:val="20"/>
              </w:rPr>
            </w:pPr>
            <w:r w:rsidRPr="00EB28D7">
              <w:rPr>
                <w:rFonts w:ascii="宋体" w:eastAsia="宋体" w:hAnsi="宋体" w:cs="宋体" w:hint="eastAsia"/>
                <w:color w:val="000000"/>
                <w:kern w:val="0"/>
                <w:sz w:val="20"/>
                <w:szCs w:val="20"/>
              </w:rPr>
              <w:t>19.64%</w:t>
            </w:r>
          </w:p>
        </w:tc>
      </w:tr>
    </w:tbl>
    <w:p w:rsidR="00D60823" w:rsidRPr="00EB28D7" w:rsidRDefault="00C451F1" w:rsidP="00EB28D7">
      <w:r>
        <w:rPr>
          <w:rFonts w:hint="eastAsia"/>
        </w:rPr>
        <w:tab/>
      </w:r>
      <w:r>
        <w:rPr>
          <w:rFonts w:hint="eastAsia"/>
        </w:rPr>
        <w:t>可以看出，</w:t>
      </w:r>
      <w:r>
        <w:rPr>
          <w:rFonts w:hint="eastAsia"/>
        </w:rPr>
        <w:t>10</w:t>
      </w:r>
      <w:r>
        <w:rPr>
          <w:rFonts w:hint="eastAsia"/>
        </w:rPr>
        <w:t>到</w:t>
      </w:r>
      <w:r>
        <w:rPr>
          <w:rFonts w:hint="eastAsia"/>
        </w:rPr>
        <w:t>15min</w:t>
      </w:r>
      <w:r>
        <w:rPr>
          <w:rFonts w:hint="eastAsia"/>
        </w:rPr>
        <w:t>之间的分割频率下是一个比较理想的选择。（此处公式同样差一个负号）</w:t>
      </w:r>
    </w:p>
    <w:p w:rsidR="00D60823" w:rsidRDefault="00C451F1" w:rsidP="00D60823">
      <w:pPr>
        <w:ind w:firstLineChars="200" w:firstLine="420"/>
      </w:pPr>
      <w:r>
        <w:rPr>
          <w:rFonts w:hint="eastAsia"/>
        </w:rPr>
        <w:lastRenderedPageBreak/>
        <w:t>再进一步测试中，我们通过比较发现几类不同的低波动因子，使用已实现波动率构造波动率因子要稍微优于用已实现极差构造波动率因子。</w:t>
      </w:r>
    </w:p>
    <w:p w:rsidR="00C451F1" w:rsidRPr="00C451F1" w:rsidRDefault="00C451F1" w:rsidP="00D60823">
      <w:pPr>
        <w:ind w:firstLineChars="200" w:firstLine="420"/>
      </w:pPr>
      <w:r>
        <w:rPr>
          <w:rFonts w:hint="eastAsia"/>
        </w:rPr>
        <w:t>但是并不绝对，例如以下因子，利用已实现极差优于已实现波动。</w:t>
      </w:r>
    </w:p>
    <w:p w:rsidR="00D60823" w:rsidRDefault="00C451F1" w:rsidP="00D60823">
      <w:pPr>
        <w:ind w:firstLineChars="200" w:firstLine="420"/>
      </w:pPr>
      <w:r>
        <w:rPr>
          <w:rFonts w:hint="eastAsia"/>
        </w:rPr>
        <w:t>测试结果如下，</w:t>
      </w:r>
      <w:r>
        <w:rPr>
          <w:rFonts w:hint="eastAsia"/>
        </w:rPr>
        <w:t>IPHLV</w:t>
      </w:r>
      <w:r>
        <w:rPr>
          <w:rFonts w:hint="eastAsia"/>
        </w:rPr>
        <w:t>代表已实现极差构造的，</w:t>
      </w:r>
      <w:r>
        <w:rPr>
          <w:rFonts w:hint="eastAsia"/>
        </w:rPr>
        <w:t>IPRV</w:t>
      </w:r>
      <w:r>
        <w:rPr>
          <w:rFonts w:hint="eastAsia"/>
        </w:rPr>
        <w:t>代表利用已实现波动构造的</w:t>
      </w:r>
    </w:p>
    <w:tbl>
      <w:tblPr>
        <w:tblW w:w="8000" w:type="dxa"/>
        <w:tblInd w:w="93" w:type="dxa"/>
        <w:tblLook w:val="04A0" w:firstRow="1" w:lastRow="0" w:firstColumn="1" w:lastColumn="0" w:noHBand="0" w:noVBand="1"/>
      </w:tblPr>
      <w:tblGrid>
        <w:gridCol w:w="2620"/>
        <w:gridCol w:w="1060"/>
        <w:gridCol w:w="1080"/>
        <w:gridCol w:w="1080"/>
        <w:gridCol w:w="1080"/>
        <w:gridCol w:w="1080"/>
      </w:tblGrid>
      <w:tr w:rsidR="00C451F1" w:rsidRPr="00C451F1" w:rsidTr="00C451F1">
        <w:trPr>
          <w:trHeight w:val="270"/>
        </w:trPr>
        <w:tc>
          <w:tcPr>
            <w:tcW w:w="262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center"/>
              <w:rPr>
                <w:rFonts w:ascii="宋体" w:eastAsia="宋体" w:hAnsi="宋体" w:cs="宋体"/>
                <w:b/>
                <w:bCs/>
                <w:color w:val="000000"/>
                <w:kern w:val="0"/>
                <w:sz w:val="20"/>
                <w:szCs w:val="20"/>
              </w:rPr>
            </w:pPr>
            <w:r w:rsidRPr="00C451F1">
              <w:rPr>
                <w:rFonts w:ascii="宋体" w:eastAsia="宋体" w:hAnsi="宋体" w:cs="宋体" w:hint="eastAsia"/>
                <w:b/>
                <w:bCs/>
                <w:color w:val="000000"/>
                <w:kern w:val="0"/>
                <w:sz w:val="20"/>
                <w:szCs w:val="20"/>
              </w:rPr>
              <w:t>因子名</w:t>
            </w:r>
          </w:p>
        </w:tc>
        <w:tc>
          <w:tcPr>
            <w:tcW w:w="106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center"/>
              <w:rPr>
                <w:rFonts w:ascii="宋体" w:eastAsia="宋体" w:hAnsi="宋体" w:cs="宋体"/>
                <w:b/>
                <w:bCs/>
                <w:color w:val="000000"/>
                <w:kern w:val="0"/>
                <w:sz w:val="20"/>
                <w:szCs w:val="20"/>
              </w:rPr>
            </w:pPr>
            <w:proofErr w:type="gramStart"/>
            <w:r w:rsidRPr="00C451F1">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center"/>
              <w:rPr>
                <w:rFonts w:ascii="宋体" w:eastAsia="宋体" w:hAnsi="宋体" w:cs="宋体"/>
                <w:b/>
                <w:bCs/>
                <w:color w:val="000000"/>
                <w:kern w:val="0"/>
                <w:sz w:val="20"/>
                <w:szCs w:val="20"/>
              </w:rPr>
            </w:pPr>
            <w:proofErr w:type="gramStart"/>
            <w:r w:rsidRPr="00C451F1">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center"/>
              <w:rPr>
                <w:rFonts w:ascii="宋体" w:eastAsia="宋体" w:hAnsi="宋体" w:cs="宋体"/>
                <w:b/>
                <w:bCs/>
                <w:color w:val="000000"/>
                <w:kern w:val="0"/>
                <w:sz w:val="20"/>
                <w:szCs w:val="20"/>
              </w:rPr>
            </w:pPr>
            <w:r w:rsidRPr="00C451F1">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center"/>
              <w:rPr>
                <w:rFonts w:ascii="宋体" w:eastAsia="宋体" w:hAnsi="宋体" w:cs="宋体"/>
                <w:b/>
                <w:bCs/>
                <w:color w:val="000000"/>
                <w:kern w:val="0"/>
                <w:sz w:val="20"/>
                <w:szCs w:val="20"/>
              </w:rPr>
            </w:pPr>
            <w:r w:rsidRPr="00C451F1">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center"/>
              <w:rPr>
                <w:rFonts w:ascii="宋体" w:eastAsia="宋体" w:hAnsi="宋体" w:cs="宋体"/>
                <w:b/>
                <w:bCs/>
                <w:color w:val="000000"/>
                <w:kern w:val="0"/>
                <w:sz w:val="20"/>
                <w:szCs w:val="20"/>
              </w:rPr>
            </w:pPr>
            <w:r w:rsidRPr="00C451F1">
              <w:rPr>
                <w:rFonts w:ascii="宋体" w:eastAsia="宋体" w:hAnsi="宋体" w:cs="宋体" w:hint="eastAsia"/>
                <w:b/>
                <w:bCs/>
                <w:color w:val="000000"/>
                <w:kern w:val="0"/>
                <w:sz w:val="20"/>
                <w:szCs w:val="20"/>
              </w:rPr>
              <w:t>日均换手</w:t>
            </w:r>
          </w:p>
        </w:tc>
      </w:tr>
      <w:tr w:rsidR="00C451F1" w:rsidRPr="00C451F1" w:rsidTr="00C451F1">
        <w:trPr>
          <w:trHeight w:val="270"/>
        </w:trPr>
        <w:tc>
          <w:tcPr>
            <w:tcW w:w="262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left"/>
              <w:rPr>
                <w:rFonts w:ascii="宋体" w:eastAsia="宋体" w:hAnsi="宋体" w:cs="宋体"/>
                <w:color w:val="000000"/>
                <w:kern w:val="0"/>
                <w:sz w:val="20"/>
                <w:szCs w:val="20"/>
              </w:rPr>
            </w:pPr>
            <w:proofErr w:type="spellStart"/>
            <w:r w:rsidRPr="00C451F1">
              <w:rPr>
                <w:rFonts w:ascii="宋体" w:eastAsia="宋体" w:hAnsi="宋体" w:cs="宋体" w:hint="eastAsia"/>
                <w:color w:val="000000"/>
                <w:kern w:val="0"/>
                <w:sz w:val="20"/>
                <w:szCs w:val="20"/>
              </w:rPr>
              <w:t>ts_Stdev</w:t>
            </w:r>
            <w:proofErr w:type="spellEnd"/>
            <w:r w:rsidRPr="00C451F1">
              <w:rPr>
                <w:rFonts w:ascii="宋体" w:eastAsia="宋体" w:hAnsi="宋体" w:cs="宋体" w:hint="eastAsia"/>
                <w:color w:val="000000"/>
                <w:kern w:val="0"/>
                <w:sz w:val="20"/>
                <w:szCs w:val="20"/>
              </w:rPr>
              <w:t>(IPHLV5min,20)</w:t>
            </w:r>
          </w:p>
        </w:tc>
        <w:tc>
          <w:tcPr>
            <w:tcW w:w="106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-24.85%</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14.76%</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-1.68</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252.27%</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24.47%</w:t>
            </w:r>
          </w:p>
        </w:tc>
      </w:tr>
      <w:tr w:rsidR="00C451F1" w:rsidRPr="00C451F1" w:rsidTr="00C451F1">
        <w:trPr>
          <w:trHeight w:val="270"/>
        </w:trPr>
        <w:tc>
          <w:tcPr>
            <w:tcW w:w="262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left"/>
              <w:rPr>
                <w:rFonts w:ascii="宋体" w:eastAsia="宋体" w:hAnsi="宋体" w:cs="宋体"/>
                <w:color w:val="000000"/>
                <w:kern w:val="0"/>
                <w:sz w:val="20"/>
                <w:szCs w:val="20"/>
              </w:rPr>
            </w:pPr>
            <w:proofErr w:type="spellStart"/>
            <w:r w:rsidRPr="00C451F1">
              <w:rPr>
                <w:rFonts w:ascii="宋体" w:eastAsia="宋体" w:hAnsi="宋体" w:cs="宋体" w:hint="eastAsia"/>
                <w:color w:val="000000"/>
                <w:kern w:val="0"/>
                <w:sz w:val="20"/>
                <w:szCs w:val="20"/>
              </w:rPr>
              <w:t>ts_Stdev</w:t>
            </w:r>
            <w:proofErr w:type="spellEnd"/>
            <w:r w:rsidRPr="00C451F1">
              <w:rPr>
                <w:rFonts w:ascii="宋体" w:eastAsia="宋体" w:hAnsi="宋体" w:cs="宋体" w:hint="eastAsia"/>
                <w:color w:val="000000"/>
                <w:kern w:val="0"/>
                <w:sz w:val="20"/>
                <w:szCs w:val="20"/>
              </w:rPr>
              <w:t>(IPHLV10min,20)</w:t>
            </w:r>
          </w:p>
        </w:tc>
        <w:tc>
          <w:tcPr>
            <w:tcW w:w="106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-24.40%</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14.95%</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-1.63</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247.17%</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24.51%</w:t>
            </w:r>
          </w:p>
        </w:tc>
      </w:tr>
      <w:tr w:rsidR="00C451F1" w:rsidRPr="00C451F1" w:rsidTr="00C451F1">
        <w:trPr>
          <w:trHeight w:val="270"/>
        </w:trPr>
        <w:tc>
          <w:tcPr>
            <w:tcW w:w="262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left"/>
              <w:rPr>
                <w:rFonts w:ascii="宋体" w:eastAsia="宋体" w:hAnsi="宋体" w:cs="宋体"/>
                <w:color w:val="000000"/>
                <w:kern w:val="0"/>
                <w:sz w:val="20"/>
                <w:szCs w:val="20"/>
              </w:rPr>
            </w:pPr>
            <w:proofErr w:type="spellStart"/>
            <w:r w:rsidRPr="00C451F1">
              <w:rPr>
                <w:rFonts w:ascii="宋体" w:eastAsia="宋体" w:hAnsi="宋体" w:cs="宋体" w:hint="eastAsia"/>
                <w:color w:val="000000"/>
                <w:kern w:val="0"/>
                <w:sz w:val="20"/>
                <w:szCs w:val="20"/>
              </w:rPr>
              <w:t>ts_Stdev</w:t>
            </w:r>
            <w:proofErr w:type="spellEnd"/>
            <w:r w:rsidRPr="00C451F1">
              <w:rPr>
                <w:rFonts w:ascii="宋体" w:eastAsia="宋体" w:hAnsi="宋体" w:cs="宋体" w:hint="eastAsia"/>
                <w:color w:val="000000"/>
                <w:kern w:val="0"/>
                <w:sz w:val="20"/>
                <w:szCs w:val="20"/>
              </w:rPr>
              <w:t>(IPHLV15min,20)</w:t>
            </w:r>
          </w:p>
        </w:tc>
        <w:tc>
          <w:tcPr>
            <w:tcW w:w="106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-24.38%</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14.99%</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-1.63</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247.66%</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24.55%</w:t>
            </w:r>
          </w:p>
        </w:tc>
      </w:tr>
      <w:tr w:rsidR="00C451F1" w:rsidRPr="00C451F1" w:rsidTr="00C451F1">
        <w:trPr>
          <w:trHeight w:val="270"/>
        </w:trPr>
        <w:tc>
          <w:tcPr>
            <w:tcW w:w="262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left"/>
              <w:rPr>
                <w:rFonts w:ascii="宋体" w:eastAsia="宋体" w:hAnsi="宋体" w:cs="宋体"/>
                <w:color w:val="000000"/>
                <w:kern w:val="0"/>
                <w:sz w:val="20"/>
                <w:szCs w:val="20"/>
              </w:rPr>
            </w:pPr>
            <w:proofErr w:type="spellStart"/>
            <w:r w:rsidRPr="00C451F1">
              <w:rPr>
                <w:rFonts w:ascii="宋体" w:eastAsia="宋体" w:hAnsi="宋体" w:cs="宋体" w:hint="eastAsia"/>
                <w:color w:val="000000"/>
                <w:kern w:val="0"/>
                <w:sz w:val="20"/>
                <w:szCs w:val="20"/>
              </w:rPr>
              <w:t>ts_Stdev</w:t>
            </w:r>
            <w:proofErr w:type="spellEnd"/>
            <w:r w:rsidRPr="00C451F1">
              <w:rPr>
                <w:rFonts w:ascii="宋体" w:eastAsia="宋体" w:hAnsi="宋体" w:cs="宋体" w:hint="eastAsia"/>
                <w:color w:val="000000"/>
                <w:kern w:val="0"/>
                <w:sz w:val="20"/>
                <w:szCs w:val="20"/>
              </w:rPr>
              <w:t>(IPRV1min,20)</w:t>
            </w:r>
          </w:p>
        </w:tc>
        <w:tc>
          <w:tcPr>
            <w:tcW w:w="106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-22.43%</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13.75%</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-1.63</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229.72%</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24.19%</w:t>
            </w:r>
          </w:p>
        </w:tc>
      </w:tr>
      <w:tr w:rsidR="00C451F1" w:rsidRPr="00C451F1" w:rsidTr="00C451F1">
        <w:trPr>
          <w:trHeight w:val="270"/>
        </w:trPr>
        <w:tc>
          <w:tcPr>
            <w:tcW w:w="262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left"/>
              <w:rPr>
                <w:rFonts w:ascii="宋体" w:eastAsia="宋体" w:hAnsi="宋体" w:cs="宋体"/>
                <w:color w:val="000000"/>
                <w:kern w:val="0"/>
                <w:sz w:val="20"/>
                <w:szCs w:val="20"/>
              </w:rPr>
            </w:pPr>
            <w:proofErr w:type="spellStart"/>
            <w:r w:rsidRPr="00C451F1">
              <w:rPr>
                <w:rFonts w:ascii="宋体" w:eastAsia="宋体" w:hAnsi="宋体" w:cs="宋体" w:hint="eastAsia"/>
                <w:color w:val="000000"/>
                <w:kern w:val="0"/>
                <w:sz w:val="20"/>
                <w:szCs w:val="20"/>
              </w:rPr>
              <w:t>ts_Stdev</w:t>
            </w:r>
            <w:proofErr w:type="spellEnd"/>
            <w:r w:rsidRPr="00C451F1">
              <w:rPr>
                <w:rFonts w:ascii="宋体" w:eastAsia="宋体" w:hAnsi="宋体" w:cs="宋体" w:hint="eastAsia"/>
                <w:color w:val="000000"/>
                <w:kern w:val="0"/>
                <w:sz w:val="20"/>
                <w:szCs w:val="20"/>
              </w:rPr>
              <w:t>(IPRV5min,20)</w:t>
            </w:r>
          </w:p>
        </w:tc>
        <w:tc>
          <w:tcPr>
            <w:tcW w:w="106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-18.97%</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13.13%</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-1.45</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194.90%</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24.74%</w:t>
            </w:r>
          </w:p>
        </w:tc>
      </w:tr>
      <w:tr w:rsidR="00C451F1" w:rsidRPr="00C451F1" w:rsidTr="00C451F1">
        <w:trPr>
          <w:trHeight w:val="270"/>
        </w:trPr>
        <w:tc>
          <w:tcPr>
            <w:tcW w:w="262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left"/>
              <w:rPr>
                <w:rFonts w:ascii="宋体" w:eastAsia="宋体" w:hAnsi="宋体" w:cs="宋体"/>
                <w:color w:val="000000"/>
                <w:kern w:val="0"/>
                <w:sz w:val="20"/>
                <w:szCs w:val="20"/>
              </w:rPr>
            </w:pPr>
            <w:proofErr w:type="spellStart"/>
            <w:r w:rsidRPr="00C451F1">
              <w:rPr>
                <w:rFonts w:ascii="宋体" w:eastAsia="宋体" w:hAnsi="宋体" w:cs="宋体" w:hint="eastAsia"/>
                <w:color w:val="000000"/>
                <w:kern w:val="0"/>
                <w:sz w:val="20"/>
                <w:szCs w:val="20"/>
              </w:rPr>
              <w:t>ts_Stdev</w:t>
            </w:r>
            <w:proofErr w:type="spellEnd"/>
            <w:r w:rsidRPr="00C451F1">
              <w:rPr>
                <w:rFonts w:ascii="宋体" w:eastAsia="宋体" w:hAnsi="宋体" w:cs="宋体" w:hint="eastAsia"/>
                <w:color w:val="000000"/>
                <w:kern w:val="0"/>
                <w:sz w:val="20"/>
                <w:szCs w:val="20"/>
              </w:rPr>
              <w:t>(IPRV10min,20)</w:t>
            </w:r>
          </w:p>
        </w:tc>
        <w:tc>
          <w:tcPr>
            <w:tcW w:w="106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-15.59%</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12.49%</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-1.25</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160.96%</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25.24%</w:t>
            </w:r>
          </w:p>
        </w:tc>
      </w:tr>
      <w:tr w:rsidR="00C451F1" w:rsidRPr="00C451F1" w:rsidTr="00C451F1">
        <w:trPr>
          <w:trHeight w:val="270"/>
        </w:trPr>
        <w:tc>
          <w:tcPr>
            <w:tcW w:w="262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left"/>
              <w:rPr>
                <w:rFonts w:ascii="宋体" w:eastAsia="宋体" w:hAnsi="宋体" w:cs="宋体"/>
                <w:color w:val="000000"/>
                <w:kern w:val="0"/>
                <w:sz w:val="20"/>
                <w:szCs w:val="20"/>
              </w:rPr>
            </w:pPr>
            <w:proofErr w:type="spellStart"/>
            <w:r w:rsidRPr="00C451F1">
              <w:rPr>
                <w:rFonts w:ascii="宋体" w:eastAsia="宋体" w:hAnsi="宋体" w:cs="宋体" w:hint="eastAsia"/>
                <w:color w:val="000000"/>
                <w:kern w:val="0"/>
                <w:sz w:val="20"/>
                <w:szCs w:val="20"/>
              </w:rPr>
              <w:t>ts_Stdev</w:t>
            </w:r>
            <w:proofErr w:type="spellEnd"/>
            <w:r w:rsidRPr="00C451F1">
              <w:rPr>
                <w:rFonts w:ascii="宋体" w:eastAsia="宋体" w:hAnsi="宋体" w:cs="宋体" w:hint="eastAsia"/>
                <w:color w:val="000000"/>
                <w:kern w:val="0"/>
                <w:sz w:val="20"/>
                <w:szCs w:val="20"/>
              </w:rPr>
              <w:t>(IPRV15min,20)</w:t>
            </w:r>
          </w:p>
        </w:tc>
        <w:tc>
          <w:tcPr>
            <w:tcW w:w="106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-14.02%</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11.97%</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-1.17</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145.43%</w:t>
            </w:r>
          </w:p>
        </w:tc>
        <w:tc>
          <w:tcPr>
            <w:tcW w:w="1080" w:type="dxa"/>
            <w:tcBorders>
              <w:top w:val="nil"/>
              <w:left w:val="nil"/>
              <w:bottom w:val="nil"/>
              <w:right w:val="nil"/>
            </w:tcBorders>
            <w:shd w:val="clear" w:color="auto" w:fill="auto"/>
            <w:noWrap/>
            <w:vAlign w:val="center"/>
            <w:hideMark/>
          </w:tcPr>
          <w:p w:rsidR="00C451F1" w:rsidRPr="00C451F1" w:rsidRDefault="00C451F1" w:rsidP="00C451F1">
            <w:pPr>
              <w:widowControl/>
              <w:spacing w:before="0" w:after="0"/>
              <w:jc w:val="right"/>
              <w:rPr>
                <w:rFonts w:ascii="宋体" w:eastAsia="宋体" w:hAnsi="宋体" w:cs="宋体"/>
                <w:color w:val="000000"/>
                <w:kern w:val="0"/>
                <w:sz w:val="20"/>
                <w:szCs w:val="20"/>
              </w:rPr>
            </w:pPr>
            <w:r w:rsidRPr="00C451F1">
              <w:rPr>
                <w:rFonts w:ascii="宋体" w:eastAsia="宋体" w:hAnsi="宋体" w:cs="宋体" w:hint="eastAsia"/>
                <w:color w:val="000000"/>
                <w:kern w:val="0"/>
                <w:sz w:val="20"/>
                <w:szCs w:val="20"/>
              </w:rPr>
              <w:t>25.51%</w:t>
            </w:r>
          </w:p>
        </w:tc>
      </w:tr>
    </w:tbl>
    <w:p w:rsidR="001253FE" w:rsidRDefault="001253FE" w:rsidP="001253FE">
      <w:pPr>
        <w:spacing w:before="150"/>
        <w:rPr>
          <w:b/>
        </w:rPr>
      </w:pPr>
      <w:r>
        <w:rPr>
          <w:rFonts w:hint="eastAsia"/>
          <w:b/>
        </w:rPr>
        <w:t>扩展</w:t>
      </w:r>
      <w:r w:rsidR="00592F21">
        <w:rPr>
          <w:rFonts w:hint="eastAsia"/>
          <w:b/>
        </w:rPr>
        <w:t>一</w:t>
      </w:r>
    </w:p>
    <w:p w:rsidR="00D60823" w:rsidRDefault="001253FE" w:rsidP="001253FE">
      <w:pPr>
        <w:ind w:firstLine="420"/>
      </w:pPr>
      <w:r>
        <w:rPr>
          <w:rFonts w:hint="eastAsia"/>
        </w:rPr>
        <w:t>上文可以看到，采用日内收益率的</w:t>
      </w:r>
      <w:proofErr w:type="gramStart"/>
      <w:r>
        <w:rPr>
          <w:rFonts w:hint="eastAsia"/>
        </w:rPr>
        <w:t>幂</w:t>
      </w:r>
      <w:proofErr w:type="gramEnd"/>
      <w:r>
        <w:rPr>
          <w:rFonts w:hint="eastAsia"/>
        </w:rPr>
        <w:t>次加和构造因子相较于原低频因子有比较大的改善，但是仍然有待改进的空间，主要问题在于：</w:t>
      </w:r>
    </w:p>
    <w:p w:rsidR="001253FE" w:rsidRDefault="001253FE" w:rsidP="001253FE">
      <w:pPr>
        <w:pStyle w:val="a3"/>
        <w:numPr>
          <w:ilvl w:val="0"/>
          <w:numId w:val="21"/>
        </w:numPr>
        <w:ind w:firstLineChars="0"/>
      </w:pPr>
      <w:r>
        <w:rPr>
          <w:rFonts w:hint="eastAsia"/>
        </w:rPr>
        <w:t>换手率较高</w:t>
      </w:r>
    </w:p>
    <w:p w:rsidR="001253FE" w:rsidRDefault="001253FE" w:rsidP="001253FE">
      <w:pPr>
        <w:pStyle w:val="a3"/>
        <w:numPr>
          <w:ilvl w:val="0"/>
          <w:numId w:val="21"/>
        </w:numPr>
        <w:ind w:firstLineChars="0"/>
      </w:pPr>
      <w:r>
        <w:rPr>
          <w:rFonts w:hint="eastAsia"/>
        </w:rPr>
        <w:t>与反转因子相关性较高</w:t>
      </w:r>
    </w:p>
    <w:p w:rsidR="001253FE" w:rsidRPr="001253FE" w:rsidRDefault="001253FE" w:rsidP="001253FE">
      <w:pPr>
        <w:ind w:left="420"/>
      </w:pPr>
      <w:r>
        <w:rPr>
          <w:rFonts w:hint="eastAsia"/>
        </w:rPr>
        <w:t>为了改善这两个问题，我们</w:t>
      </w:r>
      <w:proofErr w:type="gramStart"/>
      <w:r>
        <w:rPr>
          <w:rFonts w:hint="eastAsia"/>
        </w:rPr>
        <w:t>回到低</w:t>
      </w:r>
      <w:proofErr w:type="gramEnd"/>
      <w:r>
        <w:rPr>
          <w:rFonts w:hint="eastAsia"/>
        </w:rPr>
        <w:t>波动因子的核心逻辑以及已实现波动率的构造核心</w:t>
      </w:r>
    </w:p>
    <w:p w:rsidR="001253FE" w:rsidRDefault="001253FE" w:rsidP="001253FE">
      <w:pPr>
        <w:ind w:firstLine="420"/>
      </w:pPr>
      <w:r>
        <w:t>A</w:t>
      </w:r>
      <w:r>
        <w:rPr>
          <w:rFonts w:hint="eastAsia"/>
        </w:rPr>
        <w:t>．</w:t>
      </w:r>
      <w:r>
        <w:rPr>
          <w:rFonts w:hint="eastAsia"/>
        </w:rPr>
        <w:t>-</w:t>
      </w:r>
      <w:proofErr w:type="spellStart"/>
      <w:r>
        <w:rPr>
          <w:rFonts w:hint="eastAsia"/>
        </w:rPr>
        <w:t>ts_</w:t>
      </w:r>
      <w:proofErr w:type="gramStart"/>
      <w:r>
        <w:rPr>
          <w:rFonts w:hint="eastAsia"/>
        </w:rPr>
        <w:t>Stdev</w:t>
      </w:r>
      <w:proofErr w:type="spellEnd"/>
      <w:r>
        <w:rPr>
          <w:rFonts w:hint="eastAsia"/>
        </w:rPr>
        <w:t>(</w:t>
      </w:r>
      <w:proofErr w:type="spellStart"/>
      <w:proofErr w:type="gramEnd"/>
      <w:r>
        <w:rPr>
          <w:rFonts w:hint="eastAsia"/>
        </w:rPr>
        <w:t>Data,MAWin</w:t>
      </w:r>
      <w:proofErr w:type="spellEnd"/>
      <w:r>
        <w:rPr>
          <w:rFonts w:hint="eastAsia"/>
        </w:rPr>
        <w:t>)</w:t>
      </w:r>
    </w:p>
    <w:p w:rsidR="00D60823" w:rsidRDefault="001253FE" w:rsidP="00D60823">
      <w:pPr>
        <w:ind w:firstLineChars="200" w:firstLine="420"/>
      </w:pPr>
      <w:r>
        <w:rPr>
          <w:rFonts w:hint="eastAsia"/>
        </w:rPr>
        <w:t>B</w:t>
      </w:r>
      <w:r>
        <w:rPr>
          <w:rFonts w:hint="eastAsia"/>
        </w:rPr>
        <w:t>．</w:t>
      </w:r>
      <m:oMath>
        <m:r>
          <m:rPr>
            <m:sty m:val="p"/>
          </m:rPr>
          <w:rPr>
            <w:rFonts w:ascii="Cambria Math" w:hAnsi="Cambria Math"/>
            <w:color w:val="000000"/>
            <w:sz w:val="24"/>
          </w:rPr>
          <m:t>-ts_Mean(</m:t>
        </m:r>
        <m:nary>
          <m:naryPr>
            <m:chr m:val="∑"/>
            <m:limLoc m:val="undOvr"/>
            <m:subHide m:val="1"/>
            <m:supHide m:val="1"/>
            <m:ctrlPr>
              <w:rPr>
                <w:rFonts w:ascii="Cambria Math" w:hAnsi="Cambria Math"/>
                <w:color w:val="000000"/>
                <w:sz w:val="24"/>
              </w:rPr>
            </m:ctrlPr>
          </m:naryPr>
          <m:sub/>
          <m:sup/>
          <m:e>
            <m:sSubSup>
              <m:sSubSupPr>
                <m:ctrlPr>
                  <w:rPr>
                    <w:rFonts w:ascii="Cambria Math" w:hAnsi="Cambria Math"/>
                    <w:i/>
                    <w:color w:val="000000"/>
                    <w:sz w:val="24"/>
                  </w:rPr>
                </m:ctrlPr>
              </m:sSubSupPr>
              <m:e>
                <m:r>
                  <w:rPr>
                    <w:rFonts w:ascii="Cambria Math" w:hAnsi="Cambria Math"/>
                    <w:color w:val="000000"/>
                    <w:sz w:val="24"/>
                  </w:rPr>
                  <m:t>r</m:t>
                </m:r>
              </m:e>
              <m:sub>
                <m:r>
                  <w:rPr>
                    <w:rFonts w:ascii="Cambria Math" w:hAnsi="Cambria Math"/>
                    <w:color w:val="000000"/>
                    <w:sz w:val="24"/>
                  </w:rPr>
                  <m:t>n</m:t>
                </m:r>
              </m:sub>
              <m:sup>
                <m:r>
                  <w:rPr>
                    <w:rFonts w:ascii="Cambria Math" w:hAnsi="Cambria Math"/>
                    <w:color w:val="000000"/>
                    <w:sz w:val="24"/>
                  </w:rPr>
                  <m:t>2</m:t>
                </m:r>
              </m:sup>
            </m:sSubSup>
          </m:e>
        </m:nary>
        <m:r>
          <m:rPr>
            <m:sty m:val="p"/>
          </m:rPr>
          <w:rPr>
            <w:rFonts w:ascii="Cambria Math" w:hAnsi="Cambria Math"/>
            <w:color w:val="000000"/>
            <w:sz w:val="24"/>
          </w:rPr>
          <m:t>,MAWin)</m:t>
        </m:r>
      </m:oMath>
      <w:r>
        <w:rPr>
          <w:rFonts w:hint="eastAsia"/>
        </w:rPr>
        <w:t xml:space="preserve"> </w:t>
      </w:r>
    </w:p>
    <w:p w:rsidR="00D60823" w:rsidRDefault="00C119E8" w:rsidP="00D60823">
      <w:pPr>
        <w:ind w:firstLineChars="200" w:firstLine="420"/>
      </w:pPr>
      <w:r>
        <w:rPr>
          <w:rFonts w:hint="eastAsia"/>
        </w:rPr>
        <w:t>本质上是</w:t>
      </w:r>
      <w:r>
        <w:rPr>
          <w:rFonts w:hint="eastAsia"/>
        </w:rPr>
        <w:t>B</w:t>
      </w:r>
      <w:r>
        <w:rPr>
          <w:rFonts w:hint="eastAsia"/>
        </w:rPr>
        <w:t>对</w:t>
      </w:r>
      <w:r>
        <w:rPr>
          <w:rFonts w:hint="eastAsia"/>
        </w:rPr>
        <w:t>A</w:t>
      </w:r>
      <w:r>
        <w:rPr>
          <w:rFonts w:hint="eastAsia"/>
        </w:rPr>
        <w:t>的一种高频渐近，</w:t>
      </w:r>
      <w:r>
        <w:rPr>
          <w:rFonts w:hint="eastAsia"/>
        </w:rPr>
        <w:t>r</w:t>
      </w:r>
      <w:r>
        <w:rPr>
          <w:rFonts w:hint="eastAsia"/>
        </w:rPr>
        <w:t>是</w:t>
      </w:r>
      <w:r>
        <w:rPr>
          <w:rFonts w:hint="eastAsia"/>
        </w:rPr>
        <w:t>Close</w:t>
      </w:r>
      <w:r>
        <w:rPr>
          <w:rFonts w:hint="eastAsia"/>
        </w:rPr>
        <w:t>的分钟变化率，以此我们构造了基于分钟收益率（分钟收盘价的变化率）的已实现波动，已实现偏度，和已实现峰度</w:t>
      </w:r>
    </w:p>
    <w:p w:rsidR="00C119E8" w:rsidRDefault="00C119E8" w:rsidP="00D60823">
      <w:pPr>
        <w:ind w:firstLineChars="200" w:firstLine="420"/>
      </w:pPr>
      <w:r>
        <w:rPr>
          <w:rFonts w:hint="eastAsia"/>
        </w:rPr>
        <w:t>类似地，我们可以将这一概念从价扩展至量，构造基于成交量的变化率，成交额的变化率和换手率的变化率构造已实现指标。</w:t>
      </w:r>
    </w:p>
    <w:p w:rsidR="00C87482" w:rsidRDefault="00C87482" w:rsidP="00C87482">
      <w:pPr>
        <w:ind w:firstLine="420"/>
      </w:pPr>
      <w:r>
        <w:rPr>
          <w:rFonts w:hint="eastAsia"/>
        </w:rPr>
        <w:t>以已实现偏度因子为例，</w:t>
      </w:r>
    </w:p>
    <w:p w:rsidR="00D60823" w:rsidRPr="00C119E8" w:rsidRDefault="00C87482" w:rsidP="00C87482">
      <w:pPr>
        <w:ind w:firstLine="420"/>
      </w:pPr>
      <w:r>
        <w:rPr>
          <w:rFonts w:hint="eastAsia"/>
        </w:rPr>
        <w:t>因子构造具体如下：</w:t>
      </w:r>
    </w:p>
    <w:tbl>
      <w:tblPr>
        <w:tblW w:w="6760" w:type="dxa"/>
        <w:tblInd w:w="93" w:type="dxa"/>
        <w:tblLook w:val="04A0" w:firstRow="1" w:lastRow="0" w:firstColumn="1" w:lastColumn="0" w:noHBand="0" w:noVBand="1"/>
      </w:tblPr>
      <w:tblGrid>
        <w:gridCol w:w="1316"/>
        <w:gridCol w:w="5816"/>
      </w:tblGrid>
      <w:tr w:rsidR="00C87482" w:rsidRPr="00C87482" w:rsidTr="00C87482">
        <w:trPr>
          <w:trHeight w:val="270"/>
        </w:trPr>
        <w:tc>
          <w:tcPr>
            <w:tcW w:w="113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left"/>
              <w:rPr>
                <w:rFonts w:ascii="宋体" w:eastAsia="宋体" w:hAnsi="宋体" w:cs="宋体"/>
                <w:color w:val="000000"/>
                <w:kern w:val="0"/>
                <w:sz w:val="20"/>
                <w:szCs w:val="20"/>
              </w:rPr>
            </w:pPr>
            <w:proofErr w:type="spellStart"/>
            <w:r w:rsidRPr="00C87482">
              <w:rPr>
                <w:rFonts w:ascii="宋体" w:eastAsia="宋体" w:hAnsi="宋体" w:cs="宋体" w:hint="eastAsia"/>
                <w:color w:val="000000"/>
                <w:kern w:val="0"/>
                <w:sz w:val="20"/>
                <w:szCs w:val="20"/>
              </w:rPr>
              <w:t>RSkewVolume</w:t>
            </w:r>
            <w:proofErr w:type="spellEnd"/>
          </w:p>
        </w:tc>
        <w:tc>
          <w:tcPr>
            <w:tcW w:w="563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left"/>
              <w:rPr>
                <w:rFonts w:ascii="宋体" w:eastAsia="宋体" w:hAnsi="宋体" w:cs="宋体"/>
                <w:color w:val="000000"/>
                <w:kern w:val="0"/>
                <w:sz w:val="20"/>
                <w:szCs w:val="20"/>
              </w:rPr>
            </w:pPr>
            <w:proofErr w:type="spellStart"/>
            <w:r w:rsidRPr="00C87482">
              <w:rPr>
                <w:rFonts w:ascii="宋体" w:eastAsia="宋体" w:hAnsi="宋体" w:cs="宋体" w:hint="eastAsia"/>
                <w:color w:val="000000"/>
                <w:kern w:val="0"/>
                <w:sz w:val="20"/>
                <w:szCs w:val="20"/>
              </w:rPr>
              <w:t>ts_Mean</w:t>
            </w:r>
            <w:proofErr w:type="spellEnd"/>
            <w:r w:rsidRPr="00C87482">
              <w:rPr>
                <w:rFonts w:ascii="宋体" w:eastAsia="宋体" w:hAnsi="宋体" w:cs="宋体" w:hint="eastAsia"/>
                <w:color w:val="000000"/>
                <w:kern w:val="0"/>
                <w:sz w:val="20"/>
                <w:szCs w:val="20"/>
              </w:rPr>
              <w:t>(</w:t>
            </w:r>
            <w:proofErr w:type="spellStart"/>
            <w:r w:rsidRPr="00C87482">
              <w:rPr>
                <w:rFonts w:ascii="宋体" w:eastAsia="宋体" w:hAnsi="宋体" w:cs="宋体" w:hint="eastAsia"/>
                <w:color w:val="000000"/>
                <w:kern w:val="0"/>
                <w:sz w:val="20"/>
                <w:szCs w:val="20"/>
              </w:rPr>
              <w:t>Sqrt</w:t>
            </w:r>
            <w:proofErr w:type="spellEnd"/>
            <w:r w:rsidRPr="00C87482">
              <w:rPr>
                <w:rFonts w:ascii="宋体" w:eastAsia="宋体" w:hAnsi="宋体" w:cs="宋体" w:hint="eastAsia"/>
                <w:color w:val="000000"/>
                <w:kern w:val="0"/>
                <w:sz w:val="20"/>
                <w:szCs w:val="20"/>
              </w:rPr>
              <w:t>(240)*IPCVolumep3./Power(IPCVolumep2,3/4),5)</w:t>
            </w:r>
          </w:p>
        </w:tc>
      </w:tr>
      <w:tr w:rsidR="00C87482" w:rsidRPr="00C87482" w:rsidTr="00C87482">
        <w:trPr>
          <w:trHeight w:val="270"/>
        </w:trPr>
        <w:tc>
          <w:tcPr>
            <w:tcW w:w="113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left"/>
              <w:rPr>
                <w:rFonts w:ascii="宋体" w:eastAsia="宋体" w:hAnsi="宋体" w:cs="宋体"/>
                <w:color w:val="000000"/>
                <w:kern w:val="0"/>
                <w:sz w:val="20"/>
                <w:szCs w:val="20"/>
              </w:rPr>
            </w:pPr>
            <w:proofErr w:type="spellStart"/>
            <w:r w:rsidRPr="00C87482">
              <w:rPr>
                <w:rFonts w:ascii="宋体" w:eastAsia="宋体" w:hAnsi="宋体" w:cs="宋体" w:hint="eastAsia"/>
                <w:color w:val="000000"/>
                <w:kern w:val="0"/>
                <w:sz w:val="20"/>
                <w:szCs w:val="20"/>
              </w:rPr>
              <w:t>RskewValue</w:t>
            </w:r>
            <w:proofErr w:type="spellEnd"/>
          </w:p>
        </w:tc>
        <w:tc>
          <w:tcPr>
            <w:tcW w:w="563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left"/>
              <w:rPr>
                <w:rFonts w:ascii="宋体" w:eastAsia="宋体" w:hAnsi="宋体" w:cs="宋体"/>
                <w:color w:val="000000"/>
                <w:kern w:val="0"/>
                <w:sz w:val="20"/>
                <w:szCs w:val="20"/>
              </w:rPr>
            </w:pPr>
            <w:proofErr w:type="spellStart"/>
            <w:r w:rsidRPr="00C87482">
              <w:rPr>
                <w:rFonts w:ascii="宋体" w:eastAsia="宋体" w:hAnsi="宋体" w:cs="宋体" w:hint="eastAsia"/>
                <w:color w:val="000000"/>
                <w:kern w:val="0"/>
                <w:sz w:val="20"/>
                <w:szCs w:val="20"/>
              </w:rPr>
              <w:t>ts_Mean</w:t>
            </w:r>
            <w:proofErr w:type="spellEnd"/>
            <w:r w:rsidRPr="00C87482">
              <w:rPr>
                <w:rFonts w:ascii="宋体" w:eastAsia="宋体" w:hAnsi="宋体" w:cs="宋体" w:hint="eastAsia"/>
                <w:color w:val="000000"/>
                <w:kern w:val="0"/>
                <w:sz w:val="20"/>
                <w:szCs w:val="20"/>
              </w:rPr>
              <w:t>(</w:t>
            </w:r>
            <w:proofErr w:type="spellStart"/>
            <w:r w:rsidRPr="00C87482">
              <w:rPr>
                <w:rFonts w:ascii="宋体" w:eastAsia="宋体" w:hAnsi="宋体" w:cs="宋体" w:hint="eastAsia"/>
                <w:color w:val="000000"/>
                <w:kern w:val="0"/>
                <w:sz w:val="20"/>
                <w:szCs w:val="20"/>
              </w:rPr>
              <w:t>Sqrt</w:t>
            </w:r>
            <w:proofErr w:type="spellEnd"/>
            <w:r w:rsidRPr="00C87482">
              <w:rPr>
                <w:rFonts w:ascii="宋体" w:eastAsia="宋体" w:hAnsi="宋体" w:cs="宋体" w:hint="eastAsia"/>
                <w:color w:val="000000"/>
                <w:kern w:val="0"/>
                <w:sz w:val="20"/>
                <w:szCs w:val="20"/>
              </w:rPr>
              <w:t>(240)*IPCValuep3./Power(IPCValuep2,3/4),5)</w:t>
            </w:r>
          </w:p>
        </w:tc>
      </w:tr>
      <w:tr w:rsidR="00C87482" w:rsidRPr="00C87482" w:rsidTr="00C87482">
        <w:trPr>
          <w:trHeight w:val="270"/>
        </w:trPr>
        <w:tc>
          <w:tcPr>
            <w:tcW w:w="113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left"/>
              <w:rPr>
                <w:rFonts w:ascii="宋体" w:eastAsia="宋体" w:hAnsi="宋体" w:cs="宋体"/>
                <w:color w:val="000000"/>
                <w:kern w:val="0"/>
                <w:sz w:val="20"/>
                <w:szCs w:val="20"/>
              </w:rPr>
            </w:pPr>
            <w:proofErr w:type="spellStart"/>
            <w:r w:rsidRPr="00C87482">
              <w:rPr>
                <w:rFonts w:ascii="宋体" w:eastAsia="宋体" w:hAnsi="宋体" w:cs="宋体" w:hint="eastAsia"/>
                <w:color w:val="000000"/>
                <w:kern w:val="0"/>
                <w:sz w:val="20"/>
                <w:szCs w:val="20"/>
              </w:rPr>
              <w:t>RskewTO</w:t>
            </w:r>
            <w:proofErr w:type="spellEnd"/>
          </w:p>
        </w:tc>
        <w:tc>
          <w:tcPr>
            <w:tcW w:w="563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left"/>
              <w:rPr>
                <w:rFonts w:ascii="宋体" w:eastAsia="宋体" w:hAnsi="宋体" w:cs="宋体"/>
                <w:color w:val="000000"/>
                <w:kern w:val="0"/>
                <w:sz w:val="20"/>
                <w:szCs w:val="20"/>
              </w:rPr>
            </w:pPr>
            <w:proofErr w:type="spellStart"/>
            <w:r w:rsidRPr="00C87482">
              <w:rPr>
                <w:rFonts w:ascii="宋体" w:eastAsia="宋体" w:hAnsi="宋体" w:cs="宋体" w:hint="eastAsia"/>
                <w:color w:val="000000"/>
                <w:kern w:val="0"/>
                <w:sz w:val="20"/>
                <w:szCs w:val="20"/>
              </w:rPr>
              <w:t>ts_Mean</w:t>
            </w:r>
            <w:proofErr w:type="spellEnd"/>
            <w:r w:rsidRPr="00C87482">
              <w:rPr>
                <w:rFonts w:ascii="宋体" w:eastAsia="宋体" w:hAnsi="宋体" w:cs="宋体" w:hint="eastAsia"/>
                <w:color w:val="000000"/>
                <w:kern w:val="0"/>
                <w:sz w:val="20"/>
                <w:szCs w:val="20"/>
              </w:rPr>
              <w:t>(</w:t>
            </w:r>
            <w:proofErr w:type="spellStart"/>
            <w:r w:rsidRPr="00C87482">
              <w:rPr>
                <w:rFonts w:ascii="宋体" w:eastAsia="宋体" w:hAnsi="宋体" w:cs="宋体" w:hint="eastAsia"/>
                <w:color w:val="000000"/>
                <w:kern w:val="0"/>
                <w:sz w:val="20"/>
                <w:szCs w:val="20"/>
              </w:rPr>
              <w:t>Sqrt</w:t>
            </w:r>
            <w:proofErr w:type="spellEnd"/>
            <w:r w:rsidRPr="00C87482">
              <w:rPr>
                <w:rFonts w:ascii="宋体" w:eastAsia="宋体" w:hAnsi="宋体" w:cs="宋体" w:hint="eastAsia"/>
                <w:color w:val="000000"/>
                <w:kern w:val="0"/>
                <w:sz w:val="20"/>
                <w:szCs w:val="20"/>
              </w:rPr>
              <w:t>(240)*IPCTOp3./Power(IPCTOp2,3/4),5)</w:t>
            </w:r>
          </w:p>
        </w:tc>
      </w:tr>
      <w:tr w:rsidR="00C87482" w:rsidRPr="00C87482" w:rsidTr="00C87482">
        <w:trPr>
          <w:trHeight w:val="270"/>
        </w:trPr>
        <w:tc>
          <w:tcPr>
            <w:tcW w:w="1130" w:type="dxa"/>
            <w:tcBorders>
              <w:top w:val="nil"/>
              <w:left w:val="nil"/>
              <w:bottom w:val="nil"/>
              <w:right w:val="nil"/>
            </w:tcBorders>
            <w:shd w:val="clear" w:color="auto" w:fill="auto"/>
            <w:noWrap/>
            <w:vAlign w:val="center"/>
          </w:tcPr>
          <w:p w:rsidR="00C87482" w:rsidRPr="00C87482" w:rsidRDefault="00C87482" w:rsidP="00C87482">
            <w:pPr>
              <w:widowControl/>
              <w:spacing w:before="0" w:after="0"/>
              <w:jc w:val="left"/>
              <w:rPr>
                <w:rFonts w:ascii="宋体" w:eastAsia="宋体" w:hAnsi="宋体" w:cs="宋体"/>
                <w:color w:val="000000"/>
                <w:kern w:val="0"/>
                <w:sz w:val="20"/>
                <w:szCs w:val="20"/>
              </w:rPr>
            </w:pPr>
            <w:proofErr w:type="spellStart"/>
            <w:r>
              <w:rPr>
                <w:rFonts w:ascii="宋体" w:eastAsia="宋体" w:hAnsi="宋体" w:cs="宋体" w:hint="eastAsia"/>
                <w:color w:val="000000"/>
                <w:kern w:val="0"/>
                <w:sz w:val="20"/>
                <w:szCs w:val="20"/>
              </w:rPr>
              <w:t>RskewRet</w:t>
            </w:r>
            <w:proofErr w:type="spellEnd"/>
          </w:p>
        </w:tc>
        <w:tc>
          <w:tcPr>
            <w:tcW w:w="5630" w:type="dxa"/>
            <w:tcBorders>
              <w:top w:val="nil"/>
              <w:left w:val="nil"/>
              <w:bottom w:val="nil"/>
              <w:right w:val="nil"/>
            </w:tcBorders>
            <w:shd w:val="clear" w:color="auto" w:fill="auto"/>
            <w:noWrap/>
            <w:vAlign w:val="center"/>
          </w:tcPr>
          <w:p w:rsidR="00C87482" w:rsidRPr="00C87482" w:rsidRDefault="00C87482" w:rsidP="00C87482">
            <w:pPr>
              <w:widowControl/>
              <w:spacing w:before="0" w:after="0"/>
              <w:jc w:val="lef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w:t>
            </w:r>
            <w:proofErr w:type="spellStart"/>
            <w:r w:rsidRPr="00784675">
              <w:rPr>
                <w:rFonts w:ascii="宋体" w:eastAsia="宋体" w:hAnsi="宋体" w:cs="宋体" w:hint="eastAsia"/>
                <w:color w:val="000000"/>
                <w:kern w:val="0"/>
                <w:sz w:val="20"/>
                <w:szCs w:val="20"/>
              </w:rPr>
              <w:t>ts_Mean</w:t>
            </w:r>
            <w:proofErr w:type="spellEnd"/>
            <w:r w:rsidRPr="00784675">
              <w:rPr>
                <w:rFonts w:ascii="宋体" w:eastAsia="宋体" w:hAnsi="宋体" w:cs="宋体" w:hint="eastAsia"/>
                <w:color w:val="000000"/>
                <w:kern w:val="0"/>
                <w:sz w:val="20"/>
                <w:szCs w:val="20"/>
              </w:rPr>
              <w:t>(</w:t>
            </w:r>
            <w:proofErr w:type="spellStart"/>
            <w:r w:rsidRPr="00784675">
              <w:rPr>
                <w:rFonts w:ascii="宋体" w:eastAsia="宋体" w:hAnsi="宋体" w:cs="宋体" w:hint="eastAsia"/>
                <w:color w:val="000000"/>
                <w:kern w:val="0"/>
                <w:sz w:val="20"/>
                <w:szCs w:val="20"/>
              </w:rPr>
              <w:t>Sqrt</w:t>
            </w:r>
            <w:proofErr w:type="spellEnd"/>
            <w:r w:rsidRPr="00784675">
              <w:rPr>
                <w:rFonts w:ascii="宋体" w:eastAsia="宋体" w:hAnsi="宋体" w:cs="宋体" w:hint="eastAsia"/>
                <w:color w:val="000000"/>
                <w:kern w:val="0"/>
                <w:sz w:val="20"/>
                <w:szCs w:val="20"/>
              </w:rPr>
              <w:t>(240)*IPRetp3./Power(IPRetp2,3/4),5)</w:t>
            </w:r>
          </w:p>
        </w:tc>
      </w:tr>
    </w:tbl>
    <w:p w:rsidR="00D60823" w:rsidRPr="00C87482" w:rsidRDefault="00C87482" w:rsidP="00D60823">
      <w:pPr>
        <w:ind w:firstLineChars="200" w:firstLine="420"/>
      </w:pPr>
      <w:r>
        <w:rPr>
          <w:rFonts w:hint="eastAsia"/>
        </w:rPr>
        <w:t>测试结果如下</w:t>
      </w:r>
    </w:p>
    <w:tbl>
      <w:tblPr>
        <w:tblW w:w="8000" w:type="dxa"/>
        <w:tblInd w:w="93" w:type="dxa"/>
        <w:tblLook w:val="04A0" w:firstRow="1" w:lastRow="0" w:firstColumn="1" w:lastColumn="0" w:noHBand="0" w:noVBand="1"/>
      </w:tblPr>
      <w:tblGrid>
        <w:gridCol w:w="2620"/>
        <w:gridCol w:w="1060"/>
        <w:gridCol w:w="1080"/>
        <w:gridCol w:w="1080"/>
        <w:gridCol w:w="1080"/>
        <w:gridCol w:w="1080"/>
      </w:tblGrid>
      <w:tr w:rsidR="00C87482" w:rsidRPr="00C87482" w:rsidTr="00C87482">
        <w:trPr>
          <w:trHeight w:val="270"/>
        </w:trPr>
        <w:tc>
          <w:tcPr>
            <w:tcW w:w="262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center"/>
              <w:rPr>
                <w:rFonts w:ascii="宋体" w:eastAsia="宋体" w:hAnsi="宋体" w:cs="宋体"/>
                <w:b/>
                <w:bCs/>
                <w:color w:val="000000"/>
                <w:kern w:val="0"/>
                <w:sz w:val="20"/>
                <w:szCs w:val="20"/>
              </w:rPr>
            </w:pPr>
            <w:r w:rsidRPr="00C87482">
              <w:rPr>
                <w:rFonts w:ascii="宋体" w:eastAsia="宋体" w:hAnsi="宋体" w:cs="宋体" w:hint="eastAsia"/>
                <w:b/>
                <w:bCs/>
                <w:color w:val="000000"/>
                <w:kern w:val="0"/>
                <w:sz w:val="20"/>
                <w:szCs w:val="20"/>
              </w:rPr>
              <w:t>因子名</w:t>
            </w:r>
          </w:p>
        </w:tc>
        <w:tc>
          <w:tcPr>
            <w:tcW w:w="106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center"/>
              <w:rPr>
                <w:rFonts w:ascii="宋体" w:eastAsia="宋体" w:hAnsi="宋体" w:cs="宋体"/>
                <w:b/>
                <w:bCs/>
                <w:color w:val="000000"/>
                <w:kern w:val="0"/>
                <w:sz w:val="20"/>
                <w:szCs w:val="20"/>
              </w:rPr>
            </w:pPr>
            <w:proofErr w:type="gramStart"/>
            <w:r w:rsidRPr="00C87482">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center"/>
              <w:rPr>
                <w:rFonts w:ascii="宋体" w:eastAsia="宋体" w:hAnsi="宋体" w:cs="宋体"/>
                <w:b/>
                <w:bCs/>
                <w:color w:val="000000"/>
                <w:kern w:val="0"/>
                <w:sz w:val="20"/>
                <w:szCs w:val="20"/>
              </w:rPr>
            </w:pPr>
            <w:proofErr w:type="gramStart"/>
            <w:r w:rsidRPr="00C87482">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center"/>
              <w:rPr>
                <w:rFonts w:ascii="宋体" w:eastAsia="宋体" w:hAnsi="宋体" w:cs="宋体"/>
                <w:b/>
                <w:bCs/>
                <w:color w:val="000000"/>
                <w:kern w:val="0"/>
                <w:sz w:val="20"/>
                <w:szCs w:val="20"/>
              </w:rPr>
            </w:pPr>
            <w:r w:rsidRPr="00C87482">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center"/>
              <w:rPr>
                <w:rFonts w:ascii="宋体" w:eastAsia="宋体" w:hAnsi="宋体" w:cs="宋体"/>
                <w:b/>
                <w:bCs/>
                <w:color w:val="000000"/>
                <w:kern w:val="0"/>
                <w:sz w:val="20"/>
                <w:szCs w:val="20"/>
              </w:rPr>
            </w:pPr>
            <w:r w:rsidRPr="00C87482">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center"/>
              <w:rPr>
                <w:rFonts w:ascii="宋体" w:eastAsia="宋体" w:hAnsi="宋体" w:cs="宋体"/>
                <w:b/>
                <w:bCs/>
                <w:color w:val="000000"/>
                <w:kern w:val="0"/>
                <w:sz w:val="20"/>
                <w:szCs w:val="20"/>
              </w:rPr>
            </w:pPr>
            <w:r w:rsidRPr="00C87482">
              <w:rPr>
                <w:rFonts w:ascii="宋体" w:eastAsia="宋体" w:hAnsi="宋体" w:cs="宋体" w:hint="eastAsia"/>
                <w:b/>
                <w:bCs/>
                <w:color w:val="000000"/>
                <w:kern w:val="0"/>
                <w:sz w:val="20"/>
                <w:szCs w:val="20"/>
              </w:rPr>
              <w:t>日均换手</w:t>
            </w:r>
          </w:p>
        </w:tc>
      </w:tr>
      <w:tr w:rsidR="00C87482" w:rsidRPr="00C87482" w:rsidTr="00C87482">
        <w:trPr>
          <w:trHeight w:val="270"/>
        </w:trPr>
        <w:tc>
          <w:tcPr>
            <w:tcW w:w="262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left"/>
              <w:rPr>
                <w:rFonts w:ascii="宋体" w:eastAsia="宋体" w:hAnsi="宋体" w:cs="宋体"/>
                <w:color w:val="000000"/>
                <w:kern w:val="0"/>
                <w:sz w:val="20"/>
                <w:szCs w:val="20"/>
              </w:rPr>
            </w:pPr>
            <w:proofErr w:type="spellStart"/>
            <w:r w:rsidRPr="00C87482">
              <w:rPr>
                <w:rFonts w:ascii="宋体" w:eastAsia="宋体" w:hAnsi="宋体" w:cs="宋体" w:hint="eastAsia"/>
                <w:color w:val="000000"/>
                <w:kern w:val="0"/>
                <w:sz w:val="20"/>
                <w:szCs w:val="20"/>
              </w:rPr>
              <w:t>RSkewVolume</w:t>
            </w:r>
            <w:proofErr w:type="spellEnd"/>
          </w:p>
        </w:tc>
        <w:tc>
          <w:tcPr>
            <w:tcW w:w="106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31.35%</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9.60%</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3.27</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17.70%</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55.48%</w:t>
            </w:r>
          </w:p>
        </w:tc>
      </w:tr>
      <w:tr w:rsidR="00C87482" w:rsidRPr="00C87482" w:rsidTr="00C87482">
        <w:trPr>
          <w:trHeight w:val="270"/>
        </w:trPr>
        <w:tc>
          <w:tcPr>
            <w:tcW w:w="262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left"/>
              <w:rPr>
                <w:rFonts w:ascii="宋体" w:eastAsia="宋体" w:hAnsi="宋体" w:cs="宋体"/>
                <w:color w:val="000000"/>
                <w:kern w:val="0"/>
                <w:sz w:val="20"/>
                <w:szCs w:val="20"/>
              </w:rPr>
            </w:pPr>
            <w:proofErr w:type="spellStart"/>
            <w:r w:rsidRPr="00C87482">
              <w:rPr>
                <w:rFonts w:ascii="宋体" w:eastAsia="宋体" w:hAnsi="宋体" w:cs="宋体" w:hint="eastAsia"/>
                <w:color w:val="000000"/>
                <w:kern w:val="0"/>
                <w:sz w:val="20"/>
                <w:szCs w:val="20"/>
              </w:rPr>
              <w:t>RskewValue</w:t>
            </w:r>
            <w:proofErr w:type="spellEnd"/>
          </w:p>
        </w:tc>
        <w:tc>
          <w:tcPr>
            <w:tcW w:w="106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31.30%</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9.60%</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3.26</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17.70%</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55.49%</w:t>
            </w:r>
          </w:p>
        </w:tc>
      </w:tr>
      <w:tr w:rsidR="00C87482" w:rsidRPr="00C87482" w:rsidTr="00C87482">
        <w:trPr>
          <w:trHeight w:val="270"/>
        </w:trPr>
        <w:tc>
          <w:tcPr>
            <w:tcW w:w="262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left"/>
              <w:rPr>
                <w:rFonts w:ascii="宋体" w:eastAsia="宋体" w:hAnsi="宋体" w:cs="宋体"/>
                <w:color w:val="000000"/>
                <w:kern w:val="0"/>
                <w:sz w:val="20"/>
                <w:szCs w:val="20"/>
              </w:rPr>
            </w:pPr>
            <w:proofErr w:type="spellStart"/>
            <w:r w:rsidRPr="00C87482">
              <w:rPr>
                <w:rFonts w:ascii="宋体" w:eastAsia="宋体" w:hAnsi="宋体" w:cs="宋体" w:hint="eastAsia"/>
                <w:color w:val="000000"/>
                <w:kern w:val="0"/>
                <w:sz w:val="20"/>
                <w:szCs w:val="20"/>
              </w:rPr>
              <w:t>RskewTO</w:t>
            </w:r>
            <w:proofErr w:type="spellEnd"/>
          </w:p>
        </w:tc>
        <w:tc>
          <w:tcPr>
            <w:tcW w:w="106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27.39%</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9.64%</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2.84</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18.49%</w:t>
            </w:r>
          </w:p>
        </w:tc>
        <w:tc>
          <w:tcPr>
            <w:tcW w:w="1080" w:type="dxa"/>
            <w:tcBorders>
              <w:top w:val="nil"/>
              <w:left w:val="nil"/>
              <w:bottom w:val="nil"/>
              <w:right w:val="nil"/>
            </w:tcBorders>
            <w:shd w:val="clear" w:color="auto" w:fill="auto"/>
            <w:noWrap/>
            <w:vAlign w:val="center"/>
            <w:hideMark/>
          </w:tcPr>
          <w:p w:rsidR="00C87482" w:rsidRPr="00C87482" w:rsidRDefault="00C87482" w:rsidP="00C87482">
            <w:pPr>
              <w:widowControl/>
              <w:spacing w:before="0" w:after="0"/>
              <w:jc w:val="right"/>
              <w:rPr>
                <w:rFonts w:ascii="宋体" w:eastAsia="宋体" w:hAnsi="宋体" w:cs="宋体"/>
                <w:color w:val="000000"/>
                <w:kern w:val="0"/>
                <w:sz w:val="20"/>
                <w:szCs w:val="20"/>
              </w:rPr>
            </w:pPr>
            <w:r w:rsidRPr="00C87482">
              <w:rPr>
                <w:rFonts w:ascii="宋体" w:eastAsia="宋体" w:hAnsi="宋体" w:cs="宋体" w:hint="eastAsia"/>
                <w:color w:val="000000"/>
                <w:kern w:val="0"/>
                <w:sz w:val="20"/>
                <w:szCs w:val="20"/>
              </w:rPr>
              <w:t>55.31%</w:t>
            </w:r>
          </w:p>
        </w:tc>
      </w:tr>
      <w:tr w:rsidR="00C87482" w:rsidRPr="00784675" w:rsidTr="00C87482">
        <w:trPr>
          <w:trHeight w:val="270"/>
        </w:trPr>
        <w:tc>
          <w:tcPr>
            <w:tcW w:w="2620" w:type="dxa"/>
            <w:tcBorders>
              <w:top w:val="nil"/>
              <w:left w:val="nil"/>
              <w:bottom w:val="nil"/>
              <w:right w:val="nil"/>
            </w:tcBorders>
            <w:shd w:val="clear" w:color="auto" w:fill="auto"/>
            <w:noWrap/>
            <w:vAlign w:val="center"/>
            <w:hideMark/>
          </w:tcPr>
          <w:p w:rsidR="00C87482" w:rsidRPr="00784675" w:rsidRDefault="00C87482" w:rsidP="00C34EA0">
            <w:pPr>
              <w:widowControl/>
              <w:spacing w:before="0" w:after="0"/>
              <w:jc w:val="left"/>
              <w:rPr>
                <w:rFonts w:ascii="宋体" w:eastAsia="宋体" w:hAnsi="宋体" w:cs="宋体"/>
                <w:color w:val="000000"/>
                <w:kern w:val="0"/>
                <w:sz w:val="20"/>
                <w:szCs w:val="20"/>
              </w:rPr>
            </w:pPr>
            <w:proofErr w:type="spellStart"/>
            <w:r>
              <w:rPr>
                <w:rFonts w:ascii="宋体" w:eastAsia="宋体" w:hAnsi="宋体" w:cs="宋体" w:hint="eastAsia"/>
                <w:color w:val="000000"/>
                <w:kern w:val="0"/>
                <w:sz w:val="20"/>
                <w:szCs w:val="20"/>
              </w:rPr>
              <w:t>RskewRet</w:t>
            </w:r>
            <w:proofErr w:type="spellEnd"/>
          </w:p>
        </w:tc>
        <w:tc>
          <w:tcPr>
            <w:tcW w:w="1060" w:type="dxa"/>
            <w:tcBorders>
              <w:top w:val="nil"/>
              <w:left w:val="nil"/>
              <w:bottom w:val="nil"/>
              <w:right w:val="nil"/>
            </w:tcBorders>
            <w:shd w:val="clear" w:color="auto" w:fill="auto"/>
            <w:noWrap/>
            <w:vAlign w:val="center"/>
            <w:hideMark/>
          </w:tcPr>
          <w:p w:rsidR="00C87482" w:rsidRPr="00784675" w:rsidRDefault="00C87482"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34.58%</w:t>
            </w:r>
          </w:p>
        </w:tc>
        <w:tc>
          <w:tcPr>
            <w:tcW w:w="1080" w:type="dxa"/>
            <w:tcBorders>
              <w:top w:val="nil"/>
              <w:left w:val="nil"/>
              <w:bottom w:val="nil"/>
              <w:right w:val="nil"/>
            </w:tcBorders>
            <w:shd w:val="clear" w:color="auto" w:fill="auto"/>
            <w:noWrap/>
            <w:vAlign w:val="center"/>
            <w:hideMark/>
          </w:tcPr>
          <w:p w:rsidR="00C87482" w:rsidRPr="00784675" w:rsidRDefault="00C87482"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8.71%</w:t>
            </w:r>
          </w:p>
        </w:tc>
        <w:tc>
          <w:tcPr>
            <w:tcW w:w="1080" w:type="dxa"/>
            <w:tcBorders>
              <w:top w:val="nil"/>
              <w:left w:val="nil"/>
              <w:bottom w:val="nil"/>
              <w:right w:val="nil"/>
            </w:tcBorders>
            <w:shd w:val="clear" w:color="auto" w:fill="auto"/>
            <w:noWrap/>
            <w:vAlign w:val="center"/>
            <w:hideMark/>
          </w:tcPr>
          <w:p w:rsidR="00C87482" w:rsidRPr="00784675" w:rsidRDefault="00C87482"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3.97</w:t>
            </w:r>
          </w:p>
        </w:tc>
        <w:tc>
          <w:tcPr>
            <w:tcW w:w="1080" w:type="dxa"/>
            <w:tcBorders>
              <w:top w:val="nil"/>
              <w:left w:val="nil"/>
              <w:bottom w:val="nil"/>
              <w:right w:val="nil"/>
            </w:tcBorders>
            <w:shd w:val="clear" w:color="auto" w:fill="auto"/>
            <w:noWrap/>
            <w:vAlign w:val="center"/>
            <w:hideMark/>
          </w:tcPr>
          <w:p w:rsidR="00C87482" w:rsidRPr="00784675" w:rsidRDefault="00C87482"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10.53%</w:t>
            </w:r>
          </w:p>
        </w:tc>
        <w:tc>
          <w:tcPr>
            <w:tcW w:w="1080" w:type="dxa"/>
            <w:tcBorders>
              <w:top w:val="nil"/>
              <w:left w:val="nil"/>
              <w:bottom w:val="nil"/>
              <w:right w:val="nil"/>
            </w:tcBorders>
            <w:shd w:val="clear" w:color="auto" w:fill="auto"/>
            <w:noWrap/>
            <w:vAlign w:val="center"/>
            <w:hideMark/>
          </w:tcPr>
          <w:p w:rsidR="00C87482" w:rsidRPr="00784675" w:rsidRDefault="00C87482" w:rsidP="00C34EA0">
            <w:pPr>
              <w:widowControl/>
              <w:spacing w:before="0" w:after="0"/>
              <w:jc w:val="right"/>
              <w:rPr>
                <w:rFonts w:ascii="宋体" w:eastAsia="宋体" w:hAnsi="宋体" w:cs="宋体"/>
                <w:color w:val="000000"/>
                <w:kern w:val="0"/>
                <w:sz w:val="20"/>
                <w:szCs w:val="20"/>
              </w:rPr>
            </w:pPr>
            <w:r w:rsidRPr="00784675">
              <w:rPr>
                <w:rFonts w:ascii="宋体" w:eastAsia="宋体" w:hAnsi="宋体" w:cs="宋体" w:hint="eastAsia"/>
                <w:color w:val="000000"/>
                <w:kern w:val="0"/>
                <w:sz w:val="20"/>
                <w:szCs w:val="20"/>
              </w:rPr>
              <w:t>98.15%</w:t>
            </w:r>
          </w:p>
        </w:tc>
      </w:tr>
    </w:tbl>
    <w:p w:rsidR="00D60823" w:rsidRDefault="00C87482" w:rsidP="00D60823">
      <w:pPr>
        <w:ind w:firstLineChars="200" w:firstLine="420"/>
      </w:pPr>
      <w:r>
        <w:rPr>
          <w:rFonts w:hint="eastAsia"/>
        </w:rPr>
        <w:t>可以看出，这种改进下，因子特性在此处出现了比较有意思的事情，因子的相较于基于</w:t>
      </w:r>
      <w:r>
        <w:rPr>
          <w:rFonts w:hint="eastAsia"/>
        </w:rPr>
        <w:lastRenderedPageBreak/>
        <w:t>收益率构造下的已实现偏度</w:t>
      </w:r>
      <w:proofErr w:type="spellStart"/>
      <w:r>
        <w:rPr>
          <w:rFonts w:hint="eastAsia"/>
        </w:rPr>
        <w:t>RskewRet</w:t>
      </w:r>
      <w:proofErr w:type="spellEnd"/>
      <w:r>
        <w:rPr>
          <w:rFonts w:hint="eastAsia"/>
        </w:rPr>
        <w:t>，基于量的信息构造的</w:t>
      </w:r>
      <w:proofErr w:type="spellStart"/>
      <w:r>
        <w:rPr>
          <w:rFonts w:hint="eastAsia"/>
        </w:rPr>
        <w:t>Rskew</w:t>
      </w:r>
      <w:proofErr w:type="spellEnd"/>
      <w:r>
        <w:rPr>
          <w:rFonts w:hint="eastAsia"/>
        </w:rPr>
        <w:t>因子方向发生了变化，而且换手得到一个比较</w:t>
      </w:r>
      <w:r w:rsidR="004A4F8A">
        <w:rPr>
          <w:rFonts w:hint="eastAsia"/>
        </w:rPr>
        <w:t>明显的改进。</w:t>
      </w:r>
    </w:p>
    <w:p w:rsidR="00C87482" w:rsidRDefault="004A4F8A" w:rsidP="00D60823">
      <w:pPr>
        <w:ind w:firstLineChars="200" w:firstLine="420"/>
      </w:pPr>
      <w:r>
        <w:rPr>
          <w:rFonts w:hint="eastAsia"/>
        </w:rPr>
        <w:t>而且相关性方面，对于</w:t>
      </w:r>
      <w:proofErr w:type="spellStart"/>
      <w:r>
        <w:rPr>
          <w:rFonts w:hint="eastAsia"/>
        </w:rPr>
        <w:t>FactorPool</w:t>
      </w:r>
      <w:proofErr w:type="spellEnd"/>
      <w:r>
        <w:rPr>
          <w:rFonts w:hint="eastAsia"/>
        </w:rPr>
        <w:t>中现有的因子也有所提升和改善，而且解决了</w:t>
      </w:r>
      <w:proofErr w:type="spellStart"/>
      <w:r>
        <w:rPr>
          <w:rFonts w:hint="eastAsia"/>
        </w:rPr>
        <w:t>RSkewRet</w:t>
      </w:r>
      <w:proofErr w:type="spellEnd"/>
      <w:r>
        <w:rPr>
          <w:rFonts w:hint="eastAsia"/>
        </w:rPr>
        <w:t>因子与反转因子相关性较高的一个问题。</w:t>
      </w:r>
    </w:p>
    <w:p w:rsidR="004A4F8A" w:rsidRDefault="004A4F8A" w:rsidP="00D60823">
      <w:pPr>
        <w:ind w:firstLineChars="200" w:firstLine="420"/>
      </w:pPr>
      <w:r>
        <w:rPr>
          <w:noProof/>
        </w:rPr>
        <w:drawing>
          <wp:inline distT="0" distB="0" distL="0" distR="0" wp14:anchorId="57CEF04C" wp14:editId="59283275">
            <wp:extent cx="5274310" cy="92117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921173"/>
                    </a:xfrm>
                    <a:prstGeom prst="rect">
                      <a:avLst/>
                    </a:prstGeom>
                  </pic:spPr>
                </pic:pic>
              </a:graphicData>
            </a:graphic>
          </wp:inline>
        </w:drawing>
      </w:r>
    </w:p>
    <w:p w:rsidR="004A4F8A" w:rsidRPr="004A4F8A" w:rsidRDefault="004A4F8A" w:rsidP="00D60823">
      <w:pPr>
        <w:ind w:firstLineChars="200" w:firstLine="420"/>
      </w:pPr>
      <w:r>
        <w:rPr>
          <w:noProof/>
        </w:rPr>
        <w:drawing>
          <wp:inline distT="0" distB="0" distL="0" distR="0" wp14:anchorId="7BA713E1" wp14:editId="03101D57">
            <wp:extent cx="5274310" cy="808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08850"/>
                    </a:xfrm>
                    <a:prstGeom prst="rect">
                      <a:avLst/>
                    </a:prstGeom>
                  </pic:spPr>
                </pic:pic>
              </a:graphicData>
            </a:graphic>
          </wp:inline>
        </w:drawing>
      </w:r>
    </w:p>
    <w:p w:rsidR="00C87482" w:rsidRDefault="004A4F8A" w:rsidP="00D60823">
      <w:pPr>
        <w:ind w:firstLineChars="200" w:firstLine="420"/>
      </w:pPr>
      <w:r>
        <w:rPr>
          <w:rFonts w:hint="eastAsia"/>
        </w:rPr>
        <w:t>综合来看，基于量的变化率构造的高阶</w:t>
      </w:r>
      <w:proofErr w:type="gramStart"/>
      <w:r>
        <w:rPr>
          <w:rFonts w:hint="eastAsia"/>
        </w:rPr>
        <w:t>矩</w:t>
      </w:r>
      <w:proofErr w:type="gramEnd"/>
      <w:r>
        <w:rPr>
          <w:rFonts w:hint="eastAsia"/>
        </w:rPr>
        <w:t>指标是一种比较有效的改进。</w:t>
      </w:r>
    </w:p>
    <w:p w:rsidR="00592F21" w:rsidRDefault="00592F21" w:rsidP="00592F21">
      <w:pPr>
        <w:spacing w:before="150"/>
        <w:rPr>
          <w:b/>
        </w:rPr>
      </w:pPr>
    </w:p>
    <w:p w:rsidR="00592F21" w:rsidRDefault="00592F21" w:rsidP="00592F21">
      <w:pPr>
        <w:spacing w:before="150"/>
        <w:rPr>
          <w:b/>
        </w:rPr>
      </w:pPr>
      <w:r>
        <w:rPr>
          <w:rFonts w:hint="eastAsia"/>
          <w:b/>
        </w:rPr>
        <w:t>扩展二</w:t>
      </w:r>
    </w:p>
    <w:p w:rsidR="00D60823" w:rsidRDefault="00592F21" w:rsidP="00D60823">
      <w:pPr>
        <w:ind w:firstLineChars="200" w:firstLine="420"/>
      </w:pPr>
      <w:r>
        <w:rPr>
          <w:rFonts w:hint="eastAsia"/>
        </w:rPr>
        <w:t>此处我们结合方向波动率去考虑，在第一小节中我们提到过的方向波动率这一概念，我们希望将其构造波动率的技巧运用到已实现波动（</w:t>
      </w:r>
      <w:r>
        <w:rPr>
          <w:rFonts w:hint="eastAsia"/>
        </w:rPr>
        <w:t>RV</w:t>
      </w:r>
      <w:r>
        <w:rPr>
          <w:rFonts w:hint="eastAsia"/>
        </w:rPr>
        <w:t>）的构造中</w:t>
      </w:r>
    </w:p>
    <w:p w:rsidR="00592F21" w:rsidRDefault="00592F21" w:rsidP="00D60823">
      <w:pPr>
        <w:ind w:firstLineChars="200" w:firstLine="420"/>
      </w:pPr>
      <w:r>
        <w:rPr>
          <w:rFonts w:hint="eastAsia"/>
        </w:rPr>
        <w:t>此处我们仿照波动率的定义，给出分钟频率下的方向波动率的定义</w:t>
      </w:r>
    </w:p>
    <w:p w:rsidR="00A83044" w:rsidRDefault="00B31662" w:rsidP="00D60823">
      <w:pPr>
        <w:ind w:firstLineChars="200" w:firstLine="420"/>
      </w:pPr>
      <w:r>
        <w:rPr>
          <w:rFonts w:hint="eastAsia"/>
        </w:rPr>
        <w:t>已实现</w:t>
      </w:r>
      <w:r w:rsidR="00A83044">
        <w:rPr>
          <w:rFonts w:hint="eastAsia"/>
        </w:rPr>
        <w:t>上行波动率</w:t>
      </w:r>
    </w:p>
    <w:p w:rsidR="00592F21" w:rsidRPr="00A83044" w:rsidRDefault="00B31662" w:rsidP="00B31662">
      <w:pPr>
        <w:ind w:firstLineChars="200" w:firstLine="400"/>
        <w:rPr>
          <w:color w:val="000000"/>
          <w:sz w:val="24"/>
        </w:rPr>
      </w:pPr>
      <m:oMathPara>
        <m:oMath>
          <m:r>
            <m:rPr>
              <m:sty m:val="p"/>
            </m:rPr>
            <w:rPr>
              <w:rFonts w:ascii="Cambria Math" w:eastAsia="宋体" w:hAnsi="Cambria Math" w:cs="宋体" w:hint="eastAsia"/>
              <w:color w:val="000000"/>
              <w:kern w:val="0"/>
              <w:sz w:val="20"/>
              <w:szCs w:val="20"/>
            </w:rPr>
            <m:t>IPPRetp2</m:t>
          </m:r>
          <m:r>
            <m:rPr>
              <m:sty m:val="p"/>
            </m:rPr>
            <w:rPr>
              <w:rFonts w:ascii="Cambria Math" w:hAnsi="Cambria Math"/>
              <w:color w:val="000000"/>
              <w:sz w:val="24"/>
            </w:rPr>
            <m:t xml:space="preserve">= </m:t>
          </m:r>
          <m:nary>
            <m:naryPr>
              <m:chr m:val="∑"/>
              <m:limLoc m:val="undOvr"/>
              <m:subHide m:val="1"/>
              <m:supHide m:val="1"/>
              <m:ctrlPr>
                <w:rPr>
                  <w:rFonts w:ascii="Cambria Math" w:hAnsi="Cambria Math"/>
                  <w:color w:val="000000"/>
                  <w:sz w:val="24"/>
                </w:rPr>
              </m:ctrlPr>
            </m:naryPr>
            <m:sub/>
            <m:sup/>
            <m:e>
              <m:sSubSup>
                <m:sSubSupPr>
                  <m:ctrlPr>
                    <w:rPr>
                      <w:rFonts w:ascii="Cambria Math" w:hAnsi="Cambria Math"/>
                      <w:i/>
                      <w:color w:val="000000"/>
                      <w:sz w:val="24"/>
                    </w:rPr>
                  </m:ctrlPr>
                </m:sSubSupPr>
                <m:e>
                  <m:r>
                    <w:rPr>
                      <w:rFonts w:ascii="Cambria Math" w:hAnsi="Cambria Math"/>
                      <w:color w:val="000000"/>
                      <w:sz w:val="24"/>
                    </w:rPr>
                    <m:t>r</m:t>
                  </m:r>
                </m:e>
                <m:sub>
                  <m:r>
                    <w:rPr>
                      <w:rFonts w:ascii="Cambria Math" w:hAnsi="Cambria Math"/>
                      <w:color w:val="000000"/>
                      <w:sz w:val="24"/>
                    </w:rPr>
                    <m:t>n</m:t>
                  </m:r>
                </m:sub>
                <m:sup>
                  <m:r>
                    <w:rPr>
                      <w:rFonts w:ascii="Cambria Math" w:hAnsi="Cambria Math"/>
                      <w:color w:val="000000"/>
                      <w:sz w:val="24"/>
                    </w:rPr>
                    <m:t>2</m:t>
                  </m:r>
                </m:sup>
              </m:sSubSup>
            </m:e>
          </m:nary>
        </m:oMath>
      </m:oMathPara>
    </w:p>
    <w:p w:rsidR="00A83044" w:rsidRPr="00A83044" w:rsidRDefault="009A263A" w:rsidP="00A83044">
      <w:pPr>
        <w:ind w:firstLineChars="200" w:firstLine="420"/>
      </w:pPr>
      <m:oMathPara>
        <m:oMath>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totalret</m:t>
                  </m:r>
                  <m:d>
                    <m:dPr>
                      <m:ctrlPr>
                        <w:rPr>
                          <w:rFonts w:ascii="Cambria Math" w:hAnsi="Cambria Math"/>
                          <w:i/>
                        </w:rPr>
                      </m:ctrlPr>
                    </m:dPr>
                    <m:e>
                      <m:r>
                        <w:rPr>
                          <w:rFonts w:ascii="Cambria Math" w:hAnsi="Cambria Math"/>
                        </w:rPr>
                        <m:t>n</m:t>
                      </m:r>
                    </m:e>
                  </m:d>
                  <m:r>
                    <w:rPr>
                      <w:rFonts w:ascii="Cambria Math" w:hAnsi="Cambria Math"/>
                    </w:rPr>
                    <m:t xml:space="preserve">    if totalret</m:t>
                  </m:r>
                  <m:d>
                    <m:dPr>
                      <m:ctrlPr>
                        <w:rPr>
                          <w:rFonts w:ascii="Cambria Math" w:hAnsi="Cambria Math"/>
                          <w:i/>
                        </w:rPr>
                      </m:ctrlPr>
                    </m:dPr>
                    <m:e>
                      <m:r>
                        <w:rPr>
                          <w:rFonts w:ascii="Cambria Math" w:hAnsi="Cambria Math"/>
                        </w:rPr>
                        <m:t>n</m:t>
                      </m:r>
                    </m:e>
                  </m:d>
                  <m:r>
                    <w:rPr>
                      <w:rFonts w:ascii="Cambria Math" w:hAnsi="Cambria Math"/>
                    </w:rPr>
                    <m:t>&gt;0</m:t>
                  </m:r>
                </m:e>
                <m:e>
                  <m:r>
                    <w:rPr>
                      <w:rFonts w:ascii="Cambria Math" w:hAnsi="Cambria Math"/>
                    </w:rPr>
                    <m:t>0                                       else</m:t>
                  </m:r>
                </m:e>
              </m:eqArr>
            </m:e>
          </m:d>
        </m:oMath>
      </m:oMathPara>
    </w:p>
    <w:p w:rsidR="00A83044" w:rsidRDefault="00B31662" w:rsidP="00A83044">
      <w:pPr>
        <w:ind w:firstLineChars="200" w:firstLine="420"/>
      </w:pPr>
      <w:r>
        <w:rPr>
          <w:rFonts w:hint="eastAsia"/>
        </w:rPr>
        <w:t>已实现</w:t>
      </w:r>
      <w:r w:rsidR="00A83044">
        <w:rPr>
          <w:rFonts w:hint="eastAsia"/>
        </w:rPr>
        <w:t>下行波动率</w:t>
      </w:r>
    </w:p>
    <w:p w:rsidR="00A83044" w:rsidRPr="00A83044" w:rsidRDefault="00B31662" w:rsidP="00B31662">
      <w:pPr>
        <w:ind w:firstLineChars="200" w:firstLine="400"/>
        <w:rPr>
          <w:color w:val="000000"/>
          <w:sz w:val="24"/>
        </w:rPr>
      </w:pPr>
      <m:oMathPara>
        <m:oMath>
          <m:r>
            <m:rPr>
              <m:sty m:val="p"/>
            </m:rPr>
            <w:rPr>
              <w:rFonts w:ascii="Cambria Math" w:eastAsia="宋体" w:hAnsi="Cambria Math" w:cs="宋体" w:hint="eastAsia"/>
              <w:color w:val="000000"/>
              <w:kern w:val="0"/>
              <w:sz w:val="20"/>
              <w:szCs w:val="20"/>
            </w:rPr>
            <m:t>IPNRetp2</m:t>
          </m:r>
          <m:r>
            <m:rPr>
              <m:sty m:val="p"/>
            </m:rPr>
            <w:rPr>
              <w:rFonts w:ascii="Cambria Math" w:hAnsi="Cambria Math"/>
              <w:color w:val="000000"/>
              <w:sz w:val="24"/>
            </w:rPr>
            <m:t xml:space="preserve">= </m:t>
          </m:r>
          <m:nary>
            <m:naryPr>
              <m:chr m:val="∑"/>
              <m:limLoc m:val="undOvr"/>
              <m:subHide m:val="1"/>
              <m:supHide m:val="1"/>
              <m:ctrlPr>
                <w:rPr>
                  <w:rFonts w:ascii="Cambria Math" w:hAnsi="Cambria Math"/>
                  <w:color w:val="000000"/>
                  <w:sz w:val="24"/>
                </w:rPr>
              </m:ctrlPr>
            </m:naryPr>
            <m:sub/>
            <m:sup/>
            <m:e>
              <m:sSubSup>
                <m:sSubSupPr>
                  <m:ctrlPr>
                    <w:rPr>
                      <w:rFonts w:ascii="Cambria Math" w:hAnsi="Cambria Math"/>
                      <w:i/>
                      <w:color w:val="000000"/>
                      <w:sz w:val="24"/>
                    </w:rPr>
                  </m:ctrlPr>
                </m:sSubSupPr>
                <m:e>
                  <m:r>
                    <w:rPr>
                      <w:rFonts w:ascii="Cambria Math" w:hAnsi="Cambria Math"/>
                      <w:color w:val="000000"/>
                      <w:sz w:val="24"/>
                    </w:rPr>
                    <m:t>r</m:t>
                  </m:r>
                </m:e>
                <m:sub>
                  <m:r>
                    <w:rPr>
                      <w:rFonts w:ascii="Cambria Math" w:hAnsi="Cambria Math"/>
                      <w:color w:val="000000"/>
                      <w:sz w:val="24"/>
                    </w:rPr>
                    <m:t>n</m:t>
                  </m:r>
                </m:sub>
                <m:sup>
                  <m:r>
                    <w:rPr>
                      <w:rFonts w:ascii="Cambria Math" w:hAnsi="Cambria Math"/>
                      <w:color w:val="000000"/>
                      <w:sz w:val="24"/>
                    </w:rPr>
                    <m:t>2</m:t>
                  </m:r>
                </m:sup>
              </m:sSubSup>
            </m:e>
          </m:nary>
        </m:oMath>
      </m:oMathPara>
    </w:p>
    <w:p w:rsidR="00A83044" w:rsidRPr="00A83044" w:rsidRDefault="009A263A" w:rsidP="00A83044">
      <w:pPr>
        <w:ind w:firstLineChars="200" w:firstLine="420"/>
      </w:pPr>
      <m:oMathPara>
        <m:oMath>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totalret</m:t>
                  </m:r>
                  <m:d>
                    <m:dPr>
                      <m:ctrlPr>
                        <w:rPr>
                          <w:rFonts w:ascii="Cambria Math" w:hAnsi="Cambria Math"/>
                          <w:i/>
                        </w:rPr>
                      </m:ctrlPr>
                    </m:dPr>
                    <m:e>
                      <m:r>
                        <w:rPr>
                          <w:rFonts w:ascii="Cambria Math" w:hAnsi="Cambria Math"/>
                        </w:rPr>
                        <m:t>n</m:t>
                      </m:r>
                    </m:e>
                  </m:d>
                  <m:r>
                    <w:rPr>
                      <w:rFonts w:ascii="Cambria Math" w:hAnsi="Cambria Math"/>
                    </w:rPr>
                    <m:t xml:space="preserve">    if totalret</m:t>
                  </m:r>
                  <m:d>
                    <m:dPr>
                      <m:ctrlPr>
                        <w:rPr>
                          <w:rFonts w:ascii="Cambria Math" w:hAnsi="Cambria Math"/>
                          <w:i/>
                        </w:rPr>
                      </m:ctrlPr>
                    </m:dPr>
                    <m:e>
                      <m:r>
                        <w:rPr>
                          <w:rFonts w:ascii="Cambria Math" w:hAnsi="Cambria Math"/>
                        </w:rPr>
                        <m:t>n</m:t>
                      </m:r>
                    </m:e>
                  </m:d>
                  <m:r>
                    <m:rPr>
                      <m:sty m:val="p"/>
                    </m:rPr>
                    <w:rPr>
                      <w:rFonts w:ascii="Cambria Math" w:hAnsi="Cambria Math"/>
                    </w:rPr>
                    <m:t>&lt;</m:t>
                  </m:r>
                  <m:r>
                    <w:rPr>
                      <w:rFonts w:ascii="Cambria Math" w:hAnsi="Cambria Math"/>
                    </w:rPr>
                    <m:t>0</m:t>
                  </m:r>
                </m:e>
                <m:e>
                  <m:r>
                    <w:rPr>
                      <w:rFonts w:ascii="Cambria Math" w:hAnsi="Cambria Math"/>
                    </w:rPr>
                    <m:t>0                                       else</m:t>
                  </m:r>
                </m:e>
              </m:eqArr>
            </m:e>
          </m:d>
        </m:oMath>
      </m:oMathPara>
    </w:p>
    <w:p w:rsidR="00B31662" w:rsidRDefault="00B31662" w:rsidP="00A83044">
      <w:pPr>
        <w:ind w:firstLineChars="200" w:firstLine="420"/>
      </w:pPr>
    </w:p>
    <w:p w:rsidR="00B31662" w:rsidRPr="00A83044" w:rsidRDefault="00B31662" w:rsidP="00B31662">
      <w:pPr>
        <w:ind w:firstLineChars="200" w:firstLine="420"/>
        <w:rPr>
          <w:color w:val="000000"/>
          <w:sz w:val="24"/>
        </w:rPr>
      </w:pPr>
      <w:r>
        <w:rPr>
          <w:rFonts w:hint="eastAsia"/>
        </w:rPr>
        <w:t>已实现波动率</w:t>
      </w:r>
      <w:r>
        <w:rPr>
          <w:rFonts w:hint="eastAsia"/>
        </w:rPr>
        <w:t xml:space="preserve">  </w:t>
      </w:r>
      <m:oMath>
        <m:r>
          <m:rPr>
            <m:sty m:val="p"/>
          </m:rPr>
          <w:rPr>
            <w:rFonts w:ascii="Cambria Math" w:eastAsia="宋体" w:hAnsi="Cambria Math" w:cs="宋体" w:hint="eastAsia"/>
            <w:color w:val="000000"/>
            <w:kern w:val="0"/>
            <w:sz w:val="20"/>
            <w:szCs w:val="20"/>
          </w:rPr>
          <w:br/>
        </m:r>
      </m:oMath>
      <m:oMathPara>
        <m:oMath>
          <m:r>
            <m:rPr>
              <m:sty m:val="p"/>
            </m:rPr>
            <w:rPr>
              <w:rFonts w:ascii="Cambria Math" w:eastAsia="宋体" w:hAnsi="Cambria Math" w:cs="宋体" w:hint="eastAsia"/>
              <w:color w:val="000000"/>
              <w:kern w:val="0"/>
              <w:sz w:val="20"/>
              <w:szCs w:val="20"/>
            </w:rPr>
            <m:t>IPRetp2</m:t>
          </m:r>
          <m:r>
            <m:rPr>
              <m:sty m:val="p"/>
            </m:rPr>
            <w:rPr>
              <w:rFonts w:ascii="Cambria Math" w:hAnsi="Cambria Math"/>
              <w:color w:val="000000"/>
              <w:sz w:val="24"/>
            </w:rPr>
            <m:t xml:space="preserve">= </m:t>
          </m:r>
          <m:nary>
            <m:naryPr>
              <m:chr m:val="∑"/>
              <m:limLoc m:val="undOvr"/>
              <m:subHide m:val="1"/>
              <m:supHide m:val="1"/>
              <m:ctrlPr>
                <w:rPr>
                  <w:rFonts w:ascii="Cambria Math" w:hAnsi="Cambria Math"/>
                  <w:color w:val="000000"/>
                  <w:sz w:val="24"/>
                </w:rPr>
              </m:ctrlPr>
            </m:naryPr>
            <m:sub/>
            <m:sup/>
            <m:e>
              <m:sSubSup>
                <m:sSubSupPr>
                  <m:ctrlPr>
                    <w:rPr>
                      <w:rFonts w:ascii="Cambria Math" w:hAnsi="Cambria Math"/>
                      <w:i/>
                      <w:color w:val="000000"/>
                      <w:sz w:val="24"/>
                    </w:rPr>
                  </m:ctrlPr>
                </m:sSubSupPr>
                <m:e>
                  <m:r>
                    <w:rPr>
                      <w:rFonts w:ascii="Cambria Math" w:hAnsi="Cambria Math"/>
                    </w:rPr>
                    <m:t>totalret</m:t>
                  </m:r>
                </m:e>
                <m:sub>
                  <m:r>
                    <w:rPr>
                      <w:rFonts w:ascii="Cambria Math" w:hAnsi="Cambria Math"/>
                      <w:color w:val="000000"/>
                      <w:sz w:val="24"/>
                    </w:rPr>
                    <m:t>n</m:t>
                  </m:r>
                </m:sub>
                <m:sup>
                  <m:r>
                    <w:rPr>
                      <w:rFonts w:ascii="Cambria Math" w:hAnsi="Cambria Math"/>
                      <w:color w:val="000000"/>
                      <w:sz w:val="24"/>
                    </w:rPr>
                    <m:t>2</m:t>
                  </m:r>
                </m:sup>
              </m:sSubSup>
            </m:e>
          </m:nary>
        </m:oMath>
      </m:oMathPara>
    </w:p>
    <w:p w:rsidR="00B31662" w:rsidRDefault="00B31662" w:rsidP="00A83044">
      <w:pPr>
        <w:ind w:firstLineChars="200" w:firstLine="420"/>
      </w:pPr>
      <w:r>
        <w:rPr>
          <w:rFonts w:hint="eastAsia"/>
        </w:rPr>
        <w:t>我们进行如下测试，因子定义依次如下</w:t>
      </w:r>
    </w:p>
    <w:tbl>
      <w:tblPr>
        <w:tblW w:w="5546" w:type="dxa"/>
        <w:tblInd w:w="93" w:type="dxa"/>
        <w:tblLook w:val="04A0" w:firstRow="1" w:lastRow="0" w:firstColumn="1" w:lastColumn="0" w:noHBand="0" w:noVBand="1"/>
      </w:tblPr>
      <w:tblGrid>
        <w:gridCol w:w="1116"/>
        <w:gridCol w:w="4430"/>
      </w:tblGrid>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RVol_020</w:t>
            </w:r>
          </w:p>
        </w:tc>
        <w:tc>
          <w:tcPr>
            <w:tcW w:w="443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w:t>
            </w:r>
            <w:proofErr w:type="spellStart"/>
            <w:r w:rsidRPr="00B31662">
              <w:rPr>
                <w:rFonts w:ascii="宋体" w:eastAsia="宋体" w:hAnsi="宋体" w:cs="宋体" w:hint="eastAsia"/>
                <w:color w:val="000000"/>
                <w:kern w:val="0"/>
                <w:sz w:val="20"/>
                <w:szCs w:val="20"/>
              </w:rPr>
              <w:t>ts_Stdev</w:t>
            </w:r>
            <w:proofErr w:type="spellEnd"/>
            <w:r w:rsidRPr="00B31662">
              <w:rPr>
                <w:rFonts w:ascii="宋体" w:eastAsia="宋体" w:hAnsi="宋体" w:cs="宋体" w:hint="eastAsia"/>
                <w:color w:val="000000"/>
                <w:kern w:val="0"/>
                <w:sz w:val="20"/>
                <w:szCs w:val="20"/>
              </w:rPr>
              <w:t>(TotalRet,20)</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RVol_720</w:t>
            </w:r>
          </w:p>
        </w:tc>
        <w:tc>
          <w:tcPr>
            <w:tcW w:w="443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w:t>
            </w:r>
            <w:proofErr w:type="spellStart"/>
            <w:r w:rsidRPr="00B31662">
              <w:rPr>
                <w:rFonts w:ascii="宋体" w:eastAsia="宋体" w:hAnsi="宋体" w:cs="宋体" w:hint="eastAsia"/>
                <w:color w:val="000000"/>
                <w:kern w:val="0"/>
                <w:sz w:val="20"/>
                <w:szCs w:val="20"/>
              </w:rPr>
              <w:t>ts_Mean</w:t>
            </w:r>
            <w:proofErr w:type="spellEnd"/>
            <w:r w:rsidRPr="00B31662">
              <w:rPr>
                <w:rFonts w:ascii="宋体" w:eastAsia="宋体" w:hAnsi="宋体" w:cs="宋体" w:hint="eastAsia"/>
                <w:color w:val="000000"/>
                <w:kern w:val="0"/>
                <w:sz w:val="20"/>
                <w:szCs w:val="20"/>
              </w:rPr>
              <w:t>(IPRetp2,20)</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lastRenderedPageBreak/>
              <w:t>RVol_1320</w:t>
            </w:r>
          </w:p>
        </w:tc>
        <w:tc>
          <w:tcPr>
            <w:tcW w:w="443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w:t>
            </w:r>
            <w:proofErr w:type="spellStart"/>
            <w:r w:rsidRPr="00B31662">
              <w:rPr>
                <w:rFonts w:ascii="宋体" w:eastAsia="宋体" w:hAnsi="宋体" w:cs="宋体" w:hint="eastAsia"/>
                <w:color w:val="000000"/>
                <w:kern w:val="0"/>
                <w:sz w:val="20"/>
                <w:szCs w:val="20"/>
              </w:rPr>
              <w:t>ts_Mean</w:t>
            </w:r>
            <w:proofErr w:type="spellEnd"/>
            <w:r w:rsidRPr="00B31662">
              <w:rPr>
                <w:rFonts w:ascii="宋体" w:eastAsia="宋体" w:hAnsi="宋体" w:cs="宋体" w:hint="eastAsia"/>
                <w:color w:val="000000"/>
                <w:kern w:val="0"/>
                <w:sz w:val="20"/>
                <w:szCs w:val="20"/>
              </w:rPr>
              <w:t>(IPPRetp2,20)</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RVol_1020</w:t>
            </w:r>
          </w:p>
        </w:tc>
        <w:tc>
          <w:tcPr>
            <w:tcW w:w="443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ind w:firstLineChars="50" w:firstLine="100"/>
              <w:jc w:val="left"/>
              <w:rPr>
                <w:rFonts w:ascii="宋体" w:eastAsia="宋体" w:hAnsi="宋体" w:cs="宋体"/>
                <w:color w:val="000000"/>
                <w:kern w:val="0"/>
                <w:sz w:val="20"/>
                <w:szCs w:val="20"/>
              </w:rPr>
            </w:pPr>
            <w:proofErr w:type="spellStart"/>
            <w:r w:rsidRPr="00B31662">
              <w:rPr>
                <w:rFonts w:ascii="宋体" w:eastAsia="宋体" w:hAnsi="宋体" w:cs="宋体" w:hint="eastAsia"/>
                <w:color w:val="000000"/>
                <w:kern w:val="0"/>
                <w:sz w:val="20"/>
                <w:szCs w:val="20"/>
              </w:rPr>
              <w:t>ts_Mean</w:t>
            </w:r>
            <w:proofErr w:type="spellEnd"/>
            <w:r w:rsidRPr="00B31662">
              <w:rPr>
                <w:rFonts w:ascii="宋体" w:eastAsia="宋体" w:hAnsi="宋体" w:cs="宋体" w:hint="eastAsia"/>
                <w:color w:val="000000"/>
                <w:kern w:val="0"/>
                <w:sz w:val="20"/>
                <w:szCs w:val="20"/>
              </w:rPr>
              <w:t>(IPNRetp2,20)</w:t>
            </w:r>
          </w:p>
        </w:tc>
      </w:tr>
    </w:tbl>
    <w:p w:rsidR="00B31662" w:rsidRDefault="00B31662" w:rsidP="00A83044">
      <w:pPr>
        <w:ind w:firstLineChars="200" w:firstLine="420"/>
      </w:pPr>
      <w:r>
        <w:rPr>
          <w:rFonts w:hint="eastAsia"/>
        </w:rPr>
        <w:t>测试结果如下所示</w:t>
      </w:r>
    </w:p>
    <w:tbl>
      <w:tblPr>
        <w:tblW w:w="6516" w:type="dxa"/>
        <w:tblInd w:w="93" w:type="dxa"/>
        <w:tblLook w:val="04A0" w:firstRow="1" w:lastRow="0" w:firstColumn="1" w:lastColumn="0" w:noHBand="0" w:noVBand="1"/>
      </w:tblPr>
      <w:tblGrid>
        <w:gridCol w:w="1116"/>
        <w:gridCol w:w="1080"/>
        <w:gridCol w:w="1080"/>
        <w:gridCol w:w="1080"/>
        <w:gridCol w:w="1080"/>
        <w:gridCol w:w="1080"/>
      </w:tblGrid>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r w:rsidRPr="00B31662">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proofErr w:type="gramStart"/>
            <w:r w:rsidRPr="00B31662">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proofErr w:type="gramStart"/>
            <w:r w:rsidRPr="00B31662">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r w:rsidRPr="00B31662">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r w:rsidRPr="00B31662">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r w:rsidRPr="00B31662">
              <w:rPr>
                <w:rFonts w:ascii="宋体" w:eastAsia="宋体" w:hAnsi="宋体" w:cs="宋体" w:hint="eastAsia"/>
                <w:b/>
                <w:bCs/>
                <w:color w:val="000000"/>
                <w:kern w:val="0"/>
                <w:sz w:val="20"/>
                <w:szCs w:val="20"/>
              </w:rPr>
              <w:t>日均换手</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RVol_020</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3.59%</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17.69%</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0.20</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55.87%</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31.32%</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RVol_720</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8.33%</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15.52%</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0.54</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30.61%</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17.55%</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RVol_1320</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11.44%</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15.44%</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0.74</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26.59%</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18.32%</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RVol_1020</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-3.80%</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15.49%</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-0.25</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74.38%</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17.79%</w:t>
            </w:r>
          </w:p>
        </w:tc>
      </w:tr>
    </w:tbl>
    <w:p w:rsidR="00B31662" w:rsidRDefault="00B31662" w:rsidP="00A83044">
      <w:pPr>
        <w:ind w:firstLineChars="200" w:firstLine="420"/>
      </w:pPr>
      <w:r>
        <w:rPr>
          <w:rFonts w:hint="eastAsia"/>
        </w:rPr>
        <w:t>可以看出，对于已实现上行波动率和已实现下行波动率进行了分离后，这两个指标出现了分化，且剥离了下行波动率以后，上行已实现</w:t>
      </w:r>
      <w:proofErr w:type="gramStart"/>
      <w:r>
        <w:rPr>
          <w:rFonts w:hint="eastAsia"/>
        </w:rPr>
        <w:t>波动较已实现</w:t>
      </w:r>
      <w:proofErr w:type="gramEnd"/>
      <w:r>
        <w:rPr>
          <w:rFonts w:hint="eastAsia"/>
        </w:rPr>
        <w:t>波动表现有所改善。</w:t>
      </w:r>
    </w:p>
    <w:p w:rsidR="00B31662" w:rsidRDefault="00B31662" w:rsidP="00A83044">
      <w:pPr>
        <w:ind w:firstLineChars="200" w:firstLine="420"/>
      </w:pPr>
      <w:r>
        <w:rPr>
          <w:rFonts w:hint="eastAsia"/>
        </w:rPr>
        <w:t>另外，我们进一步尝试了上下行波动率的组合，测试了如下因子</w:t>
      </w:r>
    </w:p>
    <w:tbl>
      <w:tblPr>
        <w:tblW w:w="5510" w:type="dxa"/>
        <w:tblInd w:w="93" w:type="dxa"/>
        <w:tblLook w:val="04A0" w:firstRow="1" w:lastRow="0" w:firstColumn="1" w:lastColumn="0" w:noHBand="0" w:noVBand="1"/>
      </w:tblPr>
      <w:tblGrid>
        <w:gridCol w:w="1116"/>
        <w:gridCol w:w="4616"/>
      </w:tblGrid>
      <w:tr w:rsidR="00B31662" w:rsidRPr="00B31662" w:rsidTr="00C34EA0">
        <w:trPr>
          <w:trHeight w:val="270"/>
        </w:trPr>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RVol_920</w:t>
            </w:r>
          </w:p>
        </w:tc>
        <w:tc>
          <w:tcPr>
            <w:tcW w:w="443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w:t>
            </w:r>
            <w:proofErr w:type="spellStart"/>
            <w:r w:rsidRPr="00B31662">
              <w:rPr>
                <w:rFonts w:ascii="宋体" w:eastAsia="宋体" w:hAnsi="宋体" w:cs="宋体" w:hint="eastAsia"/>
                <w:color w:val="000000"/>
                <w:kern w:val="0"/>
                <w:sz w:val="20"/>
                <w:szCs w:val="20"/>
              </w:rPr>
              <w:t>ts_Stdev</w:t>
            </w:r>
            <w:proofErr w:type="spellEnd"/>
            <w:r w:rsidRPr="00B31662">
              <w:rPr>
                <w:rFonts w:ascii="宋体" w:eastAsia="宋体" w:hAnsi="宋体" w:cs="宋体" w:hint="eastAsia"/>
                <w:color w:val="000000"/>
                <w:kern w:val="0"/>
                <w:sz w:val="20"/>
                <w:szCs w:val="20"/>
              </w:rPr>
              <w:t>(IPNRetp2,20)</w:t>
            </w:r>
          </w:p>
        </w:tc>
      </w:tr>
      <w:tr w:rsidR="00B31662" w:rsidRPr="00B31662" w:rsidTr="00C34EA0">
        <w:trPr>
          <w:trHeight w:val="270"/>
        </w:trPr>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RVol_620</w:t>
            </w:r>
          </w:p>
        </w:tc>
        <w:tc>
          <w:tcPr>
            <w:tcW w:w="443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w:t>
            </w:r>
            <w:proofErr w:type="spellStart"/>
            <w:r w:rsidRPr="00B31662">
              <w:rPr>
                <w:rFonts w:ascii="宋体" w:eastAsia="宋体" w:hAnsi="宋体" w:cs="宋体" w:hint="eastAsia"/>
                <w:color w:val="000000"/>
                <w:kern w:val="0"/>
                <w:sz w:val="20"/>
                <w:szCs w:val="20"/>
              </w:rPr>
              <w:t>ts_Stdev</w:t>
            </w:r>
            <w:proofErr w:type="spellEnd"/>
            <w:r w:rsidRPr="00B31662">
              <w:rPr>
                <w:rFonts w:ascii="宋体" w:eastAsia="宋体" w:hAnsi="宋体" w:cs="宋体" w:hint="eastAsia"/>
                <w:color w:val="000000"/>
                <w:kern w:val="0"/>
                <w:sz w:val="20"/>
                <w:szCs w:val="20"/>
              </w:rPr>
              <w:t>(IPRetp2,20)</w:t>
            </w:r>
          </w:p>
        </w:tc>
      </w:tr>
      <w:tr w:rsidR="00B31662" w:rsidRPr="00B31662" w:rsidTr="00C34EA0">
        <w:trPr>
          <w:trHeight w:val="270"/>
        </w:trPr>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RVol_1420</w:t>
            </w:r>
          </w:p>
        </w:tc>
        <w:tc>
          <w:tcPr>
            <w:tcW w:w="443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w:t>
            </w:r>
            <w:proofErr w:type="spellStart"/>
            <w:r w:rsidRPr="00B31662">
              <w:rPr>
                <w:rFonts w:ascii="宋体" w:eastAsia="宋体" w:hAnsi="宋体" w:cs="宋体" w:hint="eastAsia"/>
                <w:color w:val="000000"/>
                <w:kern w:val="0"/>
                <w:sz w:val="20"/>
                <w:szCs w:val="20"/>
              </w:rPr>
              <w:t>ts_Stdev</w:t>
            </w:r>
            <w:proofErr w:type="spellEnd"/>
            <w:r w:rsidRPr="00B31662">
              <w:rPr>
                <w:rFonts w:ascii="宋体" w:eastAsia="宋体" w:hAnsi="宋体" w:cs="宋体" w:hint="eastAsia"/>
                <w:color w:val="000000"/>
                <w:kern w:val="0"/>
                <w:sz w:val="20"/>
                <w:szCs w:val="20"/>
              </w:rPr>
              <w:t>(IPPRetp2,20)./</w:t>
            </w:r>
            <w:proofErr w:type="spellStart"/>
            <w:r w:rsidRPr="00B31662">
              <w:rPr>
                <w:rFonts w:ascii="宋体" w:eastAsia="宋体" w:hAnsi="宋体" w:cs="宋体" w:hint="eastAsia"/>
                <w:color w:val="000000"/>
                <w:kern w:val="0"/>
                <w:sz w:val="20"/>
                <w:szCs w:val="20"/>
              </w:rPr>
              <w:t>ts_Mean</w:t>
            </w:r>
            <w:proofErr w:type="spellEnd"/>
            <w:r w:rsidRPr="00B31662">
              <w:rPr>
                <w:rFonts w:ascii="宋体" w:eastAsia="宋体" w:hAnsi="宋体" w:cs="宋体" w:hint="eastAsia"/>
                <w:color w:val="000000"/>
                <w:kern w:val="0"/>
                <w:sz w:val="20"/>
                <w:szCs w:val="20"/>
              </w:rPr>
              <w:t>(IPPRetp2,20)</w:t>
            </w:r>
          </w:p>
        </w:tc>
      </w:tr>
      <w:tr w:rsidR="00B31662" w:rsidRPr="00B31662" w:rsidTr="00C34EA0">
        <w:trPr>
          <w:trHeight w:val="270"/>
        </w:trPr>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RVol_1520</w:t>
            </w:r>
          </w:p>
        </w:tc>
        <w:tc>
          <w:tcPr>
            <w:tcW w:w="443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proofErr w:type="spellStart"/>
            <w:r w:rsidRPr="00B31662">
              <w:rPr>
                <w:rFonts w:ascii="宋体" w:eastAsia="宋体" w:hAnsi="宋体" w:cs="宋体" w:hint="eastAsia"/>
                <w:color w:val="000000"/>
                <w:kern w:val="0"/>
                <w:sz w:val="20"/>
                <w:szCs w:val="20"/>
              </w:rPr>
              <w:t>ts_Mean</w:t>
            </w:r>
            <w:proofErr w:type="spellEnd"/>
            <w:r w:rsidRPr="00B31662">
              <w:rPr>
                <w:rFonts w:ascii="宋体" w:eastAsia="宋体" w:hAnsi="宋体" w:cs="宋体" w:hint="eastAsia"/>
                <w:color w:val="000000"/>
                <w:kern w:val="0"/>
                <w:sz w:val="20"/>
                <w:szCs w:val="20"/>
              </w:rPr>
              <w:t>((IPNRetp2-IPPRetp2),20)</w:t>
            </w:r>
          </w:p>
        </w:tc>
      </w:tr>
    </w:tbl>
    <w:p w:rsidR="00B31662" w:rsidRDefault="00B31662" w:rsidP="00A83044">
      <w:pPr>
        <w:ind w:firstLineChars="200" w:firstLine="420"/>
      </w:pPr>
      <w:r>
        <w:rPr>
          <w:rFonts w:hint="eastAsia"/>
        </w:rPr>
        <w:t>结果如下</w:t>
      </w:r>
    </w:p>
    <w:tbl>
      <w:tblPr>
        <w:tblW w:w="6516" w:type="dxa"/>
        <w:tblInd w:w="93" w:type="dxa"/>
        <w:tblLook w:val="04A0" w:firstRow="1" w:lastRow="0" w:firstColumn="1" w:lastColumn="0" w:noHBand="0" w:noVBand="1"/>
      </w:tblPr>
      <w:tblGrid>
        <w:gridCol w:w="1116"/>
        <w:gridCol w:w="1080"/>
        <w:gridCol w:w="1080"/>
        <w:gridCol w:w="1080"/>
        <w:gridCol w:w="1080"/>
        <w:gridCol w:w="1080"/>
      </w:tblGrid>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r w:rsidRPr="00B31662">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proofErr w:type="gramStart"/>
            <w:r w:rsidRPr="00B31662">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proofErr w:type="gramStart"/>
            <w:r w:rsidRPr="00B31662">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r w:rsidRPr="00B31662">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r w:rsidRPr="00B31662">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B31662" w:rsidRPr="00B31662" w:rsidRDefault="00B31662" w:rsidP="00B31662">
            <w:pPr>
              <w:widowControl/>
              <w:spacing w:before="0" w:after="0"/>
              <w:jc w:val="center"/>
              <w:rPr>
                <w:rFonts w:ascii="宋体" w:eastAsia="宋体" w:hAnsi="宋体" w:cs="宋体"/>
                <w:b/>
                <w:bCs/>
                <w:color w:val="000000"/>
                <w:kern w:val="0"/>
                <w:sz w:val="20"/>
                <w:szCs w:val="20"/>
              </w:rPr>
            </w:pPr>
            <w:r w:rsidRPr="00B31662">
              <w:rPr>
                <w:rFonts w:ascii="宋体" w:eastAsia="宋体" w:hAnsi="宋体" w:cs="宋体" w:hint="eastAsia"/>
                <w:b/>
                <w:bCs/>
                <w:color w:val="000000"/>
                <w:kern w:val="0"/>
                <w:sz w:val="20"/>
                <w:szCs w:val="20"/>
              </w:rPr>
              <w:t>日均换手</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RVol_920</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15.35%</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14.29%</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1.07</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35.37%</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24.35%</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RVol_620</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22.42%</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13.75%</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1.63</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27.93%</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24.19%</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RVol_1420</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30.09%</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8.75%</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3.44</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16.95%</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37.67%</w:t>
            </w:r>
          </w:p>
        </w:tc>
      </w:tr>
      <w:tr w:rsidR="00B31662" w:rsidRPr="00B31662" w:rsidTr="00B31662">
        <w:trPr>
          <w:trHeight w:val="270"/>
        </w:trPr>
        <w:tc>
          <w:tcPr>
            <w:tcW w:w="1116"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lef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RVol_1520</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28.92%</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11.58%</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2.50</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15.79%</w:t>
            </w:r>
          </w:p>
        </w:tc>
        <w:tc>
          <w:tcPr>
            <w:tcW w:w="1080" w:type="dxa"/>
            <w:tcBorders>
              <w:top w:val="nil"/>
              <w:left w:val="nil"/>
              <w:bottom w:val="nil"/>
              <w:right w:val="nil"/>
            </w:tcBorders>
            <w:shd w:val="clear" w:color="auto" w:fill="auto"/>
            <w:noWrap/>
            <w:vAlign w:val="center"/>
            <w:hideMark/>
          </w:tcPr>
          <w:p w:rsidR="00B31662" w:rsidRPr="00B31662" w:rsidRDefault="00B31662" w:rsidP="00C34EA0">
            <w:pPr>
              <w:widowControl/>
              <w:spacing w:before="0" w:after="0"/>
              <w:jc w:val="right"/>
              <w:rPr>
                <w:rFonts w:ascii="宋体" w:eastAsia="宋体" w:hAnsi="宋体" w:cs="宋体"/>
                <w:color w:val="000000"/>
                <w:kern w:val="0"/>
                <w:sz w:val="20"/>
                <w:szCs w:val="20"/>
              </w:rPr>
            </w:pPr>
            <w:r w:rsidRPr="00B31662">
              <w:rPr>
                <w:rFonts w:ascii="宋体" w:eastAsia="宋体" w:hAnsi="宋体" w:cs="宋体" w:hint="eastAsia"/>
                <w:color w:val="000000"/>
                <w:kern w:val="0"/>
                <w:sz w:val="20"/>
                <w:szCs w:val="20"/>
              </w:rPr>
              <w:t>40.80%</w:t>
            </w:r>
          </w:p>
        </w:tc>
      </w:tr>
    </w:tbl>
    <w:p w:rsidR="00B31662" w:rsidRDefault="00B31662" w:rsidP="00A83044">
      <w:pPr>
        <w:ind w:firstLineChars="200" w:firstLine="420"/>
      </w:pPr>
      <w:r>
        <w:rPr>
          <w:rFonts w:hint="eastAsia"/>
        </w:rPr>
        <w:t>可以看出，单独开来表现比较平庸的两个因子，经过外部运算之后，收益表现有显著提升，远比两个因子单独作为</w:t>
      </w:r>
      <w:r>
        <w:rPr>
          <w:rFonts w:hint="eastAsia"/>
        </w:rPr>
        <w:t>alpha</w:t>
      </w:r>
      <w:r>
        <w:rPr>
          <w:rFonts w:hint="eastAsia"/>
        </w:rPr>
        <w:t>因子的表现更为优秀。</w:t>
      </w:r>
    </w:p>
    <w:p w:rsidR="00B31662" w:rsidRPr="00B31662" w:rsidRDefault="00B31662" w:rsidP="00A83044">
      <w:pPr>
        <w:ind w:firstLineChars="200" w:firstLine="420"/>
      </w:pPr>
      <w:r>
        <w:rPr>
          <w:rFonts w:hint="eastAsia"/>
        </w:rPr>
        <w:t>所以这种因子之间的共同构造可以说是日内已实现方向波动率构造的一种比较好构造形式。</w:t>
      </w:r>
    </w:p>
    <w:p w:rsidR="004A4F8A" w:rsidRDefault="004A4F8A" w:rsidP="004A4F8A">
      <w:pPr>
        <w:pStyle w:val="3"/>
        <w:numPr>
          <w:ilvl w:val="0"/>
          <w:numId w:val="19"/>
        </w:numPr>
      </w:pPr>
      <w:r>
        <w:rPr>
          <w:rFonts w:hint="eastAsia"/>
        </w:rPr>
        <w:t>日内分时段的处理</w:t>
      </w:r>
    </w:p>
    <w:p w:rsidR="00D60823" w:rsidRDefault="004A4F8A" w:rsidP="004A4F8A">
      <w:pPr>
        <w:ind w:firstLine="360"/>
      </w:pPr>
      <w:r>
        <w:rPr>
          <w:rFonts w:hint="eastAsia"/>
        </w:rPr>
        <w:t>之前对于日内反转因子的研究结论显示，日内不同时间段具有不同的交易行为和交易结构，所以传统的日频反转因子无法反应日内交易行为结构的差异</w:t>
      </w:r>
      <w:r w:rsidR="007E5AE9">
        <w:rPr>
          <w:rFonts w:hint="eastAsia"/>
        </w:rPr>
        <w:t>。</w:t>
      </w:r>
    </w:p>
    <w:p w:rsidR="00D60823" w:rsidRPr="007E5AE9" w:rsidRDefault="007E5AE9" w:rsidP="004A4F8A">
      <w:pPr>
        <w:ind w:left="360"/>
      </w:pPr>
      <w:r>
        <w:rPr>
          <w:rFonts w:hint="eastAsia"/>
        </w:rPr>
        <w:t>此处，我们此处具体的也有两种处理方法</w:t>
      </w:r>
    </w:p>
    <w:p w:rsidR="007E5AE9" w:rsidRDefault="007E5AE9" w:rsidP="007E5AE9">
      <w:pPr>
        <w:spacing w:before="150"/>
        <w:rPr>
          <w:b/>
        </w:rPr>
      </w:pPr>
      <w:r>
        <w:rPr>
          <w:rFonts w:hint="eastAsia"/>
          <w:b/>
        </w:rPr>
        <w:t>基于日内分时段数据构造日频低波动指标</w:t>
      </w:r>
    </w:p>
    <w:p w:rsidR="00D60823" w:rsidRDefault="007E5AE9" w:rsidP="00945E11">
      <w:pPr>
        <w:spacing w:before="150"/>
      </w:pPr>
      <w:r>
        <w:rPr>
          <w:rFonts w:hint="eastAsia"/>
          <w:b/>
        </w:rPr>
        <w:tab/>
      </w:r>
      <w:r w:rsidR="00945E11">
        <w:rPr>
          <w:rFonts w:hint="eastAsia"/>
        </w:rPr>
        <w:t>此处，我们延用</w:t>
      </w:r>
      <w:r w:rsidR="00C1136D">
        <w:rPr>
          <w:rFonts w:hint="eastAsia"/>
        </w:rPr>
        <w:t>日内反转因子的处理方法，使用日内特定的分时段数据，构造日频的低波动指标。</w:t>
      </w:r>
    </w:p>
    <w:p w:rsidR="00C1136D" w:rsidRDefault="00C1136D" w:rsidP="00945E11">
      <w:pPr>
        <w:spacing w:before="150"/>
      </w:pPr>
      <w:r>
        <w:rPr>
          <w:rFonts w:hint="eastAsia"/>
        </w:rPr>
        <w:tab/>
      </w:r>
      <w:r>
        <w:rPr>
          <w:rFonts w:hint="eastAsia"/>
        </w:rPr>
        <w:t>以成交额</w:t>
      </w:r>
      <w:r>
        <w:rPr>
          <w:rFonts w:hint="eastAsia"/>
        </w:rPr>
        <w:t>Value</w:t>
      </w:r>
      <w:r>
        <w:rPr>
          <w:rFonts w:hint="eastAsia"/>
        </w:rPr>
        <w:t>为例，我们将成交额分为日内</w:t>
      </w:r>
      <w:r>
        <w:rPr>
          <w:rFonts w:hint="eastAsia"/>
        </w:rPr>
        <w:t>4</w:t>
      </w:r>
      <w:r>
        <w:rPr>
          <w:rFonts w:hint="eastAsia"/>
        </w:rPr>
        <w:t>小时的成交额，</w:t>
      </w:r>
      <w:r>
        <w:rPr>
          <w:rFonts w:hint="eastAsia"/>
        </w:rPr>
        <w:t>Amt1h</w:t>
      </w:r>
      <w:r>
        <w:rPr>
          <w:rFonts w:hint="eastAsia"/>
        </w:rPr>
        <w:t>，</w:t>
      </w:r>
      <w:r>
        <w:rPr>
          <w:rFonts w:hint="eastAsia"/>
        </w:rPr>
        <w:t>Amt2h</w:t>
      </w:r>
      <w:r>
        <w:rPr>
          <w:rFonts w:hint="eastAsia"/>
        </w:rPr>
        <w:t>，</w:t>
      </w:r>
      <w:r>
        <w:rPr>
          <w:rFonts w:hint="eastAsia"/>
        </w:rPr>
        <w:t>Amt3h</w:t>
      </w:r>
      <w:r>
        <w:rPr>
          <w:rFonts w:hint="eastAsia"/>
        </w:rPr>
        <w:t>，</w:t>
      </w:r>
      <w:r>
        <w:rPr>
          <w:rFonts w:hint="eastAsia"/>
        </w:rPr>
        <w:t>Amt4h</w:t>
      </w:r>
      <w:r>
        <w:rPr>
          <w:rFonts w:hint="eastAsia"/>
        </w:rPr>
        <w:t>，</w:t>
      </w:r>
      <w:r w:rsidR="00770146">
        <w:rPr>
          <w:rFonts w:hint="eastAsia"/>
        </w:rPr>
        <w:t>成为</w:t>
      </w:r>
      <w:r w:rsidR="00770146">
        <w:rPr>
          <w:rFonts w:hint="eastAsia"/>
        </w:rPr>
        <w:t>4</w:t>
      </w:r>
      <w:r w:rsidR="00770146">
        <w:rPr>
          <w:rFonts w:hint="eastAsia"/>
        </w:rPr>
        <w:t>个独立的日频序列，对这</w:t>
      </w:r>
      <w:r w:rsidR="00770146">
        <w:rPr>
          <w:rFonts w:hint="eastAsia"/>
        </w:rPr>
        <w:t>4</w:t>
      </w:r>
      <w:r w:rsidR="00770146">
        <w:rPr>
          <w:rFonts w:hint="eastAsia"/>
        </w:rPr>
        <w:t>个独立的日频序列</w:t>
      </w:r>
      <w:proofErr w:type="gramStart"/>
      <w:r w:rsidR="00770146">
        <w:rPr>
          <w:rFonts w:hint="eastAsia"/>
        </w:rPr>
        <w:t>构造低</w:t>
      </w:r>
      <w:proofErr w:type="gramEnd"/>
      <w:r w:rsidR="00770146">
        <w:rPr>
          <w:rFonts w:hint="eastAsia"/>
        </w:rPr>
        <w:t>波动因子</w:t>
      </w:r>
    </w:p>
    <w:p w:rsidR="00770146" w:rsidRPr="00770146" w:rsidRDefault="00C1136D" w:rsidP="00945E11">
      <w:pPr>
        <w:spacing w:before="150"/>
      </w:pPr>
      <w:r>
        <w:rPr>
          <w:rFonts w:hint="eastAsia"/>
        </w:rPr>
        <w:tab/>
      </w:r>
      <w:r>
        <w:rPr>
          <w:rFonts w:hint="eastAsia"/>
        </w:rPr>
        <w:t>构造如下的低波动指标，因子定义如下：</w:t>
      </w:r>
    </w:p>
    <w:tbl>
      <w:tblPr>
        <w:tblW w:w="3732" w:type="dxa"/>
        <w:tblInd w:w="405" w:type="dxa"/>
        <w:tblLook w:val="04A0" w:firstRow="1" w:lastRow="0" w:firstColumn="1" w:lastColumn="0" w:noHBand="0" w:noVBand="1"/>
      </w:tblPr>
      <w:tblGrid>
        <w:gridCol w:w="1616"/>
        <w:gridCol w:w="2116"/>
      </w:tblGrid>
      <w:tr w:rsidR="00770146" w:rsidRPr="00770146" w:rsidTr="00770146">
        <w:trPr>
          <w:trHeight w:val="270"/>
        </w:trPr>
        <w:tc>
          <w:tcPr>
            <w:tcW w:w="1616"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LFVol_0Value20</w:t>
            </w:r>
          </w:p>
        </w:tc>
        <w:tc>
          <w:tcPr>
            <w:tcW w:w="2116"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w:t>
            </w:r>
            <w:proofErr w:type="spellStart"/>
            <w:r w:rsidRPr="00770146">
              <w:rPr>
                <w:rFonts w:ascii="宋体" w:eastAsia="宋体" w:hAnsi="宋体" w:cs="宋体" w:hint="eastAsia"/>
                <w:color w:val="000000"/>
                <w:kern w:val="0"/>
                <w:sz w:val="20"/>
                <w:szCs w:val="20"/>
              </w:rPr>
              <w:t>ts_Stdev</w:t>
            </w:r>
            <w:proofErr w:type="spellEnd"/>
            <w:r w:rsidRPr="00770146">
              <w:rPr>
                <w:rFonts w:ascii="宋体" w:eastAsia="宋体" w:hAnsi="宋体" w:cs="宋体" w:hint="eastAsia"/>
                <w:color w:val="000000"/>
                <w:kern w:val="0"/>
                <w:sz w:val="20"/>
                <w:szCs w:val="20"/>
              </w:rPr>
              <w:t>(Value,20)</w:t>
            </w:r>
          </w:p>
        </w:tc>
      </w:tr>
      <w:tr w:rsidR="00770146" w:rsidRPr="00770146" w:rsidTr="00770146">
        <w:trPr>
          <w:trHeight w:val="270"/>
        </w:trPr>
        <w:tc>
          <w:tcPr>
            <w:tcW w:w="1616"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HFVol_0Amt1h20</w:t>
            </w:r>
          </w:p>
        </w:tc>
        <w:tc>
          <w:tcPr>
            <w:tcW w:w="2116"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w:t>
            </w:r>
            <w:proofErr w:type="spellStart"/>
            <w:r w:rsidRPr="00770146">
              <w:rPr>
                <w:rFonts w:ascii="宋体" w:eastAsia="宋体" w:hAnsi="宋体" w:cs="宋体" w:hint="eastAsia"/>
                <w:color w:val="000000"/>
                <w:kern w:val="0"/>
                <w:sz w:val="20"/>
                <w:szCs w:val="20"/>
              </w:rPr>
              <w:t>ts_Stdev</w:t>
            </w:r>
            <w:proofErr w:type="spellEnd"/>
            <w:r w:rsidRPr="00770146">
              <w:rPr>
                <w:rFonts w:ascii="宋体" w:eastAsia="宋体" w:hAnsi="宋体" w:cs="宋体" w:hint="eastAsia"/>
                <w:color w:val="000000"/>
                <w:kern w:val="0"/>
                <w:sz w:val="20"/>
                <w:szCs w:val="20"/>
              </w:rPr>
              <w:t>(Amt1h,20)</w:t>
            </w:r>
          </w:p>
        </w:tc>
      </w:tr>
      <w:tr w:rsidR="00770146" w:rsidRPr="00770146" w:rsidTr="00770146">
        <w:trPr>
          <w:trHeight w:val="270"/>
        </w:trPr>
        <w:tc>
          <w:tcPr>
            <w:tcW w:w="1616"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lastRenderedPageBreak/>
              <w:t>HFVol_0Amt2h20</w:t>
            </w:r>
          </w:p>
        </w:tc>
        <w:tc>
          <w:tcPr>
            <w:tcW w:w="2116"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w:t>
            </w:r>
            <w:proofErr w:type="spellStart"/>
            <w:r w:rsidRPr="00770146">
              <w:rPr>
                <w:rFonts w:ascii="宋体" w:eastAsia="宋体" w:hAnsi="宋体" w:cs="宋体" w:hint="eastAsia"/>
                <w:color w:val="000000"/>
                <w:kern w:val="0"/>
                <w:sz w:val="20"/>
                <w:szCs w:val="20"/>
              </w:rPr>
              <w:t>ts_Stdev</w:t>
            </w:r>
            <w:proofErr w:type="spellEnd"/>
            <w:r w:rsidRPr="00770146">
              <w:rPr>
                <w:rFonts w:ascii="宋体" w:eastAsia="宋体" w:hAnsi="宋体" w:cs="宋体" w:hint="eastAsia"/>
                <w:color w:val="000000"/>
                <w:kern w:val="0"/>
                <w:sz w:val="20"/>
                <w:szCs w:val="20"/>
              </w:rPr>
              <w:t>(Amt2h,20)</w:t>
            </w:r>
          </w:p>
        </w:tc>
      </w:tr>
      <w:tr w:rsidR="00770146" w:rsidRPr="00770146" w:rsidTr="00770146">
        <w:trPr>
          <w:trHeight w:val="270"/>
        </w:trPr>
        <w:tc>
          <w:tcPr>
            <w:tcW w:w="1616"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HFVol_0Amt3h20</w:t>
            </w:r>
          </w:p>
        </w:tc>
        <w:tc>
          <w:tcPr>
            <w:tcW w:w="2116"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w:t>
            </w:r>
            <w:proofErr w:type="spellStart"/>
            <w:r w:rsidRPr="00770146">
              <w:rPr>
                <w:rFonts w:ascii="宋体" w:eastAsia="宋体" w:hAnsi="宋体" w:cs="宋体" w:hint="eastAsia"/>
                <w:color w:val="000000"/>
                <w:kern w:val="0"/>
                <w:sz w:val="20"/>
                <w:szCs w:val="20"/>
              </w:rPr>
              <w:t>ts_Stdev</w:t>
            </w:r>
            <w:proofErr w:type="spellEnd"/>
            <w:r w:rsidRPr="00770146">
              <w:rPr>
                <w:rFonts w:ascii="宋体" w:eastAsia="宋体" w:hAnsi="宋体" w:cs="宋体" w:hint="eastAsia"/>
                <w:color w:val="000000"/>
                <w:kern w:val="0"/>
                <w:sz w:val="20"/>
                <w:szCs w:val="20"/>
              </w:rPr>
              <w:t>(Amt3h,20)</w:t>
            </w:r>
          </w:p>
        </w:tc>
      </w:tr>
      <w:tr w:rsidR="00770146" w:rsidRPr="00770146" w:rsidTr="00770146">
        <w:trPr>
          <w:trHeight w:val="270"/>
        </w:trPr>
        <w:tc>
          <w:tcPr>
            <w:tcW w:w="1616"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HFVol_0Amt4h20</w:t>
            </w:r>
          </w:p>
        </w:tc>
        <w:tc>
          <w:tcPr>
            <w:tcW w:w="2116"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w:t>
            </w:r>
            <w:proofErr w:type="spellStart"/>
            <w:r w:rsidRPr="00770146">
              <w:rPr>
                <w:rFonts w:ascii="宋体" w:eastAsia="宋体" w:hAnsi="宋体" w:cs="宋体" w:hint="eastAsia"/>
                <w:color w:val="000000"/>
                <w:kern w:val="0"/>
                <w:sz w:val="20"/>
                <w:szCs w:val="20"/>
              </w:rPr>
              <w:t>ts_Stdev</w:t>
            </w:r>
            <w:proofErr w:type="spellEnd"/>
            <w:r w:rsidRPr="00770146">
              <w:rPr>
                <w:rFonts w:ascii="宋体" w:eastAsia="宋体" w:hAnsi="宋体" w:cs="宋体" w:hint="eastAsia"/>
                <w:color w:val="000000"/>
                <w:kern w:val="0"/>
                <w:sz w:val="20"/>
                <w:szCs w:val="20"/>
              </w:rPr>
              <w:t>(Amt4h,20)</w:t>
            </w:r>
          </w:p>
        </w:tc>
      </w:tr>
    </w:tbl>
    <w:p w:rsidR="00770146" w:rsidRDefault="00770146" w:rsidP="00770146">
      <w:pPr>
        <w:spacing w:before="150"/>
        <w:ind w:firstLine="420"/>
      </w:pPr>
      <w:r>
        <w:rPr>
          <w:rFonts w:hint="eastAsia"/>
        </w:rPr>
        <w:t>测试结果如下：</w:t>
      </w:r>
    </w:p>
    <w:tbl>
      <w:tblPr>
        <w:tblW w:w="6830" w:type="dxa"/>
        <w:tblInd w:w="93" w:type="dxa"/>
        <w:tblLook w:val="04A0" w:firstRow="1" w:lastRow="0" w:firstColumn="1" w:lastColumn="0" w:noHBand="0" w:noVBand="1"/>
      </w:tblPr>
      <w:tblGrid>
        <w:gridCol w:w="1616"/>
        <w:gridCol w:w="1080"/>
        <w:gridCol w:w="1080"/>
        <w:gridCol w:w="1080"/>
        <w:gridCol w:w="1080"/>
        <w:gridCol w:w="1080"/>
      </w:tblGrid>
      <w:tr w:rsidR="00770146" w:rsidRPr="00770146" w:rsidTr="00770146">
        <w:trPr>
          <w:trHeight w:val="270"/>
        </w:trPr>
        <w:tc>
          <w:tcPr>
            <w:tcW w:w="143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center"/>
              <w:rPr>
                <w:rFonts w:ascii="宋体" w:eastAsia="宋体" w:hAnsi="宋体" w:cs="宋体"/>
                <w:b/>
                <w:bCs/>
                <w:color w:val="000000"/>
                <w:kern w:val="0"/>
                <w:sz w:val="20"/>
                <w:szCs w:val="20"/>
              </w:rPr>
            </w:pPr>
            <w:r w:rsidRPr="00770146">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center"/>
              <w:rPr>
                <w:rFonts w:ascii="宋体" w:eastAsia="宋体" w:hAnsi="宋体" w:cs="宋体"/>
                <w:b/>
                <w:bCs/>
                <w:color w:val="000000"/>
                <w:kern w:val="0"/>
                <w:sz w:val="20"/>
                <w:szCs w:val="20"/>
              </w:rPr>
            </w:pPr>
            <w:proofErr w:type="gramStart"/>
            <w:r w:rsidRPr="00770146">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center"/>
              <w:rPr>
                <w:rFonts w:ascii="宋体" w:eastAsia="宋体" w:hAnsi="宋体" w:cs="宋体"/>
                <w:b/>
                <w:bCs/>
                <w:color w:val="000000"/>
                <w:kern w:val="0"/>
                <w:sz w:val="20"/>
                <w:szCs w:val="20"/>
              </w:rPr>
            </w:pPr>
            <w:proofErr w:type="gramStart"/>
            <w:r w:rsidRPr="00770146">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center"/>
              <w:rPr>
                <w:rFonts w:ascii="宋体" w:eastAsia="宋体" w:hAnsi="宋体" w:cs="宋体"/>
                <w:b/>
                <w:bCs/>
                <w:color w:val="000000"/>
                <w:kern w:val="0"/>
                <w:sz w:val="20"/>
                <w:szCs w:val="20"/>
              </w:rPr>
            </w:pPr>
            <w:r w:rsidRPr="00770146">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center"/>
              <w:rPr>
                <w:rFonts w:ascii="宋体" w:eastAsia="宋体" w:hAnsi="宋体" w:cs="宋体"/>
                <w:b/>
                <w:bCs/>
                <w:color w:val="000000"/>
                <w:kern w:val="0"/>
                <w:sz w:val="20"/>
                <w:szCs w:val="20"/>
              </w:rPr>
            </w:pPr>
            <w:r w:rsidRPr="00770146">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center"/>
              <w:rPr>
                <w:rFonts w:ascii="宋体" w:eastAsia="宋体" w:hAnsi="宋体" w:cs="宋体"/>
                <w:b/>
                <w:bCs/>
                <w:color w:val="000000"/>
                <w:kern w:val="0"/>
                <w:sz w:val="20"/>
                <w:szCs w:val="20"/>
              </w:rPr>
            </w:pPr>
            <w:r w:rsidRPr="00770146">
              <w:rPr>
                <w:rFonts w:ascii="宋体" w:eastAsia="宋体" w:hAnsi="宋体" w:cs="宋体" w:hint="eastAsia"/>
                <w:b/>
                <w:bCs/>
                <w:color w:val="000000"/>
                <w:kern w:val="0"/>
                <w:sz w:val="20"/>
                <w:szCs w:val="20"/>
              </w:rPr>
              <w:t>日均换手</w:t>
            </w:r>
          </w:p>
        </w:tc>
      </w:tr>
      <w:tr w:rsidR="00770146" w:rsidRPr="00770146" w:rsidTr="00770146">
        <w:trPr>
          <w:trHeight w:val="270"/>
        </w:trPr>
        <w:tc>
          <w:tcPr>
            <w:tcW w:w="143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LFVol_0Value20</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36.72%</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10.01%</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3.67</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19.39%</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23.44%</w:t>
            </w:r>
          </w:p>
        </w:tc>
      </w:tr>
      <w:tr w:rsidR="00770146" w:rsidRPr="00770146" w:rsidTr="00770146">
        <w:trPr>
          <w:trHeight w:val="270"/>
        </w:trPr>
        <w:tc>
          <w:tcPr>
            <w:tcW w:w="143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HFVol_0Amt1h20</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34.56%</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9.77%</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3.54</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18.44%</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23.28%</w:t>
            </w:r>
          </w:p>
        </w:tc>
      </w:tr>
      <w:tr w:rsidR="00770146" w:rsidRPr="00770146" w:rsidTr="00770146">
        <w:trPr>
          <w:trHeight w:val="270"/>
        </w:trPr>
        <w:tc>
          <w:tcPr>
            <w:tcW w:w="143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HFVol_0Amt2h20</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27.77%</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9.69%</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2.87</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20.69%</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23.02%</w:t>
            </w:r>
          </w:p>
        </w:tc>
      </w:tr>
      <w:tr w:rsidR="00770146" w:rsidRPr="00770146" w:rsidTr="00770146">
        <w:trPr>
          <w:trHeight w:val="270"/>
        </w:trPr>
        <w:tc>
          <w:tcPr>
            <w:tcW w:w="143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HFVol_0Amt3h20</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31.38%</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9.86%</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3.18</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20.22%</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23.22%</w:t>
            </w:r>
          </w:p>
        </w:tc>
      </w:tr>
      <w:tr w:rsidR="00770146" w:rsidRPr="00770146" w:rsidTr="00770146">
        <w:trPr>
          <w:trHeight w:val="270"/>
        </w:trPr>
        <w:tc>
          <w:tcPr>
            <w:tcW w:w="143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lef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HFVol_0Amt4h20</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39.19%</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9.85%</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3.98</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19.29%</w:t>
            </w:r>
          </w:p>
        </w:tc>
        <w:tc>
          <w:tcPr>
            <w:tcW w:w="1080" w:type="dxa"/>
            <w:tcBorders>
              <w:top w:val="nil"/>
              <w:left w:val="nil"/>
              <w:bottom w:val="nil"/>
              <w:right w:val="nil"/>
            </w:tcBorders>
            <w:shd w:val="clear" w:color="auto" w:fill="auto"/>
            <w:noWrap/>
            <w:vAlign w:val="center"/>
            <w:hideMark/>
          </w:tcPr>
          <w:p w:rsidR="00770146" w:rsidRPr="00770146" w:rsidRDefault="00770146" w:rsidP="00770146">
            <w:pPr>
              <w:widowControl/>
              <w:spacing w:before="0" w:after="0"/>
              <w:jc w:val="right"/>
              <w:rPr>
                <w:rFonts w:ascii="宋体" w:eastAsia="宋体" w:hAnsi="宋体" w:cs="宋体"/>
                <w:color w:val="000000"/>
                <w:kern w:val="0"/>
                <w:sz w:val="20"/>
                <w:szCs w:val="20"/>
              </w:rPr>
            </w:pPr>
            <w:r w:rsidRPr="00770146">
              <w:rPr>
                <w:rFonts w:ascii="宋体" w:eastAsia="宋体" w:hAnsi="宋体" w:cs="宋体" w:hint="eastAsia"/>
                <w:color w:val="000000"/>
                <w:kern w:val="0"/>
                <w:sz w:val="20"/>
                <w:szCs w:val="20"/>
              </w:rPr>
              <w:t>23.27%</w:t>
            </w:r>
          </w:p>
        </w:tc>
      </w:tr>
    </w:tbl>
    <w:p w:rsidR="00770146" w:rsidRPr="00770146" w:rsidRDefault="00770146" w:rsidP="00701B4F">
      <w:pPr>
        <w:spacing w:before="150"/>
        <w:ind w:firstLine="420"/>
      </w:pPr>
      <w:r w:rsidRPr="00770146">
        <w:rPr>
          <w:rFonts w:hint="eastAsia"/>
        </w:rPr>
        <w:t>可以看出</w:t>
      </w:r>
      <w:r>
        <w:rPr>
          <w:rFonts w:hint="eastAsia"/>
        </w:rPr>
        <w:t>，日内分时段数据同样呈现分化，类似地，开盘后第一小时和收盘前最后一小时构造的低波动因子会比较优秀。</w:t>
      </w:r>
    </w:p>
    <w:p w:rsidR="007E5AE9" w:rsidRDefault="00150A4C" w:rsidP="007E5AE9">
      <w:pPr>
        <w:spacing w:before="150"/>
        <w:rPr>
          <w:b/>
        </w:rPr>
      </w:pPr>
      <w:r>
        <w:rPr>
          <w:rFonts w:hint="eastAsia"/>
          <w:b/>
        </w:rPr>
        <w:t>基于日内分时段数据计算</w:t>
      </w:r>
      <w:r w:rsidR="007E5AE9">
        <w:rPr>
          <w:rFonts w:hint="eastAsia"/>
          <w:b/>
        </w:rPr>
        <w:t>波动指标</w:t>
      </w:r>
    </w:p>
    <w:p w:rsidR="00D60823" w:rsidRPr="007E5AE9" w:rsidRDefault="00701B4F" w:rsidP="00D60823">
      <w:pPr>
        <w:ind w:firstLineChars="200" w:firstLine="420"/>
      </w:pPr>
      <w:r>
        <w:rPr>
          <w:rFonts w:hint="eastAsia"/>
        </w:rPr>
        <w:t>此处我们采用日内分时段的分钟变化率数据，去构造四个日内分时段序列的</w:t>
      </w:r>
      <w:r w:rsidR="00150A4C">
        <w:rPr>
          <w:rFonts w:hint="eastAsia"/>
        </w:rPr>
        <w:t>标准差</w:t>
      </w:r>
      <w:r>
        <w:rPr>
          <w:rFonts w:hint="eastAsia"/>
        </w:rPr>
        <w:t>，例如利用第四小时的分钟收益率数据，构造日内</w:t>
      </w:r>
      <w:r w:rsidR="00150A4C">
        <w:rPr>
          <w:rFonts w:hint="eastAsia"/>
        </w:rPr>
        <w:t>平滑周期下的</w:t>
      </w:r>
      <w:proofErr w:type="gramStart"/>
      <w:r>
        <w:rPr>
          <w:rFonts w:hint="eastAsia"/>
        </w:rPr>
        <w:t>基于第四</w:t>
      </w:r>
      <w:proofErr w:type="gramEnd"/>
      <w:r>
        <w:rPr>
          <w:rFonts w:hint="eastAsia"/>
        </w:rPr>
        <w:t>小时</w:t>
      </w:r>
      <w:r w:rsidR="00150A4C">
        <w:rPr>
          <w:rFonts w:hint="eastAsia"/>
        </w:rPr>
        <w:t>的收益率的标准差</w:t>
      </w:r>
    </w:p>
    <w:p w:rsidR="00765222" w:rsidRDefault="00765222" w:rsidP="00765222">
      <w:pPr>
        <w:ind w:firstLineChars="200" w:firstLine="420"/>
      </w:pPr>
      <w:r>
        <w:rPr>
          <w:rFonts w:hint="eastAsia"/>
        </w:rPr>
        <w:t>因子定义如下：</w:t>
      </w:r>
    </w:p>
    <w:tbl>
      <w:tblPr>
        <w:tblW w:w="3732" w:type="dxa"/>
        <w:tblLook w:val="04A0" w:firstRow="1" w:lastRow="0" w:firstColumn="1" w:lastColumn="0" w:noHBand="0" w:noVBand="1"/>
      </w:tblPr>
      <w:tblGrid>
        <w:gridCol w:w="1616"/>
        <w:gridCol w:w="2116"/>
      </w:tblGrid>
      <w:tr w:rsidR="00765222" w:rsidRPr="00765222" w:rsidTr="00765222">
        <w:trPr>
          <w:trHeight w:val="270"/>
        </w:trPr>
        <w:tc>
          <w:tcPr>
            <w:tcW w:w="1616"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LFVol_0Value20</w:t>
            </w:r>
          </w:p>
        </w:tc>
        <w:tc>
          <w:tcPr>
            <w:tcW w:w="2116"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w:t>
            </w:r>
            <w:proofErr w:type="spellStart"/>
            <w:r w:rsidRPr="00765222">
              <w:rPr>
                <w:rFonts w:ascii="宋体" w:eastAsia="宋体" w:hAnsi="宋体" w:cs="宋体" w:hint="eastAsia"/>
                <w:color w:val="000000"/>
                <w:kern w:val="0"/>
                <w:sz w:val="20"/>
                <w:szCs w:val="20"/>
              </w:rPr>
              <w:t>ts_Stdev</w:t>
            </w:r>
            <w:proofErr w:type="spellEnd"/>
            <w:r w:rsidRPr="00765222">
              <w:rPr>
                <w:rFonts w:ascii="宋体" w:eastAsia="宋体" w:hAnsi="宋体" w:cs="宋体" w:hint="eastAsia"/>
                <w:color w:val="000000"/>
                <w:kern w:val="0"/>
                <w:sz w:val="20"/>
                <w:szCs w:val="20"/>
              </w:rPr>
              <w:t>(Value,20)</w:t>
            </w:r>
          </w:p>
        </w:tc>
      </w:tr>
      <w:tr w:rsidR="00765222" w:rsidRPr="00765222" w:rsidTr="00765222">
        <w:trPr>
          <w:trHeight w:val="270"/>
        </w:trPr>
        <w:tc>
          <w:tcPr>
            <w:tcW w:w="1616"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HFStd_0StdA1h</w:t>
            </w:r>
          </w:p>
        </w:tc>
        <w:tc>
          <w:tcPr>
            <w:tcW w:w="2116"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-(StdA1h)</w:t>
            </w:r>
          </w:p>
        </w:tc>
      </w:tr>
      <w:tr w:rsidR="00765222" w:rsidRPr="00765222" w:rsidTr="00765222">
        <w:trPr>
          <w:trHeight w:val="270"/>
        </w:trPr>
        <w:tc>
          <w:tcPr>
            <w:tcW w:w="1616"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HFStd_0StdA2h</w:t>
            </w:r>
          </w:p>
        </w:tc>
        <w:tc>
          <w:tcPr>
            <w:tcW w:w="2116"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-(StdA2h)</w:t>
            </w:r>
          </w:p>
        </w:tc>
      </w:tr>
      <w:tr w:rsidR="00765222" w:rsidRPr="00765222" w:rsidTr="00765222">
        <w:trPr>
          <w:trHeight w:val="270"/>
        </w:trPr>
        <w:tc>
          <w:tcPr>
            <w:tcW w:w="1616"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HFStd_0StdA3h</w:t>
            </w:r>
          </w:p>
        </w:tc>
        <w:tc>
          <w:tcPr>
            <w:tcW w:w="2116"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-(StdA3h)</w:t>
            </w:r>
          </w:p>
        </w:tc>
      </w:tr>
      <w:tr w:rsidR="00765222" w:rsidRPr="00765222" w:rsidTr="00765222">
        <w:trPr>
          <w:trHeight w:val="270"/>
        </w:trPr>
        <w:tc>
          <w:tcPr>
            <w:tcW w:w="1616"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HFStd_0StdA4h</w:t>
            </w:r>
          </w:p>
        </w:tc>
        <w:tc>
          <w:tcPr>
            <w:tcW w:w="2116"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-(StdA4h)</w:t>
            </w:r>
          </w:p>
        </w:tc>
      </w:tr>
    </w:tbl>
    <w:p w:rsidR="00765222" w:rsidRDefault="00765222" w:rsidP="00765222">
      <w:pPr>
        <w:ind w:firstLine="420"/>
      </w:pPr>
      <w:r>
        <w:rPr>
          <w:rFonts w:hint="eastAsia"/>
        </w:rPr>
        <w:t>测试结果如下：</w:t>
      </w:r>
    </w:p>
    <w:tbl>
      <w:tblPr>
        <w:tblW w:w="6830" w:type="dxa"/>
        <w:tblInd w:w="93" w:type="dxa"/>
        <w:tblLook w:val="04A0" w:firstRow="1" w:lastRow="0" w:firstColumn="1" w:lastColumn="0" w:noHBand="0" w:noVBand="1"/>
      </w:tblPr>
      <w:tblGrid>
        <w:gridCol w:w="1616"/>
        <w:gridCol w:w="1080"/>
        <w:gridCol w:w="1080"/>
        <w:gridCol w:w="1080"/>
        <w:gridCol w:w="1080"/>
        <w:gridCol w:w="1080"/>
      </w:tblGrid>
      <w:tr w:rsidR="00765222" w:rsidRPr="00765222" w:rsidTr="00765222">
        <w:trPr>
          <w:trHeight w:val="270"/>
        </w:trPr>
        <w:tc>
          <w:tcPr>
            <w:tcW w:w="143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center"/>
              <w:rPr>
                <w:rFonts w:ascii="宋体" w:eastAsia="宋体" w:hAnsi="宋体" w:cs="宋体"/>
                <w:b/>
                <w:bCs/>
                <w:color w:val="000000"/>
                <w:kern w:val="0"/>
                <w:sz w:val="20"/>
                <w:szCs w:val="20"/>
              </w:rPr>
            </w:pPr>
            <w:r w:rsidRPr="00765222">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center"/>
              <w:rPr>
                <w:rFonts w:ascii="宋体" w:eastAsia="宋体" w:hAnsi="宋体" w:cs="宋体"/>
                <w:b/>
                <w:bCs/>
                <w:color w:val="000000"/>
                <w:kern w:val="0"/>
                <w:sz w:val="20"/>
                <w:szCs w:val="20"/>
              </w:rPr>
            </w:pPr>
            <w:proofErr w:type="gramStart"/>
            <w:r w:rsidRPr="00765222">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center"/>
              <w:rPr>
                <w:rFonts w:ascii="宋体" w:eastAsia="宋体" w:hAnsi="宋体" w:cs="宋体"/>
                <w:b/>
                <w:bCs/>
                <w:color w:val="000000"/>
                <w:kern w:val="0"/>
                <w:sz w:val="20"/>
                <w:szCs w:val="20"/>
              </w:rPr>
            </w:pPr>
            <w:proofErr w:type="gramStart"/>
            <w:r w:rsidRPr="00765222">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center"/>
              <w:rPr>
                <w:rFonts w:ascii="宋体" w:eastAsia="宋体" w:hAnsi="宋体" w:cs="宋体"/>
                <w:b/>
                <w:bCs/>
                <w:color w:val="000000"/>
                <w:kern w:val="0"/>
                <w:sz w:val="20"/>
                <w:szCs w:val="20"/>
              </w:rPr>
            </w:pPr>
            <w:r w:rsidRPr="00765222">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center"/>
              <w:rPr>
                <w:rFonts w:ascii="宋体" w:eastAsia="宋体" w:hAnsi="宋体" w:cs="宋体"/>
                <w:b/>
                <w:bCs/>
                <w:color w:val="000000"/>
                <w:kern w:val="0"/>
                <w:sz w:val="20"/>
                <w:szCs w:val="20"/>
              </w:rPr>
            </w:pPr>
            <w:r w:rsidRPr="00765222">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center"/>
              <w:rPr>
                <w:rFonts w:ascii="宋体" w:eastAsia="宋体" w:hAnsi="宋体" w:cs="宋体"/>
                <w:b/>
                <w:bCs/>
                <w:color w:val="000000"/>
                <w:kern w:val="0"/>
                <w:sz w:val="20"/>
                <w:szCs w:val="20"/>
              </w:rPr>
            </w:pPr>
            <w:r w:rsidRPr="00765222">
              <w:rPr>
                <w:rFonts w:ascii="宋体" w:eastAsia="宋体" w:hAnsi="宋体" w:cs="宋体" w:hint="eastAsia"/>
                <w:b/>
                <w:bCs/>
                <w:color w:val="000000"/>
                <w:kern w:val="0"/>
                <w:sz w:val="20"/>
                <w:szCs w:val="20"/>
              </w:rPr>
              <w:t>日均换手</w:t>
            </w:r>
          </w:p>
        </w:tc>
      </w:tr>
      <w:tr w:rsidR="00765222" w:rsidRPr="00765222" w:rsidTr="00765222">
        <w:trPr>
          <w:trHeight w:val="270"/>
        </w:trPr>
        <w:tc>
          <w:tcPr>
            <w:tcW w:w="143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LFVol_0Value20</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36.72%</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10.01%</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3.67</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19.39%</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23.44%</w:t>
            </w:r>
          </w:p>
        </w:tc>
      </w:tr>
      <w:tr w:rsidR="00765222" w:rsidRPr="00765222" w:rsidTr="00765222">
        <w:trPr>
          <w:trHeight w:val="270"/>
        </w:trPr>
        <w:tc>
          <w:tcPr>
            <w:tcW w:w="143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HFStd_0StdA1h</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33.57%</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9.85%</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3.41</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17.62%</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20.59%</w:t>
            </w:r>
          </w:p>
        </w:tc>
      </w:tr>
      <w:tr w:rsidR="00765222" w:rsidRPr="00765222" w:rsidTr="00765222">
        <w:trPr>
          <w:trHeight w:val="270"/>
        </w:trPr>
        <w:tc>
          <w:tcPr>
            <w:tcW w:w="143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HFStd_0StdA2h</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24.08%</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9.98%</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2.41</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20.87%</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19.82%</w:t>
            </w:r>
          </w:p>
        </w:tc>
      </w:tr>
      <w:tr w:rsidR="00765222" w:rsidRPr="00765222" w:rsidTr="00765222">
        <w:trPr>
          <w:trHeight w:val="270"/>
        </w:trPr>
        <w:tc>
          <w:tcPr>
            <w:tcW w:w="143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HFStd_0StdA3h</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27.09%</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10.22%</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2.65</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20.41%</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20.18%</w:t>
            </w:r>
          </w:p>
        </w:tc>
      </w:tr>
      <w:tr w:rsidR="00765222" w:rsidRPr="00765222" w:rsidTr="00765222">
        <w:trPr>
          <w:trHeight w:val="270"/>
        </w:trPr>
        <w:tc>
          <w:tcPr>
            <w:tcW w:w="143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lef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HFStd_0StdA4h</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36.70%</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10.04%</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3.65</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19.20%</w:t>
            </w:r>
          </w:p>
        </w:tc>
        <w:tc>
          <w:tcPr>
            <w:tcW w:w="1080" w:type="dxa"/>
            <w:tcBorders>
              <w:top w:val="nil"/>
              <w:left w:val="nil"/>
              <w:bottom w:val="nil"/>
              <w:right w:val="nil"/>
            </w:tcBorders>
            <w:shd w:val="clear" w:color="auto" w:fill="auto"/>
            <w:noWrap/>
            <w:vAlign w:val="center"/>
            <w:hideMark/>
          </w:tcPr>
          <w:p w:rsidR="00765222" w:rsidRPr="00765222" w:rsidRDefault="00765222" w:rsidP="00765222">
            <w:pPr>
              <w:widowControl/>
              <w:spacing w:before="0" w:after="0"/>
              <w:jc w:val="right"/>
              <w:rPr>
                <w:rFonts w:ascii="宋体" w:eastAsia="宋体" w:hAnsi="宋体" w:cs="宋体"/>
                <w:color w:val="000000"/>
                <w:kern w:val="0"/>
                <w:sz w:val="20"/>
                <w:szCs w:val="20"/>
              </w:rPr>
            </w:pPr>
            <w:r w:rsidRPr="00765222">
              <w:rPr>
                <w:rFonts w:ascii="宋体" w:eastAsia="宋体" w:hAnsi="宋体" w:cs="宋体" w:hint="eastAsia"/>
                <w:color w:val="000000"/>
                <w:kern w:val="0"/>
                <w:sz w:val="20"/>
                <w:szCs w:val="20"/>
              </w:rPr>
              <w:t>19.57%</w:t>
            </w:r>
          </w:p>
        </w:tc>
      </w:tr>
    </w:tbl>
    <w:p w:rsidR="00765222" w:rsidRDefault="00765222" w:rsidP="00CF6076">
      <w:pPr>
        <w:ind w:firstLine="420"/>
      </w:pPr>
      <w:r>
        <w:rPr>
          <w:rFonts w:hint="eastAsia"/>
        </w:rPr>
        <w:t>可以看出，使用第二种方法，收益不如第一种方法，但是换手和波动都有所下降。</w:t>
      </w:r>
    </w:p>
    <w:p w:rsidR="00E24DF5" w:rsidRDefault="00FE4E5E" w:rsidP="00E24DF5">
      <w:pPr>
        <w:pStyle w:val="2"/>
        <w:numPr>
          <w:ilvl w:val="0"/>
          <w:numId w:val="1"/>
        </w:numPr>
      </w:pPr>
      <w:r>
        <w:rPr>
          <w:rFonts w:hint="eastAsia"/>
        </w:rPr>
        <w:t>通用</w:t>
      </w:r>
      <w:r w:rsidR="000B4F2F">
        <w:rPr>
          <w:rFonts w:hint="eastAsia"/>
        </w:rPr>
        <w:t>因子</w:t>
      </w:r>
      <w:r w:rsidR="00626D22">
        <w:rPr>
          <w:rFonts w:hint="eastAsia"/>
        </w:rPr>
        <w:t>处理及</w:t>
      </w:r>
      <w:r w:rsidR="000B4F2F">
        <w:rPr>
          <w:rFonts w:hint="eastAsia"/>
        </w:rPr>
        <w:t>优化</w:t>
      </w:r>
    </w:p>
    <w:p w:rsidR="00322C45" w:rsidRDefault="00322C45" w:rsidP="00322C45">
      <w:pPr>
        <w:ind w:firstLine="360"/>
      </w:pPr>
      <w:r>
        <w:rPr>
          <w:rFonts w:hint="eastAsia"/>
        </w:rPr>
        <w:t>上述</w:t>
      </w:r>
      <w:r w:rsidR="00106636">
        <w:rPr>
          <w:rFonts w:hint="eastAsia"/>
        </w:rPr>
        <w:t>第二节，</w:t>
      </w:r>
      <w:r>
        <w:rPr>
          <w:rFonts w:hint="eastAsia"/>
        </w:rPr>
        <w:t>第三节我们讨论了几种比较有效因子的模式</w:t>
      </w:r>
      <w:r w:rsidR="00106636">
        <w:rPr>
          <w:rFonts w:hint="eastAsia"/>
        </w:rPr>
        <w:t>以及高频化的方法，他们的表现相较于日频因子有比较明显的提高。下面我们</w:t>
      </w:r>
      <w:r>
        <w:rPr>
          <w:rFonts w:hint="eastAsia"/>
        </w:rPr>
        <w:t>进一步细化讨论通用因子操作下对日内</w:t>
      </w:r>
      <w:r w:rsidR="00106636">
        <w:rPr>
          <w:rFonts w:hint="eastAsia"/>
        </w:rPr>
        <w:t>中心矩</w:t>
      </w:r>
      <w:r>
        <w:rPr>
          <w:rFonts w:hint="eastAsia"/>
        </w:rPr>
        <w:t>因子效果的影响。</w:t>
      </w:r>
    </w:p>
    <w:p w:rsidR="002F1ADC" w:rsidRDefault="002F1ADC" w:rsidP="002F1ADC">
      <w:pPr>
        <w:pStyle w:val="3"/>
        <w:numPr>
          <w:ilvl w:val="0"/>
          <w:numId w:val="5"/>
        </w:numPr>
      </w:pPr>
      <w:r>
        <w:rPr>
          <w:rFonts w:hint="eastAsia"/>
        </w:rPr>
        <w:t>平滑处理</w:t>
      </w:r>
    </w:p>
    <w:p w:rsidR="002F1ADC" w:rsidRDefault="002F1ADC" w:rsidP="002F1ADC">
      <w:pPr>
        <w:ind w:firstLineChars="200" w:firstLine="420"/>
      </w:pPr>
      <w:r>
        <w:rPr>
          <w:rFonts w:hint="eastAsia"/>
        </w:rPr>
        <w:t>该类因子用到平滑操作的处理并不多，在部分用到平滑操作的因子里，我们进行了如下测试，</w:t>
      </w:r>
    </w:p>
    <w:p w:rsidR="002F1ADC" w:rsidRDefault="00076883" w:rsidP="002F1ADC">
      <w:pPr>
        <w:ind w:firstLineChars="200" w:firstLine="420"/>
      </w:pPr>
      <w:r>
        <w:rPr>
          <w:rFonts w:hint="eastAsia"/>
        </w:rPr>
        <w:t>因子表现如下</w:t>
      </w:r>
    </w:p>
    <w:tbl>
      <w:tblPr>
        <w:tblW w:w="8316" w:type="dxa"/>
        <w:tblInd w:w="93" w:type="dxa"/>
        <w:tblLook w:val="04A0" w:firstRow="1" w:lastRow="0" w:firstColumn="1" w:lastColumn="0" w:noHBand="0" w:noVBand="1"/>
      </w:tblPr>
      <w:tblGrid>
        <w:gridCol w:w="2916"/>
        <w:gridCol w:w="1080"/>
        <w:gridCol w:w="1080"/>
        <w:gridCol w:w="1080"/>
        <w:gridCol w:w="1080"/>
        <w:gridCol w:w="1080"/>
      </w:tblGrid>
      <w:tr w:rsidR="00076883" w:rsidRPr="00076883" w:rsidTr="00076883">
        <w:trPr>
          <w:trHeight w:val="270"/>
        </w:trPr>
        <w:tc>
          <w:tcPr>
            <w:tcW w:w="2916"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center"/>
              <w:rPr>
                <w:rFonts w:ascii="宋体" w:eastAsia="宋体" w:hAnsi="宋体" w:cs="宋体"/>
                <w:b/>
                <w:bCs/>
                <w:color w:val="000000"/>
                <w:kern w:val="0"/>
                <w:sz w:val="20"/>
                <w:szCs w:val="20"/>
              </w:rPr>
            </w:pPr>
            <w:r w:rsidRPr="00076883">
              <w:rPr>
                <w:rFonts w:ascii="宋体" w:eastAsia="宋体" w:hAnsi="宋体" w:cs="宋体" w:hint="eastAsia"/>
                <w:b/>
                <w:bCs/>
                <w:color w:val="000000"/>
                <w:kern w:val="0"/>
                <w:sz w:val="20"/>
                <w:szCs w:val="20"/>
              </w:rPr>
              <w:lastRenderedPageBreak/>
              <w:t>因子名</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center"/>
              <w:rPr>
                <w:rFonts w:ascii="宋体" w:eastAsia="宋体" w:hAnsi="宋体" w:cs="宋体"/>
                <w:b/>
                <w:bCs/>
                <w:color w:val="000000"/>
                <w:kern w:val="0"/>
                <w:sz w:val="20"/>
                <w:szCs w:val="20"/>
              </w:rPr>
            </w:pPr>
            <w:proofErr w:type="gramStart"/>
            <w:r w:rsidRPr="00076883">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center"/>
              <w:rPr>
                <w:rFonts w:ascii="宋体" w:eastAsia="宋体" w:hAnsi="宋体" w:cs="宋体"/>
                <w:b/>
                <w:bCs/>
                <w:color w:val="000000"/>
                <w:kern w:val="0"/>
                <w:sz w:val="20"/>
                <w:szCs w:val="20"/>
              </w:rPr>
            </w:pPr>
            <w:proofErr w:type="gramStart"/>
            <w:r w:rsidRPr="00076883">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center"/>
              <w:rPr>
                <w:rFonts w:ascii="宋体" w:eastAsia="宋体" w:hAnsi="宋体" w:cs="宋体"/>
                <w:b/>
                <w:bCs/>
                <w:color w:val="000000"/>
                <w:kern w:val="0"/>
                <w:sz w:val="20"/>
                <w:szCs w:val="20"/>
              </w:rPr>
            </w:pPr>
            <w:r w:rsidRPr="00076883">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center"/>
              <w:rPr>
                <w:rFonts w:ascii="宋体" w:eastAsia="宋体" w:hAnsi="宋体" w:cs="宋体"/>
                <w:b/>
                <w:bCs/>
                <w:color w:val="000000"/>
                <w:kern w:val="0"/>
                <w:sz w:val="20"/>
                <w:szCs w:val="20"/>
              </w:rPr>
            </w:pPr>
            <w:r w:rsidRPr="00076883">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center"/>
              <w:rPr>
                <w:rFonts w:ascii="宋体" w:eastAsia="宋体" w:hAnsi="宋体" w:cs="宋体"/>
                <w:b/>
                <w:bCs/>
                <w:color w:val="000000"/>
                <w:kern w:val="0"/>
                <w:sz w:val="20"/>
                <w:szCs w:val="20"/>
              </w:rPr>
            </w:pPr>
            <w:r w:rsidRPr="00076883">
              <w:rPr>
                <w:rFonts w:ascii="宋体" w:eastAsia="宋体" w:hAnsi="宋体" w:cs="宋体" w:hint="eastAsia"/>
                <w:b/>
                <w:bCs/>
                <w:color w:val="000000"/>
                <w:kern w:val="0"/>
                <w:sz w:val="20"/>
                <w:szCs w:val="20"/>
              </w:rPr>
              <w:t>日均换手</w:t>
            </w:r>
          </w:p>
        </w:tc>
      </w:tr>
      <w:tr w:rsidR="00076883" w:rsidRPr="00076883" w:rsidTr="00076883">
        <w:trPr>
          <w:trHeight w:val="270"/>
        </w:trPr>
        <w:tc>
          <w:tcPr>
            <w:tcW w:w="2916"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lef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w:t>
            </w:r>
            <w:proofErr w:type="spellStart"/>
            <w:r w:rsidRPr="00076883">
              <w:rPr>
                <w:rFonts w:ascii="宋体" w:eastAsia="宋体" w:hAnsi="宋体" w:cs="宋体" w:hint="eastAsia"/>
                <w:color w:val="000000"/>
                <w:kern w:val="0"/>
                <w:sz w:val="20"/>
                <w:szCs w:val="20"/>
              </w:rPr>
              <w:t>ts_Mean</w:t>
            </w:r>
            <w:proofErr w:type="spellEnd"/>
            <w:r w:rsidRPr="00076883">
              <w:rPr>
                <w:rFonts w:ascii="宋体" w:eastAsia="宋体" w:hAnsi="宋体" w:cs="宋体" w:hint="eastAsia"/>
                <w:color w:val="000000"/>
                <w:kern w:val="0"/>
                <w:sz w:val="20"/>
                <w:szCs w:val="20"/>
              </w:rPr>
              <w:t>(IPLogRetp3,20)</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22.38%</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8.70%</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2.57</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10.42%</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34.92%</w:t>
            </w:r>
          </w:p>
        </w:tc>
      </w:tr>
      <w:tr w:rsidR="00076883" w:rsidRPr="00076883" w:rsidTr="00076883">
        <w:trPr>
          <w:trHeight w:val="270"/>
        </w:trPr>
        <w:tc>
          <w:tcPr>
            <w:tcW w:w="2916"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lef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w:t>
            </w:r>
            <w:proofErr w:type="spellStart"/>
            <w:r w:rsidRPr="00076883">
              <w:rPr>
                <w:rFonts w:ascii="宋体" w:eastAsia="宋体" w:hAnsi="宋体" w:cs="宋体" w:hint="eastAsia"/>
                <w:color w:val="000000"/>
                <w:kern w:val="0"/>
                <w:sz w:val="20"/>
                <w:szCs w:val="20"/>
              </w:rPr>
              <w:t>ts_Decay</w:t>
            </w:r>
            <w:proofErr w:type="spellEnd"/>
            <w:r w:rsidRPr="00076883">
              <w:rPr>
                <w:rFonts w:ascii="宋体" w:eastAsia="宋体" w:hAnsi="宋体" w:cs="宋体" w:hint="eastAsia"/>
                <w:color w:val="000000"/>
                <w:kern w:val="0"/>
                <w:sz w:val="20"/>
                <w:szCs w:val="20"/>
              </w:rPr>
              <w:t>(IPLogRetp3,20)</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25.74%</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9.01%</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2.86</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10.87%</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37.94%</w:t>
            </w:r>
          </w:p>
        </w:tc>
      </w:tr>
      <w:tr w:rsidR="00076883" w:rsidRPr="00076883" w:rsidTr="00076883">
        <w:trPr>
          <w:trHeight w:val="270"/>
        </w:trPr>
        <w:tc>
          <w:tcPr>
            <w:tcW w:w="2916"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lef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w:t>
            </w:r>
            <w:proofErr w:type="spellStart"/>
            <w:r w:rsidRPr="00076883">
              <w:rPr>
                <w:rFonts w:ascii="宋体" w:eastAsia="宋体" w:hAnsi="宋体" w:cs="宋体" w:hint="eastAsia"/>
                <w:color w:val="000000"/>
                <w:kern w:val="0"/>
                <w:sz w:val="20"/>
                <w:szCs w:val="20"/>
              </w:rPr>
              <w:t>ts_DecayExp</w:t>
            </w:r>
            <w:proofErr w:type="spellEnd"/>
            <w:r w:rsidRPr="00076883">
              <w:rPr>
                <w:rFonts w:ascii="宋体" w:eastAsia="宋体" w:hAnsi="宋体" w:cs="宋体" w:hint="eastAsia"/>
                <w:color w:val="000000"/>
                <w:kern w:val="0"/>
                <w:sz w:val="20"/>
                <w:szCs w:val="20"/>
              </w:rPr>
              <w:t>(IPLogRetp3,20)</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32.48%</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9.21%</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3.53</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9.79%</w:t>
            </w:r>
          </w:p>
        </w:tc>
        <w:tc>
          <w:tcPr>
            <w:tcW w:w="1080" w:type="dxa"/>
            <w:tcBorders>
              <w:top w:val="nil"/>
              <w:left w:val="nil"/>
              <w:bottom w:val="nil"/>
              <w:right w:val="nil"/>
            </w:tcBorders>
            <w:shd w:val="clear" w:color="auto" w:fill="auto"/>
            <w:noWrap/>
            <w:vAlign w:val="center"/>
            <w:hideMark/>
          </w:tcPr>
          <w:p w:rsidR="00076883" w:rsidRPr="00076883" w:rsidRDefault="00076883" w:rsidP="00076883">
            <w:pPr>
              <w:widowControl/>
              <w:spacing w:before="0" w:after="0"/>
              <w:jc w:val="right"/>
              <w:rPr>
                <w:rFonts w:ascii="宋体" w:eastAsia="宋体" w:hAnsi="宋体" w:cs="宋体"/>
                <w:color w:val="000000"/>
                <w:kern w:val="0"/>
                <w:sz w:val="20"/>
                <w:szCs w:val="20"/>
              </w:rPr>
            </w:pPr>
            <w:r w:rsidRPr="00076883">
              <w:rPr>
                <w:rFonts w:ascii="宋体" w:eastAsia="宋体" w:hAnsi="宋体" w:cs="宋体" w:hint="eastAsia"/>
                <w:color w:val="000000"/>
                <w:kern w:val="0"/>
                <w:sz w:val="20"/>
                <w:szCs w:val="20"/>
              </w:rPr>
              <w:t>96.75%</w:t>
            </w:r>
          </w:p>
        </w:tc>
      </w:tr>
    </w:tbl>
    <w:p w:rsidR="00076883" w:rsidRDefault="00076883" w:rsidP="00076883">
      <w:pPr>
        <w:ind w:firstLineChars="200" w:firstLine="400"/>
      </w:pPr>
      <w:r>
        <w:rPr>
          <w:rFonts w:ascii="宋体" w:eastAsia="宋体" w:hAnsi="宋体" w:cs="宋体" w:hint="eastAsia"/>
          <w:color w:val="000000"/>
          <w:kern w:val="0"/>
          <w:sz w:val="20"/>
          <w:szCs w:val="20"/>
        </w:rPr>
        <w:t>其中IPLogRetp3是日内1min对数收益率的立方</w:t>
      </w:r>
      <w:proofErr w:type="gramStart"/>
      <w:r>
        <w:rPr>
          <w:rFonts w:ascii="宋体" w:eastAsia="宋体" w:hAnsi="宋体" w:cs="宋体" w:hint="eastAsia"/>
          <w:color w:val="000000"/>
          <w:kern w:val="0"/>
          <w:sz w:val="20"/>
          <w:szCs w:val="20"/>
        </w:rPr>
        <w:t>和</w:t>
      </w:r>
      <w:proofErr w:type="gramEnd"/>
    </w:p>
    <w:p w:rsidR="00076883" w:rsidRPr="00076883" w:rsidRDefault="00076883" w:rsidP="002F1ADC">
      <w:pPr>
        <w:ind w:firstLineChars="200" w:firstLine="420"/>
      </w:pPr>
      <w:r>
        <w:rPr>
          <w:rFonts w:hint="eastAsia"/>
        </w:rPr>
        <w:t>整体来说，综合收益换手等各方面考虑，我们认为</w:t>
      </w:r>
      <w:proofErr w:type="spellStart"/>
      <w:r>
        <w:rPr>
          <w:rFonts w:hint="eastAsia"/>
        </w:rPr>
        <w:t>ts_Deca</w:t>
      </w:r>
      <w:proofErr w:type="spellEnd"/>
      <w:r>
        <w:rPr>
          <w:rFonts w:hint="eastAsia"/>
        </w:rPr>
        <w:t>作为平滑方式是一种比较有效的处理。</w:t>
      </w:r>
    </w:p>
    <w:p w:rsidR="002F1ADC" w:rsidRDefault="002F1ADC" w:rsidP="002F1ADC">
      <w:pPr>
        <w:ind w:firstLineChars="200" w:firstLine="420"/>
      </w:pPr>
      <w:r>
        <w:rPr>
          <w:rFonts w:hint="eastAsia"/>
        </w:rPr>
        <w:t>相比于普通一层的平滑，双重平滑的意义在于将过去里层平滑的一段时间的因子数据自我复制，然后引入外层平滑的数据新增天数的数据，其实是一种拉长平滑周期，提高内层平滑数据的权重的一种操作，适合于换手率较高，且近期数据对未来收益影响较大的因子。</w:t>
      </w:r>
    </w:p>
    <w:p w:rsidR="00076883" w:rsidRPr="00287202" w:rsidRDefault="00076883" w:rsidP="002F1ADC">
      <w:pPr>
        <w:ind w:firstLineChars="200" w:firstLine="420"/>
      </w:pPr>
      <w:r>
        <w:rPr>
          <w:rFonts w:hint="eastAsia"/>
        </w:rPr>
        <w:t>而低波动因子普遍换手并不算也特别高，因此进行双重平滑并不是一个高性价比的操作。所以此处会对一些性质更接近反转因子的且平滑周期较短的类偏度因子一类因子作为双重平滑处理对象</w:t>
      </w:r>
    </w:p>
    <w:p w:rsidR="00076883" w:rsidRDefault="002F1ADC" w:rsidP="002F1ADC">
      <w:r>
        <w:rPr>
          <w:rFonts w:hint="eastAsia"/>
        </w:rPr>
        <w:tab/>
      </w:r>
      <w:r w:rsidR="00076883">
        <w:rPr>
          <w:rFonts w:hint="eastAsia"/>
        </w:rPr>
        <w:t>我们以上述因子</w:t>
      </w:r>
      <w:r w:rsidR="00076883" w:rsidRPr="00076883">
        <w:rPr>
          <w:rFonts w:ascii="宋体" w:eastAsia="宋体" w:hAnsi="宋体" w:cs="宋体" w:hint="eastAsia"/>
          <w:color w:val="000000"/>
          <w:kern w:val="0"/>
          <w:sz w:val="20"/>
          <w:szCs w:val="20"/>
        </w:rPr>
        <w:t>-</w:t>
      </w:r>
      <w:proofErr w:type="spellStart"/>
      <w:r w:rsidR="00076883" w:rsidRPr="00076883">
        <w:rPr>
          <w:rFonts w:ascii="宋体" w:eastAsia="宋体" w:hAnsi="宋体" w:cs="宋体" w:hint="eastAsia"/>
          <w:color w:val="000000"/>
          <w:kern w:val="0"/>
          <w:sz w:val="20"/>
          <w:szCs w:val="20"/>
        </w:rPr>
        <w:t>ts_Mean</w:t>
      </w:r>
      <w:proofErr w:type="spellEnd"/>
      <w:r w:rsidR="00076883" w:rsidRPr="00076883">
        <w:rPr>
          <w:rFonts w:ascii="宋体" w:eastAsia="宋体" w:hAnsi="宋体" w:cs="宋体" w:hint="eastAsia"/>
          <w:color w:val="000000"/>
          <w:kern w:val="0"/>
          <w:sz w:val="20"/>
          <w:szCs w:val="20"/>
        </w:rPr>
        <w:t>(IPLogRetp3,</w:t>
      </w:r>
      <w:r w:rsidR="00076883">
        <w:rPr>
          <w:rFonts w:ascii="宋体" w:eastAsia="宋体" w:hAnsi="宋体" w:cs="宋体" w:hint="eastAsia"/>
          <w:color w:val="000000"/>
          <w:kern w:val="0"/>
          <w:sz w:val="20"/>
          <w:szCs w:val="20"/>
        </w:rPr>
        <w:t>5</w:t>
      </w:r>
      <w:r w:rsidR="00076883" w:rsidRPr="00076883">
        <w:rPr>
          <w:rFonts w:ascii="宋体" w:eastAsia="宋体" w:hAnsi="宋体" w:cs="宋体" w:hint="eastAsia"/>
          <w:color w:val="000000"/>
          <w:kern w:val="0"/>
          <w:sz w:val="20"/>
          <w:szCs w:val="20"/>
        </w:rPr>
        <w:t>)</w:t>
      </w:r>
      <w:r w:rsidR="00076883">
        <w:rPr>
          <w:rFonts w:ascii="宋体" w:eastAsia="宋体" w:hAnsi="宋体" w:cs="宋体" w:hint="eastAsia"/>
          <w:color w:val="000000"/>
          <w:kern w:val="0"/>
          <w:sz w:val="20"/>
          <w:szCs w:val="20"/>
        </w:rPr>
        <w:t>为例，</w:t>
      </w:r>
    </w:p>
    <w:p w:rsidR="002F1ADC" w:rsidRDefault="002F1ADC" w:rsidP="002F1ADC">
      <w:r>
        <w:rPr>
          <w:rFonts w:hint="eastAsia"/>
        </w:rPr>
        <w:tab/>
      </w:r>
      <w:r w:rsidR="004D5686">
        <w:rPr>
          <w:rFonts w:hint="eastAsia"/>
        </w:rPr>
        <w:t>我们挑选一些双重平滑后效果比较优秀的组合，</w:t>
      </w:r>
      <w:r>
        <w:rPr>
          <w:rFonts w:hint="eastAsia"/>
        </w:rPr>
        <w:t>下面列出如下</w:t>
      </w:r>
    </w:p>
    <w:tbl>
      <w:tblPr>
        <w:tblW w:w="9940" w:type="dxa"/>
        <w:tblInd w:w="-805" w:type="dxa"/>
        <w:tblLook w:val="04A0" w:firstRow="1" w:lastRow="0" w:firstColumn="1" w:lastColumn="0" w:noHBand="0" w:noVBand="1"/>
      </w:tblPr>
      <w:tblGrid>
        <w:gridCol w:w="4540"/>
        <w:gridCol w:w="1080"/>
        <w:gridCol w:w="1080"/>
        <w:gridCol w:w="1080"/>
        <w:gridCol w:w="1080"/>
        <w:gridCol w:w="1080"/>
      </w:tblGrid>
      <w:tr w:rsidR="004D5686" w:rsidRPr="004D5686" w:rsidTr="004D5686">
        <w:trPr>
          <w:trHeight w:val="270"/>
        </w:trPr>
        <w:tc>
          <w:tcPr>
            <w:tcW w:w="454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center"/>
              <w:rPr>
                <w:rFonts w:ascii="宋体" w:eastAsia="宋体" w:hAnsi="宋体" w:cs="宋体"/>
                <w:b/>
                <w:bCs/>
                <w:color w:val="000000"/>
                <w:kern w:val="0"/>
                <w:sz w:val="20"/>
                <w:szCs w:val="20"/>
              </w:rPr>
            </w:pPr>
            <w:r w:rsidRPr="004D5686">
              <w:rPr>
                <w:rFonts w:ascii="宋体" w:eastAsia="宋体" w:hAnsi="宋体" w:cs="宋体" w:hint="eastAsia"/>
                <w:b/>
                <w:bCs/>
                <w:color w:val="000000"/>
                <w:kern w:val="0"/>
                <w:sz w:val="20"/>
                <w:szCs w:val="20"/>
              </w:rPr>
              <w:t>因子名</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center"/>
              <w:rPr>
                <w:rFonts w:ascii="宋体" w:eastAsia="宋体" w:hAnsi="宋体" w:cs="宋体"/>
                <w:b/>
                <w:bCs/>
                <w:color w:val="000000"/>
                <w:kern w:val="0"/>
                <w:sz w:val="20"/>
                <w:szCs w:val="20"/>
              </w:rPr>
            </w:pPr>
            <w:proofErr w:type="gramStart"/>
            <w:r w:rsidRPr="004D5686">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center"/>
              <w:rPr>
                <w:rFonts w:ascii="宋体" w:eastAsia="宋体" w:hAnsi="宋体" w:cs="宋体"/>
                <w:b/>
                <w:bCs/>
                <w:color w:val="000000"/>
                <w:kern w:val="0"/>
                <w:sz w:val="20"/>
                <w:szCs w:val="20"/>
              </w:rPr>
            </w:pPr>
            <w:proofErr w:type="gramStart"/>
            <w:r w:rsidRPr="004D5686">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center"/>
              <w:rPr>
                <w:rFonts w:ascii="宋体" w:eastAsia="宋体" w:hAnsi="宋体" w:cs="宋体"/>
                <w:b/>
                <w:bCs/>
                <w:color w:val="000000"/>
                <w:kern w:val="0"/>
                <w:sz w:val="20"/>
                <w:szCs w:val="20"/>
              </w:rPr>
            </w:pPr>
            <w:r w:rsidRPr="004D5686">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center"/>
              <w:rPr>
                <w:rFonts w:ascii="宋体" w:eastAsia="宋体" w:hAnsi="宋体" w:cs="宋体"/>
                <w:b/>
                <w:bCs/>
                <w:color w:val="000000"/>
                <w:kern w:val="0"/>
                <w:sz w:val="20"/>
                <w:szCs w:val="20"/>
              </w:rPr>
            </w:pPr>
            <w:r w:rsidRPr="004D5686">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center"/>
              <w:rPr>
                <w:rFonts w:ascii="宋体" w:eastAsia="宋体" w:hAnsi="宋体" w:cs="宋体"/>
                <w:b/>
                <w:bCs/>
                <w:color w:val="000000"/>
                <w:kern w:val="0"/>
                <w:sz w:val="20"/>
                <w:szCs w:val="20"/>
              </w:rPr>
            </w:pPr>
            <w:r w:rsidRPr="004D5686">
              <w:rPr>
                <w:rFonts w:ascii="宋体" w:eastAsia="宋体" w:hAnsi="宋体" w:cs="宋体" w:hint="eastAsia"/>
                <w:b/>
                <w:bCs/>
                <w:color w:val="000000"/>
                <w:kern w:val="0"/>
                <w:sz w:val="20"/>
                <w:szCs w:val="20"/>
              </w:rPr>
              <w:t>日均换手</w:t>
            </w:r>
          </w:p>
        </w:tc>
      </w:tr>
      <w:tr w:rsidR="004D5686" w:rsidRPr="004D5686" w:rsidTr="004D5686">
        <w:trPr>
          <w:trHeight w:val="270"/>
        </w:trPr>
        <w:tc>
          <w:tcPr>
            <w:tcW w:w="454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lef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w:t>
            </w:r>
            <w:proofErr w:type="spellStart"/>
            <w:r w:rsidRPr="004D5686">
              <w:rPr>
                <w:rFonts w:ascii="宋体" w:eastAsia="宋体" w:hAnsi="宋体" w:cs="宋体" w:hint="eastAsia"/>
                <w:color w:val="000000"/>
                <w:kern w:val="0"/>
                <w:sz w:val="20"/>
                <w:szCs w:val="20"/>
              </w:rPr>
              <w:t>ts_Mean</w:t>
            </w:r>
            <w:proofErr w:type="spellEnd"/>
            <w:r w:rsidRPr="004D5686">
              <w:rPr>
                <w:rFonts w:ascii="宋体" w:eastAsia="宋体" w:hAnsi="宋体" w:cs="宋体" w:hint="eastAsia"/>
                <w:color w:val="000000"/>
                <w:kern w:val="0"/>
                <w:sz w:val="20"/>
                <w:szCs w:val="20"/>
              </w:rPr>
              <w:t>(IPLogRetp3,5)</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35.28%</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9.11%</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3.87</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9.20%</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92.46%</w:t>
            </w:r>
          </w:p>
        </w:tc>
      </w:tr>
      <w:tr w:rsidR="004D5686" w:rsidRPr="004D5686" w:rsidTr="004D5686">
        <w:trPr>
          <w:trHeight w:val="270"/>
        </w:trPr>
        <w:tc>
          <w:tcPr>
            <w:tcW w:w="454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lef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w:t>
            </w:r>
            <w:proofErr w:type="spellStart"/>
            <w:r w:rsidRPr="004D5686">
              <w:rPr>
                <w:rFonts w:ascii="宋体" w:eastAsia="宋体" w:hAnsi="宋体" w:cs="宋体" w:hint="eastAsia"/>
                <w:color w:val="000000"/>
                <w:kern w:val="0"/>
                <w:sz w:val="20"/>
                <w:szCs w:val="20"/>
              </w:rPr>
              <w:t>ts_Decay</w:t>
            </w:r>
            <w:proofErr w:type="spellEnd"/>
            <w:r w:rsidRPr="004D5686">
              <w:rPr>
                <w:rFonts w:ascii="宋体" w:eastAsia="宋体" w:hAnsi="宋体" w:cs="宋体" w:hint="eastAsia"/>
                <w:color w:val="000000"/>
                <w:kern w:val="0"/>
                <w:sz w:val="20"/>
                <w:szCs w:val="20"/>
              </w:rPr>
              <w:t>(</w:t>
            </w:r>
            <w:proofErr w:type="spellStart"/>
            <w:r w:rsidRPr="004D5686">
              <w:rPr>
                <w:rFonts w:ascii="宋体" w:eastAsia="宋体" w:hAnsi="宋体" w:cs="宋体" w:hint="eastAsia"/>
                <w:color w:val="000000"/>
                <w:kern w:val="0"/>
                <w:sz w:val="20"/>
                <w:szCs w:val="20"/>
              </w:rPr>
              <w:t>ts_DecayExp</w:t>
            </w:r>
            <w:proofErr w:type="spellEnd"/>
            <w:r w:rsidRPr="004D5686">
              <w:rPr>
                <w:rFonts w:ascii="宋体" w:eastAsia="宋体" w:hAnsi="宋体" w:cs="宋体" w:hint="eastAsia"/>
                <w:color w:val="000000"/>
                <w:kern w:val="0"/>
                <w:sz w:val="20"/>
                <w:szCs w:val="20"/>
              </w:rPr>
              <w:t>(IPLogRetp3,20),3)</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31.90%</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9.32%</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3.42</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9.34%</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65.64%</w:t>
            </w:r>
          </w:p>
        </w:tc>
      </w:tr>
      <w:tr w:rsidR="004D5686" w:rsidRPr="004D5686" w:rsidTr="004D5686">
        <w:trPr>
          <w:trHeight w:val="270"/>
        </w:trPr>
        <w:tc>
          <w:tcPr>
            <w:tcW w:w="454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lef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w:t>
            </w:r>
            <w:proofErr w:type="spellStart"/>
            <w:r w:rsidRPr="004D5686">
              <w:rPr>
                <w:rFonts w:ascii="宋体" w:eastAsia="宋体" w:hAnsi="宋体" w:cs="宋体" w:hint="eastAsia"/>
                <w:color w:val="000000"/>
                <w:kern w:val="0"/>
                <w:sz w:val="20"/>
                <w:szCs w:val="20"/>
              </w:rPr>
              <w:t>ts_Decay</w:t>
            </w:r>
            <w:proofErr w:type="spellEnd"/>
            <w:r w:rsidRPr="004D5686">
              <w:rPr>
                <w:rFonts w:ascii="宋体" w:eastAsia="宋体" w:hAnsi="宋体" w:cs="宋体" w:hint="eastAsia"/>
                <w:color w:val="000000"/>
                <w:kern w:val="0"/>
                <w:sz w:val="20"/>
                <w:szCs w:val="20"/>
              </w:rPr>
              <w:t>(</w:t>
            </w:r>
            <w:proofErr w:type="spellStart"/>
            <w:r w:rsidRPr="004D5686">
              <w:rPr>
                <w:rFonts w:ascii="宋体" w:eastAsia="宋体" w:hAnsi="宋体" w:cs="宋体" w:hint="eastAsia"/>
                <w:color w:val="000000"/>
                <w:kern w:val="0"/>
                <w:sz w:val="20"/>
                <w:szCs w:val="20"/>
              </w:rPr>
              <w:t>ts_Decay</w:t>
            </w:r>
            <w:proofErr w:type="spellEnd"/>
            <w:r w:rsidRPr="004D5686">
              <w:rPr>
                <w:rFonts w:ascii="宋体" w:eastAsia="宋体" w:hAnsi="宋体" w:cs="宋体" w:hint="eastAsia"/>
                <w:color w:val="000000"/>
                <w:kern w:val="0"/>
                <w:sz w:val="20"/>
                <w:szCs w:val="20"/>
              </w:rPr>
              <w:t>(IPLogRetp3,20),3)</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24.38%</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9.02%</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2.70</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10.90%</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29.78%</w:t>
            </w:r>
          </w:p>
        </w:tc>
      </w:tr>
      <w:tr w:rsidR="004D5686" w:rsidRPr="004D5686" w:rsidTr="004D5686">
        <w:trPr>
          <w:trHeight w:val="270"/>
        </w:trPr>
        <w:tc>
          <w:tcPr>
            <w:tcW w:w="454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lef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w:t>
            </w:r>
            <w:proofErr w:type="spellStart"/>
            <w:r w:rsidRPr="004D5686">
              <w:rPr>
                <w:rFonts w:ascii="宋体" w:eastAsia="宋体" w:hAnsi="宋体" w:cs="宋体" w:hint="eastAsia"/>
                <w:color w:val="000000"/>
                <w:kern w:val="0"/>
                <w:sz w:val="20"/>
                <w:szCs w:val="20"/>
              </w:rPr>
              <w:t>ts_Decay</w:t>
            </w:r>
            <w:proofErr w:type="spellEnd"/>
            <w:r w:rsidRPr="004D5686">
              <w:rPr>
                <w:rFonts w:ascii="宋体" w:eastAsia="宋体" w:hAnsi="宋体" w:cs="宋体" w:hint="eastAsia"/>
                <w:color w:val="000000"/>
                <w:kern w:val="0"/>
                <w:sz w:val="20"/>
                <w:szCs w:val="20"/>
              </w:rPr>
              <w:t>(</w:t>
            </w:r>
            <w:proofErr w:type="spellStart"/>
            <w:r w:rsidRPr="004D5686">
              <w:rPr>
                <w:rFonts w:ascii="宋体" w:eastAsia="宋体" w:hAnsi="宋体" w:cs="宋体" w:hint="eastAsia"/>
                <w:color w:val="000000"/>
                <w:kern w:val="0"/>
                <w:sz w:val="20"/>
                <w:szCs w:val="20"/>
              </w:rPr>
              <w:t>ts_DecayExp</w:t>
            </w:r>
            <w:proofErr w:type="spellEnd"/>
            <w:r w:rsidRPr="004D5686">
              <w:rPr>
                <w:rFonts w:ascii="宋体" w:eastAsia="宋体" w:hAnsi="宋体" w:cs="宋体" w:hint="eastAsia"/>
                <w:color w:val="000000"/>
                <w:kern w:val="0"/>
                <w:sz w:val="20"/>
                <w:szCs w:val="20"/>
              </w:rPr>
              <w:t>(IPLogRetp3,20),20)</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22.42%</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8.96%</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2.50</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10.88%</w:t>
            </w:r>
          </w:p>
        </w:tc>
        <w:tc>
          <w:tcPr>
            <w:tcW w:w="1080" w:type="dxa"/>
            <w:tcBorders>
              <w:top w:val="nil"/>
              <w:left w:val="nil"/>
              <w:bottom w:val="nil"/>
              <w:right w:val="nil"/>
            </w:tcBorders>
            <w:shd w:val="clear" w:color="auto" w:fill="auto"/>
            <w:noWrap/>
            <w:vAlign w:val="center"/>
            <w:hideMark/>
          </w:tcPr>
          <w:p w:rsidR="004D5686" w:rsidRPr="004D5686" w:rsidRDefault="004D5686" w:rsidP="004D5686">
            <w:pPr>
              <w:widowControl/>
              <w:spacing w:before="0" w:after="0"/>
              <w:jc w:val="right"/>
              <w:rPr>
                <w:rFonts w:ascii="宋体" w:eastAsia="宋体" w:hAnsi="宋体" w:cs="宋体"/>
                <w:color w:val="000000"/>
                <w:kern w:val="0"/>
                <w:sz w:val="20"/>
                <w:szCs w:val="20"/>
              </w:rPr>
            </w:pPr>
            <w:r w:rsidRPr="004D5686">
              <w:rPr>
                <w:rFonts w:ascii="宋体" w:eastAsia="宋体" w:hAnsi="宋体" w:cs="宋体" w:hint="eastAsia"/>
                <w:color w:val="000000"/>
                <w:kern w:val="0"/>
                <w:sz w:val="20"/>
                <w:szCs w:val="20"/>
              </w:rPr>
              <w:t>24.44%</w:t>
            </w:r>
          </w:p>
        </w:tc>
      </w:tr>
    </w:tbl>
    <w:p w:rsidR="002F1ADC" w:rsidRPr="00E90D79" w:rsidRDefault="004D5686" w:rsidP="004D5686">
      <w:pPr>
        <w:ind w:firstLine="360"/>
      </w:pPr>
      <w:r>
        <w:rPr>
          <w:rFonts w:hint="eastAsia"/>
        </w:rPr>
        <w:t>可</w:t>
      </w:r>
      <w:r w:rsidR="002F1ADC">
        <w:rPr>
          <w:rFonts w:hint="eastAsia"/>
        </w:rPr>
        <w:t>以看出，经过处理后，虽然收益与单次平滑相比，有所下降，但是在收益损失不太严重的前提下，换手</w:t>
      </w:r>
      <w:proofErr w:type="gramStart"/>
      <w:r w:rsidR="002F1ADC">
        <w:rPr>
          <w:rFonts w:hint="eastAsia"/>
        </w:rPr>
        <w:t>率能够</w:t>
      </w:r>
      <w:proofErr w:type="gramEnd"/>
      <w:r w:rsidR="002F1ADC">
        <w:rPr>
          <w:rFonts w:hint="eastAsia"/>
        </w:rPr>
        <w:t>有效的下降，，总体来讲还是不错的。</w:t>
      </w:r>
    </w:p>
    <w:p w:rsidR="002F1ADC" w:rsidRPr="002F1ADC" w:rsidRDefault="002F1ADC" w:rsidP="00322C45">
      <w:pPr>
        <w:ind w:firstLine="360"/>
      </w:pPr>
    </w:p>
    <w:p w:rsidR="000839E2" w:rsidRDefault="004D5686" w:rsidP="000839E2">
      <w:pPr>
        <w:pStyle w:val="3"/>
        <w:numPr>
          <w:ilvl w:val="0"/>
          <w:numId w:val="5"/>
        </w:numPr>
      </w:pPr>
      <w:r>
        <w:rPr>
          <w:rFonts w:hint="eastAsia"/>
        </w:rPr>
        <w:t>剔除常见因子的</w:t>
      </w:r>
      <w:r w:rsidR="000839E2">
        <w:rPr>
          <w:rFonts w:hint="eastAsia"/>
        </w:rPr>
        <w:t>影响</w:t>
      </w:r>
    </w:p>
    <w:p w:rsidR="00B07EBC" w:rsidRDefault="004D5686" w:rsidP="00B07EBC">
      <w:pPr>
        <w:ind w:firstLineChars="200" w:firstLine="420"/>
      </w:pPr>
      <w:r>
        <w:rPr>
          <w:rFonts w:hint="eastAsia"/>
        </w:rPr>
        <w:t>过往的做法我们常用</w:t>
      </w:r>
      <w:r w:rsidR="009E5654">
        <w:rPr>
          <w:rFonts w:hint="eastAsia"/>
        </w:rPr>
        <w:t>对</w:t>
      </w:r>
      <w:r w:rsidR="00447D2D">
        <w:rPr>
          <w:rFonts w:hint="eastAsia"/>
        </w:rPr>
        <w:t>市值或对数市值</w:t>
      </w:r>
      <w:r w:rsidR="009E5654">
        <w:rPr>
          <w:rFonts w:hint="eastAsia"/>
        </w:rPr>
        <w:t>Log(</w:t>
      </w:r>
      <w:r w:rsidR="009E5654">
        <w:rPr>
          <w:rFonts w:hint="eastAsia"/>
        </w:rPr>
        <w:t>股票市值</w:t>
      </w:r>
      <w:r w:rsidR="009E5654">
        <w:rPr>
          <w:rFonts w:hint="eastAsia"/>
        </w:rPr>
        <w:t>)</w:t>
      </w:r>
      <w:r w:rsidR="009E5654">
        <w:rPr>
          <w:rFonts w:hint="eastAsia"/>
        </w:rPr>
        <w:t>做正交化处理（横截面回归取残差），可以得到剔除了线性的市值影响的新的估值因子。使用这个新的数值，因子能选出相近市值水平中</w:t>
      </w:r>
      <w:r>
        <w:rPr>
          <w:rFonts w:hint="eastAsia"/>
        </w:rPr>
        <w:t>因子值</w:t>
      </w:r>
      <w:r w:rsidR="009E5654">
        <w:rPr>
          <w:rFonts w:hint="eastAsia"/>
        </w:rPr>
        <w:t>较低的股票，从而避免</w:t>
      </w:r>
      <w:r w:rsidR="00226405">
        <w:rPr>
          <w:rFonts w:hint="eastAsia"/>
        </w:rPr>
        <w:t>在</w:t>
      </w:r>
      <w:r w:rsidR="009E5654">
        <w:rPr>
          <w:rFonts w:hint="eastAsia"/>
        </w:rPr>
        <w:t>选股中包含市值风格影响。</w:t>
      </w:r>
    </w:p>
    <w:p w:rsidR="004D5686" w:rsidRDefault="004D5686" w:rsidP="00B07EBC">
      <w:pPr>
        <w:ind w:firstLineChars="200" w:firstLine="420"/>
      </w:pPr>
      <w:r>
        <w:rPr>
          <w:rFonts w:hint="eastAsia"/>
        </w:rPr>
        <w:t>但最近不少券商的</w:t>
      </w:r>
      <w:proofErr w:type="gramStart"/>
      <w:r>
        <w:rPr>
          <w:rFonts w:hint="eastAsia"/>
        </w:rPr>
        <w:t>研</w:t>
      </w:r>
      <w:proofErr w:type="gramEnd"/>
      <w:r>
        <w:rPr>
          <w:rFonts w:hint="eastAsia"/>
        </w:rPr>
        <w:t>报上都会剔除主流风格因子对于因子本身的影响，其中</w:t>
      </w:r>
      <w:r w:rsidR="005E734D">
        <w:rPr>
          <w:rFonts w:hint="eastAsia"/>
        </w:rPr>
        <w:t>不少有比较意思</w:t>
      </w:r>
      <w:r>
        <w:rPr>
          <w:rFonts w:hint="eastAsia"/>
        </w:rPr>
        <w:t>的效果</w:t>
      </w:r>
    </w:p>
    <w:p w:rsidR="00C1229C" w:rsidRDefault="004D5686" w:rsidP="00C1229C">
      <w:pPr>
        <w:ind w:firstLineChars="200" w:firstLine="420"/>
      </w:pPr>
      <w:r>
        <w:rPr>
          <w:rFonts w:hint="eastAsia"/>
        </w:rPr>
        <w:t>因此我们此次进行</w:t>
      </w:r>
      <w:r>
        <w:rPr>
          <w:rFonts w:hint="eastAsia"/>
        </w:rPr>
        <w:t>CrossFit</w:t>
      </w:r>
      <w:r>
        <w:rPr>
          <w:rFonts w:hint="eastAsia"/>
        </w:rPr>
        <w:t>操作的时候</w:t>
      </w:r>
      <w:r w:rsidR="005E734D">
        <w:rPr>
          <w:rFonts w:hint="eastAsia"/>
        </w:rPr>
        <w:t>，将剔除因子扩展到以下几类，</w:t>
      </w:r>
    </w:p>
    <w:p w:rsidR="00C1229C" w:rsidRPr="00C1229C" w:rsidRDefault="00C1229C" w:rsidP="00C1229C">
      <w:r w:rsidRPr="00C1229C">
        <w:rPr>
          <w:rFonts w:hint="eastAsia"/>
          <w:noProof/>
        </w:rPr>
        <w:drawing>
          <wp:inline distT="0" distB="0" distL="0" distR="0" wp14:anchorId="5F6BC11D" wp14:editId="43DC572B">
            <wp:extent cx="6432379" cy="13239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0957" cy="1323682"/>
                    </a:xfrm>
                    <a:prstGeom prst="rect">
                      <a:avLst/>
                    </a:prstGeom>
                    <a:noFill/>
                    <a:ln>
                      <a:noFill/>
                    </a:ln>
                  </pic:spPr>
                </pic:pic>
              </a:graphicData>
            </a:graphic>
          </wp:inline>
        </w:drawing>
      </w:r>
    </w:p>
    <w:p w:rsidR="00322C45" w:rsidRDefault="00322C45" w:rsidP="00B07EBC">
      <w:pPr>
        <w:ind w:firstLineChars="200" w:firstLine="420"/>
      </w:pPr>
      <w:r>
        <w:rPr>
          <w:rFonts w:hint="eastAsia"/>
        </w:rPr>
        <w:t>测试如下</w:t>
      </w:r>
    </w:p>
    <w:p w:rsidR="00F170DF" w:rsidRPr="00F170DF" w:rsidRDefault="00F170DF" w:rsidP="00F170DF">
      <w:pPr>
        <w:ind w:firstLine="420"/>
        <w:rPr>
          <w:rFonts w:ascii="宋体" w:eastAsia="宋体" w:hAnsi="宋体" w:cs="宋体"/>
          <w:color w:val="000000"/>
          <w:kern w:val="0"/>
          <w:sz w:val="20"/>
          <w:szCs w:val="20"/>
        </w:rPr>
      </w:pPr>
      <w:r>
        <w:rPr>
          <w:rFonts w:hint="eastAsia"/>
        </w:rPr>
        <w:lastRenderedPageBreak/>
        <w:t>我们以</w:t>
      </w:r>
      <w:r w:rsidRPr="00F170DF">
        <w:rPr>
          <w:rFonts w:hint="eastAsia"/>
        </w:rPr>
        <w:t>-</w:t>
      </w:r>
      <w:proofErr w:type="spellStart"/>
      <w:r w:rsidRPr="00F170DF">
        <w:rPr>
          <w:rFonts w:hint="eastAsia"/>
        </w:rPr>
        <w:t>ts_Mean</w:t>
      </w:r>
      <w:proofErr w:type="spellEnd"/>
      <w:r w:rsidRPr="00F170DF">
        <w:rPr>
          <w:rFonts w:hint="eastAsia"/>
        </w:rPr>
        <w:t>((High-Low),20).*</w:t>
      </w:r>
      <w:proofErr w:type="spellStart"/>
      <w:r w:rsidRPr="00F170DF">
        <w:rPr>
          <w:rFonts w:hint="eastAsia"/>
        </w:rPr>
        <w:t>ts_Stdev</w:t>
      </w:r>
      <w:proofErr w:type="spellEnd"/>
      <w:r w:rsidRPr="00F170DF">
        <w:rPr>
          <w:rFonts w:hint="eastAsia"/>
        </w:rPr>
        <w:t>(Volume,20)</w:t>
      </w:r>
      <w:r>
        <w:rPr>
          <w:rFonts w:hint="eastAsia"/>
        </w:rPr>
        <w:t>作为基础公式</w:t>
      </w:r>
    </w:p>
    <w:p w:rsidR="006350D1" w:rsidRDefault="00F170DF" w:rsidP="00F170DF">
      <w:pPr>
        <w:ind w:firstLine="360"/>
      </w:pPr>
      <w:r>
        <w:rPr>
          <w:rFonts w:hint="eastAsia"/>
        </w:rPr>
        <w:t>观察</w:t>
      </w:r>
      <w:r>
        <w:rPr>
          <w:rFonts w:hint="eastAsia"/>
        </w:rPr>
        <w:t>pn_CrossFit(</w:t>
      </w:r>
      <w:r w:rsidRPr="00F170DF">
        <w:rPr>
          <w:rFonts w:hint="eastAsia"/>
        </w:rPr>
        <w:t>-ts_Mean((High-Low),20).*ts_Stdev(Volume,20)</w:t>
      </w:r>
      <w:r>
        <w:rPr>
          <w:rFonts w:hint="eastAsia"/>
        </w:rPr>
        <w:t>,CrossData)</w:t>
      </w:r>
      <w:r>
        <w:rPr>
          <w:rFonts w:hint="eastAsia"/>
        </w:rPr>
        <w:t>处理下对因子的影响</w:t>
      </w:r>
    </w:p>
    <w:p w:rsidR="00F170DF" w:rsidRDefault="00F170DF" w:rsidP="00F170DF">
      <w:pPr>
        <w:ind w:firstLine="360"/>
      </w:pPr>
      <w:r>
        <w:rPr>
          <w:rFonts w:hint="eastAsia"/>
        </w:rPr>
        <w:t>测试结果如下所示</w:t>
      </w:r>
    </w:p>
    <w:tbl>
      <w:tblPr>
        <w:tblW w:w="7480" w:type="dxa"/>
        <w:tblInd w:w="93" w:type="dxa"/>
        <w:tblLook w:val="04A0" w:firstRow="1" w:lastRow="0" w:firstColumn="1" w:lastColumn="0" w:noHBand="0" w:noVBand="1"/>
      </w:tblPr>
      <w:tblGrid>
        <w:gridCol w:w="2080"/>
        <w:gridCol w:w="1080"/>
        <w:gridCol w:w="1080"/>
        <w:gridCol w:w="1080"/>
        <w:gridCol w:w="1080"/>
        <w:gridCol w:w="1080"/>
      </w:tblGrid>
      <w:tr w:rsidR="00F170DF" w:rsidRPr="00F170DF" w:rsidTr="00F170DF">
        <w:trPr>
          <w:trHeight w:val="270"/>
        </w:trPr>
        <w:tc>
          <w:tcPr>
            <w:tcW w:w="2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center"/>
              <w:rPr>
                <w:rFonts w:ascii="宋体" w:eastAsia="宋体" w:hAnsi="宋体" w:cs="宋体"/>
                <w:b/>
                <w:bCs/>
                <w:color w:val="000000"/>
                <w:kern w:val="0"/>
                <w:sz w:val="20"/>
                <w:szCs w:val="20"/>
              </w:rPr>
            </w:pPr>
            <w:proofErr w:type="spellStart"/>
            <w:r w:rsidRPr="00F170DF">
              <w:rPr>
                <w:rFonts w:ascii="宋体" w:eastAsia="宋体" w:hAnsi="宋体" w:cs="宋体" w:hint="eastAsia"/>
                <w:b/>
                <w:bCs/>
                <w:color w:val="000000"/>
                <w:kern w:val="0"/>
                <w:sz w:val="20"/>
                <w:szCs w:val="20"/>
              </w:rPr>
              <w:t>CorssData</w:t>
            </w:r>
            <w:proofErr w:type="spellEnd"/>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center"/>
              <w:rPr>
                <w:rFonts w:ascii="宋体" w:eastAsia="宋体" w:hAnsi="宋体" w:cs="宋体"/>
                <w:b/>
                <w:bCs/>
                <w:color w:val="000000"/>
                <w:kern w:val="0"/>
                <w:sz w:val="20"/>
                <w:szCs w:val="20"/>
              </w:rPr>
            </w:pPr>
            <w:proofErr w:type="gramStart"/>
            <w:r w:rsidRPr="00F170DF">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center"/>
              <w:rPr>
                <w:rFonts w:ascii="宋体" w:eastAsia="宋体" w:hAnsi="宋体" w:cs="宋体"/>
                <w:b/>
                <w:bCs/>
                <w:color w:val="000000"/>
                <w:kern w:val="0"/>
                <w:sz w:val="20"/>
                <w:szCs w:val="20"/>
              </w:rPr>
            </w:pPr>
            <w:proofErr w:type="gramStart"/>
            <w:r w:rsidRPr="00F170DF">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center"/>
              <w:rPr>
                <w:rFonts w:ascii="宋体" w:eastAsia="宋体" w:hAnsi="宋体" w:cs="宋体"/>
                <w:b/>
                <w:bCs/>
                <w:color w:val="000000"/>
                <w:kern w:val="0"/>
                <w:sz w:val="20"/>
                <w:szCs w:val="20"/>
              </w:rPr>
            </w:pPr>
            <w:r w:rsidRPr="00F170DF">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center"/>
              <w:rPr>
                <w:rFonts w:ascii="宋体" w:eastAsia="宋体" w:hAnsi="宋体" w:cs="宋体"/>
                <w:b/>
                <w:bCs/>
                <w:color w:val="000000"/>
                <w:kern w:val="0"/>
                <w:sz w:val="20"/>
                <w:szCs w:val="20"/>
              </w:rPr>
            </w:pPr>
            <w:r w:rsidRPr="00F170DF">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center"/>
              <w:rPr>
                <w:rFonts w:ascii="宋体" w:eastAsia="宋体" w:hAnsi="宋体" w:cs="宋体"/>
                <w:b/>
                <w:bCs/>
                <w:color w:val="000000"/>
                <w:kern w:val="0"/>
                <w:sz w:val="20"/>
                <w:szCs w:val="20"/>
              </w:rPr>
            </w:pPr>
            <w:r w:rsidRPr="00F170DF">
              <w:rPr>
                <w:rFonts w:ascii="宋体" w:eastAsia="宋体" w:hAnsi="宋体" w:cs="宋体" w:hint="eastAsia"/>
                <w:b/>
                <w:bCs/>
                <w:color w:val="000000"/>
                <w:kern w:val="0"/>
                <w:sz w:val="20"/>
                <w:szCs w:val="20"/>
              </w:rPr>
              <w:t>日均换手</w:t>
            </w:r>
          </w:p>
        </w:tc>
      </w:tr>
      <w:tr w:rsidR="00F170DF" w:rsidRPr="00F170DF" w:rsidTr="00F170DF">
        <w:trPr>
          <w:trHeight w:val="270"/>
        </w:trPr>
        <w:tc>
          <w:tcPr>
            <w:tcW w:w="2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lef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无</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34.36%</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10.87%</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3.16</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17.21%</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23.60%</w:t>
            </w:r>
          </w:p>
        </w:tc>
      </w:tr>
      <w:tr w:rsidR="00F170DF" w:rsidRPr="00F170DF" w:rsidTr="00F170DF">
        <w:trPr>
          <w:trHeight w:val="270"/>
        </w:trPr>
        <w:tc>
          <w:tcPr>
            <w:tcW w:w="2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left"/>
              <w:rPr>
                <w:rFonts w:ascii="宋体" w:eastAsia="宋体" w:hAnsi="宋体" w:cs="宋体"/>
                <w:color w:val="000000"/>
                <w:kern w:val="0"/>
                <w:sz w:val="20"/>
                <w:szCs w:val="20"/>
              </w:rPr>
            </w:pPr>
            <w:proofErr w:type="spellStart"/>
            <w:r w:rsidRPr="00F170DF">
              <w:rPr>
                <w:rFonts w:ascii="宋体" w:eastAsia="宋体" w:hAnsi="宋体" w:cs="宋体" w:hint="eastAsia"/>
                <w:color w:val="000000"/>
                <w:kern w:val="0"/>
                <w:sz w:val="20"/>
                <w:szCs w:val="20"/>
              </w:rPr>
              <w:t>LnCap</w:t>
            </w:r>
            <w:proofErr w:type="spellEnd"/>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20.58%</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13.23%</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1.56</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17.35%</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20.01%</w:t>
            </w:r>
          </w:p>
        </w:tc>
      </w:tr>
      <w:tr w:rsidR="00F170DF" w:rsidRPr="00F170DF" w:rsidTr="00F170DF">
        <w:trPr>
          <w:trHeight w:val="270"/>
        </w:trPr>
        <w:tc>
          <w:tcPr>
            <w:tcW w:w="2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lef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Mkt</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32.26%</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10.83%</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2.98</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11.10%</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23.27%</w:t>
            </w:r>
          </w:p>
        </w:tc>
      </w:tr>
      <w:tr w:rsidR="00F170DF" w:rsidRPr="00F170DF" w:rsidTr="00F170DF">
        <w:trPr>
          <w:trHeight w:val="270"/>
        </w:trPr>
        <w:tc>
          <w:tcPr>
            <w:tcW w:w="2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lef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BP</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34.41%</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10.42%</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3.30</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10.12%</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23.76%</w:t>
            </w:r>
          </w:p>
        </w:tc>
      </w:tr>
      <w:tr w:rsidR="00F170DF" w:rsidRPr="00F170DF" w:rsidTr="00F170DF">
        <w:trPr>
          <w:trHeight w:val="270"/>
        </w:trPr>
        <w:tc>
          <w:tcPr>
            <w:tcW w:w="2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lef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EP</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34.37%</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10.68%</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3.22</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13.40%</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23.28%</w:t>
            </w:r>
          </w:p>
        </w:tc>
      </w:tr>
      <w:tr w:rsidR="00F170DF" w:rsidRPr="00F170DF" w:rsidTr="00F170DF">
        <w:trPr>
          <w:trHeight w:val="270"/>
        </w:trPr>
        <w:tc>
          <w:tcPr>
            <w:tcW w:w="2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lef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ROE</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34.35%</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10.86%</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3.16</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17.18%</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23.59%</w:t>
            </w:r>
          </w:p>
        </w:tc>
      </w:tr>
      <w:tr w:rsidR="00F170DF" w:rsidRPr="00F170DF" w:rsidTr="00F170DF">
        <w:trPr>
          <w:trHeight w:val="270"/>
        </w:trPr>
        <w:tc>
          <w:tcPr>
            <w:tcW w:w="2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left"/>
              <w:rPr>
                <w:rFonts w:ascii="宋体" w:eastAsia="宋体" w:hAnsi="宋体" w:cs="宋体"/>
                <w:color w:val="000000"/>
                <w:kern w:val="0"/>
                <w:sz w:val="20"/>
                <w:szCs w:val="20"/>
              </w:rPr>
            </w:pPr>
            <w:proofErr w:type="spellStart"/>
            <w:r w:rsidRPr="00F170DF">
              <w:rPr>
                <w:rFonts w:ascii="宋体" w:eastAsia="宋体" w:hAnsi="宋体" w:cs="宋体" w:hint="eastAsia"/>
                <w:color w:val="000000"/>
                <w:kern w:val="0"/>
                <w:sz w:val="20"/>
                <w:szCs w:val="20"/>
              </w:rPr>
              <w:t>IndRet</w:t>
            </w:r>
            <w:proofErr w:type="spellEnd"/>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33.66%</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10.10%</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3.33</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13.60%</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62.22%</w:t>
            </w:r>
          </w:p>
        </w:tc>
      </w:tr>
      <w:tr w:rsidR="00F170DF" w:rsidRPr="00F170DF" w:rsidTr="00F170DF">
        <w:trPr>
          <w:trHeight w:val="270"/>
        </w:trPr>
        <w:tc>
          <w:tcPr>
            <w:tcW w:w="2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left"/>
              <w:rPr>
                <w:rFonts w:ascii="宋体" w:eastAsia="宋体" w:hAnsi="宋体" w:cs="宋体"/>
                <w:color w:val="000000"/>
                <w:kern w:val="0"/>
                <w:sz w:val="20"/>
                <w:szCs w:val="20"/>
              </w:rPr>
            </w:pPr>
            <w:proofErr w:type="spellStart"/>
            <w:r w:rsidRPr="00F170DF">
              <w:rPr>
                <w:rFonts w:ascii="宋体" w:eastAsia="宋体" w:hAnsi="宋体" w:cs="宋体" w:hint="eastAsia"/>
                <w:color w:val="000000"/>
                <w:kern w:val="0"/>
                <w:sz w:val="20"/>
                <w:szCs w:val="20"/>
              </w:rPr>
              <w:t>GrowthQ</w:t>
            </w:r>
            <w:proofErr w:type="spellEnd"/>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34.34%</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10.85%</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3.16</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17.08%</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23.61%</w:t>
            </w:r>
          </w:p>
        </w:tc>
      </w:tr>
      <w:tr w:rsidR="00F170DF" w:rsidRPr="00F170DF" w:rsidTr="00F170DF">
        <w:trPr>
          <w:trHeight w:val="270"/>
        </w:trPr>
        <w:tc>
          <w:tcPr>
            <w:tcW w:w="2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left"/>
              <w:rPr>
                <w:rFonts w:ascii="宋体" w:eastAsia="宋体" w:hAnsi="宋体" w:cs="宋体"/>
                <w:color w:val="000000"/>
                <w:kern w:val="0"/>
                <w:sz w:val="20"/>
                <w:szCs w:val="20"/>
              </w:rPr>
            </w:pPr>
            <w:proofErr w:type="spellStart"/>
            <w:r w:rsidRPr="00F170DF">
              <w:rPr>
                <w:rFonts w:ascii="宋体" w:eastAsia="宋体" w:hAnsi="宋体" w:cs="宋体" w:hint="eastAsia"/>
                <w:color w:val="000000"/>
                <w:kern w:val="0"/>
                <w:sz w:val="20"/>
                <w:szCs w:val="20"/>
              </w:rPr>
              <w:t>GrowthY</w:t>
            </w:r>
            <w:proofErr w:type="spellEnd"/>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34.33%</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10.86%</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3.16</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17.27%</w:t>
            </w:r>
          </w:p>
        </w:tc>
        <w:tc>
          <w:tcPr>
            <w:tcW w:w="1080" w:type="dxa"/>
            <w:tcBorders>
              <w:top w:val="nil"/>
              <w:left w:val="nil"/>
              <w:bottom w:val="nil"/>
              <w:right w:val="nil"/>
            </w:tcBorders>
            <w:shd w:val="clear" w:color="auto" w:fill="auto"/>
            <w:noWrap/>
            <w:vAlign w:val="center"/>
            <w:hideMark/>
          </w:tcPr>
          <w:p w:rsidR="00F170DF" w:rsidRPr="00F170DF" w:rsidRDefault="00F170DF" w:rsidP="00F170DF">
            <w:pPr>
              <w:widowControl/>
              <w:spacing w:before="0" w:after="0"/>
              <w:jc w:val="right"/>
              <w:rPr>
                <w:rFonts w:ascii="宋体" w:eastAsia="宋体" w:hAnsi="宋体" w:cs="宋体"/>
                <w:color w:val="000000"/>
                <w:kern w:val="0"/>
                <w:sz w:val="20"/>
                <w:szCs w:val="20"/>
              </w:rPr>
            </w:pPr>
            <w:r w:rsidRPr="00F170DF">
              <w:rPr>
                <w:rFonts w:ascii="宋体" w:eastAsia="宋体" w:hAnsi="宋体" w:cs="宋体" w:hint="eastAsia"/>
                <w:color w:val="000000"/>
                <w:kern w:val="0"/>
                <w:sz w:val="20"/>
                <w:szCs w:val="20"/>
              </w:rPr>
              <w:t>23.60%</w:t>
            </w:r>
          </w:p>
        </w:tc>
      </w:tr>
    </w:tbl>
    <w:p w:rsidR="00F170DF" w:rsidRDefault="00F170DF" w:rsidP="00B07EBC">
      <w:pPr>
        <w:ind w:firstLineChars="200" w:firstLine="420"/>
      </w:pPr>
      <w:r>
        <w:rPr>
          <w:rFonts w:hint="eastAsia"/>
        </w:rPr>
        <w:t>可以看出，大部分</w:t>
      </w:r>
      <w:proofErr w:type="spellStart"/>
      <w:r>
        <w:rPr>
          <w:rFonts w:hint="eastAsia"/>
        </w:rPr>
        <w:t>CrossData</w:t>
      </w:r>
      <w:proofErr w:type="spellEnd"/>
      <w:r>
        <w:rPr>
          <w:rFonts w:hint="eastAsia"/>
        </w:rPr>
        <w:t>的效果都比较相近，能够轻微的改善</w:t>
      </w:r>
      <w:r>
        <w:rPr>
          <w:rFonts w:hint="eastAsia"/>
        </w:rPr>
        <w:t>sharp</w:t>
      </w:r>
      <w:r>
        <w:rPr>
          <w:rFonts w:hint="eastAsia"/>
        </w:rPr>
        <w:t>。但是对应各自不同的公式构造类型，结果存在差异。具体见下表</w:t>
      </w:r>
    </w:p>
    <w:p w:rsidR="00F170DF" w:rsidRPr="009C4F7A" w:rsidRDefault="009C4F7A" w:rsidP="009C4F7A">
      <w:pPr>
        <w:jc w:val="left"/>
      </w:pPr>
      <w:r w:rsidRPr="009C4F7A">
        <w:rPr>
          <w:rFonts w:hint="eastAsia"/>
          <w:noProof/>
        </w:rPr>
        <w:drawing>
          <wp:inline distT="0" distB="0" distL="0" distR="0" wp14:anchorId="22043FDE" wp14:editId="1812DF19">
            <wp:extent cx="6400800" cy="19333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0827" cy="1936400"/>
                    </a:xfrm>
                    <a:prstGeom prst="rect">
                      <a:avLst/>
                    </a:prstGeom>
                    <a:noFill/>
                    <a:ln>
                      <a:noFill/>
                    </a:ln>
                  </pic:spPr>
                </pic:pic>
              </a:graphicData>
            </a:graphic>
          </wp:inline>
        </w:drawing>
      </w:r>
    </w:p>
    <w:p w:rsidR="00F170DF" w:rsidRPr="00F170DF" w:rsidRDefault="00F170DF" w:rsidP="00F170DF">
      <w:pPr>
        <w:ind w:firstLineChars="200" w:firstLine="420"/>
      </w:pPr>
      <w:r>
        <w:rPr>
          <w:rFonts w:hint="eastAsia"/>
        </w:rPr>
        <w:t>综合来说，对于中心矩因子来说，剔除</w:t>
      </w:r>
      <w:r>
        <w:rPr>
          <w:rFonts w:hint="eastAsia"/>
        </w:rPr>
        <w:t>EP</w:t>
      </w:r>
      <w:r>
        <w:rPr>
          <w:rFonts w:hint="eastAsia"/>
        </w:rPr>
        <w:t>和</w:t>
      </w:r>
      <w:r>
        <w:rPr>
          <w:rFonts w:hint="eastAsia"/>
        </w:rPr>
        <w:t>BP</w:t>
      </w:r>
      <w:r>
        <w:rPr>
          <w:rFonts w:hint="eastAsia"/>
        </w:rPr>
        <w:t>是一个比较有效的选择。</w:t>
      </w:r>
    </w:p>
    <w:p w:rsidR="00B07EBC" w:rsidRDefault="00A15850" w:rsidP="00B07EBC">
      <w:pPr>
        <w:pStyle w:val="3"/>
        <w:numPr>
          <w:ilvl w:val="0"/>
          <w:numId w:val="5"/>
        </w:numPr>
      </w:pPr>
      <w:r>
        <w:rPr>
          <w:rFonts w:hint="eastAsia"/>
        </w:rPr>
        <w:t>行业正态化</w:t>
      </w:r>
    </w:p>
    <w:p w:rsidR="00B07EBC" w:rsidRDefault="005F6446" w:rsidP="00A15850">
      <w:pPr>
        <w:ind w:firstLineChars="200" w:firstLine="420"/>
      </w:pPr>
      <w:r>
        <w:rPr>
          <w:rFonts w:hint="eastAsia"/>
        </w:rPr>
        <w:t>同一因子对于不同行业可能存在差异，因此可能会使构造多空组合时造成行业的偏差。</w:t>
      </w:r>
      <w:r w:rsidR="00A15850">
        <w:rPr>
          <w:rFonts w:hint="eastAsia"/>
        </w:rPr>
        <w:t>进行行业正态化的处理有助于因子选出各行业中</w:t>
      </w:r>
      <w:r w:rsidR="00322C45">
        <w:rPr>
          <w:rFonts w:hint="eastAsia"/>
        </w:rPr>
        <w:t>收益率</w:t>
      </w:r>
      <w:r w:rsidR="00A15850">
        <w:rPr>
          <w:rFonts w:hint="eastAsia"/>
        </w:rPr>
        <w:t>最低的股票</w:t>
      </w:r>
      <w:r w:rsidR="00190241">
        <w:rPr>
          <w:rFonts w:hint="eastAsia"/>
        </w:rPr>
        <w:t>，保持组合的行业中性，去除行业风险</w:t>
      </w:r>
      <w:r w:rsidR="00A15850">
        <w:rPr>
          <w:rFonts w:hint="eastAsia"/>
        </w:rPr>
        <w:t>。</w:t>
      </w:r>
    </w:p>
    <w:p w:rsidR="00A15850" w:rsidRDefault="00A15850" w:rsidP="00A15850">
      <w:pPr>
        <w:ind w:firstLineChars="200" w:firstLine="420"/>
      </w:pPr>
      <w:r>
        <w:rPr>
          <w:rFonts w:hint="eastAsia"/>
        </w:rPr>
        <w:t>具体的处理方法是，对于每一个横截面，分别</w:t>
      </w:r>
      <w:r w:rsidR="00C36DEC">
        <w:rPr>
          <w:rFonts w:hint="eastAsia"/>
        </w:rPr>
        <w:t>找出各</w:t>
      </w:r>
      <w:r>
        <w:rPr>
          <w:rFonts w:hint="eastAsia"/>
        </w:rPr>
        <w:t>个行业的股票，对他们的因子值做一个正态分布转换。</w:t>
      </w:r>
      <w:r w:rsidR="00C36DEC">
        <w:rPr>
          <w:rFonts w:hint="eastAsia"/>
        </w:rPr>
        <w:t>这种处理明确了每个股票在行业中的相对估值大小，将所有行业拉到了同一个水平线上进行比较。</w:t>
      </w:r>
    </w:p>
    <w:p w:rsidR="00447D2D" w:rsidRDefault="00447D2D" w:rsidP="00A15850">
      <w:pPr>
        <w:ind w:firstLineChars="200" w:firstLine="420"/>
      </w:pPr>
      <w:r>
        <w:rPr>
          <w:rFonts w:hint="eastAsia"/>
        </w:rPr>
        <w:t>而</w:t>
      </w:r>
      <w:proofErr w:type="spellStart"/>
      <w:r>
        <w:rPr>
          <w:rFonts w:hint="eastAsia"/>
        </w:rPr>
        <w:t>CUti</w:t>
      </w:r>
      <w:proofErr w:type="spellEnd"/>
      <w:r w:rsidR="008F0C13">
        <w:rPr>
          <w:rFonts w:hint="eastAsia"/>
        </w:rPr>
        <w:t>中的正态转换有三</w:t>
      </w:r>
      <w:r>
        <w:rPr>
          <w:rFonts w:hint="eastAsia"/>
        </w:rPr>
        <w:t>种处理函数，分别是</w:t>
      </w:r>
      <w:proofErr w:type="spellStart"/>
      <w:r>
        <w:rPr>
          <w:rFonts w:hint="eastAsia"/>
        </w:rPr>
        <w:t>GroupNorm</w:t>
      </w:r>
      <w:proofErr w:type="spellEnd"/>
      <w:r w:rsidR="008F0C13">
        <w:rPr>
          <w:rFonts w:hint="eastAsia"/>
        </w:rPr>
        <w:t>、</w:t>
      </w:r>
      <w:proofErr w:type="spellStart"/>
      <w:r w:rsidR="008F0C13">
        <w:rPr>
          <w:rFonts w:hint="eastAsia"/>
        </w:rPr>
        <w:t>GroupStd</w:t>
      </w:r>
      <w:proofErr w:type="spellEnd"/>
      <w:r w:rsidR="008F0C13">
        <w:rPr>
          <w:rFonts w:hint="eastAsia"/>
        </w:rPr>
        <w:t>、</w:t>
      </w:r>
      <w:proofErr w:type="spellStart"/>
      <w:r>
        <w:rPr>
          <w:rFonts w:hint="eastAsia"/>
        </w:rPr>
        <w:t>GroupNeutral</w:t>
      </w:r>
      <w:proofErr w:type="spellEnd"/>
      <w:r>
        <w:rPr>
          <w:rFonts w:hint="eastAsia"/>
        </w:rPr>
        <w:t>，此处都会用到</w:t>
      </w:r>
    </w:p>
    <w:p w:rsidR="008F0C13" w:rsidRDefault="008F0C13" w:rsidP="008F0C13">
      <w:pPr>
        <w:ind w:firstLineChars="200" w:firstLine="420"/>
      </w:pPr>
      <w:r>
        <w:rPr>
          <w:rFonts w:hint="eastAsia"/>
        </w:rPr>
        <w:t>测试如下</w:t>
      </w:r>
    </w:p>
    <w:tbl>
      <w:tblPr>
        <w:tblW w:w="6480" w:type="dxa"/>
        <w:tblInd w:w="93" w:type="dxa"/>
        <w:tblLook w:val="04A0" w:firstRow="1" w:lastRow="0" w:firstColumn="1" w:lastColumn="0" w:noHBand="0" w:noVBand="1"/>
      </w:tblPr>
      <w:tblGrid>
        <w:gridCol w:w="1206"/>
        <w:gridCol w:w="181"/>
        <w:gridCol w:w="899"/>
        <w:gridCol w:w="1080"/>
        <w:gridCol w:w="1080"/>
        <w:gridCol w:w="1080"/>
        <w:gridCol w:w="479"/>
        <w:gridCol w:w="601"/>
      </w:tblGrid>
      <w:tr w:rsidR="00EC42AB" w:rsidRPr="00EC42AB" w:rsidTr="00EC42AB">
        <w:trPr>
          <w:gridAfter w:val="1"/>
          <w:wAfter w:w="601" w:type="dxa"/>
          <w:trHeight w:val="270"/>
        </w:trPr>
        <w:tc>
          <w:tcPr>
            <w:tcW w:w="1261"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Value_05</w:t>
            </w:r>
          </w:p>
        </w:tc>
        <w:tc>
          <w:tcPr>
            <w:tcW w:w="4618" w:type="dxa"/>
            <w:gridSpan w:val="5"/>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w:t>
            </w:r>
            <w:proofErr w:type="spellStart"/>
            <w:r w:rsidRPr="00EC42AB">
              <w:rPr>
                <w:rFonts w:ascii="宋体" w:eastAsia="宋体" w:hAnsi="宋体" w:cs="宋体" w:hint="eastAsia"/>
                <w:color w:val="000000"/>
                <w:kern w:val="0"/>
                <w:sz w:val="20"/>
                <w:szCs w:val="20"/>
              </w:rPr>
              <w:t>ts_Stdev</w:t>
            </w:r>
            <w:proofErr w:type="spellEnd"/>
            <w:r w:rsidRPr="00EC42AB">
              <w:rPr>
                <w:rFonts w:ascii="宋体" w:eastAsia="宋体" w:hAnsi="宋体" w:cs="宋体" w:hint="eastAsia"/>
                <w:color w:val="000000"/>
                <w:kern w:val="0"/>
                <w:sz w:val="20"/>
                <w:szCs w:val="20"/>
              </w:rPr>
              <w:t>(Value,5)</w:t>
            </w:r>
          </w:p>
        </w:tc>
      </w:tr>
      <w:tr w:rsidR="00EC42AB" w:rsidRPr="00EC42AB" w:rsidTr="00EC42AB">
        <w:trPr>
          <w:gridAfter w:val="1"/>
          <w:wAfter w:w="601" w:type="dxa"/>
          <w:trHeight w:val="270"/>
        </w:trPr>
        <w:tc>
          <w:tcPr>
            <w:tcW w:w="1261"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2"/>
              </w:rPr>
            </w:pPr>
            <w:proofErr w:type="spellStart"/>
            <w:r w:rsidRPr="00EC42AB">
              <w:rPr>
                <w:rFonts w:ascii="宋体" w:eastAsia="宋体" w:hAnsi="宋体" w:cs="宋体" w:hint="eastAsia"/>
                <w:color w:val="000000"/>
                <w:kern w:val="0"/>
                <w:sz w:val="22"/>
              </w:rPr>
              <w:t>GNValue</w:t>
            </w:r>
            <w:proofErr w:type="spellEnd"/>
          </w:p>
        </w:tc>
        <w:tc>
          <w:tcPr>
            <w:tcW w:w="4618" w:type="dxa"/>
            <w:gridSpan w:val="5"/>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0"/>
                <w:szCs w:val="20"/>
              </w:rPr>
            </w:pPr>
            <w:proofErr w:type="spellStart"/>
            <w:r w:rsidRPr="00EC42AB">
              <w:rPr>
                <w:rFonts w:ascii="宋体" w:eastAsia="宋体" w:hAnsi="宋体" w:cs="宋体" w:hint="eastAsia"/>
                <w:color w:val="000000"/>
                <w:kern w:val="0"/>
                <w:sz w:val="20"/>
                <w:szCs w:val="20"/>
              </w:rPr>
              <w:t>GroupNorm</w:t>
            </w:r>
            <w:proofErr w:type="spellEnd"/>
            <w:r w:rsidRPr="00EC42AB">
              <w:rPr>
                <w:rFonts w:ascii="宋体" w:eastAsia="宋体" w:hAnsi="宋体" w:cs="宋体" w:hint="eastAsia"/>
                <w:color w:val="000000"/>
                <w:kern w:val="0"/>
                <w:sz w:val="20"/>
                <w:szCs w:val="20"/>
              </w:rPr>
              <w:t>(-</w:t>
            </w:r>
            <w:proofErr w:type="spellStart"/>
            <w:r w:rsidRPr="00EC42AB">
              <w:rPr>
                <w:rFonts w:ascii="宋体" w:eastAsia="宋体" w:hAnsi="宋体" w:cs="宋体" w:hint="eastAsia"/>
                <w:color w:val="000000"/>
                <w:kern w:val="0"/>
                <w:sz w:val="20"/>
                <w:szCs w:val="20"/>
              </w:rPr>
              <w:t>ts_Stdev</w:t>
            </w:r>
            <w:proofErr w:type="spellEnd"/>
            <w:r w:rsidRPr="00EC42AB">
              <w:rPr>
                <w:rFonts w:ascii="宋体" w:eastAsia="宋体" w:hAnsi="宋体" w:cs="宋体" w:hint="eastAsia"/>
                <w:color w:val="000000"/>
                <w:kern w:val="0"/>
                <w:sz w:val="20"/>
                <w:szCs w:val="20"/>
              </w:rPr>
              <w:t>(Value,5),</w:t>
            </w:r>
            <w:proofErr w:type="spellStart"/>
            <w:r w:rsidRPr="00EC42AB">
              <w:rPr>
                <w:rFonts w:ascii="宋体" w:eastAsia="宋体" w:hAnsi="宋体" w:cs="宋体" w:hint="eastAsia"/>
                <w:color w:val="000000"/>
                <w:kern w:val="0"/>
                <w:sz w:val="20"/>
                <w:szCs w:val="20"/>
              </w:rPr>
              <w:t>GrpLabel</w:t>
            </w:r>
            <w:proofErr w:type="spellEnd"/>
            <w:r w:rsidRPr="00EC42AB">
              <w:rPr>
                <w:rFonts w:ascii="宋体" w:eastAsia="宋体" w:hAnsi="宋体" w:cs="宋体" w:hint="eastAsia"/>
                <w:color w:val="000000"/>
                <w:kern w:val="0"/>
                <w:sz w:val="20"/>
                <w:szCs w:val="20"/>
              </w:rPr>
              <w:t>)</w:t>
            </w:r>
          </w:p>
        </w:tc>
      </w:tr>
      <w:tr w:rsidR="00EC42AB" w:rsidRPr="00EC42AB" w:rsidTr="00EC42AB">
        <w:trPr>
          <w:gridAfter w:val="1"/>
          <w:wAfter w:w="601" w:type="dxa"/>
          <w:trHeight w:val="270"/>
        </w:trPr>
        <w:tc>
          <w:tcPr>
            <w:tcW w:w="1261"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2"/>
              </w:rPr>
            </w:pPr>
            <w:proofErr w:type="spellStart"/>
            <w:r w:rsidRPr="00EC42AB">
              <w:rPr>
                <w:rFonts w:ascii="宋体" w:eastAsia="宋体" w:hAnsi="宋体" w:cs="宋体" w:hint="eastAsia"/>
                <w:color w:val="000000"/>
                <w:kern w:val="0"/>
                <w:sz w:val="22"/>
              </w:rPr>
              <w:lastRenderedPageBreak/>
              <w:t>GNeuValue</w:t>
            </w:r>
            <w:proofErr w:type="spellEnd"/>
          </w:p>
        </w:tc>
        <w:tc>
          <w:tcPr>
            <w:tcW w:w="4618" w:type="dxa"/>
            <w:gridSpan w:val="5"/>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0"/>
                <w:szCs w:val="20"/>
              </w:rPr>
            </w:pPr>
            <w:proofErr w:type="spellStart"/>
            <w:r w:rsidRPr="00EC42AB">
              <w:rPr>
                <w:rFonts w:ascii="宋体" w:eastAsia="宋体" w:hAnsi="宋体" w:cs="宋体" w:hint="eastAsia"/>
                <w:color w:val="000000"/>
                <w:kern w:val="0"/>
                <w:sz w:val="20"/>
                <w:szCs w:val="20"/>
              </w:rPr>
              <w:t>pn_GroupNeutral</w:t>
            </w:r>
            <w:proofErr w:type="spellEnd"/>
            <w:r w:rsidRPr="00EC42AB">
              <w:rPr>
                <w:rFonts w:ascii="宋体" w:eastAsia="宋体" w:hAnsi="宋体" w:cs="宋体" w:hint="eastAsia"/>
                <w:color w:val="000000"/>
                <w:kern w:val="0"/>
                <w:sz w:val="20"/>
                <w:szCs w:val="20"/>
              </w:rPr>
              <w:t>(-</w:t>
            </w:r>
            <w:proofErr w:type="spellStart"/>
            <w:r w:rsidRPr="00EC42AB">
              <w:rPr>
                <w:rFonts w:ascii="宋体" w:eastAsia="宋体" w:hAnsi="宋体" w:cs="宋体" w:hint="eastAsia"/>
                <w:color w:val="000000"/>
                <w:kern w:val="0"/>
                <w:sz w:val="20"/>
                <w:szCs w:val="20"/>
              </w:rPr>
              <w:t>ts_Stdev</w:t>
            </w:r>
            <w:proofErr w:type="spellEnd"/>
            <w:r w:rsidRPr="00EC42AB">
              <w:rPr>
                <w:rFonts w:ascii="宋体" w:eastAsia="宋体" w:hAnsi="宋体" w:cs="宋体" w:hint="eastAsia"/>
                <w:color w:val="000000"/>
                <w:kern w:val="0"/>
                <w:sz w:val="20"/>
                <w:szCs w:val="20"/>
              </w:rPr>
              <w:t>(Value,5),</w:t>
            </w:r>
            <w:proofErr w:type="spellStart"/>
            <w:r w:rsidRPr="00EC42AB">
              <w:rPr>
                <w:rFonts w:ascii="宋体" w:eastAsia="宋体" w:hAnsi="宋体" w:cs="宋体" w:hint="eastAsia"/>
                <w:color w:val="000000"/>
                <w:kern w:val="0"/>
                <w:sz w:val="20"/>
                <w:szCs w:val="20"/>
              </w:rPr>
              <w:t>GrpLabel</w:t>
            </w:r>
            <w:proofErr w:type="spellEnd"/>
            <w:r w:rsidRPr="00EC42AB">
              <w:rPr>
                <w:rFonts w:ascii="宋体" w:eastAsia="宋体" w:hAnsi="宋体" w:cs="宋体" w:hint="eastAsia"/>
                <w:color w:val="000000"/>
                <w:kern w:val="0"/>
                <w:sz w:val="20"/>
                <w:szCs w:val="20"/>
              </w:rPr>
              <w:t>)</w:t>
            </w:r>
          </w:p>
        </w:tc>
      </w:tr>
      <w:tr w:rsidR="00EC42AB" w:rsidRPr="00EC42AB" w:rsidTr="00EC42AB">
        <w:trPr>
          <w:gridAfter w:val="1"/>
          <w:wAfter w:w="601" w:type="dxa"/>
          <w:trHeight w:val="270"/>
        </w:trPr>
        <w:tc>
          <w:tcPr>
            <w:tcW w:w="1261"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2"/>
              </w:rPr>
            </w:pPr>
            <w:proofErr w:type="spellStart"/>
            <w:r w:rsidRPr="00EC42AB">
              <w:rPr>
                <w:rFonts w:ascii="宋体" w:eastAsia="宋体" w:hAnsi="宋体" w:cs="宋体" w:hint="eastAsia"/>
                <w:color w:val="000000"/>
                <w:kern w:val="0"/>
                <w:sz w:val="22"/>
              </w:rPr>
              <w:t>GStdValue</w:t>
            </w:r>
            <w:proofErr w:type="spellEnd"/>
          </w:p>
        </w:tc>
        <w:tc>
          <w:tcPr>
            <w:tcW w:w="4618" w:type="dxa"/>
            <w:gridSpan w:val="5"/>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0"/>
                <w:szCs w:val="20"/>
              </w:rPr>
            </w:pPr>
            <w:proofErr w:type="spellStart"/>
            <w:r w:rsidRPr="00EC42AB">
              <w:rPr>
                <w:rFonts w:ascii="宋体" w:eastAsia="宋体" w:hAnsi="宋体" w:cs="宋体" w:hint="eastAsia"/>
                <w:color w:val="000000"/>
                <w:kern w:val="0"/>
                <w:sz w:val="20"/>
                <w:szCs w:val="20"/>
              </w:rPr>
              <w:t>pn_GroupStd</w:t>
            </w:r>
            <w:proofErr w:type="spellEnd"/>
            <w:r w:rsidRPr="00EC42AB">
              <w:rPr>
                <w:rFonts w:ascii="宋体" w:eastAsia="宋体" w:hAnsi="宋体" w:cs="宋体" w:hint="eastAsia"/>
                <w:color w:val="000000"/>
                <w:kern w:val="0"/>
                <w:sz w:val="20"/>
                <w:szCs w:val="20"/>
              </w:rPr>
              <w:t>(-</w:t>
            </w:r>
            <w:proofErr w:type="spellStart"/>
            <w:r w:rsidRPr="00EC42AB">
              <w:rPr>
                <w:rFonts w:ascii="宋体" w:eastAsia="宋体" w:hAnsi="宋体" w:cs="宋体" w:hint="eastAsia"/>
                <w:color w:val="000000"/>
                <w:kern w:val="0"/>
                <w:sz w:val="20"/>
                <w:szCs w:val="20"/>
              </w:rPr>
              <w:t>ts_Stdev</w:t>
            </w:r>
            <w:proofErr w:type="spellEnd"/>
            <w:r w:rsidRPr="00EC42AB">
              <w:rPr>
                <w:rFonts w:ascii="宋体" w:eastAsia="宋体" w:hAnsi="宋体" w:cs="宋体" w:hint="eastAsia"/>
                <w:color w:val="000000"/>
                <w:kern w:val="0"/>
                <w:sz w:val="20"/>
                <w:szCs w:val="20"/>
              </w:rPr>
              <w:t>(Value,5),</w:t>
            </w:r>
            <w:proofErr w:type="spellStart"/>
            <w:r w:rsidRPr="00EC42AB">
              <w:rPr>
                <w:rFonts w:ascii="宋体" w:eastAsia="宋体" w:hAnsi="宋体" w:cs="宋体" w:hint="eastAsia"/>
                <w:color w:val="000000"/>
                <w:kern w:val="0"/>
                <w:sz w:val="20"/>
                <w:szCs w:val="20"/>
              </w:rPr>
              <w:t>GrpLabel</w:t>
            </w:r>
            <w:proofErr w:type="spellEnd"/>
            <w:r w:rsidRPr="00EC42AB">
              <w:rPr>
                <w:rFonts w:ascii="宋体" w:eastAsia="宋体" w:hAnsi="宋体" w:cs="宋体" w:hint="eastAsia"/>
                <w:color w:val="000000"/>
                <w:kern w:val="0"/>
                <w:sz w:val="20"/>
                <w:szCs w:val="20"/>
              </w:rPr>
              <w:t>)</w:t>
            </w:r>
          </w:p>
        </w:tc>
      </w:tr>
      <w:tr w:rsidR="00EC42AB" w:rsidRPr="00EC42AB" w:rsidTr="00EC42AB">
        <w:trPr>
          <w:trHeight w:val="270"/>
        </w:trPr>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2"/>
              </w:rPr>
            </w:pPr>
          </w:p>
        </w:tc>
        <w:tc>
          <w:tcPr>
            <w:tcW w:w="1080"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center"/>
              <w:rPr>
                <w:rFonts w:ascii="宋体" w:eastAsia="宋体" w:hAnsi="宋体" w:cs="宋体"/>
                <w:b/>
                <w:bCs/>
                <w:color w:val="000000"/>
                <w:kern w:val="0"/>
                <w:sz w:val="20"/>
                <w:szCs w:val="20"/>
              </w:rPr>
            </w:pPr>
            <w:proofErr w:type="gramStart"/>
            <w:r w:rsidRPr="00EC42AB">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center"/>
              <w:rPr>
                <w:rFonts w:ascii="宋体" w:eastAsia="宋体" w:hAnsi="宋体" w:cs="宋体"/>
                <w:b/>
                <w:bCs/>
                <w:color w:val="000000"/>
                <w:kern w:val="0"/>
                <w:sz w:val="20"/>
                <w:szCs w:val="20"/>
              </w:rPr>
            </w:pPr>
            <w:proofErr w:type="gramStart"/>
            <w:r w:rsidRPr="00EC42AB">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center"/>
              <w:rPr>
                <w:rFonts w:ascii="宋体" w:eastAsia="宋体" w:hAnsi="宋体" w:cs="宋体"/>
                <w:b/>
                <w:bCs/>
                <w:color w:val="000000"/>
                <w:kern w:val="0"/>
                <w:sz w:val="20"/>
                <w:szCs w:val="20"/>
              </w:rPr>
            </w:pPr>
            <w:r w:rsidRPr="00EC42AB">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center"/>
              <w:rPr>
                <w:rFonts w:ascii="宋体" w:eastAsia="宋体" w:hAnsi="宋体" w:cs="宋体"/>
                <w:b/>
                <w:bCs/>
                <w:color w:val="000000"/>
                <w:kern w:val="0"/>
                <w:sz w:val="20"/>
                <w:szCs w:val="20"/>
              </w:rPr>
            </w:pPr>
            <w:r w:rsidRPr="00EC42AB">
              <w:rPr>
                <w:rFonts w:ascii="宋体" w:eastAsia="宋体" w:hAnsi="宋体" w:cs="宋体" w:hint="eastAsia"/>
                <w:b/>
                <w:bCs/>
                <w:color w:val="000000"/>
                <w:kern w:val="0"/>
                <w:sz w:val="20"/>
                <w:szCs w:val="20"/>
              </w:rPr>
              <w:t>最大回撤</w:t>
            </w:r>
          </w:p>
        </w:tc>
        <w:tc>
          <w:tcPr>
            <w:tcW w:w="1080"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center"/>
              <w:rPr>
                <w:rFonts w:ascii="宋体" w:eastAsia="宋体" w:hAnsi="宋体" w:cs="宋体"/>
                <w:b/>
                <w:bCs/>
                <w:color w:val="000000"/>
                <w:kern w:val="0"/>
                <w:sz w:val="20"/>
                <w:szCs w:val="20"/>
              </w:rPr>
            </w:pPr>
            <w:r w:rsidRPr="00EC42AB">
              <w:rPr>
                <w:rFonts w:ascii="宋体" w:eastAsia="宋体" w:hAnsi="宋体" w:cs="宋体" w:hint="eastAsia"/>
                <w:b/>
                <w:bCs/>
                <w:color w:val="000000"/>
                <w:kern w:val="0"/>
                <w:sz w:val="20"/>
                <w:szCs w:val="20"/>
              </w:rPr>
              <w:t>日均换手</w:t>
            </w:r>
          </w:p>
        </w:tc>
      </w:tr>
      <w:tr w:rsidR="00EC42AB" w:rsidRPr="00EC42AB" w:rsidTr="00EC42AB">
        <w:trPr>
          <w:trHeight w:val="270"/>
        </w:trPr>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Value_05</w:t>
            </w:r>
          </w:p>
        </w:tc>
        <w:tc>
          <w:tcPr>
            <w:tcW w:w="1080"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37.07%</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10.75%</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3.45</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17.47%</w:t>
            </w:r>
          </w:p>
        </w:tc>
        <w:tc>
          <w:tcPr>
            <w:tcW w:w="1080"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71.03%</w:t>
            </w:r>
          </w:p>
        </w:tc>
      </w:tr>
      <w:tr w:rsidR="00EC42AB" w:rsidRPr="00EC42AB" w:rsidTr="00EC42AB">
        <w:trPr>
          <w:trHeight w:val="270"/>
        </w:trPr>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2"/>
              </w:rPr>
            </w:pPr>
            <w:proofErr w:type="spellStart"/>
            <w:r w:rsidRPr="00EC42AB">
              <w:rPr>
                <w:rFonts w:ascii="宋体" w:eastAsia="宋体" w:hAnsi="宋体" w:cs="宋体" w:hint="eastAsia"/>
                <w:color w:val="000000"/>
                <w:kern w:val="0"/>
                <w:sz w:val="22"/>
              </w:rPr>
              <w:t>GNValue</w:t>
            </w:r>
            <w:proofErr w:type="spellEnd"/>
          </w:p>
        </w:tc>
        <w:tc>
          <w:tcPr>
            <w:tcW w:w="1080"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35.34%</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8.24%</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4.29</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7.89%</w:t>
            </w:r>
          </w:p>
        </w:tc>
        <w:tc>
          <w:tcPr>
            <w:tcW w:w="1080"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75.58%</w:t>
            </w:r>
          </w:p>
        </w:tc>
      </w:tr>
      <w:tr w:rsidR="00EC42AB" w:rsidRPr="00EC42AB" w:rsidTr="00EC42AB">
        <w:trPr>
          <w:trHeight w:val="270"/>
        </w:trPr>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2"/>
              </w:rPr>
            </w:pPr>
            <w:proofErr w:type="spellStart"/>
            <w:r w:rsidRPr="00EC42AB">
              <w:rPr>
                <w:rFonts w:ascii="宋体" w:eastAsia="宋体" w:hAnsi="宋体" w:cs="宋体" w:hint="eastAsia"/>
                <w:color w:val="000000"/>
                <w:kern w:val="0"/>
                <w:sz w:val="22"/>
              </w:rPr>
              <w:t>GNeuValue</w:t>
            </w:r>
            <w:proofErr w:type="spellEnd"/>
          </w:p>
        </w:tc>
        <w:tc>
          <w:tcPr>
            <w:tcW w:w="1080"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32.29%</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7.66%</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4.21</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6.04%</w:t>
            </w:r>
          </w:p>
        </w:tc>
        <w:tc>
          <w:tcPr>
            <w:tcW w:w="1080"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66.62%</w:t>
            </w:r>
          </w:p>
        </w:tc>
      </w:tr>
      <w:tr w:rsidR="00EC42AB" w:rsidRPr="00EC42AB" w:rsidTr="00EC42AB">
        <w:trPr>
          <w:trHeight w:val="270"/>
        </w:trPr>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left"/>
              <w:rPr>
                <w:rFonts w:ascii="宋体" w:eastAsia="宋体" w:hAnsi="宋体" w:cs="宋体"/>
                <w:color w:val="000000"/>
                <w:kern w:val="0"/>
                <w:sz w:val="22"/>
              </w:rPr>
            </w:pPr>
            <w:proofErr w:type="spellStart"/>
            <w:r w:rsidRPr="00EC42AB">
              <w:rPr>
                <w:rFonts w:ascii="宋体" w:eastAsia="宋体" w:hAnsi="宋体" w:cs="宋体" w:hint="eastAsia"/>
                <w:color w:val="000000"/>
                <w:kern w:val="0"/>
                <w:sz w:val="22"/>
              </w:rPr>
              <w:t>GStdValue</w:t>
            </w:r>
            <w:proofErr w:type="spellEnd"/>
          </w:p>
        </w:tc>
        <w:tc>
          <w:tcPr>
            <w:tcW w:w="1080"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34.78%</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8.01%</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4.34</w:t>
            </w:r>
          </w:p>
        </w:tc>
        <w:tc>
          <w:tcPr>
            <w:tcW w:w="1080" w:type="dxa"/>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7.85%</w:t>
            </w:r>
          </w:p>
        </w:tc>
        <w:tc>
          <w:tcPr>
            <w:tcW w:w="1080" w:type="dxa"/>
            <w:gridSpan w:val="2"/>
            <w:tcBorders>
              <w:top w:val="nil"/>
              <w:left w:val="nil"/>
              <w:bottom w:val="nil"/>
              <w:right w:val="nil"/>
            </w:tcBorders>
            <w:shd w:val="clear" w:color="auto" w:fill="auto"/>
            <w:noWrap/>
            <w:vAlign w:val="center"/>
            <w:hideMark/>
          </w:tcPr>
          <w:p w:rsidR="00EC42AB" w:rsidRPr="00EC42AB" w:rsidRDefault="00EC42AB" w:rsidP="00EC42AB">
            <w:pPr>
              <w:widowControl/>
              <w:spacing w:before="0" w:after="0"/>
              <w:jc w:val="right"/>
              <w:rPr>
                <w:rFonts w:ascii="宋体" w:eastAsia="宋体" w:hAnsi="宋体" w:cs="宋体"/>
                <w:color w:val="000000"/>
                <w:kern w:val="0"/>
                <w:sz w:val="20"/>
                <w:szCs w:val="20"/>
              </w:rPr>
            </w:pPr>
            <w:r w:rsidRPr="00EC42AB">
              <w:rPr>
                <w:rFonts w:ascii="宋体" w:eastAsia="宋体" w:hAnsi="宋体" w:cs="宋体" w:hint="eastAsia"/>
                <w:color w:val="000000"/>
                <w:kern w:val="0"/>
                <w:sz w:val="20"/>
                <w:szCs w:val="20"/>
              </w:rPr>
              <w:t>73.48%</w:t>
            </w:r>
          </w:p>
        </w:tc>
      </w:tr>
    </w:tbl>
    <w:p w:rsidR="00EC42AB" w:rsidRDefault="00EC42AB" w:rsidP="008F0C13">
      <w:pPr>
        <w:ind w:firstLine="360"/>
      </w:pPr>
    </w:p>
    <w:p w:rsidR="00EC42AB" w:rsidRDefault="008F0C13" w:rsidP="008F0C13">
      <w:pPr>
        <w:ind w:firstLine="360"/>
      </w:pPr>
      <w:proofErr w:type="gramStart"/>
      <w:r>
        <w:rPr>
          <w:rFonts w:hint="eastAsia"/>
        </w:rPr>
        <w:t>回测比较</w:t>
      </w:r>
      <w:proofErr w:type="gramEnd"/>
      <w:r>
        <w:rPr>
          <w:rFonts w:hint="eastAsia"/>
        </w:rPr>
        <w:t>符合预期，整体来说，行业操作能降低波动，提高</w:t>
      </w:r>
      <w:r>
        <w:rPr>
          <w:rFonts w:hint="eastAsia"/>
        </w:rPr>
        <w:t>sharp</w:t>
      </w:r>
      <w:r>
        <w:rPr>
          <w:rFonts w:hint="eastAsia"/>
        </w:rPr>
        <w:t>，在结合适收益与</w:t>
      </w:r>
      <w:r>
        <w:rPr>
          <w:rFonts w:hint="eastAsia"/>
        </w:rPr>
        <w:t>Sharp</w:t>
      </w:r>
      <w:r w:rsidR="00EC42AB">
        <w:rPr>
          <w:rFonts w:hint="eastAsia"/>
        </w:rPr>
        <w:t>保留来看</w:t>
      </w:r>
    </w:p>
    <w:p w:rsidR="00EC42AB" w:rsidRDefault="00EC42AB" w:rsidP="008F0C13">
      <w:pPr>
        <w:ind w:firstLine="360"/>
      </w:pPr>
      <w:r>
        <w:rPr>
          <w:rFonts w:hint="eastAsia"/>
        </w:rPr>
        <w:t>整体来讲，对于波动率因子来说，</w:t>
      </w:r>
      <w:proofErr w:type="spellStart"/>
      <w:r>
        <w:rPr>
          <w:rFonts w:hint="eastAsia"/>
        </w:rPr>
        <w:t>GroupNorm</w:t>
      </w:r>
      <w:proofErr w:type="spellEnd"/>
      <w:r>
        <w:rPr>
          <w:rFonts w:hint="eastAsia"/>
        </w:rPr>
        <w:t>&gt;</w:t>
      </w:r>
      <w:proofErr w:type="spellStart"/>
      <w:r>
        <w:rPr>
          <w:rFonts w:hint="eastAsia"/>
        </w:rPr>
        <w:t>GroupStd</w:t>
      </w:r>
      <w:proofErr w:type="spellEnd"/>
      <w:r>
        <w:rPr>
          <w:rFonts w:hint="eastAsia"/>
        </w:rPr>
        <w:t>&gt;</w:t>
      </w:r>
      <w:proofErr w:type="spellStart"/>
      <w:r>
        <w:rPr>
          <w:rFonts w:hint="eastAsia"/>
        </w:rPr>
        <w:t>GroupNeutral</w:t>
      </w:r>
      <w:proofErr w:type="spellEnd"/>
      <w:r>
        <w:rPr>
          <w:rFonts w:hint="eastAsia"/>
        </w:rPr>
        <w:t>，但通常三者差异并不是太大。</w:t>
      </w:r>
    </w:p>
    <w:p w:rsidR="00E90D79" w:rsidRPr="008F0C13" w:rsidRDefault="00EC42AB" w:rsidP="008F0C13">
      <w:pPr>
        <w:ind w:firstLine="360"/>
      </w:pPr>
      <w:r>
        <w:rPr>
          <w:rFonts w:hint="eastAsia"/>
        </w:rPr>
        <w:t>特别的，对于基于长短周期的波动率因子来说，</w:t>
      </w:r>
      <w:proofErr w:type="spellStart"/>
      <w:r>
        <w:rPr>
          <w:rFonts w:hint="eastAsia"/>
        </w:rPr>
        <w:t>GroupNorm</w:t>
      </w:r>
      <w:proofErr w:type="spellEnd"/>
      <w:r>
        <w:rPr>
          <w:rFonts w:hint="eastAsia"/>
        </w:rPr>
        <w:t>失效</w:t>
      </w:r>
      <w:r w:rsidRPr="008F0C13">
        <w:t xml:space="preserve"> </w:t>
      </w:r>
    </w:p>
    <w:p w:rsidR="00CF2D1B" w:rsidRDefault="00CF2D1B" w:rsidP="00CF2D1B">
      <w:pPr>
        <w:pStyle w:val="3"/>
        <w:numPr>
          <w:ilvl w:val="0"/>
          <w:numId w:val="5"/>
        </w:numPr>
      </w:pPr>
      <w:r>
        <w:rPr>
          <w:rFonts w:hint="eastAsia"/>
        </w:rPr>
        <w:t>极端值去除</w:t>
      </w:r>
    </w:p>
    <w:p w:rsidR="00593624" w:rsidRDefault="005F6446" w:rsidP="00593624">
      <w:pPr>
        <w:ind w:firstLineChars="200" w:firstLine="420"/>
      </w:pPr>
      <w:r>
        <w:rPr>
          <w:rFonts w:hint="eastAsia"/>
        </w:rPr>
        <w:t>部分</w:t>
      </w:r>
      <w:r w:rsidR="00593624">
        <w:rPr>
          <w:rFonts w:hint="eastAsia"/>
        </w:rPr>
        <w:t>因子</w:t>
      </w:r>
      <w:r w:rsidR="000D7A3D">
        <w:rPr>
          <w:rFonts w:hint="eastAsia"/>
        </w:rPr>
        <w:t>的原始数据</w:t>
      </w:r>
      <w:r w:rsidR="00593624">
        <w:rPr>
          <w:rFonts w:hint="eastAsia"/>
        </w:rPr>
        <w:t>可能存在极端值数据不可信、极端值</w:t>
      </w:r>
      <w:proofErr w:type="gramStart"/>
      <w:r w:rsidR="00593624">
        <w:rPr>
          <w:rFonts w:hint="eastAsia"/>
        </w:rPr>
        <w:t>不</w:t>
      </w:r>
      <w:proofErr w:type="gramEnd"/>
      <w:r w:rsidR="00593624">
        <w:rPr>
          <w:rFonts w:hint="eastAsia"/>
        </w:rPr>
        <w:t>可用模型估量</w:t>
      </w:r>
      <w:r w:rsidR="00AA5B5F">
        <w:rPr>
          <w:rFonts w:hint="eastAsia"/>
        </w:rPr>
        <w:t>等现象，或者</w:t>
      </w:r>
      <w:r w:rsidR="00593624">
        <w:rPr>
          <w:rFonts w:hint="eastAsia"/>
        </w:rPr>
        <w:t>极端估值是由非市场波动因素造成因此</w:t>
      </w:r>
      <w:r w:rsidR="00AA5B5F">
        <w:rPr>
          <w:rFonts w:hint="eastAsia"/>
        </w:rPr>
        <w:t>不会平复。由于根据因子值构建的多空组合要求因子值越大收益越高，去除这些无序的极端</w:t>
      </w:r>
      <w:proofErr w:type="gramStart"/>
      <w:r w:rsidR="00AA5B5F">
        <w:rPr>
          <w:rFonts w:hint="eastAsia"/>
        </w:rPr>
        <w:t>值部分</w:t>
      </w:r>
      <w:proofErr w:type="gramEnd"/>
      <w:r w:rsidR="00AA5B5F">
        <w:rPr>
          <w:rFonts w:hint="eastAsia"/>
        </w:rPr>
        <w:t>有助于提高因子多空组合的收益。</w:t>
      </w:r>
    </w:p>
    <w:p w:rsidR="00322C45" w:rsidRDefault="00322C45" w:rsidP="00593624">
      <w:pPr>
        <w:ind w:firstLineChars="200" w:firstLine="420"/>
      </w:pPr>
      <w:r>
        <w:rPr>
          <w:rFonts w:hint="eastAsia"/>
        </w:rPr>
        <w:t>测试如下</w:t>
      </w:r>
    </w:p>
    <w:p w:rsidR="00322C45" w:rsidRDefault="009C4F7A" w:rsidP="009C4F7A">
      <w:pPr>
        <w:ind w:firstLineChars="200" w:firstLine="400"/>
      </w:pPr>
      <w:r w:rsidRPr="009C4F7A">
        <w:rPr>
          <w:rFonts w:ascii="宋体" w:eastAsia="宋体" w:hAnsi="宋体" w:cs="宋体" w:hint="eastAsia"/>
          <w:color w:val="000000"/>
          <w:kern w:val="0"/>
          <w:sz w:val="20"/>
          <w:szCs w:val="20"/>
        </w:rPr>
        <w:t>HLVolume_0</w:t>
      </w:r>
      <w:r w:rsidR="00322C45">
        <w:rPr>
          <w:rFonts w:hint="eastAsia"/>
        </w:rPr>
        <w:t>：不截尾</w:t>
      </w:r>
    </w:p>
    <w:p w:rsidR="00322C45" w:rsidRDefault="009C4F7A" w:rsidP="009C4F7A">
      <w:pPr>
        <w:ind w:firstLineChars="200" w:firstLine="400"/>
      </w:pPr>
      <w:r w:rsidRPr="009C4F7A">
        <w:rPr>
          <w:rFonts w:ascii="宋体" w:eastAsia="宋体" w:hAnsi="宋体" w:cs="宋体" w:hint="eastAsia"/>
          <w:color w:val="000000"/>
          <w:kern w:val="0"/>
          <w:sz w:val="20"/>
          <w:szCs w:val="20"/>
        </w:rPr>
        <w:t>HLVolume_101</w:t>
      </w:r>
      <w:r w:rsidR="00322C45">
        <w:rPr>
          <w:rFonts w:hint="eastAsia"/>
        </w:rPr>
        <w:t>：</w:t>
      </w:r>
      <w:proofErr w:type="gramStart"/>
      <w:r w:rsidR="00322C45">
        <w:rPr>
          <w:rFonts w:hint="eastAsia"/>
        </w:rPr>
        <w:t>截尾</w:t>
      </w:r>
      <w:proofErr w:type="gramEnd"/>
      <w:r w:rsidR="00322C45">
        <w:rPr>
          <w:rFonts w:hint="eastAsia"/>
        </w:rPr>
        <w:t>1%</w:t>
      </w:r>
    </w:p>
    <w:p w:rsidR="00322C45" w:rsidRDefault="009C4F7A" w:rsidP="009C4F7A">
      <w:pPr>
        <w:ind w:firstLineChars="200" w:firstLine="400"/>
      </w:pPr>
      <w:r w:rsidRPr="009C4F7A">
        <w:rPr>
          <w:rFonts w:ascii="宋体" w:eastAsia="宋体" w:hAnsi="宋体" w:cs="宋体" w:hint="eastAsia"/>
          <w:color w:val="000000"/>
          <w:kern w:val="0"/>
          <w:sz w:val="20"/>
          <w:szCs w:val="20"/>
        </w:rPr>
        <w:t>HLVolume_105</w:t>
      </w:r>
      <w:r w:rsidR="00322C45">
        <w:rPr>
          <w:rFonts w:hint="eastAsia"/>
        </w:rPr>
        <w:t>：</w:t>
      </w:r>
      <w:proofErr w:type="gramStart"/>
      <w:r w:rsidR="00322C45">
        <w:rPr>
          <w:rFonts w:hint="eastAsia"/>
        </w:rPr>
        <w:t>截尾</w:t>
      </w:r>
      <w:proofErr w:type="gramEnd"/>
      <w:r w:rsidR="00322C45">
        <w:rPr>
          <w:rFonts w:hint="eastAsia"/>
        </w:rPr>
        <w:t>5%</w:t>
      </w:r>
    </w:p>
    <w:tbl>
      <w:tblPr>
        <w:tblW w:w="6630" w:type="dxa"/>
        <w:tblInd w:w="93" w:type="dxa"/>
        <w:tblLook w:val="04A0" w:firstRow="1" w:lastRow="0" w:firstColumn="1" w:lastColumn="0" w:noHBand="0" w:noVBand="1"/>
      </w:tblPr>
      <w:tblGrid>
        <w:gridCol w:w="1416"/>
        <w:gridCol w:w="1080"/>
        <w:gridCol w:w="1080"/>
        <w:gridCol w:w="1080"/>
        <w:gridCol w:w="1080"/>
        <w:gridCol w:w="1080"/>
      </w:tblGrid>
      <w:tr w:rsidR="009C4F7A" w:rsidRPr="009C4F7A" w:rsidTr="009C4F7A">
        <w:trPr>
          <w:trHeight w:val="270"/>
        </w:trPr>
        <w:tc>
          <w:tcPr>
            <w:tcW w:w="123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left"/>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center"/>
              <w:rPr>
                <w:rFonts w:ascii="宋体" w:eastAsia="宋体" w:hAnsi="宋体" w:cs="宋体"/>
                <w:b/>
                <w:bCs/>
                <w:color w:val="000000"/>
                <w:kern w:val="0"/>
                <w:sz w:val="20"/>
                <w:szCs w:val="20"/>
              </w:rPr>
            </w:pPr>
            <w:proofErr w:type="gramStart"/>
            <w:r w:rsidRPr="009C4F7A">
              <w:rPr>
                <w:rFonts w:ascii="宋体" w:eastAsia="宋体" w:hAnsi="宋体" w:cs="宋体" w:hint="eastAsia"/>
                <w:b/>
                <w:bCs/>
                <w:color w:val="000000"/>
                <w:kern w:val="0"/>
                <w:sz w:val="20"/>
                <w:szCs w:val="20"/>
              </w:rPr>
              <w:t>年化收益</w:t>
            </w:r>
            <w:proofErr w:type="gramEnd"/>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center"/>
              <w:rPr>
                <w:rFonts w:ascii="宋体" w:eastAsia="宋体" w:hAnsi="宋体" w:cs="宋体"/>
                <w:b/>
                <w:bCs/>
                <w:color w:val="000000"/>
                <w:kern w:val="0"/>
                <w:sz w:val="20"/>
                <w:szCs w:val="20"/>
              </w:rPr>
            </w:pPr>
            <w:proofErr w:type="gramStart"/>
            <w:r w:rsidRPr="009C4F7A">
              <w:rPr>
                <w:rFonts w:ascii="宋体" w:eastAsia="宋体" w:hAnsi="宋体" w:cs="宋体" w:hint="eastAsia"/>
                <w:b/>
                <w:bCs/>
                <w:color w:val="000000"/>
                <w:kern w:val="0"/>
                <w:sz w:val="20"/>
                <w:szCs w:val="20"/>
              </w:rPr>
              <w:t>年化波动</w:t>
            </w:r>
            <w:proofErr w:type="gramEnd"/>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center"/>
              <w:rPr>
                <w:rFonts w:ascii="宋体" w:eastAsia="宋体" w:hAnsi="宋体" w:cs="宋体"/>
                <w:b/>
                <w:bCs/>
                <w:color w:val="000000"/>
                <w:kern w:val="0"/>
                <w:sz w:val="20"/>
                <w:szCs w:val="20"/>
              </w:rPr>
            </w:pPr>
            <w:r w:rsidRPr="009C4F7A">
              <w:rPr>
                <w:rFonts w:ascii="宋体" w:eastAsia="宋体" w:hAnsi="宋体" w:cs="宋体" w:hint="eastAsia"/>
                <w:b/>
                <w:bCs/>
                <w:color w:val="000000"/>
                <w:kern w:val="0"/>
                <w:sz w:val="20"/>
                <w:szCs w:val="20"/>
              </w:rPr>
              <w:t>夏普比率</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center"/>
              <w:rPr>
                <w:rFonts w:ascii="宋体" w:eastAsia="宋体" w:hAnsi="宋体" w:cs="宋体"/>
                <w:b/>
                <w:bCs/>
                <w:color w:val="000000"/>
                <w:kern w:val="0"/>
                <w:sz w:val="20"/>
                <w:szCs w:val="20"/>
              </w:rPr>
            </w:pPr>
            <w:r w:rsidRPr="009C4F7A">
              <w:rPr>
                <w:rFonts w:ascii="宋体" w:eastAsia="宋体" w:hAnsi="宋体" w:cs="宋体" w:hint="eastAsia"/>
                <w:b/>
                <w:bCs/>
                <w:color w:val="000000"/>
                <w:kern w:val="0"/>
                <w:sz w:val="20"/>
                <w:szCs w:val="20"/>
              </w:rPr>
              <w:t>最大回撤</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center"/>
              <w:rPr>
                <w:rFonts w:ascii="宋体" w:eastAsia="宋体" w:hAnsi="宋体" w:cs="宋体"/>
                <w:b/>
                <w:bCs/>
                <w:color w:val="000000"/>
                <w:kern w:val="0"/>
                <w:sz w:val="20"/>
                <w:szCs w:val="20"/>
              </w:rPr>
            </w:pPr>
            <w:r w:rsidRPr="009C4F7A">
              <w:rPr>
                <w:rFonts w:ascii="宋体" w:eastAsia="宋体" w:hAnsi="宋体" w:cs="宋体" w:hint="eastAsia"/>
                <w:b/>
                <w:bCs/>
                <w:color w:val="000000"/>
                <w:kern w:val="0"/>
                <w:sz w:val="20"/>
                <w:szCs w:val="20"/>
              </w:rPr>
              <w:t>日均换手</w:t>
            </w:r>
          </w:p>
        </w:tc>
      </w:tr>
      <w:tr w:rsidR="009C4F7A" w:rsidRPr="009C4F7A" w:rsidTr="009C4F7A">
        <w:trPr>
          <w:trHeight w:val="270"/>
        </w:trPr>
        <w:tc>
          <w:tcPr>
            <w:tcW w:w="123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lef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HLVolume_0</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34.36%</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10.87%</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3.16</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17.21%</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23.60%</w:t>
            </w:r>
          </w:p>
        </w:tc>
      </w:tr>
      <w:tr w:rsidR="009C4F7A" w:rsidRPr="009C4F7A" w:rsidTr="009C4F7A">
        <w:trPr>
          <w:trHeight w:val="270"/>
        </w:trPr>
        <w:tc>
          <w:tcPr>
            <w:tcW w:w="123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lef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HLVolume_101</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33.02%</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10.23%</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3.23</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14.50%</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24.84%</w:t>
            </w:r>
          </w:p>
        </w:tc>
      </w:tr>
      <w:tr w:rsidR="009C4F7A" w:rsidRPr="009C4F7A" w:rsidTr="009C4F7A">
        <w:trPr>
          <w:trHeight w:val="270"/>
        </w:trPr>
        <w:tc>
          <w:tcPr>
            <w:tcW w:w="123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lef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HLVolume_105</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29.40%</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8.79%</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3.35</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9.54%</w:t>
            </w:r>
          </w:p>
        </w:tc>
        <w:tc>
          <w:tcPr>
            <w:tcW w:w="1080" w:type="dxa"/>
            <w:tcBorders>
              <w:top w:val="nil"/>
              <w:left w:val="nil"/>
              <w:bottom w:val="nil"/>
              <w:right w:val="nil"/>
            </w:tcBorders>
            <w:shd w:val="clear" w:color="auto" w:fill="auto"/>
            <w:noWrap/>
            <w:vAlign w:val="center"/>
            <w:hideMark/>
          </w:tcPr>
          <w:p w:rsidR="009C4F7A" w:rsidRPr="009C4F7A" w:rsidRDefault="009C4F7A" w:rsidP="009C4F7A">
            <w:pPr>
              <w:widowControl/>
              <w:spacing w:before="0" w:after="0"/>
              <w:jc w:val="right"/>
              <w:rPr>
                <w:rFonts w:ascii="宋体" w:eastAsia="宋体" w:hAnsi="宋体" w:cs="宋体"/>
                <w:color w:val="000000"/>
                <w:kern w:val="0"/>
                <w:sz w:val="20"/>
                <w:szCs w:val="20"/>
              </w:rPr>
            </w:pPr>
            <w:r w:rsidRPr="009C4F7A">
              <w:rPr>
                <w:rFonts w:ascii="宋体" w:eastAsia="宋体" w:hAnsi="宋体" w:cs="宋体" w:hint="eastAsia"/>
                <w:color w:val="000000"/>
                <w:kern w:val="0"/>
                <w:sz w:val="20"/>
                <w:szCs w:val="20"/>
              </w:rPr>
              <w:t>28.98%</w:t>
            </w:r>
          </w:p>
        </w:tc>
      </w:tr>
    </w:tbl>
    <w:p w:rsidR="005F6446" w:rsidRDefault="00E90D79" w:rsidP="009C4F7A">
      <w:pPr>
        <w:ind w:firstLine="420"/>
      </w:pPr>
      <w:r>
        <w:rPr>
          <w:rFonts w:hint="eastAsia"/>
        </w:rPr>
        <w:t>可以看出，该类因子不</w:t>
      </w:r>
      <w:proofErr w:type="gramStart"/>
      <w:r>
        <w:rPr>
          <w:rFonts w:hint="eastAsia"/>
        </w:rPr>
        <w:t>适合</w:t>
      </w:r>
      <w:r w:rsidR="00322C45">
        <w:rPr>
          <w:rFonts w:hint="eastAsia"/>
        </w:rPr>
        <w:t>截尾</w:t>
      </w:r>
      <w:r>
        <w:rPr>
          <w:rFonts w:hint="eastAsia"/>
        </w:rPr>
        <w:t>操作</w:t>
      </w:r>
      <w:proofErr w:type="gramEnd"/>
    </w:p>
    <w:p w:rsidR="009651A0" w:rsidRDefault="009B61F2" w:rsidP="009651A0">
      <w:pPr>
        <w:pStyle w:val="2"/>
        <w:numPr>
          <w:ilvl w:val="0"/>
          <w:numId w:val="1"/>
        </w:numPr>
      </w:pPr>
      <w:r>
        <w:rPr>
          <w:rFonts w:hint="eastAsia"/>
        </w:rPr>
        <w:t>批量测试</w:t>
      </w:r>
    </w:p>
    <w:p w:rsidR="00D71AE9" w:rsidRDefault="00E75870" w:rsidP="00746805">
      <w:pPr>
        <w:ind w:firstLine="420"/>
      </w:pPr>
      <w:r>
        <w:rPr>
          <w:rFonts w:hint="eastAsia"/>
        </w:rPr>
        <w:t>具体的批量测试采取综合上述第四节一些有效因子构造和有效的因子处理，进行</w:t>
      </w:r>
      <w:proofErr w:type="gramStart"/>
      <w:r>
        <w:rPr>
          <w:rFonts w:hint="eastAsia"/>
        </w:rPr>
        <w:t>批量回测</w:t>
      </w:r>
      <w:proofErr w:type="gramEnd"/>
      <w:r>
        <w:rPr>
          <w:rFonts w:hint="eastAsia"/>
        </w:rPr>
        <w:t>和参数寻优，并利用</w:t>
      </w:r>
      <w:proofErr w:type="spellStart"/>
      <w:r>
        <w:rPr>
          <w:rFonts w:hint="eastAsia"/>
        </w:rPr>
        <w:t>GetForntier</w:t>
      </w:r>
      <w:proofErr w:type="spellEnd"/>
      <w:r>
        <w:rPr>
          <w:rFonts w:hint="eastAsia"/>
        </w:rPr>
        <w:t>筛选</w:t>
      </w:r>
      <w:proofErr w:type="gramStart"/>
      <w:r>
        <w:rPr>
          <w:rFonts w:hint="eastAsia"/>
        </w:rPr>
        <w:t>出优超</w:t>
      </w:r>
      <w:proofErr w:type="gramEnd"/>
      <w:r>
        <w:rPr>
          <w:rFonts w:hint="eastAsia"/>
        </w:rPr>
        <w:t>的指标。具体结果由</w:t>
      </w:r>
      <w:r>
        <w:rPr>
          <w:rFonts w:hint="eastAsia"/>
        </w:rPr>
        <w:t>Excel</w:t>
      </w:r>
      <w:r>
        <w:rPr>
          <w:rFonts w:hint="eastAsia"/>
        </w:rPr>
        <w:t>输出，并与</w:t>
      </w:r>
      <w:proofErr w:type="spellStart"/>
      <w:r>
        <w:rPr>
          <w:rFonts w:hint="eastAsia"/>
        </w:rPr>
        <w:t>FactorPool</w:t>
      </w:r>
      <w:proofErr w:type="spellEnd"/>
      <w:r>
        <w:rPr>
          <w:rFonts w:hint="eastAsia"/>
        </w:rPr>
        <w:t>的相关性进行比较。</w:t>
      </w:r>
    </w:p>
    <w:p w:rsidR="000E51E8" w:rsidRDefault="00EC42AB" w:rsidP="00E75870">
      <w:pPr>
        <w:ind w:firstLine="420"/>
      </w:pPr>
      <w:r>
        <w:rPr>
          <w:rFonts w:hint="eastAsia"/>
        </w:rPr>
        <w:t>HFStd_v7_5</w:t>
      </w:r>
      <w:r w:rsidR="000E51E8">
        <w:rPr>
          <w:rFonts w:hint="eastAsia"/>
        </w:rPr>
        <w:t>是经过筛选后的因子测试表现</w:t>
      </w:r>
      <w:r>
        <w:rPr>
          <w:rFonts w:hint="eastAsia"/>
        </w:rPr>
        <w:t>，目前根据已有</w:t>
      </w:r>
      <w:proofErr w:type="gramStart"/>
      <w:r>
        <w:rPr>
          <w:rFonts w:hint="eastAsia"/>
        </w:rPr>
        <w:t>的回测结果</w:t>
      </w:r>
      <w:proofErr w:type="gramEnd"/>
      <w:r>
        <w:rPr>
          <w:rFonts w:hint="eastAsia"/>
        </w:rPr>
        <w:t>来看，目前做出来的中心矩因子，</w:t>
      </w:r>
      <w:r w:rsidR="00746805">
        <w:rPr>
          <w:rFonts w:hint="eastAsia"/>
        </w:rPr>
        <w:t>存在部分因子是</w:t>
      </w:r>
      <w:proofErr w:type="spellStart"/>
      <w:r w:rsidR="00746805">
        <w:rPr>
          <w:rFonts w:hint="eastAsia"/>
        </w:rPr>
        <w:t>FacotPool</w:t>
      </w:r>
      <w:proofErr w:type="spellEnd"/>
      <w:r w:rsidR="00746805">
        <w:rPr>
          <w:rFonts w:hint="eastAsia"/>
        </w:rPr>
        <w:t>中没有覆盖的，或者可以对</w:t>
      </w:r>
      <w:proofErr w:type="spellStart"/>
      <w:r w:rsidR="00746805">
        <w:rPr>
          <w:rFonts w:hint="eastAsia"/>
        </w:rPr>
        <w:t>FactorPool</w:t>
      </w:r>
      <w:proofErr w:type="spellEnd"/>
      <w:r w:rsidR="00746805">
        <w:rPr>
          <w:rFonts w:hint="eastAsia"/>
        </w:rPr>
        <w:t>中部分已有因子</w:t>
      </w:r>
      <w:proofErr w:type="gramStart"/>
      <w:r w:rsidR="00746805">
        <w:rPr>
          <w:rFonts w:hint="eastAsia"/>
        </w:rPr>
        <w:t>形成优超的</w:t>
      </w:r>
      <w:proofErr w:type="gramEnd"/>
      <w:r w:rsidR="00746805">
        <w:rPr>
          <w:rFonts w:hint="eastAsia"/>
        </w:rPr>
        <w:t>。</w:t>
      </w:r>
    </w:p>
    <w:p w:rsidR="001E4FAC" w:rsidRDefault="006C48D1" w:rsidP="001E4FAC">
      <w:r>
        <w:rPr>
          <w:rFonts w:hint="eastAsia"/>
        </w:rPr>
        <w:tab/>
      </w:r>
      <w:r>
        <w:rPr>
          <w:rFonts w:hint="eastAsia"/>
        </w:rPr>
        <w:t>下面挑选</w:t>
      </w:r>
      <w:proofErr w:type="gramStart"/>
      <w:r>
        <w:rPr>
          <w:rFonts w:hint="eastAsia"/>
        </w:rPr>
        <w:t>一些</w:t>
      </w:r>
      <w:r w:rsidR="00746805">
        <w:rPr>
          <w:rFonts w:hint="eastAsia"/>
        </w:rPr>
        <w:t>回测后</w:t>
      </w:r>
      <w:proofErr w:type="gramEnd"/>
      <w:r w:rsidR="00746805">
        <w:rPr>
          <w:rFonts w:hint="eastAsia"/>
        </w:rPr>
        <w:t>一些比较有价值</w:t>
      </w:r>
      <w:r>
        <w:rPr>
          <w:rFonts w:hint="eastAsia"/>
        </w:rPr>
        <w:t>的因子列出如下，</w:t>
      </w:r>
      <w:r w:rsidR="00746805">
        <w:rPr>
          <w:rFonts w:hint="eastAsia"/>
        </w:rPr>
        <w:t>详细相关结果以及与</w:t>
      </w:r>
      <w:proofErr w:type="spellStart"/>
      <w:r w:rsidR="00746805">
        <w:rPr>
          <w:rFonts w:hint="eastAsia"/>
        </w:rPr>
        <w:t>FactorPool</w:t>
      </w:r>
      <w:proofErr w:type="spellEnd"/>
      <w:r w:rsidR="00746805">
        <w:rPr>
          <w:rFonts w:hint="eastAsia"/>
        </w:rPr>
        <w:t>的比较参见</w:t>
      </w:r>
      <w:r w:rsidR="00746805">
        <w:rPr>
          <w:rFonts w:hint="eastAsia"/>
        </w:rPr>
        <w:t>Excel</w:t>
      </w:r>
      <w:r w:rsidR="00746805">
        <w:rPr>
          <w:rFonts w:hint="eastAsia"/>
        </w:rPr>
        <w:t>。</w:t>
      </w:r>
    </w:p>
    <w:p w:rsidR="00746805" w:rsidRPr="00427B12" w:rsidRDefault="00746805" w:rsidP="00427B12">
      <w:pPr>
        <w:spacing w:before="150"/>
        <w:rPr>
          <w:b/>
        </w:rPr>
      </w:pPr>
      <w:r w:rsidRPr="00746805">
        <w:rPr>
          <w:rFonts w:hint="eastAsia"/>
          <w:b/>
        </w:rPr>
        <w:t>收益</w:t>
      </w:r>
      <w:r>
        <w:rPr>
          <w:rFonts w:hint="eastAsia"/>
          <w:b/>
        </w:rPr>
        <w:t>和</w:t>
      </w:r>
      <w:r>
        <w:rPr>
          <w:rFonts w:hint="eastAsia"/>
          <w:b/>
        </w:rPr>
        <w:t>Sharp</w:t>
      </w:r>
      <w:r w:rsidRPr="00746805">
        <w:rPr>
          <w:rFonts w:hint="eastAsia"/>
          <w:b/>
        </w:rPr>
        <w:t>较高</w:t>
      </w:r>
    </w:p>
    <w:p w:rsidR="00427B12" w:rsidRPr="00427B12" w:rsidRDefault="00427B12" w:rsidP="00427B12">
      <w:pPr>
        <w:widowControl/>
        <w:spacing w:before="0" w:after="0"/>
        <w:rPr>
          <w:rFonts w:ascii="宋体" w:eastAsia="宋体" w:hAnsi="宋体" w:cs="宋体"/>
          <w:b/>
          <w:bCs/>
          <w:color w:val="000000"/>
          <w:kern w:val="0"/>
          <w:szCs w:val="21"/>
        </w:rPr>
      </w:pPr>
      <w:proofErr w:type="spellStart"/>
      <w:proofErr w:type="gramStart"/>
      <w:r w:rsidRPr="00427B12">
        <w:rPr>
          <w:rFonts w:ascii="宋体" w:eastAsia="宋体" w:hAnsi="宋体" w:cs="宋体" w:hint="eastAsia"/>
          <w:b/>
          <w:bCs/>
          <w:color w:val="000000"/>
          <w:kern w:val="0"/>
          <w:szCs w:val="21"/>
        </w:rPr>
        <w:lastRenderedPageBreak/>
        <w:t>GroupNorm</w:t>
      </w:r>
      <w:proofErr w:type="spellEnd"/>
      <w:r w:rsidRPr="00427B12">
        <w:rPr>
          <w:rFonts w:ascii="宋体" w:eastAsia="宋体" w:hAnsi="宋体" w:cs="宋体" w:hint="eastAsia"/>
          <w:b/>
          <w:bCs/>
          <w:color w:val="000000"/>
          <w:kern w:val="0"/>
          <w:szCs w:val="21"/>
        </w:rPr>
        <w:t>(</w:t>
      </w:r>
      <w:proofErr w:type="spellStart"/>
      <w:proofErr w:type="gramEnd"/>
      <w:r w:rsidRPr="00427B12">
        <w:rPr>
          <w:rFonts w:ascii="宋体" w:eastAsia="宋体" w:hAnsi="宋体" w:cs="宋体" w:hint="eastAsia"/>
          <w:b/>
          <w:bCs/>
          <w:color w:val="000000"/>
          <w:kern w:val="0"/>
          <w:szCs w:val="21"/>
        </w:rPr>
        <w:t>pn_CrossFit</w:t>
      </w:r>
      <w:proofErr w:type="spellEnd"/>
      <w:r w:rsidRPr="00427B12">
        <w:rPr>
          <w:rFonts w:ascii="宋体" w:eastAsia="宋体" w:hAnsi="宋体" w:cs="宋体" w:hint="eastAsia"/>
          <w:b/>
          <w:bCs/>
          <w:color w:val="000000"/>
          <w:kern w:val="0"/>
          <w:szCs w:val="21"/>
        </w:rPr>
        <w:t>(-ts_Stdev2(Amt4h,5),EP),</w:t>
      </w:r>
      <w:proofErr w:type="spellStart"/>
      <w:r w:rsidRPr="00427B12">
        <w:rPr>
          <w:rFonts w:ascii="宋体" w:eastAsia="宋体" w:hAnsi="宋体" w:cs="宋体" w:hint="eastAsia"/>
          <w:b/>
          <w:bCs/>
          <w:color w:val="000000"/>
          <w:kern w:val="0"/>
          <w:szCs w:val="21"/>
        </w:rPr>
        <w:t>GrpLabel</w:t>
      </w:r>
      <w:proofErr w:type="spellEnd"/>
      <w:r w:rsidRPr="00427B12">
        <w:rPr>
          <w:rFonts w:ascii="宋体" w:eastAsia="宋体" w:hAnsi="宋体" w:cs="宋体" w:hint="eastAsia"/>
          <w:b/>
          <w:bCs/>
          <w:color w:val="000000"/>
          <w:kern w:val="0"/>
          <w:szCs w:val="21"/>
        </w:rPr>
        <w:t>)</w:t>
      </w:r>
    </w:p>
    <w:p w:rsidR="00746805" w:rsidRDefault="00746805" w:rsidP="00606A51">
      <w:pPr>
        <w:spacing w:before="150"/>
      </w:pPr>
      <w:r>
        <w:rPr>
          <w:noProof/>
        </w:rPr>
        <w:drawing>
          <wp:inline distT="0" distB="0" distL="0" distR="0" wp14:anchorId="1E22A96E" wp14:editId="2088000B">
            <wp:extent cx="5274310" cy="110736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107361"/>
                    </a:xfrm>
                    <a:prstGeom prst="rect">
                      <a:avLst/>
                    </a:prstGeom>
                  </pic:spPr>
                </pic:pic>
              </a:graphicData>
            </a:graphic>
          </wp:inline>
        </w:drawing>
      </w:r>
      <w:r w:rsidR="00427B12" w:rsidRPr="00427B12">
        <w:rPr>
          <w:rFonts w:ascii="宋体" w:eastAsia="宋体" w:hAnsi="宋体" w:cs="宋体" w:hint="eastAsia"/>
          <w:b/>
          <w:bCs/>
          <w:color w:val="000000"/>
          <w:kern w:val="0"/>
          <w:szCs w:val="21"/>
        </w:rPr>
        <w:t xml:space="preserve"> </w:t>
      </w:r>
      <w:proofErr w:type="spellStart"/>
      <w:proofErr w:type="gramStart"/>
      <w:r w:rsidR="00427B12" w:rsidRPr="00427B12">
        <w:rPr>
          <w:rFonts w:ascii="宋体" w:eastAsia="宋体" w:hAnsi="宋体" w:cs="宋体" w:hint="eastAsia"/>
          <w:b/>
          <w:bCs/>
          <w:color w:val="000000"/>
          <w:kern w:val="0"/>
          <w:szCs w:val="21"/>
        </w:rPr>
        <w:t>GroupNorm</w:t>
      </w:r>
      <w:proofErr w:type="spellEnd"/>
      <w:r w:rsidR="00427B12" w:rsidRPr="00427B12">
        <w:rPr>
          <w:rFonts w:ascii="宋体" w:eastAsia="宋体" w:hAnsi="宋体" w:cs="宋体" w:hint="eastAsia"/>
          <w:b/>
          <w:bCs/>
          <w:color w:val="000000"/>
          <w:kern w:val="0"/>
          <w:szCs w:val="21"/>
        </w:rPr>
        <w:t>(</w:t>
      </w:r>
      <w:proofErr w:type="spellStart"/>
      <w:proofErr w:type="gramEnd"/>
      <w:r w:rsidR="00427B12" w:rsidRPr="00427B12">
        <w:rPr>
          <w:rFonts w:ascii="宋体" w:eastAsia="宋体" w:hAnsi="宋体" w:cs="宋体" w:hint="eastAsia"/>
          <w:b/>
          <w:bCs/>
          <w:color w:val="000000"/>
          <w:kern w:val="0"/>
          <w:szCs w:val="21"/>
        </w:rPr>
        <w:t>pn_CrossFit</w:t>
      </w:r>
      <w:proofErr w:type="spellEnd"/>
      <w:r w:rsidR="00427B12" w:rsidRPr="00427B12">
        <w:rPr>
          <w:rFonts w:ascii="宋体" w:eastAsia="宋体" w:hAnsi="宋体" w:cs="宋体" w:hint="eastAsia"/>
          <w:b/>
          <w:bCs/>
          <w:color w:val="000000"/>
          <w:kern w:val="0"/>
          <w:szCs w:val="21"/>
        </w:rPr>
        <w:t>(-ts_Stdev2(Amt4h,20),EP),</w:t>
      </w:r>
      <w:proofErr w:type="spellStart"/>
      <w:r w:rsidR="00427B12" w:rsidRPr="00427B12">
        <w:rPr>
          <w:rFonts w:ascii="宋体" w:eastAsia="宋体" w:hAnsi="宋体" w:cs="宋体" w:hint="eastAsia"/>
          <w:b/>
          <w:bCs/>
          <w:color w:val="000000"/>
          <w:kern w:val="0"/>
          <w:szCs w:val="21"/>
        </w:rPr>
        <w:t>GrpLabel</w:t>
      </w:r>
      <w:proofErr w:type="spellEnd"/>
      <w:r w:rsidR="00427B12" w:rsidRPr="00427B12">
        <w:rPr>
          <w:rFonts w:ascii="宋体" w:eastAsia="宋体" w:hAnsi="宋体" w:cs="宋体" w:hint="eastAsia"/>
          <w:b/>
          <w:bCs/>
          <w:color w:val="000000"/>
          <w:kern w:val="0"/>
          <w:szCs w:val="21"/>
        </w:rPr>
        <w:t>)</w:t>
      </w:r>
    </w:p>
    <w:p w:rsidR="00746805" w:rsidRDefault="00746805" w:rsidP="00606A51">
      <w:pPr>
        <w:spacing w:before="150"/>
      </w:pPr>
      <w:r>
        <w:rPr>
          <w:noProof/>
        </w:rPr>
        <w:drawing>
          <wp:inline distT="0" distB="0" distL="0" distR="0" wp14:anchorId="09459E58" wp14:editId="4ED83AE8">
            <wp:extent cx="5271742" cy="1685925"/>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686746"/>
                    </a:xfrm>
                    <a:prstGeom prst="rect">
                      <a:avLst/>
                    </a:prstGeom>
                  </pic:spPr>
                </pic:pic>
              </a:graphicData>
            </a:graphic>
          </wp:inline>
        </w:drawing>
      </w:r>
    </w:p>
    <w:p w:rsidR="00746805" w:rsidRDefault="00427B12" w:rsidP="00606A51">
      <w:pPr>
        <w:spacing w:before="150"/>
        <w:rPr>
          <w:b/>
        </w:rPr>
      </w:pPr>
      <w:r>
        <w:rPr>
          <w:rFonts w:hint="eastAsia"/>
          <w:b/>
        </w:rPr>
        <w:t>收益</w:t>
      </w:r>
      <w:r w:rsidR="00746805" w:rsidRPr="00746805">
        <w:rPr>
          <w:rFonts w:hint="eastAsia"/>
          <w:b/>
        </w:rPr>
        <w:t>换手</w:t>
      </w:r>
      <w:r>
        <w:rPr>
          <w:rFonts w:hint="eastAsia"/>
          <w:b/>
        </w:rPr>
        <w:t>比高</w:t>
      </w:r>
    </w:p>
    <w:p w:rsidR="00746805" w:rsidRPr="00427B12" w:rsidRDefault="00746805" w:rsidP="00746805">
      <w:pPr>
        <w:widowControl/>
        <w:spacing w:before="0" w:after="0"/>
        <w:rPr>
          <w:rFonts w:ascii="宋体" w:eastAsia="宋体" w:hAnsi="宋体" w:cs="宋体"/>
          <w:b/>
          <w:bCs/>
          <w:color w:val="000000"/>
          <w:kern w:val="0"/>
          <w:szCs w:val="21"/>
        </w:rPr>
      </w:pPr>
      <w:r w:rsidRPr="00746805">
        <w:rPr>
          <w:rFonts w:ascii="宋体" w:eastAsia="宋体" w:hAnsi="宋体" w:cs="宋体" w:hint="eastAsia"/>
          <w:b/>
          <w:bCs/>
          <w:color w:val="000000"/>
          <w:kern w:val="0"/>
          <w:szCs w:val="21"/>
        </w:rPr>
        <w:t>-ts_</w:t>
      </w:r>
      <w:proofErr w:type="gramStart"/>
      <w:r w:rsidRPr="00746805">
        <w:rPr>
          <w:rFonts w:ascii="宋体" w:eastAsia="宋体" w:hAnsi="宋体" w:cs="宋体" w:hint="eastAsia"/>
          <w:b/>
          <w:bCs/>
          <w:color w:val="000000"/>
          <w:kern w:val="0"/>
          <w:szCs w:val="21"/>
        </w:rPr>
        <w:t>Stdev(</w:t>
      </w:r>
      <w:proofErr w:type="gramEnd"/>
      <w:r w:rsidRPr="00746805">
        <w:rPr>
          <w:rFonts w:ascii="宋体" w:eastAsia="宋体" w:hAnsi="宋体" w:cs="宋体" w:hint="eastAsia"/>
          <w:b/>
          <w:bCs/>
          <w:color w:val="000000"/>
          <w:kern w:val="0"/>
          <w:szCs w:val="21"/>
        </w:rPr>
        <w:t>pn_CrossFit(Volume4h,ROE),20)./ts_Stdev(pn_CrossFit(Volume4h,ROE),480)</w:t>
      </w:r>
    </w:p>
    <w:p w:rsidR="00746805" w:rsidRDefault="00746805" w:rsidP="00606A51">
      <w:pPr>
        <w:spacing w:before="150"/>
      </w:pPr>
      <w:r>
        <w:rPr>
          <w:noProof/>
        </w:rPr>
        <w:drawing>
          <wp:inline distT="0" distB="0" distL="0" distR="0" wp14:anchorId="61507BC1" wp14:editId="2CD2C212">
            <wp:extent cx="5274310" cy="356565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565653"/>
                    </a:xfrm>
                    <a:prstGeom prst="rect">
                      <a:avLst/>
                    </a:prstGeom>
                  </pic:spPr>
                </pic:pic>
              </a:graphicData>
            </a:graphic>
          </wp:inline>
        </w:drawing>
      </w:r>
    </w:p>
    <w:p w:rsidR="00746805" w:rsidRPr="00427B12" w:rsidRDefault="00746805" w:rsidP="00746805">
      <w:pPr>
        <w:widowControl/>
        <w:spacing w:before="0" w:after="0"/>
        <w:rPr>
          <w:rFonts w:ascii="宋体" w:eastAsia="宋体" w:hAnsi="宋体" w:cs="宋体"/>
          <w:b/>
          <w:bCs/>
          <w:color w:val="000000"/>
          <w:kern w:val="0"/>
          <w:szCs w:val="21"/>
        </w:rPr>
      </w:pPr>
      <w:proofErr w:type="spellStart"/>
      <w:proofErr w:type="gramStart"/>
      <w:r w:rsidRPr="00746805">
        <w:rPr>
          <w:rFonts w:ascii="宋体" w:eastAsia="宋体" w:hAnsi="宋体" w:cs="宋体" w:hint="eastAsia"/>
          <w:b/>
          <w:bCs/>
          <w:color w:val="000000"/>
          <w:kern w:val="0"/>
          <w:szCs w:val="21"/>
        </w:rPr>
        <w:t>GroupNorm</w:t>
      </w:r>
      <w:proofErr w:type="spellEnd"/>
      <w:r w:rsidRPr="00746805">
        <w:rPr>
          <w:rFonts w:ascii="宋体" w:eastAsia="宋体" w:hAnsi="宋体" w:cs="宋体" w:hint="eastAsia"/>
          <w:b/>
          <w:bCs/>
          <w:color w:val="000000"/>
          <w:kern w:val="0"/>
          <w:szCs w:val="21"/>
        </w:rPr>
        <w:t>(</w:t>
      </w:r>
      <w:proofErr w:type="spellStart"/>
      <w:proofErr w:type="gramEnd"/>
      <w:r w:rsidRPr="00746805">
        <w:rPr>
          <w:rFonts w:ascii="宋体" w:eastAsia="宋体" w:hAnsi="宋体" w:cs="宋体" w:hint="eastAsia"/>
          <w:b/>
          <w:bCs/>
          <w:color w:val="000000"/>
          <w:kern w:val="0"/>
          <w:szCs w:val="21"/>
        </w:rPr>
        <w:t>pn_CrossFit</w:t>
      </w:r>
      <w:proofErr w:type="spellEnd"/>
      <w:r w:rsidRPr="00746805">
        <w:rPr>
          <w:rFonts w:ascii="宋体" w:eastAsia="宋体" w:hAnsi="宋体" w:cs="宋体" w:hint="eastAsia"/>
          <w:b/>
          <w:bCs/>
          <w:color w:val="000000"/>
          <w:kern w:val="0"/>
          <w:szCs w:val="21"/>
        </w:rPr>
        <w:t>(-ts_Stdev2(Volume,60),EP),</w:t>
      </w:r>
      <w:proofErr w:type="spellStart"/>
      <w:r w:rsidRPr="00746805">
        <w:rPr>
          <w:rFonts w:ascii="宋体" w:eastAsia="宋体" w:hAnsi="宋体" w:cs="宋体" w:hint="eastAsia"/>
          <w:b/>
          <w:bCs/>
          <w:color w:val="000000"/>
          <w:kern w:val="0"/>
          <w:szCs w:val="21"/>
        </w:rPr>
        <w:t>GrpLabel</w:t>
      </w:r>
      <w:proofErr w:type="spellEnd"/>
      <w:r w:rsidRPr="00746805">
        <w:rPr>
          <w:rFonts w:ascii="宋体" w:eastAsia="宋体" w:hAnsi="宋体" w:cs="宋体" w:hint="eastAsia"/>
          <w:b/>
          <w:bCs/>
          <w:color w:val="000000"/>
          <w:kern w:val="0"/>
          <w:szCs w:val="21"/>
        </w:rPr>
        <w:t>)</w:t>
      </w:r>
    </w:p>
    <w:p w:rsidR="00746805" w:rsidRDefault="00746805" w:rsidP="00606A51">
      <w:pPr>
        <w:spacing w:before="150"/>
      </w:pPr>
      <w:r>
        <w:rPr>
          <w:noProof/>
        </w:rPr>
        <w:lastRenderedPageBreak/>
        <w:drawing>
          <wp:inline distT="0" distB="0" distL="0" distR="0" wp14:anchorId="234F44FF" wp14:editId="064969E0">
            <wp:extent cx="5274310" cy="63120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631208"/>
                    </a:xfrm>
                    <a:prstGeom prst="rect">
                      <a:avLst/>
                    </a:prstGeom>
                  </pic:spPr>
                </pic:pic>
              </a:graphicData>
            </a:graphic>
          </wp:inline>
        </w:drawing>
      </w:r>
    </w:p>
    <w:p w:rsidR="00746805" w:rsidRPr="00427B12" w:rsidRDefault="00746805" w:rsidP="00746805">
      <w:pPr>
        <w:widowControl/>
        <w:spacing w:before="0" w:after="0"/>
        <w:rPr>
          <w:rFonts w:ascii="宋体" w:eastAsia="宋体" w:hAnsi="宋体" w:cs="宋体"/>
          <w:b/>
          <w:bCs/>
          <w:color w:val="000000"/>
          <w:kern w:val="0"/>
          <w:szCs w:val="21"/>
        </w:rPr>
      </w:pPr>
      <w:proofErr w:type="spellStart"/>
      <w:r w:rsidRPr="00746805">
        <w:rPr>
          <w:rFonts w:ascii="宋体" w:eastAsia="宋体" w:hAnsi="宋体" w:cs="宋体" w:hint="eastAsia"/>
          <w:b/>
          <w:bCs/>
          <w:color w:val="000000"/>
          <w:kern w:val="0"/>
          <w:szCs w:val="21"/>
        </w:rPr>
        <w:t>pn_</w:t>
      </w:r>
      <w:proofErr w:type="gramStart"/>
      <w:r w:rsidRPr="00746805">
        <w:rPr>
          <w:rFonts w:ascii="宋体" w:eastAsia="宋体" w:hAnsi="宋体" w:cs="宋体" w:hint="eastAsia"/>
          <w:b/>
          <w:bCs/>
          <w:color w:val="000000"/>
          <w:kern w:val="0"/>
          <w:szCs w:val="21"/>
        </w:rPr>
        <w:t>CrossFit</w:t>
      </w:r>
      <w:proofErr w:type="spellEnd"/>
      <w:r w:rsidRPr="00746805">
        <w:rPr>
          <w:rFonts w:ascii="宋体" w:eastAsia="宋体" w:hAnsi="宋体" w:cs="宋体" w:hint="eastAsia"/>
          <w:b/>
          <w:bCs/>
          <w:color w:val="000000"/>
          <w:kern w:val="0"/>
          <w:szCs w:val="21"/>
        </w:rPr>
        <w:t>(</w:t>
      </w:r>
      <w:proofErr w:type="gramEnd"/>
      <w:r w:rsidRPr="00746805">
        <w:rPr>
          <w:rFonts w:ascii="宋体" w:eastAsia="宋体" w:hAnsi="宋体" w:cs="宋体" w:hint="eastAsia"/>
          <w:b/>
          <w:bCs/>
          <w:color w:val="000000"/>
          <w:kern w:val="0"/>
          <w:szCs w:val="21"/>
        </w:rPr>
        <w:t>-ts_Stdev2(Volume1h,20),BP)</w:t>
      </w:r>
    </w:p>
    <w:p w:rsidR="00746805" w:rsidRDefault="00746805" w:rsidP="00606A51">
      <w:pPr>
        <w:spacing w:before="150"/>
      </w:pPr>
      <w:r>
        <w:rPr>
          <w:noProof/>
        </w:rPr>
        <w:drawing>
          <wp:inline distT="0" distB="0" distL="0" distR="0" wp14:anchorId="75B27044" wp14:editId="498F687F">
            <wp:extent cx="5274310" cy="59519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595191"/>
                    </a:xfrm>
                    <a:prstGeom prst="rect">
                      <a:avLst/>
                    </a:prstGeom>
                  </pic:spPr>
                </pic:pic>
              </a:graphicData>
            </a:graphic>
          </wp:inline>
        </w:drawing>
      </w:r>
    </w:p>
    <w:p w:rsidR="00427B12" w:rsidRDefault="00427B12" w:rsidP="00606A51">
      <w:pPr>
        <w:spacing w:before="150"/>
      </w:pPr>
    </w:p>
    <w:p w:rsidR="00427B12" w:rsidRPr="00427B12" w:rsidRDefault="00427B12" w:rsidP="00427B12">
      <w:pPr>
        <w:spacing w:before="150"/>
        <w:rPr>
          <w:b/>
        </w:rPr>
      </w:pPr>
      <w:r>
        <w:rPr>
          <w:rFonts w:hint="eastAsia"/>
          <w:b/>
        </w:rPr>
        <w:t>与</w:t>
      </w:r>
      <w:proofErr w:type="spellStart"/>
      <w:r>
        <w:rPr>
          <w:rFonts w:hint="eastAsia"/>
          <w:b/>
        </w:rPr>
        <w:t>FactorPool</w:t>
      </w:r>
      <w:proofErr w:type="spellEnd"/>
      <w:r>
        <w:rPr>
          <w:rFonts w:hint="eastAsia"/>
          <w:b/>
        </w:rPr>
        <w:t>现有因子相关性较低</w:t>
      </w:r>
    </w:p>
    <w:p w:rsidR="00427B12" w:rsidRPr="00427B12" w:rsidRDefault="00427B12" w:rsidP="00427B12">
      <w:pPr>
        <w:widowControl/>
        <w:spacing w:before="0" w:after="0"/>
        <w:rPr>
          <w:rFonts w:ascii="宋体" w:eastAsia="宋体" w:hAnsi="宋体" w:cs="宋体"/>
          <w:b/>
          <w:bCs/>
          <w:color w:val="000000"/>
          <w:kern w:val="0"/>
          <w:szCs w:val="21"/>
        </w:rPr>
      </w:pPr>
      <w:proofErr w:type="spellStart"/>
      <w:proofErr w:type="gramStart"/>
      <w:r w:rsidRPr="00427B12">
        <w:rPr>
          <w:rFonts w:ascii="宋体" w:eastAsia="宋体" w:hAnsi="宋体" w:cs="宋体" w:hint="eastAsia"/>
          <w:b/>
          <w:bCs/>
          <w:color w:val="000000"/>
          <w:kern w:val="0"/>
          <w:szCs w:val="21"/>
        </w:rPr>
        <w:t>GroupNorm</w:t>
      </w:r>
      <w:proofErr w:type="spellEnd"/>
      <w:r w:rsidRPr="00427B12">
        <w:rPr>
          <w:rFonts w:ascii="宋体" w:eastAsia="宋体" w:hAnsi="宋体" w:cs="宋体" w:hint="eastAsia"/>
          <w:b/>
          <w:bCs/>
          <w:color w:val="000000"/>
          <w:kern w:val="0"/>
          <w:szCs w:val="21"/>
        </w:rPr>
        <w:t>(</w:t>
      </w:r>
      <w:proofErr w:type="spellStart"/>
      <w:proofErr w:type="gramEnd"/>
      <w:r w:rsidRPr="00427B12">
        <w:rPr>
          <w:rFonts w:ascii="宋体" w:eastAsia="宋体" w:hAnsi="宋体" w:cs="宋体" w:hint="eastAsia"/>
          <w:b/>
          <w:bCs/>
          <w:color w:val="000000"/>
          <w:kern w:val="0"/>
          <w:szCs w:val="21"/>
        </w:rPr>
        <w:t>pn_CrossFit</w:t>
      </w:r>
      <w:proofErr w:type="spellEnd"/>
      <w:r w:rsidRPr="00427B12">
        <w:rPr>
          <w:rFonts w:ascii="宋体" w:eastAsia="宋体" w:hAnsi="宋体" w:cs="宋体" w:hint="eastAsia"/>
          <w:b/>
          <w:bCs/>
          <w:color w:val="000000"/>
          <w:kern w:val="0"/>
          <w:szCs w:val="21"/>
        </w:rPr>
        <w:t>(-ts_Stdev2(Volume1h,60),BP),</w:t>
      </w:r>
      <w:proofErr w:type="spellStart"/>
      <w:r w:rsidRPr="00427B12">
        <w:rPr>
          <w:rFonts w:ascii="宋体" w:eastAsia="宋体" w:hAnsi="宋体" w:cs="宋体" w:hint="eastAsia"/>
          <w:b/>
          <w:bCs/>
          <w:color w:val="000000"/>
          <w:kern w:val="0"/>
          <w:szCs w:val="21"/>
        </w:rPr>
        <w:t>GrpLabel</w:t>
      </w:r>
      <w:proofErr w:type="spellEnd"/>
      <w:r w:rsidRPr="00427B12">
        <w:rPr>
          <w:rFonts w:ascii="宋体" w:eastAsia="宋体" w:hAnsi="宋体" w:cs="宋体" w:hint="eastAsia"/>
          <w:b/>
          <w:bCs/>
          <w:color w:val="000000"/>
          <w:kern w:val="0"/>
          <w:szCs w:val="21"/>
        </w:rPr>
        <w:t>)</w:t>
      </w:r>
    </w:p>
    <w:p w:rsidR="00427B12" w:rsidRDefault="00427B12" w:rsidP="00606A51">
      <w:pPr>
        <w:spacing w:before="150"/>
      </w:pPr>
      <w:r>
        <w:rPr>
          <w:noProof/>
        </w:rPr>
        <w:drawing>
          <wp:inline distT="0" distB="0" distL="0" distR="0" wp14:anchorId="5B9D0BCF" wp14:editId="0B6BF7E4">
            <wp:extent cx="5274310" cy="493856"/>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93856"/>
                    </a:xfrm>
                    <a:prstGeom prst="rect">
                      <a:avLst/>
                    </a:prstGeom>
                  </pic:spPr>
                </pic:pic>
              </a:graphicData>
            </a:graphic>
          </wp:inline>
        </w:drawing>
      </w:r>
    </w:p>
    <w:p w:rsidR="00427B12" w:rsidRPr="00427B12" w:rsidRDefault="00427B12" w:rsidP="00427B12">
      <w:pPr>
        <w:widowControl/>
        <w:spacing w:before="0" w:after="0"/>
        <w:rPr>
          <w:rFonts w:ascii="宋体" w:eastAsia="宋体" w:hAnsi="宋体" w:cs="宋体"/>
          <w:b/>
          <w:bCs/>
          <w:color w:val="000000"/>
          <w:kern w:val="0"/>
          <w:szCs w:val="21"/>
        </w:rPr>
      </w:pPr>
      <w:proofErr w:type="spellStart"/>
      <w:r w:rsidRPr="00427B12">
        <w:rPr>
          <w:rFonts w:ascii="宋体" w:eastAsia="宋体" w:hAnsi="宋体" w:cs="宋体" w:hint="eastAsia"/>
          <w:b/>
          <w:bCs/>
          <w:color w:val="000000"/>
          <w:kern w:val="0"/>
          <w:szCs w:val="21"/>
        </w:rPr>
        <w:t>pn_</w:t>
      </w:r>
      <w:proofErr w:type="gramStart"/>
      <w:r w:rsidRPr="00427B12">
        <w:rPr>
          <w:rFonts w:ascii="宋体" w:eastAsia="宋体" w:hAnsi="宋体" w:cs="宋体" w:hint="eastAsia"/>
          <w:b/>
          <w:bCs/>
          <w:color w:val="000000"/>
          <w:kern w:val="0"/>
          <w:szCs w:val="21"/>
        </w:rPr>
        <w:t>CrossFit</w:t>
      </w:r>
      <w:proofErr w:type="spellEnd"/>
      <w:r w:rsidRPr="00427B12">
        <w:rPr>
          <w:rFonts w:ascii="宋体" w:eastAsia="宋体" w:hAnsi="宋体" w:cs="宋体" w:hint="eastAsia"/>
          <w:b/>
          <w:bCs/>
          <w:color w:val="000000"/>
          <w:kern w:val="0"/>
          <w:szCs w:val="21"/>
        </w:rPr>
        <w:t>(</w:t>
      </w:r>
      <w:proofErr w:type="gramEnd"/>
      <w:r w:rsidRPr="00427B12">
        <w:rPr>
          <w:rFonts w:ascii="宋体" w:eastAsia="宋体" w:hAnsi="宋体" w:cs="宋体" w:hint="eastAsia"/>
          <w:b/>
          <w:bCs/>
          <w:color w:val="000000"/>
          <w:kern w:val="0"/>
          <w:szCs w:val="21"/>
        </w:rPr>
        <w:t>-</w:t>
      </w:r>
      <w:proofErr w:type="spellStart"/>
      <w:r w:rsidRPr="00427B12">
        <w:rPr>
          <w:rFonts w:ascii="宋体" w:eastAsia="宋体" w:hAnsi="宋体" w:cs="宋体" w:hint="eastAsia"/>
          <w:b/>
          <w:bCs/>
          <w:color w:val="000000"/>
          <w:kern w:val="0"/>
          <w:szCs w:val="21"/>
        </w:rPr>
        <w:t>ts_Stdev</w:t>
      </w:r>
      <w:proofErr w:type="spellEnd"/>
      <w:r w:rsidRPr="00427B12">
        <w:rPr>
          <w:rFonts w:ascii="宋体" w:eastAsia="宋体" w:hAnsi="宋体" w:cs="宋体" w:hint="eastAsia"/>
          <w:b/>
          <w:bCs/>
          <w:color w:val="000000"/>
          <w:kern w:val="0"/>
          <w:szCs w:val="21"/>
        </w:rPr>
        <w:t>(IPPRetp2,20)./</w:t>
      </w:r>
      <w:proofErr w:type="spellStart"/>
      <w:r w:rsidRPr="00427B12">
        <w:rPr>
          <w:rFonts w:ascii="宋体" w:eastAsia="宋体" w:hAnsi="宋体" w:cs="宋体" w:hint="eastAsia"/>
          <w:b/>
          <w:bCs/>
          <w:color w:val="000000"/>
          <w:kern w:val="0"/>
          <w:szCs w:val="21"/>
        </w:rPr>
        <w:t>ts_Mean</w:t>
      </w:r>
      <w:proofErr w:type="spellEnd"/>
      <w:r w:rsidRPr="00427B12">
        <w:rPr>
          <w:rFonts w:ascii="宋体" w:eastAsia="宋体" w:hAnsi="宋体" w:cs="宋体" w:hint="eastAsia"/>
          <w:b/>
          <w:bCs/>
          <w:color w:val="000000"/>
          <w:kern w:val="0"/>
          <w:szCs w:val="21"/>
        </w:rPr>
        <w:t>(IPPRetp2,20),</w:t>
      </w:r>
      <w:proofErr w:type="spellStart"/>
      <w:r w:rsidRPr="00427B12">
        <w:rPr>
          <w:rFonts w:ascii="宋体" w:eastAsia="宋体" w:hAnsi="宋体" w:cs="宋体" w:hint="eastAsia"/>
          <w:b/>
          <w:bCs/>
          <w:color w:val="000000"/>
          <w:kern w:val="0"/>
          <w:szCs w:val="21"/>
        </w:rPr>
        <w:t>LnCap</w:t>
      </w:r>
      <w:proofErr w:type="spellEnd"/>
      <w:r w:rsidRPr="00427B12">
        <w:rPr>
          <w:rFonts w:ascii="宋体" w:eastAsia="宋体" w:hAnsi="宋体" w:cs="宋体" w:hint="eastAsia"/>
          <w:b/>
          <w:bCs/>
          <w:color w:val="000000"/>
          <w:kern w:val="0"/>
          <w:szCs w:val="21"/>
        </w:rPr>
        <w:t>)</w:t>
      </w:r>
    </w:p>
    <w:p w:rsidR="00427B12" w:rsidRDefault="00427B12" w:rsidP="00606A51">
      <w:pPr>
        <w:spacing w:before="150"/>
      </w:pPr>
      <w:r>
        <w:rPr>
          <w:noProof/>
        </w:rPr>
        <w:drawing>
          <wp:inline distT="0" distB="0" distL="0" distR="0" wp14:anchorId="505928D0" wp14:editId="7282D905">
            <wp:extent cx="5274310" cy="585424"/>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85424"/>
                    </a:xfrm>
                    <a:prstGeom prst="rect">
                      <a:avLst/>
                    </a:prstGeom>
                  </pic:spPr>
                </pic:pic>
              </a:graphicData>
            </a:graphic>
          </wp:inline>
        </w:drawing>
      </w:r>
    </w:p>
    <w:p w:rsidR="00427B12" w:rsidRPr="00427B12" w:rsidRDefault="00427B12" w:rsidP="00427B12">
      <w:pPr>
        <w:widowControl/>
        <w:spacing w:before="0" w:after="0"/>
        <w:rPr>
          <w:rFonts w:ascii="宋体" w:eastAsia="宋体" w:hAnsi="宋体" w:cs="宋体"/>
          <w:b/>
          <w:bCs/>
          <w:color w:val="000000"/>
          <w:kern w:val="0"/>
          <w:szCs w:val="21"/>
        </w:rPr>
      </w:pPr>
      <w:proofErr w:type="spellStart"/>
      <w:r w:rsidRPr="00427B12">
        <w:rPr>
          <w:rFonts w:ascii="宋体" w:eastAsia="宋体" w:hAnsi="宋体" w:cs="宋体" w:hint="eastAsia"/>
          <w:b/>
          <w:bCs/>
          <w:color w:val="000000"/>
          <w:kern w:val="0"/>
          <w:sz w:val="24"/>
          <w:szCs w:val="24"/>
        </w:rPr>
        <w:t>ts_</w:t>
      </w:r>
      <w:proofErr w:type="gramStart"/>
      <w:r w:rsidRPr="00427B12">
        <w:rPr>
          <w:rFonts w:ascii="宋体" w:eastAsia="宋体" w:hAnsi="宋体" w:cs="宋体" w:hint="eastAsia"/>
          <w:b/>
          <w:bCs/>
          <w:color w:val="000000"/>
          <w:kern w:val="0"/>
          <w:sz w:val="24"/>
          <w:szCs w:val="24"/>
        </w:rPr>
        <w:t>Mean</w:t>
      </w:r>
      <w:proofErr w:type="spellEnd"/>
      <w:r w:rsidRPr="00427B12">
        <w:rPr>
          <w:rFonts w:ascii="宋体" w:eastAsia="宋体" w:hAnsi="宋体" w:cs="宋体" w:hint="eastAsia"/>
          <w:b/>
          <w:bCs/>
          <w:color w:val="000000"/>
          <w:kern w:val="0"/>
          <w:sz w:val="24"/>
          <w:szCs w:val="24"/>
        </w:rPr>
        <w:t>(</w:t>
      </w:r>
      <w:proofErr w:type="spellStart"/>
      <w:proofErr w:type="gramEnd"/>
      <w:r w:rsidRPr="00427B12">
        <w:rPr>
          <w:rFonts w:ascii="宋体" w:eastAsia="宋体" w:hAnsi="宋体" w:cs="宋体" w:hint="eastAsia"/>
          <w:b/>
          <w:bCs/>
          <w:color w:val="000000"/>
          <w:kern w:val="0"/>
          <w:sz w:val="24"/>
          <w:szCs w:val="24"/>
        </w:rPr>
        <w:t>GroupNorm</w:t>
      </w:r>
      <w:proofErr w:type="spellEnd"/>
      <w:r w:rsidRPr="00427B12">
        <w:rPr>
          <w:rFonts w:ascii="宋体" w:eastAsia="宋体" w:hAnsi="宋体" w:cs="宋体" w:hint="eastAsia"/>
          <w:b/>
          <w:bCs/>
          <w:color w:val="000000"/>
          <w:kern w:val="0"/>
          <w:sz w:val="24"/>
          <w:szCs w:val="24"/>
        </w:rPr>
        <w:t>(IPCVolumep2,GrpLabel),5)</w:t>
      </w:r>
    </w:p>
    <w:p w:rsidR="00427B12" w:rsidRPr="00427B12" w:rsidRDefault="00427B12" w:rsidP="00427B12">
      <w:pPr>
        <w:rPr>
          <w:rFonts w:ascii="宋体" w:eastAsia="宋体" w:hAnsi="宋体" w:cs="宋体"/>
          <w:b/>
          <w:bCs/>
          <w:color w:val="000000"/>
          <w:kern w:val="0"/>
          <w:sz w:val="24"/>
          <w:szCs w:val="24"/>
        </w:rPr>
      </w:pPr>
      <w:r>
        <w:rPr>
          <w:noProof/>
        </w:rPr>
        <w:drawing>
          <wp:inline distT="0" distB="0" distL="0" distR="0" wp14:anchorId="427386CF" wp14:editId="6507914F">
            <wp:extent cx="5274310" cy="517053"/>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17053"/>
                    </a:xfrm>
                    <a:prstGeom prst="rect">
                      <a:avLst/>
                    </a:prstGeom>
                  </pic:spPr>
                </pic:pic>
              </a:graphicData>
            </a:graphic>
          </wp:inline>
        </w:drawing>
      </w:r>
    </w:p>
    <w:p w:rsidR="00427B12" w:rsidRPr="00427B12" w:rsidRDefault="00427B12" w:rsidP="00606A51">
      <w:pPr>
        <w:spacing w:before="150"/>
      </w:pPr>
    </w:p>
    <w:p w:rsidR="00606A51" w:rsidRDefault="00606A51" w:rsidP="00746805">
      <w:pPr>
        <w:spacing w:before="150"/>
        <w:ind w:firstLine="420"/>
      </w:pPr>
      <w:proofErr w:type="gramStart"/>
      <w:r>
        <w:rPr>
          <w:rFonts w:hint="eastAsia"/>
        </w:rPr>
        <w:t>综合回测来看</w:t>
      </w:r>
      <w:proofErr w:type="gramEnd"/>
      <w:r>
        <w:rPr>
          <w:rFonts w:hint="eastAsia"/>
        </w:rPr>
        <w:t>，</w:t>
      </w:r>
      <w:r w:rsidR="00427B12">
        <w:rPr>
          <w:rFonts w:hint="eastAsia"/>
        </w:rPr>
        <w:t>中心矩因子中的低波动因子是一种比较稳定的因子，多空收益不如反转因子优秀，但是换手比较温和。使用日内分时段数据结合行业操作和</w:t>
      </w:r>
      <w:r w:rsidR="00427B12">
        <w:rPr>
          <w:rFonts w:hint="eastAsia"/>
        </w:rPr>
        <w:t>CrossFit</w:t>
      </w:r>
      <w:r w:rsidR="00427B12">
        <w:rPr>
          <w:rFonts w:hint="eastAsia"/>
        </w:rPr>
        <w:t>操作之后能得到比较稳健的因子。</w:t>
      </w:r>
    </w:p>
    <w:p w:rsidR="00427B12" w:rsidRDefault="00427B12" w:rsidP="00746805">
      <w:pPr>
        <w:spacing w:before="150"/>
        <w:ind w:firstLine="420"/>
      </w:pPr>
      <w:r>
        <w:rPr>
          <w:rFonts w:hint="eastAsia"/>
        </w:rPr>
        <w:t>而日内的已实现偏度因子的性质上会更接近反转因子，但是波动会更低一点，利用日内分钟量</w:t>
      </w:r>
      <w:r w:rsidR="00C615E9">
        <w:rPr>
          <w:rFonts w:hint="eastAsia"/>
        </w:rPr>
        <w:t>价数据的变化率构造的已实现因子能够带来目前</w:t>
      </w:r>
      <w:proofErr w:type="spellStart"/>
      <w:r w:rsidR="00C615E9">
        <w:rPr>
          <w:rFonts w:hint="eastAsia"/>
        </w:rPr>
        <w:t>FactorPool</w:t>
      </w:r>
      <w:proofErr w:type="spellEnd"/>
      <w:r w:rsidR="00C615E9">
        <w:rPr>
          <w:rFonts w:hint="eastAsia"/>
        </w:rPr>
        <w:t>没有覆盖的新的一种因子。</w:t>
      </w:r>
    </w:p>
    <w:p w:rsidR="00606A51" w:rsidRPr="00606A51" w:rsidRDefault="00606A51" w:rsidP="00606A51">
      <w:pPr>
        <w:spacing w:before="150"/>
      </w:pPr>
      <w:r>
        <w:rPr>
          <w:rFonts w:hint="eastAsia"/>
        </w:rPr>
        <w:tab/>
      </w:r>
      <w:r>
        <w:rPr>
          <w:rFonts w:hint="eastAsia"/>
        </w:rPr>
        <w:t>由于此次测试参数比较多，</w:t>
      </w:r>
      <w:r w:rsidR="00C615E9">
        <w:rPr>
          <w:rFonts w:hint="eastAsia"/>
        </w:rPr>
        <w:t>囿于测试时间和效率的限制，</w:t>
      </w:r>
      <w:r>
        <w:rPr>
          <w:rFonts w:hint="eastAsia"/>
        </w:rPr>
        <w:t>所以部分公式参数无法遍历完成，只能</w:t>
      </w:r>
      <w:proofErr w:type="gramStart"/>
      <w:r>
        <w:rPr>
          <w:rFonts w:hint="eastAsia"/>
        </w:rPr>
        <w:t>小规模回测</w:t>
      </w:r>
      <w:r w:rsidR="00C615E9">
        <w:rPr>
          <w:rFonts w:hint="eastAsia"/>
        </w:rPr>
        <w:t>参数</w:t>
      </w:r>
      <w:proofErr w:type="gramEnd"/>
      <w:r>
        <w:rPr>
          <w:rFonts w:hint="eastAsia"/>
        </w:rPr>
        <w:t>寻优后确定一个大致</w:t>
      </w:r>
      <w:r w:rsidR="00C615E9">
        <w:rPr>
          <w:rFonts w:hint="eastAsia"/>
        </w:rPr>
        <w:t>的最优</w:t>
      </w:r>
      <w:r>
        <w:rPr>
          <w:rFonts w:hint="eastAsia"/>
        </w:rPr>
        <w:t>范围。所以后续研究可以进一步精细化寻优</w:t>
      </w:r>
      <w:r w:rsidR="00C615E9">
        <w:rPr>
          <w:rFonts w:hint="eastAsia"/>
        </w:rPr>
        <w:t>。</w:t>
      </w:r>
    </w:p>
    <w:p w:rsidR="001E4FAC" w:rsidRDefault="001E4FAC" w:rsidP="001E4FAC">
      <w:pPr>
        <w:pStyle w:val="2"/>
        <w:numPr>
          <w:ilvl w:val="0"/>
          <w:numId w:val="1"/>
        </w:numPr>
      </w:pPr>
      <w:r>
        <w:rPr>
          <w:rFonts w:hint="eastAsia"/>
        </w:rPr>
        <w:t>函数说明</w:t>
      </w:r>
    </w:p>
    <w:p w:rsidR="001E4FAC" w:rsidRDefault="001E4FAC" w:rsidP="001E4FAC">
      <w:pPr>
        <w:ind w:left="420"/>
      </w:pPr>
      <w:r>
        <w:rPr>
          <w:rFonts w:hint="eastAsia"/>
        </w:rPr>
        <w:t>本次需要配置的函数主要是三部分，分</w:t>
      </w:r>
      <w:proofErr w:type="gramStart"/>
      <w:r>
        <w:rPr>
          <w:rFonts w:hint="eastAsia"/>
        </w:rPr>
        <w:t>列如</w:t>
      </w:r>
      <w:proofErr w:type="gramEnd"/>
      <w:r>
        <w:rPr>
          <w:rFonts w:hint="eastAsia"/>
        </w:rPr>
        <w:t>下</w:t>
      </w:r>
    </w:p>
    <w:p w:rsidR="001E4FAC" w:rsidRDefault="00606A51" w:rsidP="001E4FAC">
      <w:pPr>
        <w:pStyle w:val="a3"/>
        <w:numPr>
          <w:ilvl w:val="0"/>
          <w:numId w:val="17"/>
        </w:numPr>
        <w:ind w:firstLineChars="0"/>
      </w:pPr>
      <w:r>
        <w:rPr>
          <w:rFonts w:hint="eastAsia"/>
        </w:rPr>
        <w:t>高频计算函数（</w:t>
      </w:r>
      <w:r w:rsidR="00C615E9">
        <w:rPr>
          <w:rFonts w:hint="eastAsia"/>
        </w:rPr>
        <w:t>按以山</w:t>
      </w:r>
      <w:proofErr w:type="gramStart"/>
      <w:r w:rsidR="00C615E9">
        <w:rPr>
          <w:rFonts w:hint="eastAsia"/>
        </w:rPr>
        <w:t>哥修改</w:t>
      </w:r>
      <w:proofErr w:type="gramEnd"/>
      <w:r w:rsidR="00C615E9">
        <w:rPr>
          <w:rFonts w:hint="eastAsia"/>
        </w:rPr>
        <w:t>后</w:t>
      </w:r>
      <w:r w:rsidR="003D22D7">
        <w:rPr>
          <w:rFonts w:hint="eastAsia"/>
        </w:rPr>
        <w:t>为基础的</w:t>
      </w:r>
      <w:r w:rsidR="003D22D7">
        <w:rPr>
          <w:rFonts w:hint="eastAsia"/>
        </w:rPr>
        <w:t>0524</w:t>
      </w:r>
      <w:r w:rsidR="00C615E9">
        <w:rPr>
          <w:rFonts w:hint="eastAsia"/>
        </w:rPr>
        <w:t>提交的最新版作为基准</w:t>
      </w:r>
      <w:r>
        <w:rPr>
          <w:rFonts w:hint="eastAsia"/>
        </w:rPr>
        <w:t>）</w:t>
      </w:r>
    </w:p>
    <w:p w:rsidR="001E4FAC" w:rsidRDefault="001E4FAC" w:rsidP="00811D79">
      <w:pPr>
        <w:ind w:firstLine="420"/>
      </w:pPr>
      <w:r>
        <w:rPr>
          <w:rFonts w:hint="eastAsia"/>
        </w:rPr>
        <w:lastRenderedPageBreak/>
        <w:t>此部分函数属于通常配置，以后计算其他日内因子也需要调用该系列函数，主要包括下图红框的两个文件夹中的函数，是仿照</w:t>
      </w:r>
      <w:proofErr w:type="gramStart"/>
      <w:r>
        <w:rPr>
          <w:rFonts w:hint="eastAsia"/>
        </w:rPr>
        <w:t>日频回测中</w:t>
      </w:r>
      <w:proofErr w:type="gramEnd"/>
      <w:r>
        <w:rPr>
          <w:rFonts w:hint="eastAsia"/>
        </w:rPr>
        <w:t>的</w:t>
      </w:r>
      <w:proofErr w:type="spellStart"/>
      <w:r>
        <w:rPr>
          <w:rFonts w:hint="eastAsia"/>
        </w:rPr>
        <w:t>CUti</w:t>
      </w:r>
      <w:proofErr w:type="spellEnd"/>
      <w:r>
        <w:rPr>
          <w:rFonts w:hint="eastAsia"/>
        </w:rPr>
        <w:t>和</w:t>
      </w:r>
      <w:proofErr w:type="spellStart"/>
      <w:r>
        <w:rPr>
          <w:rFonts w:hint="eastAsia"/>
        </w:rPr>
        <w:t>F_ProduceValue</w:t>
      </w:r>
      <w:proofErr w:type="spellEnd"/>
      <w:r>
        <w:rPr>
          <w:rFonts w:hint="eastAsia"/>
        </w:rPr>
        <w:t>几个因子产生函数改造而成的高频版本。</w:t>
      </w:r>
    </w:p>
    <w:p w:rsidR="001E4FAC" w:rsidRPr="001E4FAC" w:rsidRDefault="003D22D7" w:rsidP="001E4FAC">
      <w:pPr>
        <w:pStyle w:val="a3"/>
        <w:ind w:left="780" w:firstLineChars="0" w:firstLine="0"/>
      </w:pPr>
      <w:r>
        <w:rPr>
          <w:noProof/>
        </w:rPr>
        <w:drawing>
          <wp:inline distT="0" distB="0" distL="0" distR="0" wp14:anchorId="7289D673" wp14:editId="430928BA">
            <wp:extent cx="5274310" cy="123921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239219"/>
                    </a:xfrm>
                    <a:prstGeom prst="rect">
                      <a:avLst/>
                    </a:prstGeom>
                  </pic:spPr>
                </pic:pic>
              </a:graphicData>
            </a:graphic>
          </wp:inline>
        </w:drawing>
      </w:r>
    </w:p>
    <w:p w:rsidR="001E4FAC" w:rsidRDefault="001E4FAC" w:rsidP="001E4FAC">
      <w:pPr>
        <w:pStyle w:val="a3"/>
        <w:numPr>
          <w:ilvl w:val="0"/>
          <w:numId w:val="17"/>
        </w:numPr>
        <w:ind w:firstLineChars="0"/>
      </w:pPr>
      <w:r>
        <w:rPr>
          <w:rFonts w:hint="eastAsia"/>
        </w:rPr>
        <w:t>日内</w:t>
      </w:r>
      <w:r w:rsidR="000A5ED8">
        <w:rPr>
          <w:rFonts w:hint="eastAsia"/>
        </w:rPr>
        <w:t>波动</w:t>
      </w:r>
      <w:r>
        <w:rPr>
          <w:rFonts w:hint="eastAsia"/>
        </w:rPr>
        <w:t>因子高频计算函数</w:t>
      </w:r>
    </w:p>
    <w:p w:rsidR="003D22D7" w:rsidRDefault="003D22D7" w:rsidP="003D22D7">
      <w:pPr>
        <w:pStyle w:val="a3"/>
        <w:ind w:left="780" w:firstLineChars="0" w:firstLine="0"/>
      </w:pPr>
      <w:r>
        <w:rPr>
          <w:rFonts w:hint="eastAsia"/>
        </w:rPr>
        <w:t>此处是调用</w:t>
      </w:r>
      <w:r>
        <w:rPr>
          <w:rFonts w:hint="eastAsia"/>
        </w:rPr>
        <w:t>HFQ</w:t>
      </w:r>
      <w:r>
        <w:rPr>
          <w:rFonts w:hint="eastAsia"/>
        </w:rPr>
        <w:t>的</w:t>
      </w:r>
      <w:r>
        <w:rPr>
          <w:rFonts w:hint="eastAsia"/>
        </w:rPr>
        <w:t>Bar</w:t>
      </w:r>
      <w:r>
        <w:rPr>
          <w:rFonts w:hint="eastAsia"/>
        </w:rPr>
        <w:t>数据，调用模式有两个</w:t>
      </w:r>
    </w:p>
    <w:p w:rsidR="003D22D7" w:rsidRDefault="003D22D7" w:rsidP="003D22D7">
      <w:pPr>
        <w:pStyle w:val="a3"/>
        <w:numPr>
          <w:ilvl w:val="0"/>
          <w:numId w:val="25"/>
        </w:numPr>
        <w:ind w:firstLineChars="0"/>
      </w:pPr>
      <w:r>
        <w:rPr>
          <w:rFonts w:hint="eastAsia"/>
        </w:rPr>
        <w:t>可以调用</w:t>
      </w:r>
      <w:r>
        <w:rPr>
          <w:rFonts w:hint="eastAsia"/>
        </w:rPr>
        <w:t>S_IPStdHFCalc_v4</w:t>
      </w:r>
      <w:r>
        <w:rPr>
          <w:rFonts w:hint="eastAsia"/>
        </w:rPr>
        <w:t>单独生成日内波动率因子的中间变量</w:t>
      </w:r>
    </w:p>
    <w:p w:rsidR="000A5ED8" w:rsidRDefault="000A5ED8" w:rsidP="000A5ED8">
      <w:pPr>
        <w:ind w:left="780"/>
      </w:pPr>
      <w:r>
        <w:rPr>
          <w:noProof/>
        </w:rPr>
        <w:drawing>
          <wp:inline distT="0" distB="0" distL="0" distR="0" wp14:anchorId="3C6C3D85" wp14:editId="22799D03">
            <wp:extent cx="5274310" cy="1458982"/>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58982"/>
                    </a:xfrm>
                    <a:prstGeom prst="rect">
                      <a:avLst/>
                    </a:prstGeom>
                  </pic:spPr>
                </pic:pic>
              </a:graphicData>
            </a:graphic>
          </wp:inline>
        </w:drawing>
      </w:r>
    </w:p>
    <w:p w:rsidR="003D22D7" w:rsidRDefault="003D22D7" w:rsidP="003D22D7">
      <w:pPr>
        <w:pStyle w:val="a3"/>
        <w:numPr>
          <w:ilvl w:val="0"/>
          <w:numId w:val="25"/>
        </w:numPr>
        <w:ind w:firstLineChars="0"/>
      </w:pPr>
      <w:r>
        <w:rPr>
          <w:rFonts w:hint="eastAsia"/>
        </w:rPr>
        <w:t>可以直接调用</w:t>
      </w:r>
      <w:proofErr w:type="spellStart"/>
      <w:r>
        <w:rPr>
          <w:rFonts w:hint="eastAsia"/>
        </w:rPr>
        <w:t>S_Main</w:t>
      </w:r>
      <w:proofErr w:type="spellEnd"/>
      <w:r>
        <w:rPr>
          <w:rFonts w:hint="eastAsia"/>
        </w:rPr>
        <w:t>直接生成</w:t>
      </w:r>
    </w:p>
    <w:p w:rsidR="000A5ED8" w:rsidRPr="003D22D7" w:rsidRDefault="000A5ED8" w:rsidP="000A5ED8">
      <w:pPr>
        <w:ind w:left="780"/>
      </w:pPr>
      <w:r>
        <w:rPr>
          <w:noProof/>
        </w:rPr>
        <w:drawing>
          <wp:inline distT="0" distB="0" distL="0" distR="0" wp14:anchorId="7CA814D3" wp14:editId="2DF7AE04">
            <wp:extent cx="5274310" cy="1846619"/>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46619"/>
                    </a:xfrm>
                    <a:prstGeom prst="rect">
                      <a:avLst/>
                    </a:prstGeom>
                  </pic:spPr>
                </pic:pic>
              </a:graphicData>
            </a:graphic>
          </wp:inline>
        </w:drawing>
      </w:r>
    </w:p>
    <w:p w:rsidR="001E4FAC" w:rsidRDefault="000A5ED8" w:rsidP="001E4FAC">
      <w:pPr>
        <w:pStyle w:val="a3"/>
        <w:numPr>
          <w:ilvl w:val="0"/>
          <w:numId w:val="17"/>
        </w:numPr>
        <w:ind w:firstLineChars="0"/>
      </w:pPr>
      <w:r>
        <w:rPr>
          <w:rFonts w:hint="eastAsia"/>
        </w:rPr>
        <w:t>日内波动</w:t>
      </w:r>
      <w:r w:rsidR="001E4FAC">
        <w:rPr>
          <w:rFonts w:hint="eastAsia"/>
        </w:rPr>
        <w:t>性因子</w:t>
      </w:r>
      <w:proofErr w:type="gramStart"/>
      <w:r w:rsidR="001E4FAC">
        <w:rPr>
          <w:rFonts w:hint="eastAsia"/>
        </w:rPr>
        <w:t>低频回测函数</w:t>
      </w:r>
      <w:proofErr w:type="gramEnd"/>
    </w:p>
    <w:p w:rsidR="00A24C9F" w:rsidRDefault="00811D79" w:rsidP="00A24C9F">
      <w:pPr>
        <w:ind w:firstLine="420"/>
      </w:pPr>
      <w:r>
        <w:rPr>
          <w:rFonts w:hint="eastAsia"/>
        </w:rPr>
        <w:t>此部分函数是调用</w:t>
      </w:r>
      <w:r>
        <w:rPr>
          <w:rFonts w:hint="eastAsia"/>
        </w:rPr>
        <w:t>2</w:t>
      </w:r>
      <w:r>
        <w:rPr>
          <w:rFonts w:hint="eastAsia"/>
        </w:rPr>
        <w:t>中生成中间文件，进行进一步的加工处理得到最后的因子值，可以在配置了</w:t>
      </w:r>
      <w:proofErr w:type="gramStart"/>
      <w:r>
        <w:rPr>
          <w:rFonts w:hint="eastAsia"/>
        </w:rPr>
        <w:t>日频回测平台</w:t>
      </w:r>
      <w:proofErr w:type="gramEnd"/>
      <w:r>
        <w:rPr>
          <w:rFonts w:hint="eastAsia"/>
        </w:rPr>
        <w:t>上的计算机中运行。主函数是</w:t>
      </w:r>
      <w:r w:rsidR="003D22D7">
        <w:t>S_HF</w:t>
      </w:r>
      <w:r w:rsidR="003D22D7">
        <w:rPr>
          <w:rFonts w:hint="eastAsia"/>
        </w:rPr>
        <w:t>Std</w:t>
      </w:r>
      <w:r w:rsidR="003D22D7">
        <w:t>LFCalc_v</w:t>
      </w:r>
      <w:r w:rsidR="000A5ED8">
        <w:rPr>
          <w:rFonts w:hint="eastAsia"/>
        </w:rPr>
        <w:t>8</w:t>
      </w:r>
    </w:p>
    <w:p w:rsidR="00C615E9" w:rsidRDefault="000A5ED8" w:rsidP="00C615E9">
      <w:r>
        <w:rPr>
          <w:rFonts w:hint="eastAsia"/>
        </w:rPr>
        <w:tab/>
      </w:r>
      <w:r>
        <w:rPr>
          <w:noProof/>
        </w:rPr>
        <w:lastRenderedPageBreak/>
        <w:drawing>
          <wp:inline distT="0" distB="0" distL="0" distR="0" wp14:anchorId="6D65FE7F" wp14:editId="57A35FA8">
            <wp:extent cx="5274310" cy="167874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678745"/>
                    </a:xfrm>
                    <a:prstGeom prst="rect">
                      <a:avLst/>
                    </a:prstGeom>
                  </pic:spPr>
                </pic:pic>
              </a:graphicData>
            </a:graphic>
          </wp:inline>
        </w:drawing>
      </w:r>
    </w:p>
    <w:p w:rsidR="003D22D7" w:rsidRDefault="003D22D7" w:rsidP="003D22D7">
      <w:pPr>
        <w:pStyle w:val="2"/>
        <w:numPr>
          <w:ilvl w:val="0"/>
          <w:numId w:val="1"/>
        </w:numPr>
      </w:pPr>
      <w:r>
        <w:rPr>
          <w:rFonts w:hint="eastAsia"/>
        </w:rPr>
        <w:t>参考文献</w:t>
      </w:r>
    </w:p>
    <w:p w:rsidR="003D22D7" w:rsidRDefault="003D22D7" w:rsidP="003D22D7">
      <w:pPr>
        <w:pStyle w:val="a3"/>
        <w:ind w:left="600" w:firstLineChars="0" w:firstLine="0"/>
      </w:pPr>
      <w:r>
        <w:rPr>
          <w:rFonts w:hint="eastAsia"/>
        </w:rPr>
        <w:t>《华泰单因子系列之五单因子测试之波动率因子》</w:t>
      </w:r>
    </w:p>
    <w:p w:rsidR="003D22D7" w:rsidRDefault="003D22D7" w:rsidP="003D22D7">
      <w:pPr>
        <w:ind w:firstLineChars="300" w:firstLine="630"/>
      </w:pPr>
      <w:r>
        <w:rPr>
          <w:rFonts w:hint="eastAsia"/>
        </w:rPr>
        <w:t>《国君数量化专题一零八—基于不同域研究的多因子选股体系》</w:t>
      </w:r>
    </w:p>
    <w:p w:rsidR="003D22D7" w:rsidRDefault="003D22D7" w:rsidP="003D22D7">
      <w:pPr>
        <w:ind w:firstLineChars="300" w:firstLine="630"/>
      </w:pPr>
      <w:r>
        <w:rPr>
          <w:rFonts w:hint="eastAsia"/>
        </w:rPr>
        <w:t>《</w:t>
      </w:r>
      <w:r w:rsidRPr="00A704FE">
        <w:rPr>
          <w:rFonts w:hint="eastAsia"/>
        </w:rPr>
        <w:t>东方证券</w:t>
      </w:r>
      <w:r>
        <w:rPr>
          <w:rFonts w:hint="eastAsia"/>
        </w:rPr>
        <w:t>-</w:t>
      </w:r>
      <w:r w:rsidRPr="006A036D">
        <w:rPr>
          <w:rFonts w:hint="eastAsia"/>
        </w:rPr>
        <w:t>金融工程研究技术类新</w:t>
      </w:r>
      <w:r w:rsidRPr="006A036D">
        <w:rPr>
          <w:rFonts w:hint="eastAsia"/>
        </w:rPr>
        <w:t>Alpha</w:t>
      </w:r>
      <w:r w:rsidRPr="006A036D">
        <w:rPr>
          <w:rFonts w:hint="eastAsia"/>
        </w:rPr>
        <w:t>因子的批量测试</w:t>
      </w:r>
      <w:r>
        <w:rPr>
          <w:rFonts w:hint="eastAsia"/>
        </w:rPr>
        <w:t xml:space="preserve"> 20170217</w:t>
      </w:r>
      <w:r>
        <w:rPr>
          <w:rFonts w:hint="eastAsia"/>
        </w:rPr>
        <w:t>》</w:t>
      </w:r>
    </w:p>
    <w:p w:rsidR="003D22D7" w:rsidRDefault="003D22D7" w:rsidP="003D22D7">
      <w:pPr>
        <w:ind w:firstLineChars="300" w:firstLine="630"/>
      </w:pPr>
      <w:r>
        <w:rPr>
          <w:rFonts w:hint="eastAsia"/>
        </w:rPr>
        <w:t>《西南证券</w:t>
      </w:r>
      <w:r w:rsidRPr="00A704FE">
        <w:rPr>
          <w:rFonts w:hint="eastAsia"/>
        </w:rPr>
        <w:t>-</w:t>
      </w:r>
      <w:r w:rsidRPr="006A036D">
        <w:t>基于方向波动率的选股因子研究</w:t>
      </w:r>
      <w:r>
        <w:rPr>
          <w:rFonts w:hint="eastAsia"/>
        </w:rPr>
        <w:t>20171221</w:t>
      </w:r>
      <w:r>
        <w:rPr>
          <w:rFonts w:hint="eastAsia"/>
        </w:rPr>
        <w:t>》</w:t>
      </w:r>
    </w:p>
    <w:p w:rsidR="003D22D7" w:rsidRDefault="003D22D7" w:rsidP="003D22D7">
      <w:pPr>
        <w:spacing w:before="150"/>
        <w:ind w:firstLineChars="300" w:firstLine="630"/>
      </w:pPr>
      <w:r>
        <w:rPr>
          <w:rFonts w:hint="eastAsia"/>
        </w:rPr>
        <w:t>《</w:t>
      </w:r>
      <w:r w:rsidRPr="00405DB8">
        <w:rPr>
          <w:rFonts w:hint="eastAsia"/>
        </w:rPr>
        <w:t>国泰君安数量化专题之九十三：基于短周期价量特征的多因子选股体系</w:t>
      </w:r>
      <w:r>
        <w:rPr>
          <w:rFonts w:hint="eastAsia"/>
        </w:rPr>
        <w:t>》</w:t>
      </w:r>
    </w:p>
    <w:p w:rsidR="003D22D7" w:rsidRPr="003D22D7" w:rsidRDefault="000A5ED8" w:rsidP="003D22D7">
      <w:pPr>
        <w:pStyle w:val="a3"/>
        <w:ind w:left="600" w:firstLineChars="0" w:firstLine="0"/>
      </w:pPr>
      <w:r>
        <w:rPr>
          <w:rFonts w:hint="eastAsia"/>
        </w:rPr>
        <w:t>《</w:t>
      </w:r>
      <w:r w:rsidRPr="000A5ED8">
        <w:rPr>
          <w:rFonts w:hint="eastAsia"/>
        </w:rPr>
        <w:t>基于加权已实现极差的中国股市波动特征</w:t>
      </w:r>
      <w:r w:rsidRPr="000A5ED8">
        <w:rPr>
          <w:rFonts w:hint="eastAsia"/>
        </w:rPr>
        <w:t>_</w:t>
      </w:r>
      <w:r w:rsidRPr="000A5ED8">
        <w:rPr>
          <w:rFonts w:hint="eastAsia"/>
        </w:rPr>
        <w:t>文凤华</w:t>
      </w:r>
      <w:r>
        <w:rPr>
          <w:rFonts w:hint="eastAsia"/>
        </w:rPr>
        <w:t>》</w:t>
      </w:r>
    </w:p>
    <w:p w:rsidR="003D22D7" w:rsidRDefault="000A5ED8" w:rsidP="000A5ED8">
      <w:pPr>
        <w:ind w:leftChars="200" w:left="420" w:firstLineChars="100" w:firstLine="210"/>
      </w:pPr>
      <w:r>
        <w:rPr>
          <w:rFonts w:hint="eastAsia"/>
        </w:rPr>
        <w:t>《</w:t>
      </w:r>
      <w:r w:rsidRPr="000A5ED8">
        <w:rPr>
          <w:rFonts w:hint="eastAsia"/>
        </w:rPr>
        <w:t>加权已实现极差四次幂变差分析及其应用</w:t>
      </w:r>
      <w:r w:rsidRPr="000A5ED8">
        <w:rPr>
          <w:rFonts w:hint="eastAsia"/>
        </w:rPr>
        <w:t>_</w:t>
      </w:r>
      <w:r w:rsidRPr="000A5ED8">
        <w:rPr>
          <w:rFonts w:hint="eastAsia"/>
        </w:rPr>
        <w:t>唐勇</w:t>
      </w:r>
      <w:r>
        <w:rPr>
          <w:rFonts w:hint="eastAsia"/>
        </w:rPr>
        <w:t>》</w:t>
      </w:r>
    </w:p>
    <w:p w:rsidR="000A5ED8" w:rsidRDefault="000A5ED8" w:rsidP="000A5ED8">
      <w:pPr>
        <w:ind w:leftChars="200" w:left="420" w:firstLineChars="100" w:firstLine="210"/>
      </w:pPr>
      <w:r>
        <w:rPr>
          <w:rFonts w:hint="eastAsia"/>
        </w:rPr>
        <w:t>《</w:t>
      </w:r>
      <w:r w:rsidRPr="000A5ED8">
        <w:rPr>
          <w:rFonts w:hint="eastAsia"/>
        </w:rPr>
        <w:t>中国股票市场日内波动率研究</w:t>
      </w:r>
      <w:r w:rsidRPr="000A5ED8">
        <w:rPr>
          <w:rFonts w:hint="eastAsia"/>
        </w:rPr>
        <w:t>_</w:t>
      </w:r>
      <w:r w:rsidRPr="000A5ED8">
        <w:rPr>
          <w:rFonts w:hint="eastAsia"/>
        </w:rPr>
        <w:t>王国华</w:t>
      </w:r>
      <w:r>
        <w:rPr>
          <w:rFonts w:hint="eastAsia"/>
        </w:rPr>
        <w:t>》</w:t>
      </w:r>
    </w:p>
    <w:p w:rsidR="000A5ED8" w:rsidRPr="000A5ED8" w:rsidRDefault="000A5ED8" w:rsidP="000A5ED8">
      <w:pPr>
        <w:ind w:leftChars="200" w:left="420" w:firstLineChars="100" w:firstLine="210"/>
      </w:pPr>
      <w:r>
        <w:rPr>
          <w:rFonts w:hint="eastAsia"/>
        </w:rPr>
        <w:t>《</w:t>
      </w:r>
      <w:r w:rsidRPr="000A5ED8">
        <w:rPr>
          <w:rFonts w:hint="eastAsia"/>
        </w:rPr>
        <w:t>引入隔夜信息的已实现波动率</w:t>
      </w:r>
      <w:r w:rsidRPr="000A5ED8">
        <w:rPr>
          <w:rFonts w:hint="eastAsia"/>
        </w:rPr>
        <w:t>_</w:t>
      </w:r>
      <w:r w:rsidRPr="000A5ED8">
        <w:rPr>
          <w:rFonts w:hint="eastAsia"/>
        </w:rPr>
        <w:t>瞿慧</w:t>
      </w:r>
      <w:r>
        <w:rPr>
          <w:rFonts w:hint="eastAsia"/>
        </w:rPr>
        <w:t>》</w:t>
      </w:r>
    </w:p>
    <w:p w:rsidR="00C615E9" w:rsidRDefault="00C615E9" w:rsidP="00C615E9">
      <w:pPr>
        <w:pStyle w:val="2"/>
        <w:numPr>
          <w:ilvl w:val="0"/>
          <w:numId w:val="1"/>
        </w:numPr>
      </w:pPr>
      <w:r>
        <w:rPr>
          <w:rFonts w:hint="eastAsia"/>
        </w:rPr>
        <w:t>后续课题的列表</w:t>
      </w:r>
    </w:p>
    <w:p w:rsidR="00C615E9" w:rsidRPr="00C615E9" w:rsidRDefault="00C615E9" w:rsidP="00C615E9">
      <w:pPr>
        <w:ind w:firstLine="420"/>
      </w:pPr>
      <w:r>
        <w:rPr>
          <w:rFonts w:hint="eastAsia"/>
        </w:rPr>
        <w:t>根据昨天跟山</w:t>
      </w:r>
      <w:proofErr w:type="gramStart"/>
      <w:r>
        <w:rPr>
          <w:rFonts w:hint="eastAsia"/>
        </w:rPr>
        <w:t>哥讨论</w:t>
      </w:r>
      <w:proofErr w:type="gramEnd"/>
      <w:r>
        <w:rPr>
          <w:rFonts w:hint="eastAsia"/>
        </w:rPr>
        <w:t>后的结果，整理了正在进行（待完成）以及后续可能拓展研究的工作方向，列出如下：</w:t>
      </w:r>
    </w:p>
    <w:tbl>
      <w:tblPr>
        <w:tblStyle w:val="a8"/>
        <w:tblpPr w:leftFromText="180" w:rightFromText="180" w:vertAnchor="text" w:horzAnchor="margin" w:tblpXSpec="center" w:tblpY="238"/>
        <w:tblW w:w="8330" w:type="dxa"/>
        <w:tblLook w:val="04A0" w:firstRow="1" w:lastRow="0" w:firstColumn="1" w:lastColumn="0" w:noHBand="0" w:noVBand="1"/>
      </w:tblPr>
      <w:tblGrid>
        <w:gridCol w:w="3646"/>
        <w:gridCol w:w="998"/>
        <w:gridCol w:w="792"/>
        <w:gridCol w:w="1760"/>
        <w:gridCol w:w="1134"/>
      </w:tblGrid>
      <w:tr w:rsidR="00E445C1" w:rsidRPr="00E445C1" w:rsidTr="00E445C1">
        <w:trPr>
          <w:trHeight w:val="240"/>
        </w:trPr>
        <w:tc>
          <w:tcPr>
            <w:tcW w:w="3646" w:type="dxa"/>
            <w:noWrap/>
            <w:hideMark/>
          </w:tcPr>
          <w:p w:rsidR="00E445C1" w:rsidRPr="00E445C1" w:rsidRDefault="00E445C1" w:rsidP="00E445C1">
            <w:pPr>
              <w:rPr>
                <w:b/>
                <w:bCs/>
                <w:sz w:val="16"/>
                <w:szCs w:val="16"/>
              </w:rPr>
            </w:pPr>
            <w:r w:rsidRPr="00E445C1">
              <w:rPr>
                <w:rFonts w:hint="eastAsia"/>
                <w:b/>
                <w:bCs/>
                <w:sz w:val="16"/>
                <w:szCs w:val="16"/>
              </w:rPr>
              <w:t>课题名称</w:t>
            </w:r>
          </w:p>
        </w:tc>
        <w:tc>
          <w:tcPr>
            <w:tcW w:w="998" w:type="dxa"/>
            <w:noWrap/>
            <w:hideMark/>
          </w:tcPr>
          <w:p w:rsidR="00E445C1" w:rsidRPr="00E445C1" w:rsidRDefault="00E445C1" w:rsidP="00E445C1">
            <w:pPr>
              <w:rPr>
                <w:b/>
                <w:bCs/>
                <w:sz w:val="16"/>
                <w:szCs w:val="16"/>
              </w:rPr>
            </w:pPr>
            <w:r w:rsidRPr="00E445C1">
              <w:rPr>
                <w:rFonts w:hint="eastAsia"/>
                <w:b/>
                <w:bCs/>
                <w:sz w:val="16"/>
                <w:szCs w:val="16"/>
              </w:rPr>
              <w:t>研究基础</w:t>
            </w:r>
          </w:p>
        </w:tc>
        <w:tc>
          <w:tcPr>
            <w:tcW w:w="792" w:type="dxa"/>
            <w:noWrap/>
            <w:hideMark/>
          </w:tcPr>
          <w:p w:rsidR="00E445C1" w:rsidRPr="00E445C1" w:rsidRDefault="00E445C1" w:rsidP="00E445C1">
            <w:pPr>
              <w:rPr>
                <w:b/>
                <w:bCs/>
                <w:sz w:val="16"/>
                <w:szCs w:val="16"/>
              </w:rPr>
            </w:pPr>
            <w:r w:rsidRPr="00E445C1">
              <w:rPr>
                <w:rFonts w:hint="eastAsia"/>
                <w:b/>
                <w:bCs/>
                <w:sz w:val="16"/>
                <w:szCs w:val="16"/>
              </w:rPr>
              <w:t>数据限制</w:t>
            </w:r>
          </w:p>
        </w:tc>
        <w:tc>
          <w:tcPr>
            <w:tcW w:w="1760" w:type="dxa"/>
            <w:noWrap/>
            <w:hideMark/>
          </w:tcPr>
          <w:p w:rsidR="00E445C1" w:rsidRPr="00E445C1" w:rsidRDefault="00E445C1" w:rsidP="00E445C1">
            <w:pPr>
              <w:rPr>
                <w:b/>
                <w:bCs/>
                <w:sz w:val="16"/>
                <w:szCs w:val="16"/>
              </w:rPr>
            </w:pPr>
            <w:r w:rsidRPr="00E445C1">
              <w:rPr>
                <w:rFonts w:hint="eastAsia"/>
                <w:b/>
                <w:bCs/>
                <w:sz w:val="16"/>
                <w:szCs w:val="16"/>
              </w:rPr>
              <w:t>研究类型</w:t>
            </w:r>
          </w:p>
        </w:tc>
        <w:tc>
          <w:tcPr>
            <w:tcW w:w="1134" w:type="dxa"/>
            <w:noWrap/>
            <w:hideMark/>
          </w:tcPr>
          <w:p w:rsidR="00E445C1" w:rsidRPr="00E445C1" w:rsidRDefault="00E445C1" w:rsidP="00E445C1">
            <w:pPr>
              <w:rPr>
                <w:b/>
                <w:bCs/>
                <w:sz w:val="16"/>
                <w:szCs w:val="16"/>
              </w:rPr>
            </w:pPr>
            <w:r w:rsidRPr="00E445C1">
              <w:rPr>
                <w:rFonts w:hint="eastAsia"/>
                <w:b/>
                <w:bCs/>
                <w:sz w:val="16"/>
                <w:szCs w:val="16"/>
              </w:rPr>
              <w:t>课题不确定性</w:t>
            </w:r>
          </w:p>
        </w:tc>
      </w:tr>
      <w:tr w:rsidR="00E445C1" w:rsidRPr="00E445C1" w:rsidTr="00E445C1">
        <w:trPr>
          <w:trHeight w:val="240"/>
        </w:trPr>
        <w:tc>
          <w:tcPr>
            <w:tcW w:w="3646" w:type="dxa"/>
            <w:noWrap/>
            <w:hideMark/>
          </w:tcPr>
          <w:p w:rsidR="00E445C1" w:rsidRPr="00E445C1" w:rsidRDefault="00E445C1" w:rsidP="00E445C1">
            <w:pPr>
              <w:rPr>
                <w:sz w:val="16"/>
                <w:szCs w:val="16"/>
              </w:rPr>
            </w:pPr>
            <w:r w:rsidRPr="00E445C1">
              <w:rPr>
                <w:rFonts w:hint="eastAsia"/>
                <w:sz w:val="16"/>
                <w:szCs w:val="16"/>
              </w:rPr>
              <w:t>反转因子与宏观因子的相关性分析初探</w:t>
            </w:r>
          </w:p>
        </w:tc>
        <w:tc>
          <w:tcPr>
            <w:tcW w:w="998" w:type="dxa"/>
            <w:noWrap/>
            <w:hideMark/>
          </w:tcPr>
          <w:p w:rsidR="00E445C1" w:rsidRPr="00E445C1" w:rsidRDefault="00E445C1" w:rsidP="00E445C1">
            <w:pPr>
              <w:rPr>
                <w:sz w:val="16"/>
                <w:szCs w:val="16"/>
              </w:rPr>
            </w:pPr>
            <w:r w:rsidRPr="00E445C1">
              <w:rPr>
                <w:rFonts w:hint="eastAsia"/>
                <w:sz w:val="16"/>
                <w:szCs w:val="16"/>
              </w:rPr>
              <w:t>进行中</w:t>
            </w:r>
          </w:p>
        </w:tc>
        <w:tc>
          <w:tcPr>
            <w:tcW w:w="792" w:type="dxa"/>
            <w:noWrap/>
            <w:hideMark/>
          </w:tcPr>
          <w:p w:rsidR="00E445C1" w:rsidRPr="00E445C1" w:rsidRDefault="00FD048F" w:rsidP="00E445C1">
            <w:pPr>
              <w:rPr>
                <w:sz w:val="16"/>
                <w:szCs w:val="16"/>
              </w:rPr>
            </w:pPr>
            <w:r>
              <w:rPr>
                <w:rFonts w:hint="eastAsia"/>
                <w:sz w:val="16"/>
                <w:szCs w:val="16"/>
              </w:rPr>
              <w:t>无</w:t>
            </w:r>
          </w:p>
        </w:tc>
        <w:tc>
          <w:tcPr>
            <w:tcW w:w="1760" w:type="dxa"/>
            <w:noWrap/>
            <w:hideMark/>
          </w:tcPr>
          <w:p w:rsidR="00E445C1" w:rsidRPr="00E445C1" w:rsidRDefault="00E445C1" w:rsidP="00E445C1">
            <w:pPr>
              <w:rPr>
                <w:sz w:val="16"/>
                <w:szCs w:val="16"/>
              </w:rPr>
            </w:pPr>
            <w:r w:rsidRPr="00E445C1">
              <w:rPr>
                <w:rFonts w:hint="eastAsia"/>
                <w:sz w:val="16"/>
                <w:szCs w:val="16"/>
              </w:rPr>
              <w:t>因子方法论改造</w:t>
            </w:r>
          </w:p>
          <w:p w:rsidR="00E445C1" w:rsidRPr="00E445C1" w:rsidRDefault="00E445C1" w:rsidP="00E445C1">
            <w:pPr>
              <w:rPr>
                <w:sz w:val="16"/>
                <w:szCs w:val="16"/>
              </w:rPr>
            </w:pPr>
            <w:r w:rsidRPr="00E445C1">
              <w:rPr>
                <w:rFonts w:hint="eastAsia"/>
                <w:sz w:val="16"/>
                <w:szCs w:val="16"/>
              </w:rPr>
              <w:t>择时研究</w:t>
            </w:r>
          </w:p>
        </w:tc>
        <w:tc>
          <w:tcPr>
            <w:tcW w:w="1134" w:type="dxa"/>
            <w:noWrap/>
            <w:hideMark/>
          </w:tcPr>
          <w:p w:rsidR="00E445C1" w:rsidRPr="00E445C1" w:rsidRDefault="00E445C1" w:rsidP="00E445C1">
            <w:pPr>
              <w:rPr>
                <w:sz w:val="16"/>
                <w:szCs w:val="16"/>
              </w:rPr>
            </w:pPr>
            <w:r w:rsidRPr="00E445C1">
              <w:rPr>
                <w:rFonts w:hint="eastAsia"/>
                <w:sz w:val="16"/>
                <w:szCs w:val="16"/>
              </w:rPr>
              <w:t>中等</w:t>
            </w:r>
          </w:p>
        </w:tc>
      </w:tr>
      <w:tr w:rsidR="00E445C1" w:rsidRPr="00E445C1" w:rsidTr="00E445C1">
        <w:trPr>
          <w:trHeight w:val="240"/>
        </w:trPr>
        <w:tc>
          <w:tcPr>
            <w:tcW w:w="3646" w:type="dxa"/>
            <w:noWrap/>
            <w:hideMark/>
          </w:tcPr>
          <w:p w:rsidR="00E445C1" w:rsidRPr="00E445C1" w:rsidRDefault="00E445C1" w:rsidP="00E445C1">
            <w:pPr>
              <w:rPr>
                <w:sz w:val="16"/>
                <w:szCs w:val="16"/>
              </w:rPr>
            </w:pPr>
            <w:r w:rsidRPr="00E445C1">
              <w:rPr>
                <w:rFonts w:hint="eastAsia"/>
                <w:sz w:val="16"/>
                <w:szCs w:val="16"/>
              </w:rPr>
              <w:t>日内量价形态因子</w:t>
            </w:r>
            <w:proofErr w:type="spellStart"/>
            <w:r w:rsidRPr="00E445C1">
              <w:rPr>
                <w:rFonts w:hint="eastAsia"/>
                <w:sz w:val="16"/>
                <w:szCs w:val="16"/>
              </w:rPr>
              <w:t>RVCorr</w:t>
            </w:r>
            <w:proofErr w:type="spellEnd"/>
            <w:r w:rsidRPr="00E445C1">
              <w:rPr>
                <w:rFonts w:hint="eastAsia"/>
                <w:sz w:val="16"/>
                <w:szCs w:val="16"/>
              </w:rPr>
              <w:t>的研究</w:t>
            </w:r>
          </w:p>
        </w:tc>
        <w:tc>
          <w:tcPr>
            <w:tcW w:w="998" w:type="dxa"/>
            <w:noWrap/>
            <w:hideMark/>
          </w:tcPr>
          <w:p w:rsidR="00E445C1" w:rsidRPr="00E445C1" w:rsidRDefault="00E445C1" w:rsidP="00E445C1">
            <w:pPr>
              <w:rPr>
                <w:sz w:val="16"/>
                <w:szCs w:val="16"/>
              </w:rPr>
            </w:pPr>
            <w:r w:rsidRPr="00E445C1">
              <w:rPr>
                <w:rFonts w:hint="eastAsia"/>
                <w:sz w:val="16"/>
                <w:szCs w:val="16"/>
              </w:rPr>
              <w:t>有</w:t>
            </w:r>
          </w:p>
        </w:tc>
        <w:tc>
          <w:tcPr>
            <w:tcW w:w="792" w:type="dxa"/>
            <w:noWrap/>
            <w:hideMark/>
          </w:tcPr>
          <w:p w:rsidR="00E445C1" w:rsidRPr="00E445C1" w:rsidRDefault="00FD048F" w:rsidP="00E445C1">
            <w:pPr>
              <w:rPr>
                <w:sz w:val="16"/>
                <w:szCs w:val="16"/>
              </w:rPr>
            </w:pPr>
            <w:r>
              <w:rPr>
                <w:rFonts w:hint="eastAsia"/>
                <w:sz w:val="16"/>
                <w:szCs w:val="16"/>
              </w:rPr>
              <w:t>无</w:t>
            </w:r>
          </w:p>
        </w:tc>
        <w:tc>
          <w:tcPr>
            <w:tcW w:w="1760" w:type="dxa"/>
            <w:noWrap/>
            <w:hideMark/>
          </w:tcPr>
          <w:p w:rsidR="00E445C1" w:rsidRPr="00E445C1" w:rsidRDefault="00E445C1" w:rsidP="00E445C1">
            <w:pPr>
              <w:rPr>
                <w:sz w:val="16"/>
                <w:szCs w:val="16"/>
              </w:rPr>
            </w:pPr>
            <w:r w:rsidRPr="00E445C1">
              <w:rPr>
                <w:rFonts w:hint="eastAsia"/>
                <w:sz w:val="16"/>
                <w:szCs w:val="16"/>
              </w:rPr>
              <w:t>因子研究</w:t>
            </w:r>
          </w:p>
        </w:tc>
        <w:tc>
          <w:tcPr>
            <w:tcW w:w="1134" w:type="dxa"/>
            <w:noWrap/>
            <w:hideMark/>
          </w:tcPr>
          <w:p w:rsidR="00E445C1" w:rsidRPr="00E445C1" w:rsidRDefault="00E445C1" w:rsidP="00E445C1">
            <w:pPr>
              <w:rPr>
                <w:sz w:val="16"/>
                <w:szCs w:val="16"/>
              </w:rPr>
            </w:pPr>
            <w:r w:rsidRPr="00E445C1">
              <w:rPr>
                <w:rFonts w:hint="eastAsia"/>
                <w:sz w:val="16"/>
                <w:szCs w:val="16"/>
              </w:rPr>
              <w:t>偏低</w:t>
            </w:r>
          </w:p>
        </w:tc>
      </w:tr>
      <w:tr w:rsidR="00E445C1" w:rsidRPr="00E445C1" w:rsidTr="00E445C1">
        <w:trPr>
          <w:trHeight w:val="240"/>
        </w:trPr>
        <w:tc>
          <w:tcPr>
            <w:tcW w:w="3646" w:type="dxa"/>
            <w:noWrap/>
            <w:hideMark/>
          </w:tcPr>
          <w:p w:rsidR="00E445C1" w:rsidRPr="00E445C1" w:rsidRDefault="00E445C1" w:rsidP="00E445C1">
            <w:pPr>
              <w:rPr>
                <w:sz w:val="16"/>
                <w:szCs w:val="16"/>
              </w:rPr>
            </w:pPr>
            <w:r w:rsidRPr="00E445C1">
              <w:rPr>
                <w:rFonts w:hint="eastAsia"/>
                <w:sz w:val="16"/>
                <w:szCs w:val="16"/>
              </w:rPr>
              <w:t>日内群组动量因子</w:t>
            </w:r>
            <w:proofErr w:type="spellStart"/>
            <w:r w:rsidRPr="00E445C1">
              <w:rPr>
                <w:rFonts w:hint="eastAsia"/>
                <w:sz w:val="16"/>
                <w:szCs w:val="16"/>
              </w:rPr>
              <w:t>MoM</w:t>
            </w:r>
            <w:proofErr w:type="spellEnd"/>
            <w:r w:rsidRPr="00E445C1">
              <w:rPr>
                <w:rFonts w:hint="eastAsia"/>
                <w:sz w:val="16"/>
                <w:szCs w:val="16"/>
              </w:rPr>
              <w:t>的研究</w:t>
            </w:r>
          </w:p>
        </w:tc>
        <w:tc>
          <w:tcPr>
            <w:tcW w:w="998" w:type="dxa"/>
            <w:noWrap/>
            <w:hideMark/>
          </w:tcPr>
          <w:p w:rsidR="00E445C1" w:rsidRPr="00E445C1" w:rsidRDefault="00E445C1" w:rsidP="00E445C1">
            <w:pPr>
              <w:rPr>
                <w:sz w:val="16"/>
                <w:szCs w:val="16"/>
              </w:rPr>
            </w:pPr>
            <w:r w:rsidRPr="00E445C1">
              <w:rPr>
                <w:rFonts w:hint="eastAsia"/>
                <w:sz w:val="16"/>
                <w:szCs w:val="16"/>
              </w:rPr>
              <w:t>有</w:t>
            </w:r>
          </w:p>
        </w:tc>
        <w:tc>
          <w:tcPr>
            <w:tcW w:w="792" w:type="dxa"/>
            <w:noWrap/>
            <w:hideMark/>
          </w:tcPr>
          <w:p w:rsidR="00E445C1" w:rsidRPr="00E445C1" w:rsidRDefault="00FD048F" w:rsidP="00E445C1">
            <w:pPr>
              <w:rPr>
                <w:sz w:val="16"/>
                <w:szCs w:val="16"/>
              </w:rPr>
            </w:pPr>
            <w:r>
              <w:rPr>
                <w:rFonts w:hint="eastAsia"/>
                <w:sz w:val="16"/>
                <w:szCs w:val="16"/>
              </w:rPr>
              <w:t>无</w:t>
            </w:r>
          </w:p>
        </w:tc>
        <w:tc>
          <w:tcPr>
            <w:tcW w:w="1760" w:type="dxa"/>
            <w:noWrap/>
            <w:hideMark/>
          </w:tcPr>
          <w:p w:rsidR="00E445C1" w:rsidRPr="00E445C1" w:rsidRDefault="00E445C1" w:rsidP="00E445C1">
            <w:pPr>
              <w:rPr>
                <w:sz w:val="16"/>
                <w:szCs w:val="16"/>
              </w:rPr>
            </w:pPr>
            <w:r w:rsidRPr="00E445C1">
              <w:rPr>
                <w:rFonts w:hint="eastAsia"/>
                <w:sz w:val="16"/>
                <w:szCs w:val="16"/>
              </w:rPr>
              <w:t>因子研究</w:t>
            </w:r>
          </w:p>
        </w:tc>
        <w:tc>
          <w:tcPr>
            <w:tcW w:w="1134" w:type="dxa"/>
            <w:noWrap/>
            <w:hideMark/>
          </w:tcPr>
          <w:p w:rsidR="00E445C1" w:rsidRPr="00E445C1" w:rsidRDefault="00E445C1" w:rsidP="00E445C1">
            <w:pPr>
              <w:rPr>
                <w:sz w:val="16"/>
                <w:szCs w:val="16"/>
              </w:rPr>
            </w:pPr>
            <w:r w:rsidRPr="00E445C1">
              <w:rPr>
                <w:rFonts w:hint="eastAsia"/>
                <w:sz w:val="16"/>
                <w:szCs w:val="16"/>
              </w:rPr>
              <w:t>偏低</w:t>
            </w:r>
          </w:p>
        </w:tc>
      </w:tr>
      <w:tr w:rsidR="00E445C1" w:rsidRPr="00E445C1" w:rsidTr="00E445C1">
        <w:trPr>
          <w:trHeight w:val="240"/>
        </w:trPr>
        <w:tc>
          <w:tcPr>
            <w:tcW w:w="3646" w:type="dxa"/>
            <w:noWrap/>
            <w:hideMark/>
          </w:tcPr>
          <w:p w:rsidR="00E445C1" w:rsidRPr="00E445C1" w:rsidRDefault="00E445C1" w:rsidP="00E445C1">
            <w:pPr>
              <w:rPr>
                <w:sz w:val="16"/>
                <w:szCs w:val="16"/>
              </w:rPr>
            </w:pPr>
            <w:r w:rsidRPr="00E445C1">
              <w:rPr>
                <w:rFonts w:hint="eastAsia"/>
                <w:sz w:val="16"/>
                <w:szCs w:val="16"/>
              </w:rPr>
              <w:lastRenderedPageBreak/>
              <w:t>高频</w:t>
            </w:r>
            <w:r w:rsidRPr="00E445C1">
              <w:rPr>
                <w:rFonts w:hint="eastAsia"/>
                <w:sz w:val="16"/>
                <w:szCs w:val="16"/>
              </w:rPr>
              <w:t>Hurst</w:t>
            </w:r>
            <w:r w:rsidRPr="00E445C1">
              <w:rPr>
                <w:rFonts w:hint="eastAsia"/>
                <w:sz w:val="16"/>
                <w:szCs w:val="16"/>
              </w:rPr>
              <w:t>因子研究</w:t>
            </w:r>
          </w:p>
        </w:tc>
        <w:tc>
          <w:tcPr>
            <w:tcW w:w="998" w:type="dxa"/>
            <w:noWrap/>
            <w:hideMark/>
          </w:tcPr>
          <w:p w:rsidR="00E445C1" w:rsidRPr="00E445C1" w:rsidRDefault="00E445C1" w:rsidP="00E445C1">
            <w:pPr>
              <w:rPr>
                <w:sz w:val="16"/>
                <w:szCs w:val="16"/>
              </w:rPr>
            </w:pPr>
            <w:r w:rsidRPr="00E445C1">
              <w:rPr>
                <w:rFonts w:hint="eastAsia"/>
                <w:sz w:val="16"/>
                <w:szCs w:val="16"/>
              </w:rPr>
              <w:t>无</w:t>
            </w:r>
          </w:p>
        </w:tc>
        <w:tc>
          <w:tcPr>
            <w:tcW w:w="792" w:type="dxa"/>
            <w:noWrap/>
            <w:hideMark/>
          </w:tcPr>
          <w:p w:rsidR="00E445C1" w:rsidRPr="00E445C1" w:rsidRDefault="00FD048F" w:rsidP="00E445C1">
            <w:pPr>
              <w:rPr>
                <w:sz w:val="16"/>
                <w:szCs w:val="16"/>
              </w:rPr>
            </w:pPr>
            <w:r>
              <w:rPr>
                <w:rFonts w:hint="eastAsia"/>
                <w:sz w:val="16"/>
                <w:szCs w:val="16"/>
              </w:rPr>
              <w:t>无</w:t>
            </w:r>
          </w:p>
        </w:tc>
        <w:tc>
          <w:tcPr>
            <w:tcW w:w="1760" w:type="dxa"/>
            <w:noWrap/>
            <w:hideMark/>
          </w:tcPr>
          <w:p w:rsidR="00E445C1" w:rsidRPr="00E445C1" w:rsidRDefault="00E445C1" w:rsidP="00E445C1">
            <w:pPr>
              <w:rPr>
                <w:sz w:val="16"/>
                <w:szCs w:val="16"/>
              </w:rPr>
            </w:pPr>
            <w:r w:rsidRPr="00E445C1">
              <w:rPr>
                <w:rFonts w:hint="eastAsia"/>
                <w:sz w:val="16"/>
                <w:szCs w:val="16"/>
              </w:rPr>
              <w:t>因子研究</w:t>
            </w:r>
          </w:p>
        </w:tc>
        <w:tc>
          <w:tcPr>
            <w:tcW w:w="1134" w:type="dxa"/>
            <w:noWrap/>
            <w:hideMark/>
          </w:tcPr>
          <w:p w:rsidR="00E445C1" w:rsidRPr="00E445C1" w:rsidRDefault="00E445C1" w:rsidP="00E445C1">
            <w:pPr>
              <w:rPr>
                <w:sz w:val="16"/>
                <w:szCs w:val="16"/>
              </w:rPr>
            </w:pPr>
            <w:r w:rsidRPr="00E445C1">
              <w:rPr>
                <w:rFonts w:hint="eastAsia"/>
                <w:sz w:val="16"/>
                <w:szCs w:val="16"/>
              </w:rPr>
              <w:t>高</w:t>
            </w:r>
          </w:p>
        </w:tc>
      </w:tr>
      <w:tr w:rsidR="00E445C1" w:rsidRPr="00E445C1" w:rsidTr="00E445C1">
        <w:trPr>
          <w:trHeight w:val="240"/>
        </w:trPr>
        <w:tc>
          <w:tcPr>
            <w:tcW w:w="3646" w:type="dxa"/>
            <w:noWrap/>
            <w:hideMark/>
          </w:tcPr>
          <w:p w:rsidR="00E445C1" w:rsidRPr="00E445C1" w:rsidRDefault="00E445C1" w:rsidP="00E445C1">
            <w:pPr>
              <w:rPr>
                <w:sz w:val="16"/>
                <w:szCs w:val="16"/>
              </w:rPr>
            </w:pPr>
            <w:r w:rsidRPr="00E445C1">
              <w:rPr>
                <w:rFonts w:hint="eastAsia"/>
                <w:sz w:val="16"/>
                <w:szCs w:val="16"/>
              </w:rPr>
              <w:t>个股筹码分布因子与区间突破的研究</w:t>
            </w:r>
          </w:p>
        </w:tc>
        <w:tc>
          <w:tcPr>
            <w:tcW w:w="998" w:type="dxa"/>
            <w:noWrap/>
            <w:hideMark/>
          </w:tcPr>
          <w:p w:rsidR="00E445C1" w:rsidRPr="00E445C1" w:rsidRDefault="00E445C1" w:rsidP="00E445C1">
            <w:pPr>
              <w:rPr>
                <w:sz w:val="16"/>
                <w:szCs w:val="16"/>
              </w:rPr>
            </w:pPr>
            <w:r w:rsidRPr="00E445C1">
              <w:rPr>
                <w:rFonts w:hint="eastAsia"/>
                <w:sz w:val="16"/>
                <w:szCs w:val="16"/>
              </w:rPr>
              <w:t>无</w:t>
            </w:r>
          </w:p>
        </w:tc>
        <w:tc>
          <w:tcPr>
            <w:tcW w:w="792" w:type="dxa"/>
            <w:noWrap/>
            <w:hideMark/>
          </w:tcPr>
          <w:p w:rsidR="00E445C1" w:rsidRPr="00E445C1" w:rsidRDefault="00FD048F" w:rsidP="00E445C1">
            <w:pPr>
              <w:rPr>
                <w:sz w:val="16"/>
                <w:szCs w:val="16"/>
              </w:rPr>
            </w:pPr>
            <w:r>
              <w:rPr>
                <w:rFonts w:hint="eastAsia"/>
                <w:sz w:val="16"/>
                <w:szCs w:val="16"/>
              </w:rPr>
              <w:t>无</w:t>
            </w:r>
          </w:p>
        </w:tc>
        <w:tc>
          <w:tcPr>
            <w:tcW w:w="1760" w:type="dxa"/>
            <w:noWrap/>
            <w:hideMark/>
          </w:tcPr>
          <w:p w:rsidR="00E445C1" w:rsidRPr="00E445C1" w:rsidRDefault="00E445C1" w:rsidP="00E445C1">
            <w:pPr>
              <w:rPr>
                <w:sz w:val="16"/>
                <w:szCs w:val="16"/>
              </w:rPr>
            </w:pPr>
            <w:r w:rsidRPr="00E445C1">
              <w:rPr>
                <w:rFonts w:hint="eastAsia"/>
                <w:sz w:val="16"/>
                <w:szCs w:val="16"/>
              </w:rPr>
              <w:t>因子研究</w:t>
            </w:r>
          </w:p>
        </w:tc>
        <w:tc>
          <w:tcPr>
            <w:tcW w:w="1134" w:type="dxa"/>
            <w:noWrap/>
            <w:hideMark/>
          </w:tcPr>
          <w:p w:rsidR="00E445C1" w:rsidRPr="00E445C1" w:rsidRDefault="00E445C1" w:rsidP="00E445C1">
            <w:pPr>
              <w:rPr>
                <w:sz w:val="16"/>
                <w:szCs w:val="16"/>
              </w:rPr>
            </w:pPr>
            <w:r w:rsidRPr="00E445C1">
              <w:rPr>
                <w:rFonts w:hint="eastAsia"/>
                <w:sz w:val="16"/>
                <w:szCs w:val="16"/>
              </w:rPr>
              <w:t>中等</w:t>
            </w:r>
          </w:p>
        </w:tc>
      </w:tr>
      <w:tr w:rsidR="00E445C1" w:rsidRPr="00E445C1" w:rsidTr="00E445C1">
        <w:trPr>
          <w:trHeight w:val="240"/>
        </w:trPr>
        <w:tc>
          <w:tcPr>
            <w:tcW w:w="3646" w:type="dxa"/>
            <w:noWrap/>
            <w:hideMark/>
          </w:tcPr>
          <w:p w:rsidR="00E445C1" w:rsidRPr="00E445C1" w:rsidRDefault="00E445C1" w:rsidP="00E445C1">
            <w:pPr>
              <w:rPr>
                <w:sz w:val="16"/>
                <w:szCs w:val="16"/>
              </w:rPr>
            </w:pPr>
            <w:r w:rsidRPr="00E445C1">
              <w:rPr>
                <w:rFonts w:hint="eastAsia"/>
                <w:sz w:val="16"/>
                <w:szCs w:val="16"/>
              </w:rPr>
              <w:t>个股独立行情因子的研究</w:t>
            </w:r>
          </w:p>
        </w:tc>
        <w:tc>
          <w:tcPr>
            <w:tcW w:w="998" w:type="dxa"/>
            <w:noWrap/>
            <w:hideMark/>
          </w:tcPr>
          <w:p w:rsidR="00E445C1" w:rsidRPr="00E445C1" w:rsidRDefault="003611AB" w:rsidP="00E445C1">
            <w:pPr>
              <w:rPr>
                <w:sz w:val="16"/>
                <w:szCs w:val="16"/>
              </w:rPr>
            </w:pPr>
            <w:r>
              <w:rPr>
                <w:rFonts w:hint="eastAsia"/>
                <w:sz w:val="16"/>
                <w:szCs w:val="16"/>
              </w:rPr>
              <w:t>前期研究</w:t>
            </w:r>
          </w:p>
        </w:tc>
        <w:tc>
          <w:tcPr>
            <w:tcW w:w="792" w:type="dxa"/>
            <w:noWrap/>
            <w:hideMark/>
          </w:tcPr>
          <w:p w:rsidR="00E445C1" w:rsidRPr="00E445C1" w:rsidRDefault="00FD048F" w:rsidP="00E445C1">
            <w:pPr>
              <w:rPr>
                <w:sz w:val="16"/>
                <w:szCs w:val="16"/>
              </w:rPr>
            </w:pPr>
            <w:r>
              <w:rPr>
                <w:rFonts w:hint="eastAsia"/>
                <w:sz w:val="16"/>
                <w:szCs w:val="16"/>
              </w:rPr>
              <w:t>无</w:t>
            </w:r>
          </w:p>
        </w:tc>
        <w:tc>
          <w:tcPr>
            <w:tcW w:w="1760" w:type="dxa"/>
            <w:noWrap/>
            <w:hideMark/>
          </w:tcPr>
          <w:p w:rsidR="00E445C1" w:rsidRPr="00E445C1" w:rsidRDefault="00E445C1" w:rsidP="00E445C1">
            <w:pPr>
              <w:rPr>
                <w:sz w:val="16"/>
                <w:szCs w:val="16"/>
              </w:rPr>
            </w:pPr>
            <w:r w:rsidRPr="00E445C1">
              <w:rPr>
                <w:rFonts w:hint="eastAsia"/>
                <w:sz w:val="16"/>
                <w:szCs w:val="16"/>
              </w:rPr>
              <w:t>因子研究</w:t>
            </w:r>
          </w:p>
        </w:tc>
        <w:tc>
          <w:tcPr>
            <w:tcW w:w="1134" w:type="dxa"/>
            <w:noWrap/>
            <w:hideMark/>
          </w:tcPr>
          <w:p w:rsidR="00E445C1" w:rsidRPr="00E445C1" w:rsidRDefault="003611AB" w:rsidP="00E445C1">
            <w:pPr>
              <w:rPr>
                <w:sz w:val="16"/>
                <w:szCs w:val="16"/>
              </w:rPr>
            </w:pPr>
            <w:r>
              <w:rPr>
                <w:rFonts w:hint="eastAsia"/>
                <w:sz w:val="16"/>
                <w:szCs w:val="16"/>
              </w:rPr>
              <w:t>偏低</w:t>
            </w:r>
          </w:p>
        </w:tc>
      </w:tr>
      <w:tr w:rsidR="00E445C1" w:rsidRPr="00E445C1" w:rsidTr="00E445C1">
        <w:trPr>
          <w:trHeight w:val="240"/>
        </w:trPr>
        <w:tc>
          <w:tcPr>
            <w:tcW w:w="3646" w:type="dxa"/>
            <w:noWrap/>
            <w:hideMark/>
          </w:tcPr>
          <w:p w:rsidR="00E445C1" w:rsidRPr="00E445C1" w:rsidRDefault="00E445C1" w:rsidP="00E445C1">
            <w:pPr>
              <w:rPr>
                <w:sz w:val="16"/>
                <w:szCs w:val="16"/>
              </w:rPr>
            </w:pPr>
            <w:r w:rsidRPr="00E445C1">
              <w:rPr>
                <w:rFonts w:hint="eastAsia"/>
                <w:sz w:val="16"/>
                <w:szCs w:val="16"/>
              </w:rPr>
              <w:t>盘口挂单隐藏流动性因子</w:t>
            </w:r>
            <w:proofErr w:type="spellStart"/>
            <w:r w:rsidRPr="00E445C1">
              <w:rPr>
                <w:rFonts w:hint="eastAsia"/>
                <w:sz w:val="16"/>
                <w:szCs w:val="16"/>
              </w:rPr>
              <w:t>HIddenLiq</w:t>
            </w:r>
            <w:proofErr w:type="spellEnd"/>
            <w:r w:rsidRPr="00E445C1">
              <w:rPr>
                <w:rFonts w:hint="eastAsia"/>
                <w:sz w:val="16"/>
                <w:szCs w:val="16"/>
              </w:rPr>
              <w:t>的研究</w:t>
            </w:r>
          </w:p>
        </w:tc>
        <w:tc>
          <w:tcPr>
            <w:tcW w:w="998" w:type="dxa"/>
            <w:noWrap/>
            <w:hideMark/>
          </w:tcPr>
          <w:p w:rsidR="00E445C1" w:rsidRPr="00E445C1" w:rsidRDefault="00E445C1" w:rsidP="00E445C1">
            <w:pPr>
              <w:rPr>
                <w:sz w:val="16"/>
                <w:szCs w:val="16"/>
              </w:rPr>
            </w:pPr>
            <w:r w:rsidRPr="00E445C1">
              <w:rPr>
                <w:rFonts w:hint="eastAsia"/>
                <w:sz w:val="16"/>
                <w:szCs w:val="16"/>
              </w:rPr>
              <w:t>无</w:t>
            </w:r>
          </w:p>
        </w:tc>
        <w:tc>
          <w:tcPr>
            <w:tcW w:w="792" w:type="dxa"/>
            <w:noWrap/>
            <w:hideMark/>
          </w:tcPr>
          <w:p w:rsidR="00E445C1" w:rsidRPr="00E445C1" w:rsidRDefault="00E445C1" w:rsidP="00E445C1">
            <w:pPr>
              <w:rPr>
                <w:sz w:val="16"/>
                <w:szCs w:val="16"/>
              </w:rPr>
            </w:pPr>
            <w:r w:rsidRPr="00E445C1">
              <w:rPr>
                <w:rFonts w:hint="eastAsia"/>
                <w:sz w:val="16"/>
                <w:szCs w:val="16"/>
              </w:rPr>
              <w:t>部分限制</w:t>
            </w:r>
          </w:p>
        </w:tc>
        <w:tc>
          <w:tcPr>
            <w:tcW w:w="1760" w:type="dxa"/>
            <w:noWrap/>
            <w:hideMark/>
          </w:tcPr>
          <w:p w:rsidR="00E445C1" w:rsidRPr="00E445C1" w:rsidRDefault="00E445C1" w:rsidP="00E445C1">
            <w:pPr>
              <w:rPr>
                <w:sz w:val="16"/>
                <w:szCs w:val="16"/>
              </w:rPr>
            </w:pPr>
            <w:r w:rsidRPr="00E445C1">
              <w:rPr>
                <w:rFonts w:hint="eastAsia"/>
                <w:sz w:val="16"/>
                <w:szCs w:val="16"/>
              </w:rPr>
              <w:t>因子研究</w:t>
            </w:r>
          </w:p>
          <w:p w:rsidR="00E445C1" w:rsidRPr="00E445C1" w:rsidRDefault="00E445C1" w:rsidP="00E445C1">
            <w:pPr>
              <w:rPr>
                <w:sz w:val="16"/>
                <w:szCs w:val="16"/>
              </w:rPr>
            </w:pPr>
            <w:r w:rsidRPr="00E445C1">
              <w:rPr>
                <w:rFonts w:hint="eastAsia"/>
                <w:sz w:val="16"/>
                <w:szCs w:val="16"/>
              </w:rPr>
              <w:t>日内策略的储备</w:t>
            </w:r>
          </w:p>
        </w:tc>
        <w:tc>
          <w:tcPr>
            <w:tcW w:w="1134" w:type="dxa"/>
            <w:noWrap/>
            <w:hideMark/>
          </w:tcPr>
          <w:p w:rsidR="00E445C1" w:rsidRPr="00E445C1" w:rsidRDefault="00E445C1" w:rsidP="00E445C1">
            <w:pPr>
              <w:rPr>
                <w:sz w:val="16"/>
                <w:szCs w:val="16"/>
              </w:rPr>
            </w:pPr>
            <w:r w:rsidRPr="00E445C1">
              <w:rPr>
                <w:rFonts w:hint="eastAsia"/>
                <w:sz w:val="16"/>
                <w:szCs w:val="16"/>
              </w:rPr>
              <w:t>高</w:t>
            </w:r>
          </w:p>
        </w:tc>
      </w:tr>
      <w:tr w:rsidR="00E445C1" w:rsidRPr="00E445C1" w:rsidTr="00E445C1">
        <w:trPr>
          <w:trHeight w:val="240"/>
        </w:trPr>
        <w:tc>
          <w:tcPr>
            <w:tcW w:w="3646" w:type="dxa"/>
            <w:noWrap/>
            <w:hideMark/>
          </w:tcPr>
          <w:p w:rsidR="00E445C1" w:rsidRPr="00E445C1" w:rsidRDefault="00E445C1" w:rsidP="00E445C1">
            <w:pPr>
              <w:rPr>
                <w:sz w:val="16"/>
                <w:szCs w:val="16"/>
              </w:rPr>
            </w:pPr>
            <w:r w:rsidRPr="00E445C1">
              <w:rPr>
                <w:rFonts w:hint="eastAsia"/>
                <w:sz w:val="16"/>
                <w:szCs w:val="16"/>
              </w:rPr>
              <w:t>日内病态流动性因子（聪明钱）的研究</w:t>
            </w:r>
          </w:p>
        </w:tc>
        <w:tc>
          <w:tcPr>
            <w:tcW w:w="998" w:type="dxa"/>
            <w:noWrap/>
            <w:hideMark/>
          </w:tcPr>
          <w:p w:rsidR="00E445C1" w:rsidRPr="00E445C1" w:rsidRDefault="00E445C1" w:rsidP="00E445C1">
            <w:pPr>
              <w:rPr>
                <w:sz w:val="16"/>
                <w:szCs w:val="16"/>
              </w:rPr>
            </w:pPr>
            <w:r w:rsidRPr="00E445C1">
              <w:rPr>
                <w:rFonts w:hint="eastAsia"/>
                <w:sz w:val="16"/>
                <w:szCs w:val="16"/>
              </w:rPr>
              <w:t>前期研究</w:t>
            </w:r>
          </w:p>
        </w:tc>
        <w:tc>
          <w:tcPr>
            <w:tcW w:w="792" w:type="dxa"/>
            <w:noWrap/>
            <w:hideMark/>
          </w:tcPr>
          <w:p w:rsidR="00E445C1" w:rsidRPr="00E445C1" w:rsidRDefault="00FD048F" w:rsidP="00E445C1">
            <w:pPr>
              <w:rPr>
                <w:sz w:val="16"/>
                <w:szCs w:val="16"/>
              </w:rPr>
            </w:pPr>
            <w:r>
              <w:rPr>
                <w:rFonts w:hint="eastAsia"/>
                <w:sz w:val="16"/>
                <w:szCs w:val="16"/>
              </w:rPr>
              <w:t>无</w:t>
            </w:r>
          </w:p>
        </w:tc>
        <w:tc>
          <w:tcPr>
            <w:tcW w:w="1760" w:type="dxa"/>
            <w:noWrap/>
            <w:hideMark/>
          </w:tcPr>
          <w:p w:rsidR="00E445C1" w:rsidRPr="00E445C1" w:rsidRDefault="00E445C1" w:rsidP="00E445C1">
            <w:pPr>
              <w:rPr>
                <w:sz w:val="16"/>
                <w:szCs w:val="16"/>
              </w:rPr>
            </w:pPr>
            <w:r w:rsidRPr="00E445C1">
              <w:rPr>
                <w:rFonts w:hint="eastAsia"/>
                <w:sz w:val="16"/>
                <w:szCs w:val="16"/>
              </w:rPr>
              <w:t>因子研究</w:t>
            </w:r>
          </w:p>
        </w:tc>
        <w:tc>
          <w:tcPr>
            <w:tcW w:w="1134" w:type="dxa"/>
            <w:noWrap/>
            <w:hideMark/>
          </w:tcPr>
          <w:p w:rsidR="00E445C1" w:rsidRPr="00E445C1" w:rsidRDefault="00E445C1" w:rsidP="00E445C1">
            <w:pPr>
              <w:rPr>
                <w:sz w:val="16"/>
                <w:szCs w:val="16"/>
              </w:rPr>
            </w:pPr>
            <w:r w:rsidRPr="00E445C1">
              <w:rPr>
                <w:rFonts w:hint="eastAsia"/>
                <w:sz w:val="16"/>
                <w:szCs w:val="16"/>
              </w:rPr>
              <w:t>偏低</w:t>
            </w:r>
          </w:p>
        </w:tc>
      </w:tr>
      <w:tr w:rsidR="00E445C1" w:rsidRPr="00E445C1" w:rsidTr="00E445C1">
        <w:trPr>
          <w:trHeight w:val="240"/>
        </w:trPr>
        <w:tc>
          <w:tcPr>
            <w:tcW w:w="3646" w:type="dxa"/>
            <w:noWrap/>
            <w:hideMark/>
          </w:tcPr>
          <w:p w:rsidR="00E445C1" w:rsidRPr="00E445C1" w:rsidRDefault="00E445C1" w:rsidP="00E445C1">
            <w:pPr>
              <w:rPr>
                <w:sz w:val="16"/>
                <w:szCs w:val="16"/>
              </w:rPr>
            </w:pPr>
            <w:r w:rsidRPr="00E445C1">
              <w:rPr>
                <w:rFonts w:hint="eastAsia"/>
                <w:sz w:val="16"/>
                <w:szCs w:val="16"/>
              </w:rPr>
              <w:t>基于买卖结构的现金流因子的再研究</w:t>
            </w:r>
          </w:p>
        </w:tc>
        <w:tc>
          <w:tcPr>
            <w:tcW w:w="998" w:type="dxa"/>
            <w:noWrap/>
            <w:hideMark/>
          </w:tcPr>
          <w:p w:rsidR="00E445C1" w:rsidRPr="00E445C1" w:rsidRDefault="00E445C1" w:rsidP="00E445C1">
            <w:pPr>
              <w:rPr>
                <w:sz w:val="16"/>
                <w:szCs w:val="16"/>
              </w:rPr>
            </w:pPr>
            <w:r w:rsidRPr="00E445C1">
              <w:rPr>
                <w:rFonts w:hint="eastAsia"/>
                <w:sz w:val="16"/>
                <w:szCs w:val="16"/>
              </w:rPr>
              <w:t>前期研究</w:t>
            </w:r>
          </w:p>
        </w:tc>
        <w:tc>
          <w:tcPr>
            <w:tcW w:w="792" w:type="dxa"/>
            <w:noWrap/>
            <w:hideMark/>
          </w:tcPr>
          <w:p w:rsidR="00E445C1" w:rsidRPr="00E445C1" w:rsidRDefault="00E445C1" w:rsidP="00E445C1">
            <w:pPr>
              <w:rPr>
                <w:sz w:val="16"/>
                <w:szCs w:val="16"/>
              </w:rPr>
            </w:pPr>
            <w:r w:rsidRPr="00E445C1">
              <w:rPr>
                <w:rFonts w:hint="eastAsia"/>
                <w:sz w:val="16"/>
                <w:szCs w:val="16"/>
              </w:rPr>
              <w:t>有限制</w:t>
            </w:r>
          </w:p>
        </w:tc>
        <w:tc>
          <w:tcPr>
            <w:tcW w:w="1760" w:type="dxa"/>
            <w:noWrap/>
            <w:hideMark/>
          </w:tcPr>
          <w:p w:rsidR="00E445C1" w:rsidRPr="00E445C1" w:rsidRDefault="00E445C1" w:rsidP="00E445C1">
            <w:pPr>
              <w:rPr>
                <w:sz w:val="16"/>
                <w:szCs w:val="16"/>
              </w:rPr>
            </w:pPr>
            <w:r w:rsidRPr="00E445C1">
              <w:rPr>
                <w:rFonts w:hint="eastAsia"/>
                <w:sz w:val="16"/>
                <w:szCs w:val="16"/>
              </w:rPr>
              <w:t>因子研究</w:t>
            </w:r>
          </w:p>
        </w:tc>
        <w:tc>
          <w:tcPr>
            <w:tcW w:w="1134" w:type="dxa"/>
            <w:noWrap/>
            <w:hideMark/>
          </w:tcPr>
          <w:p w:rsidR="00E445C1" w:rsidRPr="00E445C1" w:rsidRDefault="00E445C1" w:rsidP="00E445C1">
            <w:pPr>
              <w:rPr>
                <w:sz w:val="16"/>
                <w:szCs w:val="16"/>
              </w:rPr>
            </w:pPr>
            <w:r w:rsidRPr="00E445C1">
              <w:rPr>
                <w:rFonts w:hint="eastAsia"/>
                <w:sz w:val="16"/>
                <w:szCs w:val="16"/>
              </w:rPr>
              <w:t>偏低</w:t>
            </w:r>
          </w:p>
        </w:tc>
      </w:tr>
      <w:tr w:rsidR="00E445C1" w:rsidRPr="00E445C1" w:rsidTr="00E445C1">
        <w:trPr>
          <w:trHeight w:val="240"/>
        </w:trPr>
        <w:tc>
          <w:tcPr>
            <w:tcW w:w="3646" w:type="dxa"/>
            <w:noWrap/>
            <w:hideMark/>
          </w:tcPr>
          <w:p w:rsidR="00E445C1" w:rsidRPr="00E445C1" w:rsidRDefault="00E445C1" w:rsidP="00E445C1">
            <w:pPr>
              <w:rPr>
                <w:sz w:val="16"/>
                <w:szCs w:val="16"/>
              </w:rPr>
            </w:pPr>
            <w:r w:rsidRPr="00E445C1">
              <w:rPr>
                <w:rFonts w:hint="eastAsia"/>
                <w:sz w:val="16"/>
                <w:szCs w:val="16"/>
              </w:rPr>
              <w:t>因子方法改进</w:t>
            </w:r>
          </w:p>
        </w:tc>
        <w:tc>
          <w:tcPr>
            <w:tcW w:w="998" w:type="dxa"/>
            <w:noWrap/>
            <w:hideMark/>
          </w:tcPr>
          <w:p w:rsidR="00E445C1" w:rsidRPr="00E445C1" w:rsidRDefault="00E445C1" w:rsidP="00E445C1">
            <w:pPr>
              <w:rPr>
                <w:sz w:val="16"/>
                <w:szCs w:val="16"/>
              </w:rPr>
            </w:pPr>
            <w:r w:rsidRPr="00E445C1">
              <w:rPr>
                <w:rFonts w:hint="eastAsia"/>
                <w:sz w:val="16"/>
                <w:szCs w:val="16"/>
              </w:rPr>
              <w:t>无</w:t>
            </w:r>
          </w:p>
        </w:tc>
        <w:tc>
          <w:tcPr>
            <w:tcW w:w="792" w:type="dxa"/>
            <w:noWrap/>
            <w:hideMark/>
          </w:tcPr>
          <w:p w:rsidR="00E445C1" w:rsidRPr="00E445C1" w:rsidRDefault="00FD048F" w:rsidP="00E445C1">
            <w:pPr>
              <w:rPr>
                <w:sz w:val="16"/>
                <w:szCs w:val="16"/>
              </w:rPr>
            </w:pPr>
            <w:r>
              <w:rPr>
                <w:rFonts w:hint="eastAsia"/>
                <w:sz w:val="16"/>
                <w:szCs w:val="16"/>
              </w:rPr>
              <w:t>无</w:t>
            </w:r>
          </w:p>
        </w:tc>
        <w:tc>
          <w:tcPr>
            <w:tcW w:w="1760" w:type="dxa"/>
            <w:noWrap/>
            <w:hideMark/>
          </w:tcPr>
          <w:p w:rsidR="00E445C1" w:rsidRPr="00E445C1" w:rsidRDefault="00E445C1" w:rsidP="00E445C1">
            <w:pPr>
              <w:rPr>
                <w:sz w:val="16"/>
                <w:szCs w:val="16"/>
              </w:rPr>
            </w:pPr>
            <w:r w:rsidRPr="00E445C1">
              <w:rPr>
                <w:rFonts w:hint="eastAsia"/>
                <w:sz w:val="16"/>
                <w:szCs w:val="16"/>
              </w:rPr>
              <w:t>因子方法论改造</w:t>
            </w:r>
          </w:p>
        </w:tc>
        <w:tc>
          <w:tcPr>
            <w:tcW w:w="1134" w:type="dxa"/>
            <w:noWrap/>
            <w:hideMark/>
          </w:tcPr>
          <w:p w:rsidR="00E445C1" w:rsidRPr="00E445C1" w:rsidRDefault="00E445C1" w:rsidP="00E445C1">
            <w:pPr>
              <w:rPr>
                <w:sz w:val="16"/>
                <w:szCs w:val="16"/>
              </w:rPr>
            </w:pPr>
            <w:r w:rsidRPr="00E445C1">
              <w:rPr>
                <w:rFonts w:hint="eastAsia"/>
                <w:sz w:val="16"/>
                <w:szCs w:val="16"/>
              </w:rPr>
              <w:t>高</w:t>
            </w:r>
          </w:p>
        </w:tc>
      </w:tr>
    </w:tbl>
    <w:p w:rsidR="00E445C1" w:rsidRDefault="00E445C1" w:rsidP="00C615E9">
      <w:r>
        <w:rPr>
          <w:rFonts w:hint="eastAsia"/>
        </w:rPr>
        <w:t>对于上述课题的具体研究内容，进行如下概述</w:t>
      </w:r>
    </w:p>
    <w:p w:rsidR="00C615E9" w:rsidRDefault="00E445C1" w:rsidP="00E445C1">
      <w:pPr>
        <w:pStyle w:val="a3"/>
        <w:numPr>
          <w:ilvl w:val="0"/>
          <w:numId w:val="23"/>
        </w:numPr>
        <w:ind w:firstLineChars="0"/>
      </w:pPr>
      <w:r w:rsidRPr="00E445C1">
        <w:rPr>
          <w:rFonts w:hint="eastAsia"/>
        </w:rPr>
        <w:t>反转因子与宏观因子的相关性分析初探</w:t>
      </w:r>
    </w:p>
    <w:p w:rsidR="00E445C1" w:rsidRPr="00E445C1" w:rsidRDefault="00E445C1" w:rsidP="00E445C1">
      <w:pPr>
        <w:widowControl/>
        <w:spacing w:before="0" w:after="0"/>
        <w:ind w:left="420" w:firstLine="420"/>
        <w:rPr>
          <w:rFonts w:ascii="宋体" w:eastAsia="宋体" w:hAnsi="宋体" w:cs="宋体"/>
          <w:color w:val="000000"/>
          <w:kern w:val="0"/>
          <w:sz w:val="22"/>
        </w:rPr>
      </w:pPr>
      <w:r w:rsidRPr="00E445C1">
        <w:rPr>
          <w:rFonts w:ascii="宋体" w:eastAsia="宋体" w:hAnsi="宋体" w:cs="宋体" w:hint="eastAsia"/>
          <w:color w:val="000000"/>
          <w:kern w:val="0"/>
          <w:sz w:val="22"/>
        </w:rPr>
        <w:t>整理宏观基本面数据，并与反转因子的阶段表现进行相关性分析。找寻并整理与反转因子相关性较高的基本面指标，尝试将其中稳定性较高的指标加入现有选</w:t>
      </w:r>
      <w:proofErr w:type="gramStart"/>
      <w:r w:rsidRPr="00E445C1">
        <w:rPr>
          <w:rFonts w:ascii="宋体" w:eastAsia="宋体" w:hAnsi="宋体" w:cs="宋体" w:hint="eastAsia"/>
          <w:color w:val="000000"/>
          <w:kern w:val="0"/>
          <w:sz w:val="22"/>
        </w:rPr>
        <w:t>股预测</w:t>
      </w:r>
      <w:proofErr w:type="gramEnd"/>
      <w:r w:rsidRPr="00E445C1">
        <w:rPr>
          <w:rFonts w:ascii="宋体" w:eastAsia="宋体" w:hAnsi="宋体" w:cs="宋体" w:hint="eastAsia"/>
          <w:color w:val="000000"/>
          <w:kern w:val="0"/>
          <w:sz w:val="22"/>
        </w:rPr>
        <w:t>体系中或加入到因子构造中</w:t>
      </w:r>
      <w:r w:rsidR="001A4016">
        <w:rPr>
          <w:rFonts w:ascii="宋体" w:eastAsia="宋体" w:hAnsi="宋体" w:cs="宋体" w:hint="eastAsia"/>
          <w:color w:val="000000"/>
          <w:kern w:val="0"/>
          <w:sz w:val="22"/>
        </w:rPr>
        <w:t>，通过</w:t>
      </w:r>
      <w:proofErr w:type="gramStart"/>
      <w:r w:rsidR="001A4016">
        <w:rPr>
          <w:rFonts w:ascii="宋体" w:eastAsia="宋体" w:hAnsi="宋体" w:cs="宋体" w:hint="eastAsia"/>
          <w:color w:val="000000"/>
          <w:kern w:val="0"/>
          <w:sz w:val="22"/>
        </w:rPr>
        <w:t>批量回测</w:t>
      </w:r>
      <w:proofErr w:type="gramEnd"/>
      <w:r w:rsidR="001A4016">
        <w:rPr>
          <w:rFonts w:ascii="宋体" w:eastAsia="宋体" w:hAnsi="宋体" w:cs="宋体" w:hint="eastAsia"/>
          <w:color w:val="000000"/>
          <w:kern w:val="0"/>
          <w:sz w:val="22"/>
        </w:rPr>
        <w:t>，可以找寻出一些有效的利用基本面指标对市场状态进行区分的方法</w:t>
      </w:r>
    </w:p>
    <w:p w:rsidR="00E445C1" w:rsidRDefault="00E445C1" w:rsidP="00E445C1">
      <w:pPr>
        <w:pStyle w:val="a3"/>
        <w:numPr>
          <w:ilvl w:val="0"/>
          <w:numId w:val="23"/>
        </w:numPr>
        <w:ind w:firstLineChars="0"/>
        <w:rPr>
          <w:rFonts w:ascii="宋体" w:eastAsia="宋体" w:hAnsi="宋体" w:cs="宋体"/>
          <w:color w:val="000000"/>
          <w:kern w:val="0"/>
          <w:sz w:val="22"/>
        </w:rPr>
      </w:pPr>
      <w:r w:rsidRPr="00E445C1">
        <w:rPr>
          <w:rFonts w:ascii="宋体" w:eastAsia="宋体" w:hAnsi="宋体" w:cs="宋体" w:hint="eastAsia"/>
          <w:color w:val="000000"/>
          <w:kern w:val="0"/>
          <w:sz w:val="22"/>
        </w:rPr>
        <w:t>日内量价形态因子</w:t>
      </w:r>
      <w:proofErr w:type="spellStart"/>
      <w:r w:rsidRPr="00E445C1">
        <w:rPr>
          <w:rFonts w:ascii="宋体" w:eastAsia="宋体" w:hAnsi="宋体" w:cs="宋体" w:hint="eastAsia"/>
          <w:color w:val="000000"/>
          <w:kern w:val="0"/>
          <w:sz w:val="22"/>
        </w:rPr>
        <w:t>RVCorr</w:t>
      </w:r>
      <w:proofErr w:type="spellEnd"/>
      <w:r w:rsidRPr="00E445C1">
        <w:rPr>
          <w:rFonts w:ascii="宋体" w:eastAsia="宋体" w:hAnsi="宋体" w:cs="宋体" w:hint="eastAsia"/>
          <w:color w:val="000000"/>
          <w:kern w:val="0"/>
          <w:sz w:val="22"/>
        </w:rPr>
        <w:t>的研究</w:t>
      </w:r>
    </w:p>
    <w:p w:rsidR="00E445C1" w:rsidRDefault="00E445C1" w:rsidP="001A4016">
      <w:pPr>
        <w:pStyle w:val="a3"/>
        <w:numPr>
          <w:ilvl w:val="0"/>
          <w:numId w:val="24"/>
        </w:numPr>
        <w:ind w:firstLineChars="0"/>
        <w:rPr>
          <w:rFonts w:ascii="宋体" w:eastAsia="宋体" w:hAnsi="宋体" w:cs="宋体"/>
          <w:color w:val="000000"/>
          <w:kern w:val="0"/>
          <w:sz w:val="22"/>
        </w:rPr>
      </w:pPr>
      <w:r>
        <w:rPr>
          <w:rFonts w:ascii="宋体" w:eastAsia="宋体" w:hAnsi="宋体" w:cs="宋体" w:hint="eastAsia"/>
          <w:color w:val="000000"/>
          <w:kern w:val="0"/>
          <w:sz w:val="22"/>
        </w:rPr>
        <w:t>利用</w:t>
      </w:r>
      <w:proofErr w:type="gramStart"/>
      <w:r>
        <w:rPr>
          <w:rFonts w:ascii="宋体" w:eastAsia="宋体" w:hAnsi="宋体" w:cs="宋体" w:hint="eastAsia"/>
          <w:color w:val="000000"/>
          <w:kern w:val="0"/>
          <w:sz w:val="22"/>
        </w:rPr>
        <w:t>研</w:t>
      </w:r>
      <w:proofErr w:type="gramEnd"/>
      <w:r>
        <w:rPr>
          <w:rFonts w:ascii="宋体" w:eastAsia="宋体" w:hAnsi="宋体" w:cs="宋体" w:hint="eastAsia"/>
          <w:color w:val="000000"/>
          <w:kern w:val="0"/>
          <w:sz w:val="22"/>
        </w:rPr>
        <w:t>报中</w:t>
      </w:r>
      <w:r w:rsidR="001A4016">
        <w:rPr>
          <w:rFonts w:ascii="宋体" w:eastAsia="宋体" w:hAnsi="宋体" w:cs="宋体" w:hint="eastAsia"/>
          <w:color w:val="000000"/>
          <w:kern w:val="0"/>
          <w:sz w:val="22"/>
        </w:rPr>
        <w:t>或</w:t>
      </w:r>
      <w:proofErr w:type="spellStart"/>
      <w:r w:rsidR="001A4016">
        <w:rPr>
          <w:rFonts w:ascii="宋体" w:eastAsia="宋体" w:hAnsi="宋体" w:cs="宋体" w:hint="eastAsia"/>
          <w:color w:val="000000"/>
          <w:kern w:val="0"/>
          <w:sz w:val="22"/>
        </w:rPr>
        <w:t>FactorPool</w:t>
      </w:r>
      <w:proofErr w:type="spellEnd"/>
      <w:r w:rsidR="001A4016">
        <w:rPr>
          <w:rFonts w:ascii="宋体" w:eastAsia="宋体" w:hAnsi="宋体" w:cs="宋体" w:hint="eastAsia"/>
          <w:color w:val="000000"/>
          <w:kern w:val="0"/>
          <w:sz w:val="22"/>
        </w:rPr>
        <w:t>中</w:t>
      </w:r>
      <w:r>
        <w:rPr>
          <w:rFonts w:ascii="宋体" w:eastAsia="宋体" w:hAnsi="宋体" w:cs="宋体" w:hint="eastAsia"/>
          <w:color w:val="000000"/>
          <w:kern w:val="0"/>
          <w:sz w:val="22"/>
        </w:rPr>
        <w:t>现有的</w:t>
      </w:r>
      <w:r w:rsidR="001A4016">
        <w:rPr>
          <w:rFonts w:ascii="宋体" w:eastAsia="宋体" w:hAnsi="宋体" w:cs="宋体" w:hint="eastAsia"/>
          <w:color w:val="000000"/>
          <w:kern w:val="0"/>
          <w:sz w:val="22"/>
        </w:rPr>
        <w:t>量价相关指标，进行高频化改造，构造日内</w:t>
      </w:r>
      <w:proofErr w:type="spellStart"/>
      <w:r w:rsidR="001A4016">
        <w:rPr>
          <w:rFonts w:ascii="宋体" w:eastAsia="宋体" w:hAnsi="宋体" w:cs="宋体" w:hint="eastAsia"/>
          <w:color w:val="000000"/>
          <w:kern w:val="0"/>
          <w:sz w:val="22"/>
        </w:rPr>
        <w:t>RVCorr</w:t>
      </w:r>
      <w:proofErr w:type="spellEnd"/>
      <w:r w:rsidR="001A4016">
        <w:rPr>
          <w:rFonts w:ascii="宋体" w:eastAsia="宋体" w:hAnsi="宋体" w:cs="宋体" w:hint="eastAsia"/>
          <w:color w:val="000000"/>
          <w:kern w:val="0"/>
          <w:sz w:val="22"/>
        </w:rPr>
        <w:t>指标</w:t>
      </w:r>
    </w:p>
    <w:p w:rsidR="001A4016" w:rsidRDefault="001A4016" w:rsidP="001A4016">
      <w:pPr>
        <w:pStyle w:val="a3"/>
        <w:numPr>
          <w:ilvl w:val="0"/>
          <w:numId w:val="24"/>
        </w:numPr>
        <w:ind w:firstLineChars="0"/>
        <w:rPr>
          <w:rFonts w:ascii="宋体" w:eastAsia="宋体" w:hAnsi="宋体" w:cs="宋体"/>
          <w:color w:val="000000"/>
          <w:kern w:val="0"/>
          <w:sz w:val="22"/>
        </w:rPr>
      </w:pPr>
      <w:r>
        <w:rPr>
          <w:rFonts w:ascii="宋体" w:eastAsia="宋体" w:hAnsi="宋体" w:cs="宋体" w:hint="eastAsia"/>
          <w:color w:val="000000"/>
          <w:kern w:val="0"/>
          <w:sz w:val="22"/>
        </w:rPr>
        <w:t>整理总结归纳日内形态特征，并思考相应特征的量化处理方法</w:t>
      </w:r>
    </w:p>
    <w:p w:rsidR="001A4016" w:rsidRDefault="001A4016" w:rsidP="001A4016">
      <w:pPr>
        <w:pStyle w:val="a3"/>
        <w:numPr>
          <w:ilvl w:val="0"/>
          <w:numId w:val="23"/>
        </w:numPr>
        <w:ind w:firstLineChars="0"/>
        <w:rPr>
          <w:rFonts w:ascii="宋体" w:eastAsia="宋体" w:hAnsi="宋体" w:cs="宋体"/>
          <w:color w:val="000000"/>
          <w:kern w:val="0"/>
          <w:sz w:val="22"/>
        </w:rPr>
      </w:pPr>
      <w:r w:rsidRPr="001A4016">
        <w:rPr>
          <w:rFonts w:ascii="宋体" w:eastAsia="宋体" w:hAnsi="宋体" w:cs="宋体" w:hint="eastAsia"/>
          <w:color w:val="000000"/>
          <w:kern w:val="0"/>
          <w:sz w:val="22"/>
        </w:rPr>
        <w:t>日内</w:t>
      </w:r>
      <w:r>
        <w:rPr>
          <w:rFonts w:ascii="宋体" w:eastAsia="宋体" w:hAnsi="宋体" w:cs="宋体" w:hint="eastAsia"/>
          <w:color w:val="000000"/>
          <w:kern w:val="0"/>
          <w:sz w:val="22"/>
        </w:rPr>
        <w:t>群组动量MOM因子的研究</w:t>
      </w:r>
    </w:p>
    <w:p w:rsidR="001A4016" w:rsidRDefault="001A4016" w:rsidP="001A4016">
      <w:pPr>
        <w:pStyle w:val="a3"/>
        <w:ind w:left="720" w:firstLineChars="0" w:firstLine="0"/>
        <w:rPr>
          <w:rFonts w:ascii="宋体" w:eastAsia="宋体" w:hAnsi="宋体" w:cs="宋体"/>
          <w:color w:val="000000"/>
          <w:kern w:val="0"/>
          <w:sz w:val="22"/>
        </w:rPr>
      </w:pPr>
      <w:r>
        <w:rPr>
          <w:rFonts w:ascii="宋体" w:eastAsia="宋体" w:hAnsi="宋体" w:cs="宋体" w:hint="eastAsia"/>
          <w:color w:val="000000"/>
          <w:kern w:val="0"/>
          <w:sz w:val="22"/>
        </w:rPr>
        <w:t>基于其他研究员前期的研究，将MOM因子进行高频化改造</w:t>
      </w:r>
    </w:p>
    <w:p w:rsidR="001A4016" w:rsidRDefault="001A4016" w:rsidP="001A4016">
      <w:pPr>
        <w:pStyle w:val="a3"/>
        <w:numPr>
          <w:ilvl w:val="0"/>
          <w:numId w:val="23"/>
        </w:numPr>
        <w:ind w:firstLineChars="0"/>
        <w:rPr>
          <w:rFonts w:ascii="宋体" w:eastAsia="宋体" w:hAnsi="宋体" w:cs="宋体"/>
          <w:color w:val="000000"/>
          <w:kern w:val="0"/>
          <w:sz w:val="22"/>
        </w:rPr>
      </w:pPr>
      <w:r>
        <w:rPr>
          <w:rFonts w:ascii="宋体" w:eastAsia="宋体" w:hAnsi="宋体" w:cs="宋体" w:hint="eastAsia"/>
          <w:color w:val="000000"/>
          <w:kern w:val="0"/>
          <w:sz w:val="22"/>
        </w:rPr>
        <w:t>高频Hurst因子的研究</w:t>
      </w:r>
    </w:p>
    <w:p w:rsidR="001A4016" w:rsidRPr="001A4016" w:rsidRDefault="001A4016" w:rsidP="001A4016">
      <w:pPr>
        <w:pStyle w:val="a3"/>
        <w:ind w:left="720" w:firstLineChars="0" w:firstLine="0"/>
        <w:rPr>
          <w:rFonts w:ascii="宋体" w:eastAsia="宋体" w:hAnsi="宋体" w:cs="宋体"/>
          <w:color w:val="000000"/>
          <w:kern w:val="0"/>
          <w:sz w:val="22"/>
        </w:rPr>
      </w:pPr>
      <w:r>
        <w:rPr>
          <w:rFonts w:ascii="宋体" w:eastAsia="宋体" w:hAnsi="宋体" w:cs="宋体" w:hint="eastAsia"/>
          <w:color w:val="000000"/>
          <w:kern w:val="0"/>
          <w:sz w:val="22"/>
        </w:rPr>
        <w:t>Hurst指数是描述时间序列是否服从随机游走的重要工具，能够刻画时间序列的长记忆性和识别长期趋势，可能是一个重要的对个股进行区分的分层指标。目前大多卖方研究Hurst指数基于日频序列，计算过程样本太小，学术上使用日内数据可以大大提高该指标的准确性</w:t>
      </w:r>
      <w:r w:rsidRPr="001A4016">
        <w:rPr>
          <w:rFonts w:ascii="宋体" w:eastAsia="宋体" w:hAnsi="宋体" w:cs="宋体" w:hint="eastAsia"/>
          <w:color w:val="000000"/>
          <w:kern w:val="0"/>
          <w:sz w:val="22"/>
        </w:rPr>
        <w:t>。</w:t>
      </w:r>
    </w:p>
    <w:p w:rsidR="001A4016" w:rsidRDefault="001A4016" w:rsidP="001A4016">
      <w:pPr>
        <w:pStyle w:val="a3"/>
        <w:numPr>
          <w:ilvl w:val="0"/>
          <w:numId w:val="23"/>
        </w:numPr>
        <w:ind w:firstLineChars="0"/>
        <w:rPr>
          <w:rFonts w:ascii="宋体" w:eastAsia="宋体" w:hAnsi="宋体" w:cs="宋体"/>
          <w:color w:val="000000"/>
          <w:kern w:val="0"/>
          <w:sz w:val="22"/>
        </w:rPr>
      </w:pPr>
      <w:r>
        <w:rPr>
          <w:rFonts w:ascii="宋体" w:eastAsia="宋体" w:hAnsi="宋体" w:cs="宋体" w:hint="eastAsia"/>
          <w:color w:val="000000"/>
          <w:kern w:val="0"/>
          <w:sz w:val="22"/>
        </w:rPr>
        <w:t>个股筹码集中度分布和区间突破</w:t>
      </w:r>
    </w:p>
    <w:p w:rsidR="001A4016" w:rsidRDefault="001A4016" w:rsidP="001A4016">
      <w:pPr>
        <w:pStyle w:val="a3"/>
        <w:ind w:left="720" w:firstLineChars="0" w:firstLine="0"/>
        <w:rPr>
          <w:rFonts w:ascii="宋体" w:eastAsia="宋体" w:hAnsi="宋体" w:cs="宋体"/>
          <w:color w:val="000000"/>
          <w:kern w:val="0"/>
          <w:sz w:val="22"/>
        </w:rPr>
      </w:pPr>
      <w:r>
        <w:rPr>
          <w:rFonts w:ascii="宋体" w:eastAsia="宋体" w:hAnsi="宋体" w:cs="宋体" w:hint="eastAsia"/>
          <w:color w:val="000000"/>
          <w:kern w:val="0"/>
          <w:sz w:val="22"/>
        </w:rPr>
        <w:t>通过刻画股票的买入成本来构造Alpha因子</w:t>
      </w:r>
    </w:p>
    <w:p w:rsidR="001A4016" w:rsidRDefault="001A4016" w:rsidP="001A4016">
      <w:pPr>
        <w:pStyle w:val="a3"/>
        <w:numPr>
          <w:ilvl w:val="0"/>
          <w:numId w:val="23"/>
        </w:numPr>
        <w:ind w:firstLineChars="0"/>
        <w:rPr>
          <w:rFonts w:ascii="宋体" w:eastAsia="宋体" w:hAnsi="宋体" w:cs="宋体"/>
          <w:color w:val="000000"/>
          <w:kern w:val="0"/>
          <w:sz w:val="22"/>
        </w:rPr>
      </w:pPr>
      <w:r>
        <w:rPr>
          <w:rFonts w:ascii="宋体" w:eastAsia="宋体" w:hAnsi="宋体" w:cs="宋体" w:hint="eastAsia"/>
          <w:color w:val="000000"/>
          <w:kern w:val="0"/>
          <w:sz w:val="22"/>
        </w:rPr>
        <w:t>个股独立行情因子</w:t>
      </w:r>
    </w:p>
    <w:p w:rsidR="001A4016" w:rsidRDefault="001A4016" w:rsidP="001A4016">
      <w:pPr>
        <w:pStyle w:val="a3"/>
        <w:ind w:left="720" w:firstLineChars="0" w:firstLine="0"/>
        <w:rPr>
          <w:rFonts w:ascii="宋体" w:eastAsia="宋体" w:hAnsi="宋体" w:cs="宋体"/>
          <w:color w:val="000000"/>
          <w:kern w:val="0"/>
          <w:sz w:val="22"/>
        </w:rPr>
      </w:pPr>
      <w:r>
        <w:rPr>
          <w:rFonts w:ascii="宋体" w:eastAsia="宋体" w:hAnsi="宋体" w:cs="宋体" w:hint="eastAsia"/>
          <w:color w:val="000000"/>
          <w:kern w:val="0"/>
          <w:sz w:val="22"/>
        </w:rPr>
        <w:t>关注个股与行业其他个股日内表现背离的股票，并以此构造Alpha因子</w:t>
      </w:r>
    </w:p>
    <w:p w:rsidR="003611AB" w:rsidRDefault="003611AB" w:rsidP="003611AB">
      <w:pPr>
        <w:pStyle w:val="a3"/>
        <w:numPr>
          <w:ilvl w:val="0"/>
          <w:numId w:val="23"/>
        </w:numPr>
        <w:ind w:firstLineChars="0"/>
        <w:rPr>
          <w:rFonts w:ascii="宋体" w:eastAsia="宋体" w:hAnsi="宋体" w:cs="宋体"/>
          <w:color w:val="000000"/>
          <w:kern w:val="0"/>
          <w:sz w:val="22"/>
        </w:rPr>
      </w:pPr>
      <w:r>
        <w:rPr>
          <w:rFonts w:ascii="宋体" w:eastAsia="宋体" w:hAnsi="宋体" w:cs="宋体" w:hint="eastAsia"/>
          <w:color w:val="000000"/>
          <w:kern w:val="0"/>
          <w:sz w:val="22"/>
        </w:rPr>
        <w:lastRenderedPageBreak/>
        <w:t>盘口挂单隐藏流动性的研究</w:t>
      </w:r>
    </w:p>
    <w:p w:rsidR="003611AB" w:rsidRPr="003611AB" w:rsidRDefault="003611AB" w:rsidP="003611AB">
      <w:pPr>
        <w:pStyle w:val="a3"/>
        <w:ind w:left="720" w:firstLineChars="0" w:firstLine="0"/>
        <w:rPr>
          <w:rFonts w:ascii="宋体" w:eastAsia="宋体" w:hAnsi="宋体" w:cs="宋体"/>
          <w:color w:val="000000"/>
          <w:kern w:val="0"/>
          <w:sz w:val="22"/>
        </w:rPr>
      </w:pPr>
      <w:r>
        <w:rPr>
          <w:rFonts w:ascii="宋体" w:eastAsia="宋体" w:hAnsi="宋体" w:cs="宋体" w:hint="eastAsia"/>
          <w:color w:val="000000"/>
          <w:kern w:val="0"/>
          <w:sz w:val="22"/>
        </w:rPr>
        <w:t>利用盘口隐藏挂单对潜在买卖力量构建Alpha指标，严格意义上应该使用Tick数据。但是可以利用Bar数据进行近似处理。</w:t>
      </w:r>
    </w:p>
    <w:p w:rsidR="003611AB" w:rsidRPr="003611AB" w:rsidRDefault="003611AB" w:rsidP="003611AB">
      <w:pPr>
        <w:pStyle w:val="a3"/>
        <w:numPr>
          <w:ilvl w:val="0"/>
          <w:numId w:val="23"/>
        </w:numPr>
        <w:ind w:firstLineChars="0"/>
        <w:rPr>
          <w:rFonts w:ascii="宋体" w:eastAsia="宋体" w:hAnsi="宋体" w:cs="宋体"/>
          <w:color w:val="000000"/>
          <w:kern w:val="0"/>
          <w:sz w:val="22"/>
        </w:rPr>
      </w:pPr>
      <w:r>
        <w:rPr>
          <w:rFonts w:ascii="宋体" w:eastAsia="宋体" w:hAnsi="宋体" w:cs="宋体" w:hint="eastAsia"/>
          <w:color w:val="000000"/>
          <w:kern w:val="0"/>
          <w:sz w:val="22"/>
        </w:rPr>
        <w:t>日内病态流动性因子的研究</w:t>
      </w:r>
    </w:p>
    <w:p w:rsidR="001A4016" w:rsidRPr="003611AB" w:rsidRDefault="003611AB" w:rsidP="003611AB">
      <w:pPr>
        <w:ind w:left="720"/>
        <w:rPr>
          <w:rFonts w:ascii="宋体" w:eastAsia="宋体" w:hAnsi="宋体" w:cs="宋体"/>
          <w:color w:val="000000"/>
          <w:kern w:val="0"/>
          <w:sz w:val="22"/>
        </w:rPr>
      </w:pPr>
      <w:r>
        <w:rPr>
          <w:rFonts w:ascii="宋体" w:eastAsia="宋体" w:hAnsi="宋体" w:cs="宋体" w:hint="eastAsia"/>
          <w:color w:val="000000"/>
          <w:kern w:val="0"/>
          <w:sz w:val="22"/>
        </w:rPr>
        <w:t>通过单位资金撬动的收益这一病态流动</w:t>
      </w:r>
      <w:proofErr w:type="spellStart"/>
      <w:r>
        <w:rPr>
          <w:rFonts w:ascii="宋体" w:eastAsia="宋体" w:hAnsi="宋体" w:cs="宋体" w:hint="eastAsia"/>
          <w:color w:val="000000"/>
          <w:kern w:val="0"/>
          <w:sz w:val="22"/>
        </w:rPr>
        <w:t>ILLiq</w:t>
      </w:r>
      <w:proofErr w:type="spellEnd"/>
      <w:r>
        <w:rPr>
          <w:rFonts w:ascii="宋体" w:eastAsia="宋体" w:hAnsi="宋体" w:cs="宋体" w:hint="eastAsia"/>
          <w:color w:val="000000"/>
          <w:kern w:val="0"/>
          <w:sz w:val="22"/>
        </w:rPr>
        <w:t>指标，用以区分市场上的激进交易和普通交易，并以此为构造两种不同交易下的同一指标的相对位置Alpha因子</w:t>
      </w:r>
    </w:p>
    <w:p w:rsidR="003611AB" w:rsidRPr="003611AB" w:rsidRDefault="00064636" w:rsidP="003611AB">
      <w:pPr>
        <w:pStyle w:val="a3"/>
        <w:numPr>
          <w:ilvl w:val="0"/>
          <w:numId w:val="23"/>
        </w:numPr>
        <w:ind w:firstLineChars="0"/>
        <w:rPr>
          <w:rFonts w:ascii="宋体" w:eastAsia="宋体" w:hAnsi="宋体" w:cs="宋体"/>
          <w:color w:val="000000"/>
          <w:kern w:val="0"/>
          <w:sz w:val="22"/>
        </w:rPr>
      </w:pPr>
      <w:r>
        <w:rPr>
          <w:rFonts w:ascii="宋体" w:eastAsia="宋体" w:hAnsi="宋体" w:cs="宋体" w:hint="eastAsia"/>
          <w:color w:val="000000"/>
          <w:kern w:val="0"/>
          <w:sz w:val="22"/>
        </w:rPr>
        <w:t>基于买卖结构的现金流因子的再研究</w:t>
      </w:r>
    </w:p>
    <w:p w:rsidR="003611AB" w:rsidRDefault="00064636" w:rsidP="00064636">
      <w:pPr>
        <w:ind w:left="720"/>
        <w:rPr>
          <w:rFonts w:ascii="宋体" w:eastAsia="宋体" w:hAnsi="宋体" w:cs="宋体"/>
          <w:color w:val="000000"/>
          <w:kern w:val="0"/>
          <w:sz w:val="22"/>
        </w:rPr>
      </w:pPr>
      <w:r>
        <w:rPr>
          <w:rFonts w:ascii="宋体" w:eastAsia="宋体" w:hAnsi="宋体" w:cs="宋体" w:hint="eastAsia"/>
          <w:color w:val="000000"/>
          <w:kern w:val="0"/>
          <w:sz w:val="22"/>
        </w:rPr>
        <w:t>根据主卖主买指标，将该指标融入到已有的日内因子构造中，能够进一步提升收益。</w:t>
      </w:r>
    </w:p>
    <w:p w:rsidR="00064636" w:rsidRPr="003611AB" w:rsidRDefault="00064636" w:rsidP="00064636">
      <w:pPr>
        <w:pStyle w:val="a3"/>
        <w:numPr>
          <w:ilvl w:val="0"/>
          <w:numId w:val="23"/>
        </w:numPr>
        <w:ind w:firstLineChars="0"/>
        <w:rPr>
          <w:rFonts w:ascii="宋体" w:eastAsia="宋体" w:hAnsi="宋体" w:cs="宋体"/>
          <w:color w:val="000000"/>
          <w:kern w:val="0"/>
          <w:sz w:val="22"/>
        </w:rPr>
      </w:pPr>
      <w:r>
        <w:rPr>
          <w:rFonts w:ascii="宋体" w:eastAsia="宋体" w:hAnsi="宋体" w:cs="宋体" w:hint="eastAsia"/>
          <w:color w:val="000000"/>
          <w:kern w:val="0"/>
          <w:sz w:val="22"/>
        </w:rPr>
        <w:t>因子方法论研究</w:t>
      </w:r>
    </w:p>
    <w:p w:rsidR="00064636" w:rsidRDefault="00064636" w:rsidP="00064636">
      <w:pPr>
        <w:ind w:left="720"/>
        <w:rPr>
          <w:rFonts w:ascii="宋体" w:eastAsia="宋体" w:hAnsi="宋体" w:cs="宋体"/>
          <w:color w:val="000000"/>
          <w:kern w:val="0"/>
          <w:sz w:val="22"/>
        </w:rPr>
      </w:pPr>
      <w:r>
        <w:rPr>
          <w:rFonts w:ascii="宋体" w:eastAsia="宋体" w:hAnsi="宋体" w:cs="宋体" w:hint="eastAsia"/>
          <w:color w:val="000000"/>
          <w:kern w:val="0"/>
          <w:sz w:val="22"/>
        </w:rPr>
        <w:t>目前研究的高频因子与反转因子有比较高的相关性，而反转因子的问题主要是如下来那个方面</w:t>
      </w:r>
    </w:p>
    <w:p w:rsidR="00064636" w:rsidRDefault="00064636" w:rsidP="00064636">
      <w:pPr>
        <w:ind w:left="720"/>
        <w:rPr>
          <w:rFonts w:ascii="宋体" w:eastAsia="宋体" w:hAnsi="宋体" w:cs="宋体"/>
          <w:color w:val="000000"/>
          <w:kern w:val="0"/>
          <w:sz w:val="22"/>
        </w:rPr>
      </w:pPr>
      <w:r>
        <w:rPr>
          <w:rFonts w:ascii="宋体" w:eastAsia="宋体" w:hAnsi="宋体" w:cs="宋体" w:hint="eastAsia"/>
          <w:color w:val="000000"/>
          <w:kern w:val="0"/>
          <w:sz w:val="22"/>
        </w:rPr>
        <w:t>其一，多头部分收益不如空头部分</w:t>
      </w:r>
    </w:p>
    <w:p w:rsidR="00064636" w:rsidRDefault="00064636" w:rsidP="00064636">
      <w:pPr>
        <w:ind w:left="720"/>
        <w:rPr>
          <w:rFonts w:ascii="宋体" w:eastAsia="宋体" w:hAnsi="宋体" w:cs="宋体"/>
          <w:color w:val="000000"/>
          <w:kern w:val="0"/>
          <w:sz w:val="22"/>
        </w:rPr>
      </w:pPr>
      <w:r>
        <w:rPr>
          <w:rFonts w:ascii="宋体" w:eastAsia="宋体" w:hAnsi="宋体" w:cs="宋体" w:hint="eastAsia"/>
          <w:color w:val="000000"/>
          <w:kern w:val="0"/>
          <w:sz w:val="22"/>
        </w:rPr>
        <w:t>其二，因子在某些行业表现较差，诸如银行和非银</w:t>
      </w:r>
    </w:p>
    <w:p w:rsidR="00064636" w:rsidRDefault="00064636" w:rsidP="00064636">
      <w:pPr>
        <w:ind w:left="720"/>
        <w:rPr>
          <w:rFonts w:ascii="宋体" w:eastAsia="宋体" w:hAnsi="宋体" w:cs="宋体"/>
          <w:color w:val="000000"/>
          <w:kern w:val="0"/>
          <w:sz w:val="22"/>
        </w:rPr>
      </w:pPr>
      <w:r>
        <w:rPr>
          <w:rFonts w:ascii="宋体" w:eastAsia="宋体" w:hAnsi="宋体" w:cs="宋体" w:hint="eastAsia"/>
          <w:color w:val="000000"/>
          <w:kern w:val="0"/>
          <w:sz w:val="22"/>
        </w:rPr>
        <w:t>目前有几个可以探索的改进方向</w:t>
      </w:r>
    </w:p>
    <w:p w:rsidR="00064636" w:rsidRDefault="00064636" w:rsidP="00064636">
      <w:pPr>
        <w:ind w:left="720"/>
        <w:rPr>
          <w:rFonts w:ascii="宋体" w:eastAsia="宋体" w:hAnsi="宋体" w:cs="宋体"/>
          <w:color w:val="000000"/>
          <w:kern w:val="0"/>
          <w:sz w:val="22"/>
        </w:rPr>
      </w:pPr>
      <w:r>
        <w:rPr>
          <w:rFonts w:ascii="宋体" w:eastAsia="宋体" w:hAnsi="宋体" w:cs="宋体" w:hint="eastAsia"/>
          <w:color w:val="000000"/>
          <w:kern w:val="0"/>
          <w:sz w:val="22"/>
        </w:rPr>
        <w:t>其一，因子的分层效应与分层处理，可能引入分层因子对反转指标的某一分位数段位进行分层处理。</w:t>
      </w:r>
    </w:p>
    <w:p w:rsidR="00064636" w:rsidRDefault="00064636" w:rsidP="00064636">
      <w:pPr>
        <w:ind w:left="720"/>
        <w:rPr>
          <w:rFonts w:ascii="宋体" w:eastAsia="宋体" w:hAnsi="宋体" w:cs="宋体"/>
          <w:color w:val="000000"/>
          <w:kern w:val="0"/>
          <w:sz w:val="22"/>
        </w:rPr>
      </w:pPr>
      <w:r>
        <w:rPr>
          <w:rFonts w:ascii="宋体" w:eastAsia="宋体" w:hAnsi="宋体" w:cs="宋体" w:hint="eastAsia"/>
          <w:color w:val="000000"/>
          <w:kern w:val="0"/>
          <w:sz w:val="22"/>
        </w:rPr>
        <w:t>其二，相关性较高指标的互补，包括可以考虑同一指标不同参数在某一表现较佳行业中对现有指标的替代。</w:t>
      </w:r>
      <w:r w:rsidR="00FD048F">
        <w:rPr>
          <w:rFonts w:ascii="宋体" w:eastAsia="宋体" w:hAnsi="宋体" w:cs="宋体" w:hint="eastAsia"/>
          <w:color w:val="000000"/>
          <w:kern w:val="0"/>
          <w:sz w:val="22"/>
        </w:rPr>
        <w:t>以及负相关较高的指标在该行业的互补构造。</w:t>
      </w:r>
    </w:p>
    <w:p w:rsidR="00064636" w:rsidRPr="00064636" w:rsidRDefault="00064636" w:rsidP="00064636">
      <w:pPr>
        <w:ind w:left="720"/>
        <w:rPr>
          <w:rFonts w:ascii="宋体" w:eastAsia="宋体" w:hAnsi="宋体" w:cs="宋体"/>
          <w:color w:val="000000"/>
          <w:kern w:val="0"/>
          <w:sz w:val="22"/>
        </w:rPr>
      </w:pPr>
      <w:r>
        <w:rPr>
          <w:rFonts w:ascii="宋体" w:eastAsia="宋体" w:hAnsi="宋体" w:cs="宋体" w:hint="eastAsia"/>
          <w:color w:val="000000"/>
          <w:kern w:val="0"/>
          <w:sz w:val="22"/>
        </w:rPr>
        <w:t>其三，行业内部选股逻辑的再优化，例如银行和非银，是有独特的专属指标，结合这些指标可以重新构造因子在这些行业的独特逻辑。对行业内选股</w:t>
      </w:r>
      <w:r w:rsidR="00FD048F">
        <w:rPr>
          <w:rFonts w:ascii="宋体" w:eastAsia="宋体" w:hAnsi="宋体" w:cs="宋体" w:hint="eastAsia"/>
          <w:color w:val="000000"/>
          <w:kern w:val="0"/>
          <w:sz w:val="22"/>
        </w:rPr>
        <w:t>建模进行更细化的</w:t>
      </w:r>
      <w:proofErr w:type="gramStart"/>
      <w:r w:rsidR="00FD048F">
        <w:rPr>
          <w:rFonts w:ascii="宋体" w:eastAsia="宋体" w:hAnsi="宋体" w:cs="宋体" w:hint="eastAsia"/>
          <w:color w:val="000000"/>
          <w:kern w:val="0"/>
          <w:sz w:val="22"/>
        </w:rPr>
        <w:t>考量</w:t>
      </w:r>
      <w:proofErr w:type="gramEnd"/>
      <w:r w:rsidR="00FD048F">
        <w:rPr>
          <w:rFonts w:ascii="宋体" w:eastAsia="宋体" w:hAnsi="宋体" w:cs="宋体" w:hint="eastAsia"/>
          <w:color w:val="000000"/>
          <w:kern w:val="0"/>
          <w:sz w:val="22"/>
        </w:rPr>
        <w:t>。</w:t>
      </w:r>
    </w:p>
    <w:sectPr w:rsidR="00064636" w:rsidRPr="000646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63A" w:rsidRDefault="009A263A" w:rsidP="007D5806">
      <w:pPr>
        <w:spacing w:before="0" w:after="0"/>
      </w:pPr>
      <w:r>
        <w:separator/>
      </w:r>
    </w:p>
  </w:endnote>
  <w:endnote w:type="continuationSeparator" w:id="0">
    <w:p w:rsidR="009A263A" w:rsidRDefault="009A263A" w:rsidP="007D580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KaiTi">
    <w:altName w:val="楷体"/>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63A" w:rsidRDefault="009A263A" w:rsidP="007D5806">
      <w:pPr>
        <w:spacing w:before="0" w:after="0"/>
      </w:pPr>
      <w:r>
        <w:separator/>
      </w:r>
    </w:p>
  </w:footnote>
  <w:footnote w:type="continuationSeparator" w:id="0">
    <w:p w:rsidR="009A263A" w:rsidRDefault="009A263A" w:rsidP="007D580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3F10"/>
    <w:multiLevelType w:val="hybridMultilevel"/>
    <w:tmpl w:val="9B70B6EC"/>
    <w:lvl w:ilvl="0" w:tplc="3B9AFB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0B7C4C"/>
    <w:multiLevelType w:val="hybridMultilevel"/>
    <w:tmpl w:val="BEB6EC46"/>
    <w:lvl w:ilvl="0" w:tplc="05DAE17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F001E87"/>
    <w:multiLevelType w:val="hybridMultilevel"/>
    <w:tmpl w:val="D35880A8"/>
    <w:lvl w:ilvl="0" w:tplc="29949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7A83320"/>
    <w:multiLevelType w:val="hybridMultilevel"/>
    <w:tmpl w:val="9C20253E"/>
    <w:lvl w:ilvl="0" w:tplc="3B9AFB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325A6"/>
    <w:multiLevelType w:val="hybridMultilevel"/>
    <w:tmpl w:val="698214E0"/>
    <w:lvl w:ilvl="0" w:tplc="362CA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C91F1D"/>
    <w:multiLevelType w:val="hybridMultilevel"/>
    <w:tmpl w:val="FAB2190C"/>
    <w:lvl w:ilvl="0" w:tplc="FB1E4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FB1C96"/>
    <w:multiLevelType w:val="hybridMultilevel"/>
    <w:tmpl w:val="E64ECEF0"/>
    <w:lvl w:ilvl="0" w:tplc="D764C06E">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E770273"/>
    <w:multiLevelType w:val="hybridMultilevel"/>
    <w:tmpl w:val="854669EC"/>
    <w:lvl w:ilvl="0" w:tplc="3F1226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B44A55"/>
    <w:multiLevelType w:val="hybridMultilevel"/>
    <w:tmpl w:val="80B40118"/>
    <w:lvl w:ilvl="0" w:tplc="52DA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F46CDC"/>
    <w:multiLevelType w:val="hybridMultilevel"/>
    <w:tmpl w:val="FAB2190C"/>
    <w:lvl w:ilvl="0" w:tplc="FB1E4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737DA5"/>
    <w:multiLevelType w:val="hybridMultilevel"/>
    <w:tmpl w:val="76FE4AE6"/>
    <w:lvl w:ilvl="0" w:tplc="443E7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E06128"/>
    <w:multiLevelType w:val="hybridMultilevel"/>
    <w:tmpl w:val="EADEEC00"/>
    <w:lvl w:ilvl="0" w:tplc="3B9AFB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561085"/>
    <w:multiLevelType w:val="hybridMultilevel"/>
    <w:tmpl w:val="9B70B6EC"/>
    <w:lvl w:ilvl="0" w:tplc="3B9AFB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9106B2"/>
    <w:multiLevelType w:val="hybridMultilevel"/>
    <w:tmpl w:val="FAB2190C"/>
    <w:lvl w:ilvl="0" w:tplc="FB1E4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30B4E52"/>
    <w:multiLevelType w:val="hybridMultilevel"/>
    <w:tmpl w:val="9672182A"/>
    <w:lvl w:ilvl="0" w:tplc="FB1E4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890455"/>
    <w:multiLevelType w:val="hybridMultilevel"/>
    <w:tmpl w:val="546AF06E"/>
    <w:lvl w:ilvl="0" w:tplc="49186E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9117F6"/>
    <w:multiLevelType w:val="hybridMultilevel"/>
    <w:tmpl w:val="66F2B3A2"/>
    <w:lvl w:ilvl="0" w:tplc="597450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5DD48B5"/>
    <w:multiLevelType w:val="hybridMultilevel"/>
    <w:tmpl w:val="9B70B6EC"/>
    <w:lvl w:ilvl="0" w:tplc="3B9AFB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6117DB"/>
    <w:multiLevelType w:val="hybridMultilevel"/>
    <w:tmpl w:val="9B70B6EC"/>
    <w:lvl w:ilvl="0" w:tplc="3B9AFB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B35DC8"/>
    <w:multiLevelType w:val="hybridMultilevel"/>
    <w:tmpl w:val="9B70B6EC"/>
    <w:lvl w:ilvl="0" w:tplc="3B9AFB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8552E1"/>
    <w:multiLevelType w:val="hybridMultilevel"/>
    <w:tmpl w:val="C0643186"/>
    <w:lvl w:ilvl="0" w:tplc="3B9AFB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FA4D25"/>
    <w:multiLevelType w:val="hybridMultilevel"/>
    <w:tmpl w:val="2D5471FE"/>
    <w:lvl w:ilvl="0" w:tplc="4934AD7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CC57F4"/>
    <w:multiLevelType w:val="hybridMultilevel"/>
    <w:tmpl w:val="6B980FC8"/>
    <w:lvl w:ilvl="0" w:tplc="00E0ED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C5B086C"/>
    <w:multiLevelType w:val="hybridMultilevel"/>
    <w:tmpl w:val="FAB2190C"/>
    <w:lvl w:ilvl="0" w:tplc="FB1E4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E3068A"/>
    <w:multiLevelType w:val="hybridMultilevel"/>
    <w:tmpl w:val="FAB2190C"/>
    <w:lvl w:ilvl="0" w:tplc="FB1E4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8"/>
  </w:num>
  <w:num w:numId="3">
    <w:abstractNumId w:val="10"/>
  </w:num>
  <w:num w:numId="4">
    <w:abstractNumId w:val="5"/>
  </w:num>
  <w:num w:numId="5">
    <w:abstractNumId w:val="13"/>
  </w:num>
  <w:num w:numId="6">
    <w:abstractNumId w:val="24"/>
  </w:num>
  <w:num w:numId="7">
    <w:abstractNumId w:val="18"/>
  </w:num>
  <w:num w:numId="8">
    <w:abstractNumId w:val="17"/>
  </w:num>
  <w:num w:numId="9">
    <w:abstractNumId w:val="12"/>
  </w:num>
  <w:num w:numId="10">
    <w:abstractNumId w:val="19"/>
  </w:num>
  <w:num w:numId="11">
    <w:abstractNumId w:val="3"/>
  </w:num>
  <w:num w:numId="12">
    <w:abstractNumId w:val="20"/>
  </w:num>
  <w:num w:numId="13">
    <w:abstractNumId w:val="11"/>
  </w:num>
  <w:num w:numId="14">
    <w:abstractNumId w:val="0"/>
  </w:num>
  <w:num w:numId="15">
    <w:abstractNumId w:val="4"/>
  </w:num>
  <w:num w:numId="16">
    <w:abstractNumId w:val="14"/>
  </w:num>
  <w:num w:numId="17">
    <w:abstractNumId w:val="2"/>
  </w:num>
  <w:num w:numId="18">
    <w:abstractNumId w:val="22"/>
  </w:num>
  <w:num w:numId="19">
    <w:abstractNumId w:val="23"/>
  </w:num>
  <w:num w:numId="20">
    <w:abstractNumId w:val="7"/>
  </w:num>
  <w:num w:numId="21">
    <w:abstractNumId w:val="16"/>
  </w:num>
  <w:num w:numId="22">
    <w:abstractNumId w:val="9"/>
  </w:num>
  <w:num w:numId="23">
    <w:abstractNumId w:val="15"/>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596"/>
    <w:rsid w:val="000041AC"/>
    <w:rsid w:val="0003464A"/>
    <w:rsid w:val="000400AC"/>
    <w:rsid w:val="00043E95"/>
    <w:rsid w:val="00055AF8"/>
    <w:rsid w:val="00055B81"/>
    <w:rsid w:val="0005644B"/>
    <w:rsid w:val="00062CE2"/>
    <w:rsid w:val="00064636"/>
    <w:rsid w:val="00064F30"/>
    <w:rsid w:val="00073022"/>
    <w:rsid w:val="00076883"/>
    <w:rsid w:val="000778AC"/>
    <w:rsid w:val="000833F6"/>
    <w:rsid w:val="000839E2"/>
    <w:rsid w:val="00086962"/>
    <w:rsid w:val="00087302"/>
    <w:rsid w:val="00090607"/>
    <w:rsid w:val="00094AB2"/>
    <w:rsid w:val="000A3B6C"/>
    <w:rsid w:val="000A5ED8"/>
    <w:rsid w:val="000B2D15"/>
    <w:rsid w:val="000B4F2F"/>
    <w:rsid w:val="000C1900"/>
    <w:rsid w:val="000C40B2"/>
    <w:rsid w:val="000C7EAC"/>
    <w:rsid w:val="000D04DE"/>
    <w:rsid w:val="000D32B1"/>
    <w:rsid w:val="000D7A3D"/>
    <w:rsid w:val="000E51E8"/>
    <w:rsid w:val="000F4C98"/>
    <w:rsid w:val="000F7AAD"/>
    <w:rsid w:val="00106636"/>
    <w:rsid w:val="00120448"/>
    <w:rsid w:val="001253FE"/>
    <w:rsid w:val="0012791B"/>
    <w:rsid w:val="0013313B"/>
    <w:rsid w:val="001405BB"/>
    <w:rsid w:val="00145044"/>
    <w:rsid w:val="00150A4C"/>
    <w:rsid w:val="0017175B"/>
    <w:rsid w:val="00190241"/>
    <w:rsid w:val="00193830"/>
    <w:rsid w:val="001A26B5"/>
    <w:rsid w:val="001A4016"/>
    <w:rsid w:val="001A4153"/>
    <w:rsid w:val="001B46DE"/>
    <w:rsid w:val="001C3075"/>
    <w:rsid w:val="001D482E"/>
    <w:rsid w:val="001E148B"/>
    <w:rsid w:val="001E416D"/>
    <w:rsid w:val="001E4FAC"/>
    <w:rsid w:val="001F1AA9"/>
    <w:rsid w:val="0020468F"/>
    <w:rsid w:val="002131DE"/>
    <w:rsid w:val="00221BC2"/>
    <w:rsid w:val="002259C1"/>
    <w:rsid w:val="00226405"/>
    <w:rsid w:val="0024129C"/>
    <w:rsid w:val="00242F36"/>
    <w:rsid w:val="00244A98"/>
    <w:rsid w:val="00245F21"/>
    <w:rsid w:val="00245F48"/>
    <w:rsid w:val="00253C0A"/>
    <w:rsid w:val="00254291"/>
    <w:rsid w:val="00273769"/>
    <w:rsid w:val="0027655D"/>
    <w:rsid w:val="00287202"/>
    <w:rsid w:val="00287A66"/>
    <w:rsid w:val="002963EC"/>
    <w:rsid w:val="002964B9"/>
    <w:rsid w:val="002A17BB"/>
    <w:rsid w:val="002A4933"/>
    <w:rsid w:val="002A729F"/>
    <w:rsid w:val="002B7201"/>
    <w:rsid w:val="002C6596"/>
    <w:rsid w:val="002E5404"/>
    <w:rsid w:val="002F08B2"/>
    <w:rsid w:val="002F0C3D"/>
    <w:rsid w:val="002F1ADC"/>
    <w:rsid w:val="0030500E"/>
    <w:rsid w:val="00313D49"/>
    <w:rsid w:val="003167EF"/>
    <w:rsid w:val="003171DB"/>
    <w:rsid w:val="003223FD"/>
    <w:rsid w:val="00322C45"/>
    <w:rsid w:val="0033005B"/>
    <w:rsid w:val="003418AC"/>
    <w:rsid w:val="00343C50"/>
    <w:rsid w:val="0034404E"/>
    <w:rsid w:val="00345EF1"/>
    <w:rsid w:val="003512EC"/>
    <w:rsid w:val="00352312"/>
    <w:rsid w:val="003611AB"/>
    <w:rsid w:val="00362E31"/>
    <w:rsid w:val="00376530"/>
    <w:rsid w:val="00382FC3"/>
    <w:rsid w:val="00385141"/>
    <w:rsid w:val="003B4D10"/>
    <w:rsid w:val="003C6871"/>
    <w:rsid w:val="003D22D7"/>
    <w:rsid w:val="003F598E"/>
    <w:rsid w:val="00402B95"/>
    <w:rsid w:val="0040437C"/>
    <w:rsid w:val="00405DB8"/>
    <w:rsid w:val="00422F96"/>
    <w:rsid w:val="00424C08"/>
    <w:rsid w:val="00426E0E"/>
    <w:rsid w:val="00427B12"/>
    <w:rsid w:val="00441FAE"/>
    <w:rsid w:val="00447D2D"/>
    <w:rsid w:val="004557DD"/>
    <w:rsid w:val="00470B3F"/>
    <w:rsid w:val="00477403"/>
    <w:rsid w:val="004A4F8A"/>
    <w:rsid w:val="004B0A28"/>
    <w:rsid w:val="004B45DF"/>
    <w:rsid w:val="004B56E0"/>
    <w:rsid w:val="004C27C9"/>
    <w:rsid w:val="004C4A21"/>
    <w:rsid w:val="004C5BAF"/>
    <w:rsid w:val="004D5686"/>
    <w:rsid w:val="004D6DD8"/>
    <w:rsid w:val="004E568E"/>
    <w:rsid w:val="004F13D4"/>
    <w:rsid w:val="004F5BDD"/>
    <w:rsid w:val="00512B7D"/>
    <w:rsid w:val="00517738"/>
    <w:rsid w:val="005205D1"/>
    <w:rsid w:val="00523DA8"/>
    <w:rsid w:val="005343C1"/>
    <w:rsid w:val="00535C3B"/>
    <w:rsid w:val="00541F2C"/>
    <w:rsid w:val="005427A5"/>
    <w:rsid w:val="00552640"/>
    <w:rsid w:val="00565E2A"/>
    <w:rsid w:val="005741D2"/>
    <w:rsid w:val="005866B3"/>
    <w:rsid w:val="00590ED8"/>
    <w:rsid w:val="00592F21"/>
    <w:rsid w:val="00593624"/>
    <w:rsid w:val="00594B18"/>
    <w:rsid w:val="00596538"/>
    <w:rsid w:val="005B1FF7"/>
    <w:rsid w:val="005B44CE"/>
    <w:rsid w:val="005B7847"/>
    <w:rsid w:val="005E3662"/>
    <w:rsid w:val="005E3FD3"/>
    <w:rsid w:val="005E5A6A"/>
    <w:rsid w:val="005E5CB1"/>
    <w:rsid w:val="005E734D"/>
    <w:rsid w:val="005F6446"/>
    <w:rsid w:val="0060557F"/>
    <w:rsid w:val="00606A51"/>
    <w:rsid w:val="00607A3A"/>
    <w:rsid w:val="006235D7"/>
    <w:rsid w:val="00624D43"/>
    <w:rsid w:val="00626519"/>
    <w:rsid w:val="00626D22"/>
    <w:rsid w:val="00634962"/>
    <w:rsid w:val="006350D1"/>
    <w:rsid w:val="00636BD4"/>
    <w:rsid w:val="00641222"/>
    <w:rsid w:val="00644C3A"/>
    <w:rsid w:val="0065231C"/>
    <w:rsid w:val="00660AD4"/>
    <w:rsid w:val="00662E90"/>
    <w:rsid w:val="00664172"/>
    <w:rsid w:val="00673F39"/>
    <w:rsid w:val="0069358E"/>
    <w:rsid w:val="006A036D"/>
    <w:rsid w:val="006C48D1"/>
    <w:rsid w:val="006E5AF8"/>
    <w:rsid w:val="006E7B95"/>
    <w:rsid w:val="006F203A"/>
    <w:rsid w:val="006F4519"/>
    <w:rsid w:val="006F63D0"/>
    <w:rsid w:val="00700DD9"/>
    <w:rsid w:val="00701B4F"/>
    <w:rsid w:val="00704727"/>
    <w:rsid w:val="00706BFA"/>
    <w:rsid w:val="007170E8"/>
    <w:rsid w:val="0072509E"/>
    <w:rsid w:val="00726DDB"/>
    <w:rsid w:val="00727BCC"/>
    <w:rsid w:val="007305FE"/>
    <w:rsid w:val="00737609"/>
    <w:rsid w:val="00737B90"/>
    <w:rsid w:val="007442D0"/>
    <w:rsid w:val="00746805"/>
    <w:rsid w:val="007528CD"/>
    <w:rsid w:val="0075434B"/>
    <w:rsid w:val="00755B1C"/>
    <w:rsid w:val="0075735E"/>
    <w:rsid w:val="00762D56"/>
    <w:rsid w:val="00765222"/>
    <w:rsid w:val="00770146"/>
    <w:rsid w:val="00780D90"/>
    <w:rsid w:val="00784675"/>
    <w:rsid w:val="0078796C"/>
    <w:rsid w:val="00793183"/>
    <w:rsid w:val="007949E3"/>
    <w:rsid w:val="007B0EB2"/>
    <w:rsid w:val="007B30EE"/>
    <w:rsid w:val="007C23CE"/>
    <w:rsid w:val="007C2C78"/>
    <w:rsid w:val="007C2EBC"/>
    <w:rsid w:val="007D5806"/>
    <w:rsid w:val="007E5AE9"/>
    <w:rsid w:val="007F1652"/>
    <w:rsid w:val="007F36BD"/>
    <w:rsid w:val="007F471A"/>
    <w:rsid w:val="008052DA"/>
    <w:rsid w:val="00811D79"/>
    <w:rsid w:val="00831F59"/>
    <w:rsid w:val="00852E5E"/>
    <w:rsid w:val="00852E97"/>
    <w:rsid w:val="00857653"/>
    <w:rsid w:val="00862216"/>
    <w:rsid w:val="00865565"/>
    <w:rsid w:val="008712A7"/>
    <w:rsid w:val="00885A58"/>
    <w:rsid w:val="0089156A"/>
    <w:rsid w:val="008A78D6"/>
    <w:rsid w:val="008C587E"/>
    <w:rsid w:val="008E0F83"/>
    <w:rsid w:val="008E19FA"/>
    <w:rsid w:val="008F0C13"/>
    <w:rsid w:val="008F571D"/>
    <w:rsid w:val="00907DE6"/>
    <w:rsid w:val="009115ED"/>
    <w:rsid w:val="00912E05"/>
    <w:rsid w:val="00915509"/>
    <w:rsid w:val="009256B9"/>
    <w:rsid w:val="00945E11"/>
    <w:rsid w:val="009577CC"/>
    <w:rsid w:val="009651A0"/>
    <w:rsid w:val="00967DFD"/>
    <w:rsid w:val="009710BB"/>
    <w:rsid w:val="00980A3E"/>
    <w:rsid w:val="009822A1"/>
    <w:rsid w:val="00987BAA"/>
    <w:rsid w:val="00990746"/>
    <w:rsid w:val="0099414E"/>
    <w:rsid w:val="009A263A"/>
    <w:rsid w:val="009B24A5"/>
    <w:rsid w:val="009B51A4"/>
    <w:rsid w:val="009B61F2"/>
    <w:rsid w:val="009C4F7A"/>
    <w:rsid w:val="009C6199"/>
    <w:rsid w:val="009D3094"/>
    <w:rsid w:val="009D7039"/>
    <w:rsid w:val="009E5654"/>
    <w:rsid w:val="009F56C8"/>
    <w:rsid w:val="009F768B"/>
    <w:rsid w:val="00A0045C"/>
    <w:rsid w:val="00A027FA"/>
    <w:rsid w:val="00A104CD"/>
    <w:rsid w:val="00A15850"/>
    <w:rsid w:val="00A15BF7"/>
    <w:rsid w:val="00A15EAC"/>
    <w:rsid w:val="00A170AA"/>
    <w:rsid w:val="00A24C9F"/>
    <w:rsid w:val="00A2632C"/>
    <w:rsid w:val="00A273FA"/>
    <w:rsid w:val="00A31294"/>
    <w:rsid w:val="00A34018"/>
    <w:rsid w:val="00A53039"/>
    <w:rsid w:val="00A61DC1"/>
    <w:rsid w:val="00A63212"/>
    <w:rsid w:val="00A704FE"/>
    <w:rsid w:val="00A83044"/>
    <w:rsid w:val="00A83949"/>
    <w:rsid w:val="00A859F8"/>
    <w:rsid w:val="00A9388F"/>
    <w:rsid w:val="00A9435B"/>
    <w:rsid w:val="00A96044"/>
    <w:rsid w:val="00AA4046"/>
    <w:rsid w:val="00AA5A84"/>
    <w:rsid w:val="00AA5B5F"/>
    <w:rsid w:val="00AB6E95"/>
    <w:rsid w:val="00AC1209"/>
    <w:rsid w:val="00AC7B46"/>
    <w:rsid w:val="00AC7BDB"/>
    <w:rsid w:val="00AD2BEC"/>
    <w:rsid w:val="00AE7B86"/>
    <w:rsid w:val="00AF03D3"/>
    <w:rsid w:val="00AF4472"/>
    <w:rsid w:val="00B02A0D"/>
    <w:rsid w:val="00B0547C"/>
    <w:rsid w:val="00B0682F"/>
    <w:rsid w:val="00B07EBC"/>
    <w:rsid w:val="00B1417B"/>
    <w:rsid w:val="00B20F6C"/>
    <w:rsid w:val="00B248A8"/>
    <w:rsid w:val="00B31662"/>
    <w:rsid w:val="00B31F52"/>
    <w:rsid w:val="00B36E2B"/>
    <w:rsid w:val="00B37A47"/>
    <w:rsid w:val="00B86DFF"/>
    <w:rsid w:val="00B87A43"/>
    <w:rsid w:val="00BA57A9"/>
    <w:rsid w:val="00BB350A"/>
    <w:rsid w:val="00BB3FED"/>
    <w:rsid w:val="00BC0C83"/>
    <w:rsid w:val="00BC41C6"/>
    <w:rsid w:val="00BE4A1B"/>
    <w:rsid w:val="00BF6587"/>
    <w:rsid w:val="00C00ACB"/>
    <w:rsid w:val="00C0626B"/>
    <w:rsid w:val="00C1136D"/>
    <w:rsid w:val="00C117DD"/>
    <w:rsid w:val="00C119E8"/>
    <w:rsid w:val="00C1229C"/>
    <w:rsid w:val="00C34EA0"/>
    <w:rsid w:val="00C36DEC"/>
    <w:rsid w:val="00C42C18"/>
    <w:rsid w:val="00C451F1"/>
    <w:rsid w:val="00C52578"/>
    <w:rsid w:val="00C52F53"/>
    <w:rsid w:val="00C61305"/>
    <w:rsid w:val="00C615E9"/>
    <w:rsid w:val="00C7070E"/>
    <w:rsid w:val="00C71509"/>
    <w:rsid w:val="00C87482"/>
    <w:rsid w:val="00C95281"/>
    <w:rsid w:val="00C957E8"/>
    <w:rsid w:val="00C9791C"/>
    <w:rsid w:val="00CA134E"/>
    <w:rsid w:val="00CA53E0"/>
    <w:rsid w:val="00CA711B"/>
    <w:rsid w:val="00CA7CC9"/>
    <w:rsid w:val="00CC66F1"/>
    <w:rsid w:val="00CD70F3"/>
    <w:rsid w:val="00CE3E98"/>
    <w:rsid w:val="00CE75DE"/>
    <w:rsid w:val="00CF2D1B"/>
    <w:rsid w:val="00CF43ED"/>
    <w:rsid w:val="00CF6076"/>
    <w:rsid w:val="00D0173B"/>
    <w:rsid w:val="00D10E65"/>
    <w:rsid w:val="00D1619A"/>
    <w:rsid w:val="00D21EB9"/>
    <w:rsid w:val="00D2453A"/>
    <w:rsid w:val="00D465CE"/>
    <w:rsid w:val="00D4680F"/>
    <w:rsid w:val="00D51607"/>
    <w:rsid w:val="00D52B6E"/>
    <w:rsid w:val="00D540B3"/>
    <w:rsid w:val="00D54BCD"/>
    <w:rsid w:val="00D56BBF"/>
    <w:rsid w:val="00D57331"/>
    <w:rsid w:val="00D60823"/>
    <w:rsid w:val="00D6194B"/>
    <w:rsid w:val="00D71AE9"/>
    <w:rsid w:val="00D92B77"/>
    <w:rsid w:val="00DA11BA"/>
    <w:rsid w:val="00DA2E9E"/>
    <w:rsid w:val="00DE3148"/>
    <w:rsid w:val="00E014DC"/>
    <w:rsid w:val="00E06AC1"/>
    <w:rsid w:val="00E11179"/>
    <w:rsid w:val="00E139B0"/>
    <w:rsid w:val="00E168E5"/>
    <w:rsid w:val="00E24DF5"/>
    <w:rsid w:val="00E252A2"/>
    <w:rsid w:val="00E33468"/>
    <w:rsid w:val="00E35A0F"/>
    <w:rsid w:val="00E445C1"/>
    <w:rsid w:val="00E4623E"/>
    <w:rsid w:val="00E56E24"/>
    <w:rsid w:val="00E61B55"/>
    <w:rsid w:val="00E73E05"/>
    <w:rsid w:val="00E75870"/>
    <w:rsid w:val="00E76FA9"/>
    <w:rsid w:val="00E80AC2"/>
    <w:rsid w:val="00E84793"/>
    <w:rsid w:val="00E862A5"/>
    <w:rsid w:val="00E90D79"/>
    <w:rsid w:val="00E93351"/>
    <w:rsid w:val="00EA3F1F"/>
    <w:rsid w:val="00EB28D7"/>
    <w:rsid w:val="00EC0BF7"/>
    <w:rsid w:val="00EC42AB"/>
    <w:rsid w:val="00EC4CCF"/>
    <w:rsid w:val="00EC5B01"/>
    <w:rsid w:val="00ED5A30"/>
    <w:rsid w:val="00EF31B4"/>
    <w:rsid w:val="00EF3EF0"/>
    <w:rsid w:val="00EF7A86"/>
    <w:rsid w:val="00F042FA"/>
    <w:rsid w:val="00F07456"/>
    <w:rsid w:val="00F10288"/>
    <w:rsid w:val="00F1214C"/>
    <w:rsid w:val="00F170DF"/>
    <w:rsid w:val="00F21A17"/>
    <w:rsid w:val="00F21E14"/>
    <w:rsid w:val="00F24536"/>
    <w:rsid w:val="00F32452"/>
    <w:rsid w:val="00F332C3"/>
    <w:rsid w:val="00F36DFD"/>
    <w:rsid w:val="00F40658"/>
    <w:rsid w:val="00F47CA2"/>
    <w:rsid w:val="00F5175E"/>
    <w:rsid w:val="00F51A5E"/>
    <w:rsid w:val="00F55D47"/>
    <w:rsid w:val="00F564EA"/>
    <w:rsid w:val="00F70A4F"/>
    <w:rsid w:val="00F73AB1"/>
    <w:rsid w:val="00F80C27"/>
    <w:rsid w:val="00F93218"/>
    <w:rsid w:val="00F94F3A"/>
    <w:rsid w:val="00F96836"/>
    <w:rsid w:val="00FA4147"/>
    <w:rsid w:val="00FB0EF5"/>
    <w:rsid w:val="00FB3591"/>
    <w:rsid w:val="00FC0CA4"/>
    <w:rsid w:val="00FC1418"/>
    <w:rsid w:val="00FC2CEC"/>
    <w:rsid w:val="00FD048F"/>
    <w:rsid w:val="00FD3D43"/>
    <w:rsid w:val="00FD69D3"/>
    <w:rsid w:val="00FE4E5E"/>
    <w:rsid w:val="00FF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448"/>
    <w:pPr>
      <w:widowControl w:val="0"/>
      <w:spacing w:before="120" w:after="120"/>
      <w:jc w:val="both"/>
    </w:pPr>
    <w:rPr>
      <w:rFonts w:ascii="Arial" w:eastAsiaTheme="majorEastAsia" w:hAnsi="Arial"/>
    </w:rPr>
  </w:style>
  <w:style w:type="paragraph" w:styleId="1">
    <w:name w:val="heading 1"/>
    <w:basedOn w:val="a"/>
    <w:next w:val="a"/>
    <w:link w:val="1Char"/>
    <w:uiPriority w:val="9"/>
    <w:qFormat/>
    <w:rsid w:val="00B0547C"/>
    <w:pPr>
      <w:keepNext/>
      <w:keepLines/>
      <w:spacing w:before="340" w:after="330" w:line="578" w:lineRule="auto"/>
      <w:jc w:val="center"/>
      <w:outlineLvl w:val="0"/>
    </w:pPr>
    <w:rPr>
      <w:rFonts w:eastAsia="微软雅黑"/>
      <w:b/>
      <w:bCs/>
      <w:kern w:val="44"/>
      <w:sz w:val="44"/>
      <w:szCs w:val="44"/>
    </w:rPr>
  </w:style>
  <w:style w:type="paragraph" w:styleId="2">
    <w:name w:val="heading 2"/>
    <w:basedOn w:val="a"/>
    <w:next w:val="a"/>
    <w:link w:val="2Char"/>
    <w:uiPriority w:val="9"/>
    <w:unhideWhenUsed/>
    <w:qFormat/>
    <w:rsid w:val="00B0547C"/>
    <w:pPr>
      <w:keepNext/>
      <w:keepLines/>
      <w:spacing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9822A1"/>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547C"/>
    <w:rPr>
      <w:rFonts w:eastAsia="微软雅黑"/>
      <w:b/>
      <w:bCs/>
      <w:kern w:val="44"/>
      <w:sz w:val="44"/>
      <w:szCs w:val="44"/>
    </w:rPr>
  </w:style>
  <w:style w:type="character" w:customStyle="1" w:styleId="2Char">
    <w:name w:val="标题 2 Char"/>
    <w:basedOn w:val="a0"/>
    <w:link w:val="2"/>
    <w:uiPriority w:val="9"/>
    <w:rsid w:val="00B0547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9822A1"/>
    <w:rPr>
      <w:rFonts w:ascii="Arial" w:eastAsiaTheme="majorEastAsia" w:hAnsi="Arial"/>
      <w:b/>
      <w:bCs/>
      <w:szCs w:val="32"/>
    </w:rPr>
  </w:style>
  <w:style w:type="paragraph" w:styleId="a3">
    <w:name w:val="List Paragraph"/>
    <w:basedOn w:val="a"/>
    <w:uiPriority w:val="34"/>
    <w:qFormat/>
    <w:rsid w:val="00F564EA"/>
    <w:pPr>
      <w:ind w:firstLineChars="200" w:firstLine="420"/>
    </w:pPr>
  </w:style>
  <w:style w:type="paragraph" w:styleId="a4">
    <w:name w:val="No Spacing"/>
    <w:uiPriority w:val="1"/>
    <w:qFormat/>
    <w:rsid w:val="00120448"/>
    <w:pPr>
      <w:widowControl w:val="0"/>
      <w:jc w:val="both"/>
    </w:pPr>
    <w:rPr>
      <w:rFonts w:ascii="Arial" w:eastAsiaTheme="majorEastAsia" w:hAnsi="Arial"/>
      <w:sz w:val="20"/>
    </w:rPr>
  </w:style>
  <w:style w:type="paragraph" w:styleId="a5">
    <w:name w:val="Balloon Text"/>
    <w:basedOn w:val="a"/>
    <w:link w:val="Char"/>
    <w:uiPriority w:val="99"/>
    <w:semiHidden/>
    <w:unhideWhenUsed/>
    <w:rsid w:val="0069358E"/>
    <w:pPr>
      <w:spacing w:before="0" w:after="0"/>
    </w:pPr>
    <w:rPr>
      <w:sz w:val="18"/>
      <w:szCs w:val="18"/>
    </w:rPr>
  </w:style>
  <w:style w:type="character" w:customStyle="1" w:styleId="Char">
    <w:name w:val="批注框文本 Char"/>
    <w:basedOn w:val="a0"/>
    <w:link w:val="a5"/>
    <w:uiPriority w:val="99"/>
    <w:semiHidden/>
    <w:rsid w:val="0069358E"/>
    <w:rPr>
      <w:rFonts w:ascii="Arial" w:eastAsiaTheme="majorEastAsia" w:hAnsi="Arial"/>
      <w:sz w:val="18"/>
      <w:szCs w:val="18"/>
    </w:rPr>
  </w:style>
  <w:style w:type="paragraph" w:styleId="a6">
    <w:name w:val="header"/>
    <w:basedOn w:val="a"/>
    <w:link w:val="Char0"/>
    <w:uiPriority w:val="99"/>
    <w:unhideWhenUsed/>
    <w:rsid w:val="007D58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D5806"/>
    <w:rPr>
      <w:rFonts w:ascii="Arial" w:eastAsiaTheme="majorEastAsia" w:hAnsi="Arial"/>
      <w:sz w:val="18"/>
      <w:szCs w:val="18"/>
    </w:rPr>
  </w:style>
  <w:style w:type="paragraph" w:styleId="a7">
    <w:name w:val="footer"/>
    <w:basedOn w:val="a"/>
    <w:link w:val="Char1"/>
    <w:uiPriority w:val="99"/>
    <w:unhideWhenUsed/>
    <w:rsid w:val="007D5806"/>
    <w:pPr>
      <w:tabs>
        <w:tab w:val="center" w:pos="4153"/>
        <w:tab w:val="right" w:pos="8306"/>
      </w:tabs>
      <w:snapToGrid w:val="0"/>
      <w:jc w:val="left"/>
    </w:pPr>
    <w:rPr>
      <w:sz w:val="18"/>
      <w:szCs w:val="18"/>
    </w:rPr>
  </w:style>
  <w:style w:type="character" w:customStyle="1" w:styleId="Char1">
    <w:name w:val="页脚 Char"/>
    <w:basedOn w:val="a0"/>
    <w:link w:val="a7"/>
    <w:uiPriority w:val="99"/>
    <w:rsid w:val="007D5806"/>
    <w:rPr>
      <w:rFonts w:ascii="Arial" w:eastAsiaTheme="majorEastAsia" w:hAnsi="Arial"/>
      <w:sz w:val="18"/>
      <w:szCs w:val="18"/>
    </w:rPr>
  </w:style>
  <w:style w:type="table" w:styleId="a8">
    <w:name w:val="Table Grid"/>
    <w:basedOn w:val="a1"/>
    <w:uiPriority w:val="59"/>
    <w:rsid w:val="008A78D6"/>
    <w:pPr>
      <w:spacing w:line="360" w:lineRule="auto"/>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036D"/>
    <w:pPr>
      <w:widowControl w:val="0"/>
      <w:autoSpaceDE w:val="0"/>
      <w:autoSpaceDN w:val="0"/>
      <w:adjustRightInd w:val="0"/>
    </w:pPr>
    <w:rPr>
      <w:rFonts w:ascii="KaiTi" w:hAnsi="KaiTi" w:cs="KaiTi"/>
      <w:color w:val="000000"/>
      <w:kern w:val="0"/>
      <w:sz w:val="24"/>
      <w:szCs w:val="24"/>
    </w:rPr>
  </w:style>
  <w:style w:type="character" w:styleId="a9">
    <w:name w:val="Placeholder Text"/>
    <w:basedOn w:val="a0"/>
    <w:uiPriority w:val="99"/>
    <w:semiHidden/>
    <w:rsid w:val="00C119E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448"/>
    <w:pPr>
      <w:widowControl w:val="0"/>
      <w:spacing w:before="120" w:after="120"/>
      <w:jc w:val="both"/>
    </w:pPr>
    <w:rPr>
      <w:rFonts w:ascii="Arial" w:eastAsiaTheme="majorEastAsia" w:hAnsi="Arial"/>
    </w:rPr>
  </w:style>
  <w:style w:type="paragraph" w:styleId="1">
    <w:name w:val="heading 1"/>
    <w:basedOn w:val="a"/>
    <w:next w:val="a"/>
    <w:link w:val="1Char"/>
    <w:uiPriority w:val="9"/>
    <w:qFormat/>
    <w:rsid w:val="00B0547C"/>
    <w:pPr>
      <w:keepNext/>
      <w:keepLines/>
      <w:spacing w:before="340" w:after="330" w:line="578" w:lineRule="auto"/>
      <w:jc w:val="center"/>
      <w:outlineLvl w:val="0"/>
    </w:pPr>
    <w:rPr>
      <w:rFonts w:eastAsia="微软雅黑"/>
      <w:b/>
      <w:bCs/>
      <w:kern w:val="44"/>
      <w:sz w:val="44"/>
      <w:szCs w:val="44"/>
    </w:rPr>
  </w:style>
  <w:style w:type="paragraph" w:styleId="2">
    <w:name w:val="heading 2"/>
    <w:basedOn w:val="a"/>
    <w:next w:val="a"/>
    <w:link w:val="2Char"/>
    <w:uiPriority w:val="9"/>
    <w:unhideWhenUsed/>
    <w:qFormat/>
    <w:rsid w:val="00B0547C"/>
    <w:pPr>
      <w:keepNext/>
      <w:keepLines/>
      <w:spacing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9822A1"/>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547C"/>
    <w:rPr>
      <w:rFonts w:eastAsia="微软雅黑"/>
      <w:b/>
      <w:bCs/>
      <w:kern w:val="44"/>
      <w:sz w:val="44"/>
      <w:szCs w:val="44"/>
    </w:rPr>
  </w:style>
  <w:style w:type="character" w:customStyle="1" w:styleId="2Char">
    <w:name w:val="标题 2 Char"/>
    <w:basedOn w:val="a0"/>
    <w:link w:val="2"/>
    <w:uiPriority w:val="9"/>
    <w:rsid w:val="00B0547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9822A1"/>
    <w:rPr>
      <w:rFonts w:ascii="Arial" w:eastAsiaTheme="majorEastAsia" w:hAnsi="Arial"/>
      <w:b/>
      <w:bCs/>
      <w:szCs w:val="32"/>
    </w:rPr>
  </w:style>
  <w:style w:type="paragraph" w:styleId="a3">
    <w:name w:val="List Paragraph"/>
    <w:basedOn w:val="a"/>
    <w:uiPriority w:val="34"/>
    <w:qFormat/>
    <w:rsid w:val="00F564EA"/>
    <w:pPr>
      <w:ind w:firstLineChars="200" w:firstLine="420"/>
    </w:pPr>
  </w:style>
  <w:style w:type="paragraph" w:styleId="a4">
    <w:name w:val="No Spacing"/>
    <w:uiPriority w:val="1"/>
    <w:qFormat/>
    <w:rsid w:val="00120448"/>
    <w:pPr>
      <w:widowControl w:val="0"/>
      <w:jc w:val="both"/>
    </w:pPr>
    <w:rPr>
      <w:rFonts w:ascii="Arial" w:eastAsiaTheme="majorEastAsia" w:hAnsi="Arial"/>
      <w:sz w:val="20"/>
    </w:rPr>
  </w:style>
  <w:style w:type="paragraph" w:styleId="a5">
    <w:name w:val="Balloon Text"/>
    <w:basedOn w:val="a"/>
    <w:link w:val="Char"/>
    <w:uiPriority w:val="99"/>
    <w:semiHidden/>
    <w:unhideWhenUsed/>
    <w:rsid w:val="0069358E"/>
    <w:pPr>
      <w:spacing w:before="0" w:after="0"/>
    </w:pPr>
    <w:rPr>
      <w:sz w:val="18"/>
      <w:szCs w:val="18"/>
    </w:rPr>
  </w:style>
  <w:style w:type="character" w:customStyle="1" w:styleId="Char">
    <w:name w:val="批注框文本 Char"/>
    <w:basedOn w:val="a0"/>
    <w:link w:val="a5"/>
    <w:uiPriority w:val="99"/>
    <w:semiHidden/>
    <w:rsid w:val="0069358E"/>
    <w:rPr>
      <w:rFonts w:ascii="Arial" w:eastAsiaTheme="majorEastAsia" w:hAnsi="Arial"/>
      <w:sz w:val="18"/>
      <w:szCs w:val="18"/>
    </w:rPr>
  </w:style>
  <w:style w:type="paragraph" w:styleId="a6">
    <w:name w:val="header"/>
    <w:basedOn w:val="a"/>
    <w:link w:val="Char0"/>
    <w:uiPriority w:val="99"/>
    <w:unhideWhenUsed/>
    <w:rsid w:val="007D58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D5806"/>
    <w:rPr>
      <w:rFonts w:ascii="Arial" w:eastAsiaTheme="majorEastAsia" w:hAnsi="Arial"/>
      <w:sz w:val="18"/>
      <w:szCs w:val="18"/>
    </w:rPr>
  </w:style>
  <w:style w:type="paragraph" w:styleId="a7">
    <w:name w:val="footer"/>
    <w:basedOn w:val="a"/>
    <w:link w:val="Char1"/>
    <w:uiPriority w:val="99"/>
    <w:unhideWhenUsed/>
    <w:rsid w:val="007D5806"/>
    <w:pPr>
      <w:tabs>
        <w:tab w:val="center" w:pos="4153"/>
        <w:tab w:val="right" w:pos="8306"/>
      </w:tabs>
      <w:snapToGrid w:val="0"/>
      <w:jc w:val="left"/>
    </w:pPr>
    <w:rPr>
      <w:sz w:val="18"/>
      <w:szCs w:val="18"/>
    </w:rPr>
  </w:style>
  <w:style w:type="character" w:customStyle="1" w:styleId="Char1">
    <w:name w:val="页脚 Char"/>
    <w:basedOn w:val="a0"/>
    <w:link w:val="a7"/>
    <w:uiPriority w:val="99"/>
    <w:rsid w:val="007D5806"/>
    <w:rPr>
      <w:rFonts w:ascii="Arial" w:eastAsiaTheme="majorEastAsia" w:hAnsi="Arial"/>
      <w:sz w:val="18"/>
      <w:szCs w:val="18"/>
    </w:rPr>
  </w:style>
  <w:style w:type="table" w:styleId="a8">
    <w:name w:val="Table Grid"/>
    <w:basedOn w:val="a1"/>
    <w:uiPriority w:val="59"/>
    <w:rsid w:val="008A78D6"/>
    <w:pPr>
      <w:spacing w:line="360" w:lineRule="auto"/>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036D"/>
    <w:pPr>
      <w:widowControl w:val="0"/>
      <w:autoSpaceDE w:val="0"/>
      <w:autoSpaceDN w:val="0"/>
      <w:adjustRightInd w:val="0"/>
    </w:pPr>
    <w:rPr>
      <w:rFonts w:ascii="KaiTi" w:hAnsi="KaiTi" w:cs="KaiTi"/>
      <w:color w:val="000000"/>
      <w:kern w:val="0"/>
      <w:sz w:val="24"/>
      <w:szCs w:val="24"/>
    </w:rPr>
  </w:style>
  <w:style w:type="character" w:styleId="a9">
    <w:name w:val="Placeholder Text"/>
    <w:basedOn w:val="a0"/>
    <w:uiPriority w:val="99"/>
    <w:semiHidden/>
    <w:rsid w:val="00C11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5294">
      <w:bodyDiv w:val="1"/>
      <w:marLeft w:val="0"/>
      <w:marRight w:val="0"/>
      <w:marTop w:val="0"/>
      <w:marBottom w:val="0"/>
      <w:divBdr>
        <w:top w:val="none" w:sz="0" w:space="0" w:color="auto"/>
        <w:left w:val="none" w:sz="0" w:space="0" w:color="auto"/>
        <w:bottom w:val="none" w:sz="0" w:space="0" w:color="auto"/>
        <w:right w:val="none" w:sz="0" w:space="0" w:color="auto"/>
      </w:divBdr>
    </w:div>
    <w:div w:id="62022581">
      <w:bodyDiv w:val="1"/>
      <w:marLeft w:val="0"/>
      <w:marRight w:val="0"/>
      <w:marTop w:val="0"/>
      <w:marBottom w:val="0"/>
      <w:divBdr>
        <w:top w:val="none" w:sz="0" w:space="0" w:color="auto"/>
        <w:left w:val="none" w:sz="0" w:space="0" w:color="auto"/>
        <w:bottom w:val="none" w:sz="0" w:space="0" w:color="auto"/>
        <w:right w:val="none" w:sz="0" w:space="0" w:color="auto"/>
      </w:divBdr>
    </w:div>
    <w:div w:id="76175487">
      <w:bodyDiv w:val="1"/>
      <w:marLeft w:val="0"/>
      <w:marRight w:val="0"/>
      <w:marTop w:val="0"/>
      <w:marBottom w:val="0"/>
      <w:divBdr>
        <w:top w:val="none" w:sz="0" w:space="0" w:color="auto"/>
        <w:left w:val="none" w:sz="0" w:space="0" w:color="auto"/>
        <w:bottom w:val="none" w:sz="0" w:space="0" w:color="auto"/>
        <w:right w:val="none" w:sz="0" w:space="0" w:color="auto"/>
      </w:divBdr>
      <w:divsChild>
        <w:div w:id="1623413265">
          <w:marLeft w:val="0"/>
          <w:marRight w:val="0"/>
          <w:marTop w:val="0"/>
          <w:marBottom w:val="0"/>
          <w:divBdr>
            <w:top w:val="none" w:sz="0" w:space="0" w:color="auto"/>
            <w:left w:val="none" w:sz="0" w:space="0" w:color="auto"/>
            <w:bottom w:val="none" w:sz="0" w:space="0" w:color="auto"/>
            <w:right w:val="none" w:sz="0" w:space="0" w:color="auto"/>
          </w:divBdr>
        </w:div>
      </w:divsChild>
    </w:div>
    <w:div w:id="103160133">
      <w:bodyDiv w:val="1"/>
      <w:marLeft w:val="0"/>
      <w:marRight w:val="0"/>
      <w:marTop w:val="0"/>
      <w:marBottom w:val="0"/>
      <w:divBdr>
        <w:top w:val="none" w:sz="0" w:space="0" w:color="auto"/>
        <w:left w:val="none" w:sz="0" w:space="0" w:color="auto"/>
        <w:bottom w:val="none" w:sz="0" w:space="0" w:color="auto"/>
        <w:right w:val="none" w:sz="0" w:space="0" w:color="auto"/>
      </w:divBdr>
    </w:div>
    <w:div w:id="110823752">
      <w:bodyDiv w:val="1"/>
      <w:marLeft w:val="0"/>
      <w:marRight w:val="0"/>
      <w:marTop w:val="0"/>
      <w:marBottom w:val="0"/>
      <w:divBdr>
        <w:top w:val="none" w:sz="0" w:space="0" w:color="auto"/>
        <w:left w:val="none" w:sz="0" w:space="0" w:color="auto"/>
        <w:bottom w:val="none" w:sz="0" w:space="0" w:color="auto"/>
        <w:right w:val="none" w:sz="0" w:space="0" w:color="auto"/>
      </w:divBdr>
    </w:div>
    <w:div w:id="136070892">
      <w:bodyDiv w:val="1"/>
      <w:marLeft w:val="0"/>
      <w:marRight w:val="0"/>
      <w:marTop w:val="0"/>
      <w:marBottom w:val="0"/>
      <w:divBdr>
        <w:top w:val="none" w:sz="0" w:space="0" w:color="auto"/>
        <w:left w:val="none" w:sz="0" w:space="0" w:color="auto"/>
        <w:bottom w:val="none" w:sz="0" w:space="0" w:color="auto"/>
        <w:right w:val="none" w:sz="0" w:space="0" w:color="auto"/>
      </w:divBdr>
    </w:div>
    <w:div w:id="153452232">
      <w:bodyDiv w:val="1"/>
      <w:marLeft w:val="0"/>
      <w:marRight w:val="0"/>
      <w:marTop w:val="0"/>
      <w:marBottom w:val="0"/>
      <w:divBdr>
        <w:top w:val="none" w:sz="0" w:space="0" w:color="auto"/>
        <w:left w:val="none" w:sz="0" w:space="0" w:color="auto"/>
        <w:bottom w:val="none" w:sz="0" w:space="0" w:color="auto"/>
        <w:right w:val="none" w:sz="0" w:space="0" w:color="auto"/>
      </w:divBdr>
    </w:div>
    <w:div w:id="190458626">
      <w:bodyDiv w:val="1"/>
      <w:marLeft w:val="0"/>
      <w:marRight w:val="0"/>
      <w:marTop w:val="0"/>
      <w:marBottom w:val="0"/>
      <w:divBdr>
        <w:top w:val="none" w:sz="0" w:space="0" w:color="auto"/>
        <w:left w:val="none" w:sz="0" w:space="0" w:color="auto"/>
        <w:bottom w:val="none" w:sz="0" w:space="0" w:color="auto"/>
        <w:right w:val="none" w:sz="0" w:space="0" w:color="auto"/>
      </w:divBdr>
    </w:div>
    <w:div w:id="214707286">
      <w:bodyDiv w:val="1"/>
      <w:marLeft w:val="0"/>
      <w:marRight w:val="0"/>
      <w:marTop w:val="0"/>
      <w:marBottom w:val="0"/>
      <w:divBdr>
        <w:top w:val="none" w:sz="0" w:space="0" w:color="auto"/>
        <w:left w:val="none" w:sz="0" w:space="0" w:color="auto"/>
        <w:bottom w:val="none" w:sz="0" w:space="0" w:color="auto"/>
        <w:right w:val="none" w:sz="0" w:space="0" w:color="auto"/>
      </w:divBdr>
      <w:divsChild>
        <w:div w:id="834077644">
          <w:marLeft w:val="0"/>
          <w:marRight w:val="0"/>
          <w:marTop w:val="0"/>
          <w:marBottom w:val="0"/>
          <w:divBdr>
            <w:top w:val="none" w:sz="0" w:space="0" w:color="auto"/>
            <w:left w:val="none" w:sz="0" w:space="0" w:color="auto"/>
            <w:bottom w:val="none" w:sz="0" w:space="0" w:color="auto"/>
            <w:right w:val="none" w:sz="0" w:space="0" w:color="auto"/>
          </w:divBdr>
        </w:div>
      </w:divsChild>
    </w:div>
    <w:div w:id="215632597">
      <w:bodyDiv w:val="1"/>
      <w:marLeft w:val="0"/>
      <w:marRight w:val="0"/>
      <w:marTop w:val="0"/>
      <w:marBottom w:val="0"/>
      <w:divBdr>
        <w:top w:val="none" w:sz="0" w:space="0" w:color="auto"/>
        <w:left w:val="none" w:sz="0" w:space="0" w:color="auto"/>
        <w:bottom w:val="none" w:sz="0" w:space="0" w:color="auto"/>
        <w:right w:val="none" w:sz="0" w:space="0" w:color="auto"/>
      </w:divBdr>
    </w:div>
    <w:div w:id="253362902">
      <w:bodyDiv w:val="1"/>
      <w:marLeft w:val="0"/>
      <w:marRight w:val="0"/>
      <w:marTop w:val="0"/>
      <w:marBottom w:val="0"/>
      <w:divBdr>
        <w:top w:val="none" w:sz="0" w:space="0" w:color="auto"/>
        <w:left w:val="none" w:sz="0" w:space="0" w:color="auto"/>
        <w:bottom w:val="none" w:sz="0" w:space="0" w:color="auto"/>
        <w:right w:val="none" w:sz="0" w:space="0" w:color="auto"/>
      </w:divBdr>
    </w:div>
    <w:div w:id="256718867">
      <w:bodyDiv w:val="1"/>
      <w:marLeft w:val="0"/>
      <w:marRight w:val="0"/>
      <w:marTop w:val="0"/>
      <w:marBottom w:val="0"/>
      <w:divBdr>
        <w:top w:val="none" w:sz="0" w:space="0" w:color="auto"/>
        <w:left w:val="none" w:sz="0" w:space="0" w:color="auto"/>
        <w:bottom w:val="none" w:sz="0" w:space="0" w:color="auto"/>
        <w:right w:val="none" w:sz="0" w:space="0" w:color="auto"/>
      </w:divBdr>
    </w:div>
    <w:div w:id="260064018">
      <w:bodyDiv w:val="1"/>
      <w:marLeft w:val="0"/>
      <w:marRight w:val="0"/>
      <w:marTop w:val="0"/>
      <w:marBottom w:val="0"/>
      <w:divBdr>
        <w:top w:val="none" w:sz="0" w:space="0" w:color="auto"/>
        <w:left w:val="none" w:sz="0" w:space="0" w:color="auto"/>
        <w:bottom w:val="none" w:sz="0" w:space="0" w:color="auto"/>
        <w:right w:val="none" w:sz="0" w:space="0" w:color="auto"/>
      </w:divBdr>
    </w:div>
    <w:div w:id="261188101">
      <w:bodyDiv w:val="1"/>
      <w:marLeft w:val="0"/>
      <w:marRight w:val="0"/>
      <w:marTop w:val="0"/>
      <w:marBottom w:val="0"/>
      <w:divBdr>
        <w:top w:val="none" w:sz="0" w:space="0" w:color="auto"/>
        <w:left w:val="none" w:sz="0" w:space="0" w:color="auto"/>
        <w:bottom w:val="none" w:sz="0" w:space="0" w:color="auto"/>
        <w:right w:val="none" w:sz="0" w:space="0" w:color="auto"/>
      </w:divBdr>
    </w:div>
    <w:div w:id="278076512">
      <w:bodyDiv w:val="1"/>
      <w:marLeft w:val="0"/>
      <w:marRight w:val="0"/>
      <w:marTop w:val="0"/>
      <w:marBottom w:val="0"/>
      <w:divBdr>
        <w:top w:val="none" w:sz="0" w:space="0" w:color="auto"/>
        <w:left w:val="none" w:sz="0" w:space="0" w:color="auto"/>
        <w:bottom w:val="none" w:sz="0" w:space="0" w:color="auto"/>
        <w:right w:val="none" w:sz="0" w:space="0" w:color="auto"/>
      </w:divBdr>
    </w:div>
    <w:div w:id="285162107">
      <w:bodyDiv w:val="1"/>
      <w:marLeft w:val="0"/>
      <w:marRight w:val="0"/>
      <w:marTop w:val="0"/>
      <w:marBottom w:val="0"/>
      <w:divBdr>
        <w:top w:val="none" w:sz="0" w:space="0" w:color="auto"/>
        <w:left w:val="none" w:sz="0" w:space="0" w:color="auto"/>
        <w:bottom w:val="none" w:sz="0" w:space="0" w:color="auto"/>
        <w:right w:val="none" w:sz="0" w:space="0" w:color="auto"/>
      </w:divBdr>
    </w:div>
    <w:div w:id="314263872">
      <w:bodyDiv w:val="1"/>
      <w:marLeft w:val="0"/>
      <w:marRight w:val="0"/>
      <w:marTop w:val="0"/>
      <w:marBottom w:val="0"/>
      <w:divBdr>
        <w:top w:val="none" w:sz="0" w:space="0" w:color="auto"/>
        <w:left w:val="none" w:sz="0" w:space="0" w:color="auto"/>
        <w:bottom w:val="none" w:sz="0" w:space="0" w:color="auto"/>
        <w:right w:val="none" w:sz="0" w:space="0" w:color="auto"/>
      </w:divBdr>
    </w:div>
    <w:div w:id="323556495">
      <w:bodyDiv w:val="1"/>
      <w:marLeft w:val="0"/>
      <w:marRight w:val="0"/>
      <w:marTop w:val="0"/>
      <w:marBottom w:val="0"/>
      <w:divBdr>
        <w:top w:val="none" w:sz="0" w:space="0" w:color="auto"/>
        <w:left w:val="none" w:sz="0" w:space="0" w:color="auto"/>
        <w:bottom w:val="none" w:sz="0" w:space="0" w:color="auto"/>
        <w:right w:val="none" w:sz="0" w:space="0" w:color="auto"/>
      </w:divBdr>
    </w:div>
    <w:div w:id="327948918">
      <w:bodyDiv w:val="1"/>
      <w:marLeft w:val="0"/>
      <w:marRight w:val="0"/>
      <w:marTop w:val="0"/>
      <w:marBottom w:val="0"/>
      <w:divBdr>
        <w:top w:val="none" w:sz="0" w:space="0" w:color="auto"/>
        <w:left w:val="none" w:sz="0" w:space="0" w:color="auto"/>
        <w:bottom w:val="none" w:sz="0" w:space="0" w:color="auto"/>
        <w:right w:val="none" w:sz="0" w:space="0" w:color="auto"/>
      </w:divBdr>
    </w:div>
    <w:div w:id="371926362">
      <w:bodyDiv w:val="1"/>
      <w:marLeft w:val="0"/>
      <w:marRight w:val="0"/>
      <w:marTop w:val="0"/>
      <w:marBottom w:val="0"/>
      <w:divBdr>
        <w:top w:val="none" w:sz="0" w:space="0" w:color="auto"/>
        <w:left w:val="none" w:sz="0" w:space="0" w:color="auto"/>
        <w:bottom w:val="none" w:sz="0" w:space="0" w:color="auto"/>
        <w:right w:val="none" w:sz="0" w:space="0" w:color="auto"/>
      </w:divBdr>
    </w:div>
    <w:div w:id="375007449">
      <w:bodyDiv w:val="1"/>
      <w:marLeft w:val="0"/>
      <w:marRight w:val="0"/>
      <w:marTop w:val="0"/>
      <w:marBottom w:val="0"/>
      <w:divBdr>
        <w:top w:val="none" w:sz="0" w:space="0" w:color="auto"/>
        <w:left w:val="none" w:sz="0" w:space="0" w:color="auto"/>
        <w:bottom w:val="none" w:sz="0" w:space="0" w:color="auto"/>
        <w:right w:val="none" w:sz="0" w:space="0" w:color="auto"/>
      </w:divBdr>
    </w:div>
    <w:div w:id="378624716">
      <w:bodyDiv w:val="1"/>
      <w:marLeft w:val="0"/>
      <w:marRight w:val="0"/>
      <w:marTop w:val="0"/>
      <w:marBottom w:val="0"/>
      <w:divBdr>
        <w:top w:val="none" w:sz="0" w:space="0" w:color="auto"/>
        <w:left w:val="none" w:sz="0" w:space="0" w:color="auto"/>
        <w:bottom w:val="none" w:sz="0" w:space="0" w:color="auto"/>
        <w:right w:val="none" w:sz="0" w:space="0" w:color="auto"/>
      </w:divBdr>
    </w:div>
    <w:div w:id="379011749">
      <w:bodyDiv w:val="1"/>
      <w:marLeft w:val="0"/>
      <w:marRight w:val="0"/>
      <w:marTop w:val="0"/>
      <w:marBottom w:val="0"/>
      <w:divBdr>
        <w:top w:val="none" w:sz="0" w:space="0" w:color="auto"/>
        <w:left w:val="none" w:sz="0" w:space="0" w:color="auto"/>
        <w:bottom w:val="none" w:sz="0" w:space="0" w:color="auto"/>
        <w:right w:val="none" w:sz="0" w:space="0" w:color="auto"/>
      </w:divBdr>
    </w:div>
    <w:div w:id="386729608">
      <w:bodyDiv w:val="1"/>
      <w:marLeft w:val="0"/>
      <w:marRight w:val="0"/>
      <w:marTop w:val="0"/>
      <w:marBottom w:val="0"/>
      <w:divBdr>
        <w:top w:val="none" w:sz="0" w:space="0" w:color="auto"/>
        <w:left w:val="none" w:sz="0" w:space="0" w:color="auto"/>
        <w:bottom w:val="none" w:sz="0" w:space="0" w:color="auto"/>
        <w:right w:val="none" w:sz="0" w:space="0" w:color="auto"/>
      </w:divBdr>
    </w:div>
    <w:div w:id="443354817">
      <w:bodyDiv w:val="1"/>
      <w:marLeft w:val="0"/>
      <w:marRight w:val="0"/>
      <w:marTop w:val="0"/>
      <w:marBottom w:val="0"/>
      <w:divBdr>
        <w:top w:val="none" w:sz="0" w:space="0" w:color="auto"/>
        <w:left w:val="none" w:sz="0" w:space="0" w:color="auto"/>
        <w:bottom w:val="none" w:sz="0" w:space="0" w:color="auto"/>
        <w:right w:val="none" w:sz="0" w:space="0" w:color="auto"/>
      </w:divBdr>
    </w:div>
    <w:div w:id="443958356">
      <w:bodyDiv w:val="1"/>
      <w:marLeft w:val="0"/>
      <w:marRight w:val="0"/>
      <w:marTop w:val="0"/>
      <w:marBottom w:val="0"/>
      <w:divBdr>
        <w:top w:val="none" w:sz="0" w:space="0" w:color="auto"/>
        <w:left w:val="none" w:sz="0" w:space="0" w:color="auto"/>
        <w:bottom w:val="none" w:sz="0" w:space="0" w:color="auto"/>
        <w:right w:val="none" w:sz="0" w:space="0" w:color="auto"/>
      </w:divBdr>
    </w:div>
    <w:div w:id="458494503">
      <w:bodyDiv w:val="1"/>
      <w:marLeft w:val="0"/>
      <w:marRight w:val="0"/>
      <w:marTop w:val="0"/>
      <w:marBottom w:val="0"/>
      <w:divBdr>
        <w:top w:val="none" w:sz="0" w:space="0" w:color="auto"/>
        <w:left w:val="none" w:sz="0" w:space="0" w:color="auto"/>
        <w:bottom w:val="none" w:sz="0" w:space="0" w:color="auto"/>
        <w:right w:val="none" w:sz="0" w:space="0" w:color="auto"/>
      </w:divBdr>
    </w:div>
    <w:div w:id="481970254">
      <w:bodyDiv w:val="1"/>
      <w:marLeft w:val="0"/>
      <w:marRight w:val="0"/>
      <w:marTop w:val="0"/>
      <w:marBottom w:val="0"/>
      <w:divBdr>
        <w:top w:val="none" w:sz="0" w:space="0" w:color="auto"/>
        <w:left w:val="none" w:sz="0" w:space="0" w:color="auto"/>
        <w:bottom w:val="none" w:sz="0" w:space="0" w:color="auto"/>
        <w:right w:val="none" w:sz="0" w:space="0" w:color="auto"/>
      </w:divBdr>
    </w:div>
    <w:div w:id="492912874">
      <w:bodyDiv w:val="1"/>
      <w:marLeft w:val="0"/>
      <w:marRight w:val="0"/>
      <w:marTop w:val="0"/>
      <w:marBottom w:val="0"/>
      <w:divBdr>
        <w:top w:val="none" w:sz="0" w:space="0" w:color="auto"/>
        <w:left w:val="none" w:sz="0" w:space="0" w:color="auto"/>
        <w:bottom w:val="none" w:sz="0" w:space="0" w:color="auto"/>
        <w:right w:val="none" w:sz="0" w:space="0" w:color="auto"/>
      </w:divBdr>
    </w:div>
    <w:div w:id="494491561">
      <w:bodyDiv w:val="1"/>
      <w:marLeft w:val="0"/>
      <w:marRight w:val="0"/>
      <w:marTop w:val="0"/>
      <w:marBottom w:val="0"/>
      <w:divBdr>
        <w:top w:val="none" w:sz="0" w:space="0" w:color="auto"/>
        <w:left w:val="none" w:sz="0" w:space="0" w:color="auto"/>
        <w:bottom w:val="none" w:sz="0" w:space="0" w:color="auto"/>
        <w:right w:val="none" w:sz="0" w:space="0" w:color="auto"/>
      </w:divBdr>
    </w:div>
    <w:div w:id="546182947">
      <w:bodyDiv w:val="1"/>
      <w:marLeft w:val="0"/>
      <w:marRight w:val="0"/>
      <w:marTop w:val="0"/>
      <w:marBottom w:val="0"/>
      <w:divBdr>
        <w:top w:val="none" w:sz="0" w:space="0" w:color="auto"/>
        <w:left w:val="none" w:sz="0" w:space="0" w:color="auto"/>
        <w:bottom w:val="none" w:sz="0" w:space="0" w:color="auto"/>
        <w:right w:val="none" w:sz="0" w:space="0" w:color="auto"/>
      </w:divBdr>
    </w:div>
    <w:div w:id="549000662">
      <w:bodyDiv w:val="1"/>
      <w:marLeft w:val="0"/>
      <w:marRight w:val="0"/>
      <w:marTop w:val="0"/>
      <w:marBottom w:val="0"/>
      <w:divBdr>
        <w:top w:val="none" w:sz="0" w:space="0" w:color="auto"/>
        <w:left w:val="none" w:sz="0" w:space="0" w:color="auto"/>
        <w:bottom w:val="none" w:sz="0" w:space="0" w:color="auto"/>
        <w:right w:val="none" w:sz="0" w:space="0" w:color="auto"/>
      </w:divBdr>
    </w:div>
    <w:div w:id="551772811">
      <w:bodyDiv w:val="1"/>
      <w:marLeft w:val="0"/>
      <w:marRight w:val="0"/>
      <w:marTop w:val="0"/>
      <w:marBottom w:val="0"/>
      <w:divBdr>
        <w:top w:val="none" w:sz="0" w:space="0" w:color="auto"/>
        <w:left w:val="none" w:sz="0" w:space="0" w:color="auto"/>
        <w:bottom w:val="none" w:sz="0" w:space="0" w:color="auto"/>
        <w:right w:val="none" w:sz="0" w:space="0" w:color="auto"/>
      </w:divBdr>
    </w:div>
    <w:div w:id="598216361">
      <w:bodyDiv w:val="1"/>
      <w:marLeft w:val="0"/>
      <w:marRight w:val="0"/>
      <w:marTop w:val="0"/>
      <w:marBottom w:val="0"/>
      <w:divBdr>
        <w:top w:val="none" w:sz="0" w:space="0" w:color="auto"/>
        <w:left w:val="none" w:sz="0" w:space="0" w:color="auto"/>
        <w:bottom w:val="none" w:sz="0" w:space="0" w:color="auto"/>
        <w:right w:val="none" w:sz="0" w:space="0" w:color="auto"/>
      </w:divBdr>
    </w:div>
    <w:div w:id="610085794">
      <w:bodyDiv w:val="1"/>
      <w:marLeft w:val="0"/>
      <w:marRight w:val="0"/>
      <w:marTop w:val="0"/>
      <w:marBottom w:val="0"/>
      <w:divBdr>
        <w:top w:val="none" w:sz="0" w:space="0" w:color="auto"/>
        <w:left w:val="none" w:sz="0" w:space="0" w:color="auto"/>
        <w:bottom w:val="none" w:sz="0" w:space="0" w:color="auto"/>
        <w:right w:val="none" w:sz="0" w:space="0" w:color="auto"/>
      </w:divBdr>
    </w:div>
    <w:div w:id="621770634">
      <w:bodyDiv w:val="1"/>
      <w:marLeft w:val="0"/>
      <w:marRight w:val="0"/>
      <w:marTop w:val="0"/>
      <w:marBottom w:val="0"/>
      <w:divBdr>
        <w:top w:val="none" w:sz="0" w:space="0" w:color="auto"/>
        <w:left w:val="none" w:sz="0" w:space="0" w:color="auto"/>
        <w:bottom w:val="none" w:sz="0" w:space="0" w:color="auto"/>
        <w:right w:val="none" w:sz="0" w:space="0" w:color="auto"/>
      </w:divBdr>
    </w:div>
    <w:div w:id="636110345">
      <w:bodyDiv w:val="1"/>
      <w:marLeft w:val="0"/>
      <w:marRight w:val="0"/>
      <w:marTop w:val="0"/>
      <w:marBottom w:val="0"/>
      <w:divBdr>
        <w:top w:val="none" w:sz="0" w:space="0" w:color="auto"/>
        <w:left w:val="none" w:sz="0" w:space="0" w:color="auto"/>
        <w:bottom w:val="none" w:sz="0" w:space="0" w:color="auto"/>
        <w:right w:val="none" w:sz="0" w:space="0" w:color="auto"/>
      </w:divBdr>
    </w:div>
    <w:div w:id="636909100">
      <w:bodyDiv w:val="1"/>
      <w:marLeft w:val="0"/>
      <w:marRight w:val="0"/>
      <w:marTop w:val="0"/>
      <w:marBottom w:val="0"/>
      <w:divBdr>
        <w:top w:val="none" w:sz="0" w:space="0" w:color="auto"/>
        <w:left w:val="none" w:sz="0" w:space="0" w:color="auto"/>
        <w:bottom w:val="none" w:sz="0" w:space="0" w:color="auto"/>
        <w:right w:val="none" w:sz="0" w:space="0" w:color="auto"/>
      </w:divBdr>
    </w:div>
    <w:div w:id="642465863">
      <w:bodyDiv w:val="1"/>
      <w:marLeft w:val="0"/>
      <w:marRight w:val="0"/>
      <w:marTop w:val="0"/>
      <w:marBottom w:val="0"/>
      <w:divBdr>
        <w:top w:val="none" w:sz="0" w:space="0" w:color="auto"/>
        <w:left w:val="none" w:sz="0" w:space="0" w:color="auto"/>
        <w:bottom w:val="none" w:sz="0" w:space="0" w:color="auto"/>
        <w:right w:val="none" w:sz="0" w:space="0" w:color="auto"/>
      </w:divBdr>
    </w:div>
    <w:div w:id="647713857">
      <w:bodyDiv w:val="1"/>
      <w:marLeft w:val="0"/>
      <w:marRight w:val="0"/>
      <w:marTop w:val="0"/>
      <w:marBottom w:val="0"/>
      <w:divBdr>
        <w:top w:val="none" w:sz="0" w:space="0" w:color="auto"/>
        <w:left w:val="none" w:sz="0" w:space="0" w:color="auto"/>
        <w:bottom w:val="none" w:sz="0" w:space="0" w:color="auto"/>
        <w:right w:val="none" w:sz="0" w:space="0" w:color="auto"/>
      </w:divBdr>
    </w:div>
    <w:div w:id="651762620">
      <w:bodyDiv w:val="1"/>
      <w:marLeft w:val="0"/>
      <w:marRight w:val="0"/>
      <w:marTop w:val="0"/>
      <w:marBottom w:val="0"/>
      <w:divBdr>
        <w:top w:val="none" w:sz="0" w:space="0" w:color="auto"/>
        <w:left w:val="none" w:sz="0" w:space="0" w:color="auto"/>
        <w:bottom w:val="none" w:sz="0" w:space="0" w:color="auto"/>
        <w:right w:val="none" w:sz="0" w:space="0" w:color="auto"/>
      </w:divBdr>
    </w:div>
    <w:div w:id="654142871">
      <w:bodyDiv w:val="1"/>
      <w:marLeft w:val="0"/>
      <w:marRight w:val="0"/>
      <w:marTop w:val="0"/>
      <w:marBottom w:val="0"/>
      <w:divBdr>
        <w:top w:val="none" w:sz="0" w:space="0" w:color="auto"/>
        <w:left w:val="none" w:sz="0" w:space="0" w:color="auto"/>
        <w:bottom w:val="none" w:sz="0" w:space="0" w:color="auto"/>
        <w:right w:val="none" w:sz="0" w:space="0" w:color="auto"/>
      </w:divBdr>
    </w:div>
    <w:div w:id="690305790">
      <w:bodyDiv w:val="1"/>
      <w:marLeft w:val="0"/>
      <w:marRight w:val="0"/>
      <w:marTop w:val="0"/>
      <w:marBottom w:val="0"/>
      <w:divBdr>
        <w:top w:val="none" w:sz="0" w:space="0" w:color="auto"/>
        <w:left w:val="none" w:sz="0" w:space="0" w:color="auto"/>
        <w:bottom w:val="none" w:sz="0" w:space="0" w:color="auto"/>
        <w:right w:val="none" w:sz="0" w:space="0" w:color="auto"/>
      </w:divBdr>
    </w:div>
    <w:div w:id="697584324">
      <w:bodyDiv w:val="1"/>
      <w:marLeft w:val="0"/>
      <w:marRight w:val="0"/>
      <w:marTop w:val="0"/>
      <w:marBottom w:val="0"/>
      <w:divBdr>
        <w:top w:val="none" w:sz="0" w:space="0" w:color="auto"/>
        <w:left w:val="none" w:sz="0" w:space="0" w:color="auto"/>
        <w:bottom w:val="none" w:sz="0" w:space="0" w:color="auto"/>
        <w:right w:val="none" w:sz="0" w:space="0" w:color="auto"/>
      </w:divBdr>
    </w:div>
    <w:div w:id="700715464">
      <w:bodyDiv w:val="1"/>
      <w:marLeft w:val="0"/>
      <w:marRight w:val="0"/>
      <w:marTop w:val="0"/>
      <w:marBottom w:val="0"/>
      <w:divBdr>
        <w:top w:val="none" w:sz="0" w:space="0" w:color="auto"/>
        <w:left w:val="none" w:sz="0" w:space="0" w:color="auto"/>
        <w:bottom w:val="none" w:sz="0" w:space="0" w:color="auto"/>
        <w:right w:val="none" w:sz="0" w:space="0" w:color="auto"/>
      </w:divBdr>
    </w:div>
    <w:div w:id="726026002">
      <w:bodyDiv w:val="1"/>
      <w:marLeft w:val="0"/>
      <w:marRight w:val="0"/>
      <w:marTop w:val="0"/>
      <w:marBottom w:val="0"/>
      <w:divBdr>
        <w:top w:val="none" w:sz="0" w:space="0" w:color="auto"/>
        <w:left w:val="none" w:sz="0" w:space="0" w:color="auto"/>
        <w:bottom w:val="none" w:sz="0" w:space="0" w:color="auto"/>
        <w:right w:val="none" w:sz="0" w:space="0" w:color="auto"/>
      </w:divBdr>
    </w:div>
    <w:div w:id="736627671">
      <w:bodyDiv w:val="1"/>
      <w:marLeft w:val="0"/>
      <w:marRight w:val="0"/>
      <w:marTop w:val="0"/>
      <w:marBottom w:val="0"/>
      <w:divBdr>
        <w:top w:val="none" w:sz="0" w:space="0" w:color="auto"/>
        <w:left w:val="none" w:sz="0" w:space="0" w:color="auto"/>
        <w:bottom w:val="none" w:sz="0" w:space="0" w:color="auto"/>
        <w:right w:val="none" w:sz="0" w:space="0" w:color="auto"/>
      </w:divBdr>
    </w:div>
    <w:div w:id="745610093">
      <w:bodyDiv w:val="1"/>
      <w:marLeft w:val="0"/>
      <w:marRight w:val="0"/>
      <w:marTop w:val="0"/>
      <w:marBottom w:val="0"/>
      <w:divBdr>
        <w:top w:val="none" w:sz="0" w:space="0" w:color="auto"/>
        <w:left w:val="none" w:sz="0" w:space="0" w:color="auto"/>
        <w:bottom w:val="none" w:sz="0" w:space="0" w:color="auto"/>
        <w:right w:val="none" w:sz="0" w:space="0" w:color="auto"/>
      </w:divBdr>
    </w:div>
    <w:div w:id="767773307">
      <w:bodyDiv w:val="1"/>
      <w:marLeft w:val="0"/>
      <w:marRight w:val="0"/>
      <w:marTop w:val="0"/>
      <w:marBottom w:val="0"/>
      <w:divBdr>
        <w:top w:val="none" w:sz="0" w:space="0" w:color="auto"/>
        <w:left w:val="none" w:sz="0" w:space="0" w:color="auto"/>
        <w:bottom w:val="none" w:sz="0" w:space="0" w:color="auto"/>
        <w:right w:val="none" w:sz="0" w:space="0" w:color="auto"/>
      </w:divBdr>
    </w:div>
    <w:div w:id="769083069">
      <w:bodyDiv w:val="1"/>
      <w:marLeft w:val="0"/>
      <w:marRight w:val="0"/>
      <w:marTop w:val="0"/>
      <w:marBottom w:val="0"/>
      <w:divBdr>
        <w:top w:val="none" w:sz="0" w:space="0" w:color="auto"/>
        <w:left w:val="none" w:sz="0" w:space="0" w:color="auto"/>
        <w:bottom w:val="none" w:sz="0" w:space="0" w:color="auto"/>
        <w:right w:val="none" w:sz="0" w:space="0" w:color="auto"/>
      </w:divBdr>
    </w:div>
    <w:div w:id="778912193">
      <w:bodyDiv w:val="1"/>
      <w:marLeft w:val="0"/>
      <w:marRight w:val="0"/>
      <w:marTop w:val="0"/>
      <w:marBottom w:val="0"/>
      <w:divBdr>
        <w:top w:val="none" w:sz="0" w:space="0" w:color="auto"/>
        <w:left w:val="none" w:sz="0" w:space="0" w:color="auto"/>
        <w:bottom w:val="none" w:sz="0" w:space="0" w:color="auto"/>
        <w:right w:val="none" w:sz="0" w:space="0" w:color="auto"/>
      </w:divBdr>
    </w:div>
    <w:div w:id="784346293">
      <w:bodyDiv w:val="1"/>
      <w:marLeft w:val="0"/>
      <w:marRight w:val="0"/>
      <w:marTop w:val="0"/>
      <w:marBottom w:val="0"/>
      <w:divBdr>
        <w:top w:val="none" w:sz="0" w:space="0" w:color="auto"/>
        <w:left w:val="none" w:sz="0" w:space="0" w:color="auto"/>
        <w:bottom w:val="none" w:sz="0" w:space="0" w:color="auto"/>
        <w:right w:val="none" w:sz="0" w:space="0" w:color="auto"/>
      </w:divBdr>
    </w:div>
    <w:div w:id="795418308">
      <w:bodyDiv w:val="1"/>
      <w:marLeft w:val="0"/>
      <w:marRight w:val="0"/>
      <w:marTop w:val="0"/>
      <w:marBottom w:val="0"/>
      <w:divBdr>
        <w:top w:val="none" w:sz="0" w:space="0" w:color="auto"/>
        <w:left w:val="none" w:sz="0" w:space="0" w:color="auto"/>
        <w:bottom w:val="none" w:sz="0" w:space="0" w:color="auto"/>
        <w:right w:val="none" w:sz="0" w:space="0" w:color="auto"/>
      </w:divBdr>
    </w:div>
    <w:div w:id="802314010">
      <w:bodyDiv w:val="1"/>
      <w:marLeft w:val="0"/>
      <w:marRight w:val="0"/>
      <w:marTop w:val="0"/>
      <w:marBottom w:val="0"/>
      <w:divBdr>
        <w:top w:val="none" w:sz="0" w:space="0" w:color="auto"/>
        <w:left w:val="none" w:sz="0" w:space="0" w:color="auto"/>
        <w:bottom w:val="none" w:sz="0" w:space="0" w:color="auto"/>
        <w:right w:val="none" w:sz="0" w:space="0" w:color="auto"/>
      </w:divBdr>
    </w:div>
    <w:div w:id="812209921">
      <w:bodyDiv w:val="1"/>
      <w:marLeft w:val="0"/>
      <w:marRight w:val="0"/>
      <w:marTop w:val="0"/>
      <w:marBottom w:val="0"/>
      <w:divBdr>
        <w:top w:val="none" w:sz="0" w:space="0" w:color="auto"/>
        <w:left w:val="none" w:sz="0" w:space="0" w:color="auto"/>
        <w:bottom w:val="none" w:sz="0" w:space="0" w:color="auto"/>
        <w:right w:val="none" w:sz="0" w:space="0" w:color="auto"/>
      </w:divBdr>
    </w:div>
    <w:div w:id="819927374">
      <w:bodyDiv w:val="1"/>
      <w:marLeft w:val="0"/>
      <w:marRight w:val="0"/>
      <w:marTop w:val="0"/>
      <w:marBottom w:val="0"/>
      <w:divBdr>
        <w:top w:val="none" w:sz="0" w:space="0" w:color="auto"/>
        <w:left w:val="none" w:sz="0" w:space="0" w:color="auto"/>
        <w:bottom w:val="none" w:sz="0" w:space="0" w:color="auto"/>
        <w:right w:val="none" w:sz="0" w:space="0" w:color="auto"/>
      </w:divBdr>
    </w:div>
    <w:div w:id="824051881">
      <w:bodyDiv w:val="1"/>
      <w:marLeft w:val="0"/>
      <w:marRight w:val="0"/>
      <w:marTop w:val="0"/>
      <w:marBottom w:val="0"/>
      <w:divBdr>
        <w:top w:val="none" w:sz="0" w:space="0" w:color="auto"/>
        <w:left w:val="none" w:sz="0" w:space="0" w:color="auto"/>
        <w:bottom w:val="none" w:sz="0" w:space="0" w:color="auto"/>
        <w:right w:val="none" w:sz="0" w:space="0" w:color="auto"/>
      </w:divBdr>
    </w:div>
    <w:div w:id="825244710">
      <w:bodyDiv w:val="1"/>
      <w:marLeft w:val="0"/>
      <w:marRight w:val="0"/>
      <w:marTop w:val="0"/>
      <w:marBottom w:val="0"/>
      <w:divBdr>
        <w:top w:val="none" w:sz="0" w:space="0" w:color="auto"/>
        <w:left w:val="none" w:sz="0" w:space="0" w:color="auto"/>
        <w:bottom w:val="none" w:sz="0" w:space="0" w:color="auto"/>
        <w:right w:val="none" w:sz="0" w:space="0" w:color="auto"/>
      </w:divBdr>
    </w:div>
    <w:div w:id="828523820">
      <w:bodyDiv w:val="1"/>
      <w:marLeft w:val="0"/>
      <w:marRight w:val="0"/>
      <w:marTop w:val="0"/>
      <w:marBottom w:val="0"/>
      <w:divBdr>
        <w:top w:val="none" w:sz="0" w:space="0" w:color="auto"/>
        <w:left w:val="none" w:sz="0" w:space="0" w:color="auto"/>
        <w:bottom w:val="none" w:sz="0" w:space="0" w:color="auto"/>
        <w:right w:val="none" w:sz="0" w:space="0" w:color="auto"/>
      </w:divBdr>
    </w:div>
    <w:div w:id="833489720">
      <w:bodyDiv w:val="1"/>
      <w:marLeft w:val="0"/>
      <w:marRight w:val="0"/>
      <w:marTop w:val="0"/>
      <w:marBottom w:val="0"/>
      <w:divBdr>
        <w:top w:val="none" w:sz="0" w:space="0" w:color="auto"/>
        <w:left w:val="none" w:sz="0" w:space="0" w:color="auto"/>
        <w:bottom w:val="none" w:sz="0" w:space="0" w:color="auto"/>
        <w:right w:val="none" w:sz="0" w:space="0" w:color="auto"/>
      </w:divBdr>
    </w:div>
    <w:div w:id="851918674">
      <w:bodyDiv w:val="1"/>
      <w:marLeft w:val="0"/>
      <w:marRight w:val="0"/>
      <w:marTop w:val="0"/>
      <w:marBottom w:val="0"/>
      <w:divBdr>
        <w:top w:val="none" w:sz="0" w:space="0" w:color="auto"/>
        <w:left w:val="none" w:sz="0" w:space="0" w:color="auto"/>
        <w:bottom w:val="none" w:sz="0" w:space="0" w:color="auto"/>
        <w:right w:val="none" w:sz="0" w:space="0" w:color="auto"/>
      </w:divBdr>
    </w:div>
    <w:div w:id="855533363">
      <w:bodyDiv w:val="1"/>
      <w:marLeft w:val="0"/>
      <w:marRight w:val="0"/>
      <w:marTop w:val="0"/>
      <w:marBottom w:val="0"/>
      <w:divBdr>
        <w:top w:val="none" w:sz="0" w:space="0" w:color="auto"/>
        <w:left w:val="none" w:sz="0" w:space="0" w:color="auto"/>
        <w:bottom w:val="none" w:sz="0" w:space="0" w:color="auto"/>
        <w:right w:val="none" w:sz="0" w:space="0" w:color="auto"/>
      </w:divBdr>
    </w:div>
    <w:div w:id="856694449">
      <w:bodyDiv w:val="1"/>
      <w:marLeft w:val="0"/>
      <w:marRight w:val="0"/>
      <w:marTop w:val="0"/>
      <w:marBottom w:val="0"/>
      <w:divBdr>
        <w:top w:val="none" w:sz="0" w:space="0" w:color="auto"/>
        <w:left w:val="none" w:sz="0" w:space="0" w:color="auto"/>
        <w:bottom w:val="none" w:sz="0" w:space="0" w:color="auto"/>
        <w:right w:val="none" w:sz="0" w:space="0" w:color="auto"/>
      </w:divBdr>
    </w:div>
    <w:div w:id="861675063">
      <w:bodyDiv w:val="1"/>
      <w:marLeft w:val="0"/>
      <w:marRight w:val="0"/>
      <w:marTop w:val="0"/>
      <w:marBottom w:val="0"/>
      <w:divBdr>
        <w:top w:val="none" w:sz="0" w:space="0" w:color="auto"/>
        <w:left w:val="none" w:sz="0" w:space="0" w:color="auto"/>
        <w:bottom w:val="none" w:sz="0" w:space="0" w:color="auto"/>
        <w:right w:val="none" w:sz="0" w:space="0" w:color="auto"/>
      </w:divBdr>
    </w:div>
    <w:div w:id="882787985">
      <w:bodyDiv w:val="1"/>
      <w:marLeft w:val="0"/>
      <w:marRight w:val="0"/>
      <w:marTop w:val="0"/>
      <w:marBottom w:val="0"/>
      <w:divBdr>
        <w:top w:val="none" w:sz="0" w:space="0" w:color="auto"/>
        <w:left w:val="none" w:sz="0" w:space="0" w:color="auto"/>
        <w:bottom w:val="none" w:sz="0" w:space="0" w:color="auto"/>
        <w:right w:val="none" w:sz="0" w:space="0" w:color="auto"/>
      </w:divBdr>
    </w:div>
    <w:div w:id="888878929">
      <w:bodyDiv w:val="1"/>
      <w:marLeft w:val="0"/>
      <w:marRight w:val="0"/>
      <w:marTop w:val="0"/>
      <w:marBottom w:val="0"/>
      <w:divBdr>
        <w:top w:val="none" w:sz="0" w:space="0" w:color="auto"/>
        <w:left w:val="none" w:sz="0" w:space="0" w:color="auto"/>
        <w:bottom w:val="none" w:sz="0" w:space="0" w:color="auto"/>
        <w:right w:val="none" w:sz="0" w:space="0" w:color="auto"/>
      </w:divBdr>
    </w:div>
    <w:div w:id="907495101">
      <w:bodyDiv w:val="1"/>
      <w:marLeft w:val="0"/>
      <w:marRight w:val="0"/>
      <w:marTop w:val="0"/>
      <w:marBottom w:val="0"/>
      <w:divBdr>
        <w:top w:val="none" w:sz="0" w:space="0" w:color="auto"/>
        <w:left w:val="none" w:sz="0" w:space="0" w:color="auto"/>
        <w:bottom w:val="none" w:sz="0" w:space="0" w:color="auto"/>
        <w:right w:val="none" w:sz="0" w:space="0" w:color="auto"/>
      </w:divBdr>
    </w:div>
    <w:div w:id="918323077">
      <w:bodyDiv w:val="1"/>
      <w:marLeft w:val="0"/>
      <w:marRight w:val="0"/>
      <w:marTop w:val="0"/>
      <w:marBottom w:val="0"/>
      <w:divBdr>
        <w:top w:val="none" w:sz="0" w:space="0" w:color="auto"/>
        <w:left w:val="none" w:sz="0" w:space="0" w:color="auto"/>
        <w:bottom w:val="none" w:sz="0" w:space="0" w:color="auto"/>
        <w:right w:val="none" w:sz="0" w:space="0" w:color="auto"/>
      </w:divBdr>
    </w:div>
    <w:div w:id="938413273">
      <w:bodyDiv w:val="1"/>
      <w:marLeft w:val="0"/>
      <w:marRight w:val="0"/>
      <w:marTop w:val="0"/>
      <w:marBottom w:val="0"/>
      <w:divBdr>
        <w:top w:val="none" w:sz="0" w:space="0" w:color="auto"/>
        <w:left w:val="none" w:sz="0" w:space="0" w:color="auto"/>
        <w:bottom w:val="none" w:sz="0" w:space="0" w:color="auto"/>
        <w:right w:val="none" w:sz="0" w:space="0" w:color="auto"/>
      </w:divBdr>
    </w:div>
    <w:div w:id="945430759">
      <w:bodyDiv w:val="1"/>
      <w:marLeft w:val="0"/>
      <w:marRight w:val="0"/>
      <w:marTop w:val="0"/>
      <w:marBottom w:val="0"/>
      <w:divBdr>
        <w:top w:val="none" w:sz="0" w:space="0" w:color="auto"/>
        <w:left w:val="none" w:sz="0" w:space="0" w:color="auto"/>
        <w:bottom w:val="none" w:sz="0" w:space="0" w:color="auto"/>
        <w:right w:val="none" w:sz="0" w:space="0" w:color="auto"/>
      </w:divBdr>
    </w:div>
    <w:div w:id="965545270">
      <w:bodyDiv w:val="1"/>
      <w:marLeft w:val="0"/>
      <w:marRight w:val="0"/>
      <w:marTop w:val="0"/>
      <w:marBottom w:val="0"/>
      <w:divBdr>
        <w:top w:val="none" w:sz="0" w:space="0" w:color="auto"/>
        <w:left w:val="none" w:sz="0" w:space="0" w:color="auto"/>
        <w:bottom w:val="none" w:sz="0" w:space="0" w:color="auto"/>
        <w:right w:val="none" w:sz="0" w:space="0" w:color="auto"/>
      </w:divBdr>
    </w:div>
    <w:div w:id="967275199">
      <w:bodyDiv w:val="1"/>
      <w:marLeft w:val="0"/>
      <w:marRight w:val="0"/>
      <w:marTop w:val="0"/>
      <w:marBottom w:val="0"/>
      <w:divBdr>
        <w:top w:val="none" w:sz="0" w:space="0" w:color="auto"/>
        <w:left w:val="none" w:sz="0" w:space="0" w:color="auto"/>
        <w:bottom w:val="none" w:sz="0" w:space="0" w:color="auto"/>
        <w:right w:val="none" w:sz="0" w:space="0" w:color="auto"/>
      </w:divBdr>
    </w:div>
    <w:div w:id="968130423">
      <w:bodyDiv w:val="1"/>
      <w:marLeft w:val="0"/>
      <w:marRight w:val="0"/>
      <w:marTop w:val="0"/>
      <w:marBottom w:val="0"/>
      <w:divBdr>
        <w:top w:val="none" w:sz="0" w:space="0" w:color="auto"/>
        <w:left w:val="none" w:sz="0" w:space="0" w:color="auto"/>
        <w:bottom w:val="none" w:sz="0" w:space="0" w:color="auto"/>
        <w:right w:val="none" w:sz="0" w:space="0" w:color="auto"/>
      </w:divBdr>
    </w:div>
    <w:div w:id="977493759">
      <w:bodyDiv w:val="1"/>
      <w:marLeft w:val="0"/>
      <w:marRight w:val="0"/>
      <w:marTop w:val="0"/>
      <w:marBottom w:val="0"/>
      <w:divBdr>
        <w:top w:val="none" w:sz="0" w:space="0" w:color="auto"/>
        <w:left w:val="none" w:sz="0" w:space="0" w:color="auto"/>
        <w:bottom w:val="none" w:sz="0" w:space="0" w:color="auto"/>
        <w:right w:val="none" w:sz="0" w:space="0" w:color="auto"/>
      </w:divBdr>
    </w:div>
    <w:div w:id="985016608">
      <w:bodyDiv w:val="1"/>
      <w:marLeft w:val="0"/>
      <w:marRight w:val="0"/>
      <w:marTop w:val="0"/>
      <w:marBottom w:val="0"/>
      <w:divBdr>
        <w:top w:val="none" w:sz="0" w:space="0" w:color="auto"/>
        <w:left w:val="none" w:sz="0" w:space="0" w:color="auto"/>
        <w:bottom w:val="none" w:sz="0" w:space="0" w:color="auto"/>
        <w:right w:val="none" w:sz="0" w:space="0" w:color="auto"/>
      </w:divBdr>
    </w:div>
    <w:div w:id="993535131">
      <w:bodyDiv w:val="1"/>
      <w:marLeft w:val="0"/>
      <w:marRight w:val="0"/>
      <w:marTop w:val="0"/>
      <w:marBottom w:val="0"/>
      <w:divBdr>
        <w:top w:val="none" w:sz="0" w:space="0" w:color="auto"/>
        <w:left w:val="none" w:sz="0" w:space="0" w:color="auto"/>
        <w:bottom w:val="none" w:sz="0" w:space="0" w:color="auto"/>
        <w:right w:val="none" w:sz="0" w:space="0" w:color="auto"/>
      </w:divBdr>
    </w:div>
    <w:div w:id="997997641">
      <w:bodyDiv w:val="1"/>
      <w:marLeft w:val="0"/>
      <w:marRight w:val="0"/>
      <w:marTop w:val="0"/>
      <w:marBottom w:val="0"/>
      <w:divBdr>
        <w:top w:val="none" w:sz="0" w:space="0" w:color="auto"/>
        <w:left w:val="none" w:sz="0" w:space="0" w:color="auto"/>
        <w:bottom w:val="none" w:sz="0" w:space="0" w:color="auto"/>
        <w:right w:val="none" w:sz="0" w:space="0" w:color="auto"/>
      </w:divBdr>
    </w:div>
    <w:div w:id="1020280307">
      <w:bodyDiv w:val="1"/>
      <w:marLeft w:val="0"/>
      <w:marRight w:val="0"/>
      <w:marTop w:val="0"/>
      <w:marBottom w:val="0"/>
      <w:divBdr>
        <w:top w:val="none" w:sz="0" w:space="0" w:color="auto"/>
        <w:left w:val="none" w:sz="0" w:space="0" w:color="auto"/>
        <w:bottom w:val="none" w:sz="0" w:space="0" w:color="auto"/>
        <w:right w:val="none" w:sz="0" w:space="0" w:color="auto"/>
      </w:divBdr>
    </w:div>
    <w:div w:id="1026753958">
      <w:bodyDiv w:val="1"/>
      <w:marLeft w:val="0"/>
      <w:marRight w:val="0"/>
      <w:marTop w:val="0"/>
      <w:marBottom w:val="0"/>
      <w:divBdr>
        <w:top w:val="none" w:sz="0" w:space="0" w:color="auto"/>
        <w:left w:val="none" w:sz="0" w:space="0" w:color="auto"/>
        <w:bottom w:val="none" w:sz="0" w:space="0" w:color="auto"/>
        <w:right w:val="none" w:sz="0" w:space="0" w:color="auto"/>
      </w:divBdr>
    </w:div>
    <w:div w:id="1033580777">
      <w:bodyDiv w:val="1"/>
      <w:marLeft w:val="0"/>
      <w:marRight w:val="0"/>
      <w:marTop w:val="0"/>
      <w:marBottom w:val="0"/>
      <w:divBdr>
        <w:top w:val="none" w:sz="0" w:space="0" w:color="auto"/>
        <w:left w:val="none" w:sz="0" w:space="0" w:color="auto"/>
        <w:bottom w:val="none" w:sz="0" w:space="0" w:color="auto"/>
        <w:right w:val="none" w:sz="0" w:space="0" w:color="auto"/>
      </w:divBdr>
    </w:div>
    <w:div w:id="1037464422">
      <w:bodyDiv w:val="1"/>
      <w:marLeft w:val="0"/>
      <w:marRight w:val="0"/>
      <w:marTop w:val="0"/>
      <w:marBottom w:val="0"/>
      <w:divBdr>
        <w:top w:val="none" w:sz="0" w:space="0" w:color="auto"/>
        <w:left w:val="none" w:sz="0" w:space="0" w:color="auto"/>
        <w:bottom w:val="none" w:sz="0" w:space="0" w:color="auto"/>
        <w:right w:val="none" w:sz="0" w:space="0" w:color="auto"/>
      </w:divBdr>
    </w:div>
    <w:div w:id="1050573249">
      <w:bodyDiv w:val="1"/>
      <w:marLeft w:val="0"/>
      <w:marRight w:val="0"/>
      <w:marTop w:val="0"/>
      <w:marBottom w:val="0"/>
      <w:divBdr>
        <w:top w:val="none" w:sz="0" w:space="0" w:color="auto"/>
        <w:left w:val="none" w:sz="0" w:space="0" w:color="auto"/>
        <w:bottom w:val="none" w:sz="0" w:space="0" w:color="auto"/>
        <w:right w:val="none" w:sz="0" w:space="0" w:color="auto"/>
      </w:divBdr>
    </w:div>
    <w:div w:id="1060636911">
      <w:bodyDiv w:val="1"/>
      <w:marLeft w:val="0"/>
      <w:marRight w:val="0"/>
      <w:marTop w:val="0"/>
      <w:marBottom w:val="0"/>
      <w:divBdr>
        <w:top w:val="none" w:sz="0" w:space="0" w:color="auto"/>
        <w:left w:val="none" w:sz="0" w:space="0" w:color="auto"/>
        <w:bottom w:val="none" w:sz="0" w:space="0" w:color="auto"/>
        <w:right w:val="none" w:sz="0" w:space="0" w:color="auto"/>
      </w:divBdr>
    </w:div>
    <w:div w:id="1073970031">
      <w:bodyDiv w:val="1"/>
      <w:marLeft w:val="0"/>
      <w:marRight w:val="0"/>
      <w:marTop w:val="0"/>
      <w:marBottom w:val="0"/>
      <w:divBdr>
        <w:top w:val="none" w:sz="0" w:space="0" w:color="auto"/>
        <w:left w:val="none" w:sz="0" w:space="0" w:color="auto"/>
        <w:bottom w:val="none" w:sz="0" w:space="0" w:color="auto"/>
        <w:right w:val="none" w:sz="0" w:space="0" w:color="auto"/>
      </w:divBdr>
    </w:div>
    <w:div w:id="1096753320">
      <w:bodyDiv w:val="1"/>
      <w:marLeft w:val="0"/>
      <w:marRight w:val="0"/>
      <w:marTop w:val="0"/>
      <w:marBottom w:val="0"/>
      <w:divBdr>
        <w:top w:val="none" w:sz="0" w:space="0" w:color="auto"/>
        <w:left w:val="none" w:sz="0" w:space="0" w:color="auto"/>
        <w:bottom w:val="none" w:sz="0" w:space="0" w:color="auto"/>
        <w:right w:val="none" w:sz="0" w:space="0" w:color="auto"/>
      </w:divBdr>
    </w:div>
    <w:div w:id="1121847567">
      <w:bodyDiv w:val="1"/>
      <w:marLeft w:val="0"/>
      <w:marRight w:val="0"/>
      <w:marTop w:val="0"/>
      <w:marBottom w:val="0"/>
      <w:divBdr>
        <w:top w:val="none" w:sz="0" w:space="0" w:color="auto"/>
        <w:left w:val="none" w:sz="0" w:space="0" w:color="auto"/>
        <w:bottom w:val="none" w:sz="0" w:space="0" w:color="auto"/>
        <w:right w:val="none" w:sz="0" w:space="0" w:color="auto"/>
      </w:divBdr>
    </w:div>
    <w:div w:id="1135030763">
      <w:bodyDiv w:val="1"/>
      <w:marLeft w:val="0"/>
      <w:marRight w:val="0"/>
      <w:marTop w:val="0"/>
      <w:marBottom w:val="0"/>
      <w:divBdr>
        <w:top w:val="none" w:sz="0" w:space="0" w:color="auto"/>
        <w:left w:val="none" w:sz="0" w:space="0" w:color="auto"/>
        <w:bottom w:val="none" w:sz="0" w:space="0" w:color="auto"/>
        <w:right w:val="none" w:sz="0" w:space="0" w:color="auto"/>
      </w:divBdr>
    </w:div>
    <w:div w:id="1140683698">
      <w:bodyDiv w:val="1"/>
      <w:marLeft w:val="0"/>
      <w:marRight w:val="0"/>
      <w:marTop w:val="0"/>
      <w:marBottom w:val="0"/>
      <w:divBdr>
        <w:top w:val="none" w:sz="0" w:space="0" w:color="auto"/>
        <w:left w:val="none" w:sz="0" w:space="0" w:color="auto"/>
        <w:bottom w:val="none" w:sz="0" w:space="0" w:color="auto"/>
        <w:right w:val="none" w:sz="0" w:space="0" w:color="auto"/>
      </w:divBdr>
    </w:div>
    <w:div w:id="1151554110">
      <w:bodyDiv w:val="1"/>
      <w:marLeft w:val="0"/>
      <w:marRight w:val="0"/>
      <w:marTop w:val="0"/>
      <w:marBottom w:val="0"/>
      <w:divBdr>
        <w:top w:val="none" w:sz="0" w:space="0" w:color="auto"/>
        <w:left w:val="none" w:sz="0" w:space="0" w:color="auto"/>
        <w:bottom w:val="none" w:sz="0" w:space="0" w:color="auto"/>
        <w:right w:val="none" w:sz="0" w:space="0" w:color="auto"/>
      </w:divBdr>
    </w:div>
    <w:div w:id="1152062577">
      <w:bodyDiv w:val="1"/>
      <w:marLeft w:val="0"/>
      <w:marRight w:val="0"/>
      <w:marTop w:val="0"/>
      <w:marBottom w:val="0"/>
      <w:divBdr>
        <w:top w:val="none" w:sz="0" w:space="0" w:color="auto"/>
        <w:left w:val="none" w:sz="0" w:space="0" w:color="auto"/>
        <w:bottom w:val="none" w:sz="0" w:space="0" w:color="auto"/>
        <w:right w:val="none" w:sz="0" w:space="0" w:color="auto"/>
      </w:divBdr>
    </w:div>
    <w:div w:id="1164660680">
      <w:bodyDiv w:val="1"/>
      <w:marLeft w:val="0"/>
      <w:marRight w:val="0"/>
      <w:marTop w:val="0"/>
      <w:marBottom w:val="0"/>
      <w:divBdr>
        <w:top w:val="none" w:sz="0" w:space="0" w:color="auto"/>
        <w:left w:val="none" w:sz="0" w:space="0" w:color="auto"/>
        <w:bottom w:val="none" w:sz="0" w:space="0" w:color="auto"/>
        <w:right w:val="none" w:sz="0" w:space="0" w:color="auto"/>
      </w:divBdr>
    </w:div>
    <w:div w:id="1183662219">
      <w:bodyDiv w:val="1"/>
      <w:marLeft w:val="0"/>
      <w:marRight w:val="0"/>
      <w:marTop w:val="0"/>
      <w:marBottom w:val="0"/>
      <w:divBdr>
        <w:top w:val="none" w:sz="0" w:space="0" w:color="auto"/>
        <w:left w:val="none" w:sz="0" w:space="0" w:color="auto"/>
        <w:bottom w:val="none" w:sz="0" w:space="0" w:color="auto"/>
        <w:right w:val="none" w:sz="0" w:space="0" w:color="auto"/>
      </w:divBdr>
    </w:div>
    <w:div w:id="1197235905">
      <w:bodyDiv w:val="1"/>
      <w:marLeft w:val="0"/>
      <w:marRight w:val="0"/>
      <w:marTop w:val="0"/>
      <w:marBottom w:val="0"/>
      <w:divBdr>
        <w:top w:val="none" w:sz="0" w:space="0" w:color="auto"/>
        <w:left w:val="none" w:sz="0" w:space="0" w:color="auto"/>
        <w:bottom w:val="none" w:sz="0" w:space="0" w:color="auto"/>
        <w:right w:val="none" w:sz="0" w:space="0" w:color="auto"/>
      </w:divBdr>
    </w:div>
    <w:div w:id="1202133466">
      <w:bodyDiv w:val="1"/>
      <w:marLeft w:val="0"/>
      <w:marRight w:val="0"/>
      <w:marTop w:val="0"/>
      <w:marBottom w:val="0"/>
      <w:divBdr>
        <w:top w:val="none" w:sz="0" w:space="0" w:color="auto"/>
        <w:left w:val="none" w:sz="0" w:space="0" w:color="auto"/>
        <w:bottom w:val="none" w:sz="0" w:space="0" w:color="auto"/>
        <w:right w:val="none" w:sz="0" w:space="0" w:color="auto"/>
      </w:divBdr>
    </w:div>
    <w:div w:id="1210729808">
      <w:bodyDiv w:val="1"/>
      <w:marLeft w:val="0"/>
      <w:marRight w:val="0"/>
      <w:marTop w:val="0"/>
      <w:marBottom w:val="0"/>
      <w:divBdr>
        <w:top w:val="none" w:sz="0" w:space="0" w:color="auto"/>
        <w:left w:val="none" w:sz="0" w:space="0" w:color="auto"/>
        <w:bottom w:val="none" w:sz="0" w:space="0" w:color="auto"/>
        <w:right w:val="none" w:sz="0" w:space="0" w:color="auto"/>
      </w:divBdr>
    </w:div>
    <w:div w:id="1227909977">
      <w:bodyDiv w:val="1"/>
      <w:marLeft w:val="0"/>
      <w:marRight w:val="0"/>
      <w:marTop w:val="0"/>
      <w:marBottom w:val="0"/>
      <w:divBdr>
        <w:top w:val="none" w:sz="0" w:space="0" w:color="auto"/>
        <w:left w:val="none" w:sz="0" w:space="0" w:color="auto"/>
        <w:bottom w:val="none" w:sz="0" w:space="0" w:color="auto"/>
        <w:right w:val="none" w:sz="0" w:space="0" w:color="auto"/>
      </w:divBdr>
    </w:div>
    <w:div w:id="1252205127">
      <w:bodyDiv w:val="1"/>
      <w:marLeft w:val="0"/>
      <w:marRight w:val="0"/>
      <w:marTop w:val="0"/>
      <w:marBottom w:val="0"/>
      <w:divBdr>
        <w:top w:val="none" w:sz="0" w:space="0" w:color="auto"/>
        <w:left w:val="none" w:sz="0" w:space="0" w:color="auto"/>
        <w:bottom w:val="none" w:sz="0" w:space="0" w:color="auto"/>
        <w:right w:val="none" w:sz="0" w:space="0" w:color="auto"/>
      </w:divBdr>
    </w:div>
    <w:div w:id="1306819485">
      <w:bodyDiv w:val="1"/>
      <w:marLeft w:val="0"/>
      <w:marRight w:val="0"/>
      <w:marTop w:val="0"/>
      <w:marBottom w:val="0"/>
      <w:divBdr>
        <w:top w:val="none" w:sz="0" w:space="0" w:color="auto"/>
        <w:left w:val="none" w:sz="0" w:space="0" w:color="auto"/>
        <w:bottom w:val="none" w:sz="0" w:space="0" w:color="auto"/>
        <w:right w:val="none" w:sz="0" w:space="0" w:color="auto"/>
      </w:divBdr>
    </w:div>
    <w:div w:id="1326783746">
      <w:bodyDiv w:val="1"/>
      <w:marLeft w:val="0"/>
      <w:marRight w:val="0"/>
      <w:marTop w:val="0"/>
      <w:marBottom w:val="0"/>
      <w:divBdr>
        <w:top w:val="none" w:sz="0" w:space="0" w:color="auto"/>
        <w:left w:val="none" w:sz="0" w:space="0" w:color="auto"/>
        <w:bottom w:val="none" w:sz="0" w:space="0" w:color="auto"/>
        <w:right w:val="none" w:sz="0" w:space="0" w:color="auto"/>
      </w:divBdr>
    </w:div>
    <w:div w:id="1329551755">
      <w:bodyDiv w:val="1"/>
      <w:marLeft w:val="0"/>
      <w:marRight w:val="0"/>
      <w:marTop w:val="0"/>
      <w:marBottom w:val="0"/>
      <w:divBdr>
        <w:top w:val="none" w:sz="0" w:space="0" w:color="auto"/>
        <w:left w:val="none" w:sz="0" w:space="0" w:color="auto"/>
        <w:bottom w:val="none" w:sz="0" w:space="0" w:color="auto"/>
        <w:right w:val="none" w:sz="0" w:space="0" w:color="auto"/>
      </w:divBdr>
    </w:div>
    <w:div w:id="1340232472">
      <w:bodyDiv w:val="1"/>
      <w:marLeft w:val="0"/>
      <w:marRight w:val="0"/>
      <w:marTop w:val="0"/>
      <w:marBottom w:val="0"/>
      <w:divBdr>
        <w:top w:val="none" w:sz="0" w:space="0" w:color="auto"/>
        <w:left w:val="none" w:sz="0" w:space="0" w:color="auto"/>
        <w:bottom w:val="none" w:sz="0" w:space="0" w:color="auto"/>
        <w:right w:val="none" w:sz="0" w:space="0" w:color="auto"/>
      </w:divBdr>
    </w:div>
    <w:div w:id="1348604794">
      <w:bodyDiv w:val="1"/>
      <w:marLeft w:val="0"/>
      <w:marRight w:val="0"/>
      <w:marTop w:val="0"/>
      <w:marBottom w:val="0"/>
      <w:divBdr>
        <w:top w:val="none" w:sz="0" w:space="0" w:color="auto"/>
        <w:left w:val="none" w:sz="0" w:space="0" w:color="auto"/>
        <w:bottom w:val="none" w:sz="0" w:space="0" w:color="auto"/>
        <w:right w:val="none" w:sz="0" w:space="0" w:color="auto"/>
      </w:divBdr>
    </w:div>
    <w:div w:id="1349484124">
      <w:bodyDiv w:val="1"/>
      <w:marLeft w:val="0"/>
      <w:marRight w:val="0"/>
      <w:marTop w:val="0"/>
      <w:marBottom w:val="0"/>
      <w:divBdr>
        <w:top w:val="none" w:sz="0" w:space="0" w:color="auto"/>
        <w:left w:val="none" w:sz="0" w:space="0" w:color="auto"/>
        <w:bottom w:val="none" w:sz="0" w:space="0" w:color="auto"/>
        <w:right w:val="none" w:sz="0" w:space="0" w:color="auto"/>
      </w:divBdr>
    </w:div>
    <w:div w:id="1363440826">
      <w:bodyDiv w:val="1"/>
      <w:marLeft w:val="0"/>
      <w:marRight w:val="0"/>
      <w:marTop w:val="0"/>
      <w:marBottom w:val="0"/>
      <w:divBdr>
        <w:top w:val="none" w:sz="0" w:space="0" w:color="auto"/>
        <w:left w:val="none" w:sz="0" w:space="0" w:color="auto"/>
        <w:bottom w:val="none" w:sz="0" w:space="0" w:color="auto"/>
        <w:right w:val="none" w:sz="0" w:space="0" w:color="auto"/>
      </w:divBdr>
    </w:div>
    <w:div w:id="1368262810">
      <w:bodyDiv w:val="1"/>
      <w:marLeft w:val="0"/>
      <w:marRight w:val="0"/>
      <w:marTop w:val="0"/>
      <w:marBottom w:val="0"/>
      <w:divBdr>
        <w:top w:val="none" w:sz="0" w:space="0" w:color="auto"/>
        <w:left w:val="none" w:sz="0" w:space="0" w:color="auto"/>
        <w:bottom w:val="none" w:sz="0" w:space="0" w:color="auto"/>
        <w:right w:val="none" w:sz="0" w:space="0" w:color="auto"/>
      </w:divBdr>
    </w:div>
    <w:div w:id="1368335822">
      <w:bodyDiv w:val="1"/>
      <w:marLeft w:val="0"/>
      <w:marRight w:val="0"/>
      <w:marTop w:val="0"/>
      <w:marBottom w:val="0"/>
      <w:divBdr>
        <w:top w:val="none" w:sz="0" w:space="0" w:color="auto"/>
        <w:left w:val="none" w:sz="0" w:space="0" w:color="auto"/>
        <w:bottom w:val="none" w:sz="0" w:space="0" w:color="auto"/>
        <w:right w:val="none" w:sz="0" w:space="0" w:color="auto"/>
      </w:divBdr>
    </w:div>
    <w:div w:id="1372220565">
      <w:bodyDiv w:val="1"/>
      <w:marLeft w:val="0"/>
      <w:marRight w:val="0"/>
      <w:marTop w:val="0"/>
      <w:marBottom w:val="0"/>
      <w:divBdr>
        <w:top w:val="none" w:sz="0" w:space="0" w:color="auto"/>
        <w:left w:val="none" w:sz="0" w:space="0" w:color="auto"/>
        <w:bottom w:val="none" w:sz="0" w:space="0" w:color="auto"/>
        <w:right w:val="none" w:sz="0" w:space="0" w:color="auto"/>
      </w:divBdr>
    </w:div>
    <w:div w:id="1387560388">
      <w:bodyDiv w:val="1"/>
      <w:marLeft w:val="0"/>
      <w:marRight w:val="0"/>
      <w:marTop w:val="0"/>
      <w:marBottom w:val="0"/>
      <w:divBdr>
        <w:top w:val="none" w:sz="0" w:space="0" w:color="auto"/>
        <w:left w:val="none" w:sz="0" w:space="0" w:color="auto"/>
        <w:bottom w:val="none" w:sz="0" w:space="0" w:color="auto"/>
        <w:right w:val="none" w:sz="0" w:space="0" w:color="auto"/>
      </w:divBdr>
    </w:div>
    <w:div w:id="1389956878">
      <w:bodyDiv w:val="1"/>
      <w:marLeft w:val="0"/>
      <w:marRight w:val="0"/>
      <w:marTop w:val="0"/>
      <w:marBottom w:val="0"/>
      <w:divBdr>
        <w:top w:val="none" w:sz="0" w:space="0" w:color="auto"/>
        <w:left w:val="none" w:sz="0" w:space="0" w:color="auto"/>
        <w:bottom w:val="none" w:sz="0" w:space="0" w:color="auto"/>
        <w:right w:val="none" w:sz="0" w:space="0" w:color="auto"/>
      </w:divBdr>
    </w:div>
    <w:div w:id="1390421774">
      <w:bodyDiv w:val="1"/>
      <w:marLeft w:val="0"/>
      <w:marRight w:val="0"/>
      <w:marTop w:val="0"/>
      <w:marBottom w:val="0"/>
      <w:divBdr>
        <w:top w:val="none" w:sz="0" w:space="0" w:color="auto"/>
        <w:left w:val="none" w:sz="0" w:space="0" w:color="auto"/>
        <w:bottom w:val="none" w:sz="0" w:space="0" w:color="auto"/>
        <w:right w:val="none" w:sz="0" w:space="0" w:color="auto"/>
      </w:divBdr>
    </w:div>
    <w:div w:id="1394308429">
      <w:bodyDiv w:val="1"/>
      <w:marLeft w:val="0"/>
      <w:marRight w:val="0"/>
      <w:marTop w:val="0"/>
      <w:marBottom w:val="0"/>
      <w:divBdr>
        <w:top w:val="none" w:sz="0" w:space="0" w:color="auto"/>
        <w:left w:val="none" w:sz="0" w:space="0" w:color="auto"/>
        <w:bottom w:val="none" w:sz="0" w:space="0" w:color="auto"/>
        <w:right w:val="none" w:sz="0" w:space="0" w:color="auto"/>
      </w:divBdr>
    </w:div>
    <w:div w:id="1409842926">
      <w:bodyDiv w:val="1"/>
      <w:marLeft w:val="0"/>
      <w:marRight w:val="0"/>
      <w:marTop w:val="0"/>
      <w:marBottom w:val="0"/>
      <w:divBdr>
        <w:top w:val="none" w:sz="0" w:space="0" w:color="auto"/>
        <w:left w:val="none" w:sz="0" w:space="0" w:color="auto"/>
        <w:bottom w:val="none" w:sz="0" w:space="0" w:color="auto"/>
        <w:right w:val="none" w:sz="0" w:space="0" w:color="auto"/>
      </w:divBdr>
    </w:div>
    <w:div w:id="1412846943">
      <w:bodyDiv w:val="1"/>
      <w:marLeft w:val="0"/>
      <w:marRight w:val="0"/>
      <w:marTop w:val="0"/>
      <w:marBottom w:val="0"/>
      <w:divBdr>
        <w:top w:val="none" w:sz="0" w:space="0" w:color="auto"/>
        <w:left w:val="none" w:sz="0" w:space="0" w:color="auto"/>
        <w:bottom w:val="none" w:sz="0" w:space="0" w:color="auto"/>
        <w:right w:val="none" w:sz="0" w:space="0" w:color="auto"/>
      </w:divBdr>
    </w:div>
    <w:div w:id="1414551201">
      <w:bodyDiv w:val="1"/>
      <w:marLeft w:val="0"/>
      <w:marRight w:val="0"/>
      <w:marTop w:val="0"/>
      <w:marBottom w:val="0"/>
      <w:divBdr>
        <w:top w:val="none" w:sz="0" w:space="0" w:color="auto"/>
        <w:left w:val="none" w:sz="0" w:space="0" w:color="auto"/>
        <w:bottom w:val="none" w:sz="0" w:space="0" w:color="auto"/>
        <w:right w:val="none" w:sz="0" w:space="0" w:color="auto"/>
      </w:divBdr>
    </w:div>
    <w:div w:id="1424179382">
      <w:bodyDiv w:val="1"/>
      <w:marLeft w:val="0"/>
      <w:marRight w:val="0"/>
      <w:marTop w:val="0"/>
      <w:marBottom w:val="0"/>
      <w:divBdr>
        <w:top w:val="none" w:sz="0" w:space="0" w:color="auto"/>
        <w:left w:val="none" w:sz="0" w:space="0" w:color="auto"/>
        <w:bottom w:val="none" w:sz="0" w:space="0" w:color="auto"/>
        <w:right w:val="none" w:sz="0" w:space="0" w:color="auto"/>
      </w:divBdr>
    </w:div>
    <w:div w:id="1427920008">
      <w:bodyDiv w:val="1"/>
      <w:marLeft w:val="0"/>
      <w:marRight w:val="0"/>
      <w:marTop w:val="0"/>
      <w:marBottom w:val="0"/>
      <w:divBdr>
        <w:top w:val="none" w:sz="0" w:space="0" w:color="auto"/>
        <w:left w:val="none" w:sz="0" w:space="0" w:color="auto"/>
        <w:bottom w:val="none" w:sz="0" w:space="0" w:color="auto"/>
        <w:right w:val="none" w:sz="0" w:space="0" w:color="auto"/>
      </w:divBdr>
    </w:div>
    <w:div w:id="1430738647">
      <w:bodyDiv w:val="1"/>
      <w:marLeft w:val="0"/>
      <w:marRight w:val="0"/>
      <w:marTop w:val="0"/>
      <w:marBottom w:val="0"/>
      <w:divBdr>
        <w:top w:val="none" w:sz="0" w:space="0" w:color="auto"/>
        <w:left w:val="none" w:sz="0" w:space="0" w:color="auto"/>
        <w:bottom w:val="none" w:sz="0" w:space="0" w:color="auto"/>
        <w:right w:val="none" w:sz="0" w:space="0" w:color="auto"/>
      </w:divBdr>
    </w:div>
    <w:div w:id="1440106248">
      <w:bodyDiv w:val="1"/>
      <w:marLeft w:val="0"/>
      <w:marRight w:val="0"/>
      <w:marTop w:val="0"/>
      <w:marBottom w:val="0"/>
      <w:divBdr>
        <w:top w:val="none" w:sz="0" w:space="0" w:color="auto"/>
        <w:left w:val="none" w:sz="0" w:space="0" w:color="auto"/>
        <w:bottom w:val="none" w:sz="0" w:space="0" w:color="auto"/>
        <w:right w:val="none" w:sz="0" w:space="0" w:color="auto"/>
      </w:divBdr>
    </w:div>
    <w:div w:id="1446078265">
      <w:bodyDiv w:val="1"/>
      <w:marLeft w:val="0"/>
      <w:marRight w:val="0"/>
      <w:marTop w:val="0"/>
      <w:marBottom w:val="0"/>
      <w:divBdr>
        <w:top w:val="none" w:sz="0" w:space="0" w:color="auto"/>
        <w:left w:val="none" w:sz="0" w:space="0" w:color="auto"/>
        <w:bottom w:val="none" w:sz="0" w:space="0" w:color="auto"/>
        <w:right w:val="none" w:sz="0" w:space="0" w:color="auto"/>
      </w:divBdr>
    </w:div>
    <w:div w:id="1452671173">
      <w:bodyDiv w:val="1"/>
      <w:marLeft w:val="0"/>
      <w:marRight w:val="0"/>
      <w:marTop w:val="0"/>
      <w:marBottom w:val="0"/>
      <w:divBdr>
        <w:top w:val="none" w:sz="0" w:space="0" w:color="auto"/>
        <w:left w:val="none" w:sz="0" w:space="0" w:color="auto"/>
        <w:bottom w:val="none" w:sz="0" w:space="0" w:color="auto"/>
        <w:right w:val="none" w:sz="0" w:space="0" w:color="auto"/>
      </w:divBdr>
    </w:div>
    <w:div w:id="1458180274">
      <w:bodyDiv w:val="1"/>
      <w:marLeft w:val="0"/>
      <w:marRight w:val="0"/>
      <w:marTop w:val="0"/>
      <w:marBottom w:val="0"/>
      <w:divBdr>
        <w:top w:val="none" w:sz="0" w:space="0" w:color="auto"/>
        <w:left w:val="none" w:sz="0" w:space="0" w:color="auto"/>
        <w:bottom w:val="none" w:sz="0" w:space="0" w:color="auto"/>
        <w:right w:val="none" w:sz="0" w:space="0" w:color="auto"/>
      </w:divBdr>
    </w:div>
    <w:div w:id="1460538609">
      <w:bodyDiv w:val="1"/>
      <w:marLeft w:val="0"/>
      <w:marRight w:val="0"/>
      <w:marTop w:val="0"/>
      <w:marBottom w:val="0"/>
      <w:divBdr>
        <w:top w:val="none" w:sz="0" w:space="0" w:color="auto"/>
        <w:left w:val="none" w:sz="0" w:space="0" w:color="auto"/>
        <w:bottom w:val="none" w:sz="0" w:space="0" w:color="auto"/>
        <w:right w:val="none" w:sz="0" w:space="0" w:color="auto"/>
      </w:divBdr>
    </w:div>
    <w:div w:id="1482305695">
      <w:bodyDiv w:val="1"/>
      <w:marLeft w:val="0"/>
      <w:marRight w:val="0"/>
      <w:marTop w:val="0"/>
      <w:marBottom w:val="0"/>
      <w:divBdr>
        <w:top w:val="none" w:sz="0" w:space="0" w:color="auto"/>
        <w:left w:val="none" w:sz="0" w:space="0" w:color="auto"/>
        <w:bottom w:val="none" w:sz="0" w:space="0" w:color="auto"/>
        <w:right w:val="none" w:sz="0" w:space="0" w:color="auto"/>
      </w:divBdr>
    </w:div>
    <w:div w:id="1497451030">
      <w:bodyDiv w:val="1"/>
      <w:marLeft w:val="0"/>
      <w:marRight w:val="0"/>
      <w:marTop w:val="0"/>
      <w:marBottom w:val="0"/>
      <w:divBdr>
        <w:top w:val="none" w:sz="0" w:space="0" w:color="auto"/>
        <w:left w:val="none" w:sz="0" w:space="0" w:color="auto"/>
        <w:bottom w:val="none" w:sz="0" w:space="0" w:color="auto"/>
        <w:right w:val="none" w:sz="0" w:space="0" w:color="auto"/>
      </w:divBdr>
    </w:div>
    <w:div w:id="1497769391">
      <w:bodyDiv w:val="1"/>
      <w:marLeft w:val="0"/>
      <w:marRight w:val="0"/>
      <w:marTop w:val="0"/>
      <w:marBottom w:val="0"/>
      <w:divBdr>
        <w:top w:val="none" w:sz="0" w:space="0" w:color="auto"/>
        <w:left w:val="none" w:sz="0" w:space="0" w:color="auto"/>
        <w:bottom w:val="none" w:sz="0" w:space="0" w:color="auto"/>
        <w:right w:val="none" w:sz="0" w:space="0" w:color="auto"/>
      </w:divBdr>
    </w:div>
    <w:div w:id="1502815677">
      <w:bodyDiv w:val="1"/>
      <w:marLeft w:val="0"/>
      <w:marRight w:val="0"/>
      <w:marTop w:val="0"/>
      <w:marBottom w:val="0"/>
      <w:divBdr>
        <w:top w:val="none" w:sz="0" w:space="0" w:color="auto"/>
        <w:left w:val="none" w:sz="0" w:space="0" w:color="auto"/>
        <w:bottom w:val="none" w:sz="0" w:space="0" w:color="auto"/>
        <w:right w:val="none" w:sz="0" w:space="0" w:color="auto"/>
      </w:divBdr>
    </w:div>
    <w:div w:id="1505898934">
      <w:bodyDiv w:val="1"/>
      <w:marLeft w:val="0"/>
      <w:marRight w:val="0"/>
      <w:marTop w:val="0"/>
      <w:marBottom w:val="0"/>
      <w:divBdr>
        <w:top w:val="none" w:sz="0" w:space="0" w:color="auto"/>
        <w:left w:val="none" w:sz="0" w:space="0" w:color="auto"/>
        <w:bottom w:val="none" w:sz="0" w:space="0" w:color="auto"/>
        <w:right w:val="none" w:sz="0" w:space="0" w:color="auto"/>
      </w:divBdr>
    </w:div>
    <w:div w:id="1540044811">
      <w:bodyDiv w:val="1"/>
      <w:marLeft w:val="0"/>
      <w:marRight w:val="0"/>
      <w:marTop w:val="0"/>
      <w:marBottom w:val="0"/>
      <w:divBdr>
        <w:top w:val="none" w:sz="0" w:space="0" w:color="auto"/>
        <w:left w:val="none" w:sz="0" w:space="0" w:color="auto"/>
        <w:bottom w:val="none" w:sz="0" w:space="0" w:color="auto"/>
        <w:right w:val="none" w:sz="0" w:space="0" w:color="auto"/>
      </w:divBdr>
    </w:div>
    <w:div w:id="1542668831">
      <w:bodyDiv w:val="1"/>
      <w:marLeft w:val="0"/>
      <w:marRight w:val="0"/>
      <w:marTop w:val="0"/>
      <w:marBottom w:val="0"/>
      <w:divBdr>
        <w:top w:val="none" w:sz="0" w:space="0" w:color="auto"/>
        <w:left w:val="none" w:sz="0" w:space="0" w:color="auto"/>
        <w:bottom w:val="none" w:sz="0" w:space="0" w:color="auto"/>
        <w:right w:val="none" w:sz="0" w:space="0" w:color="auto"/>
      </w:divBdr>
    </w:div>
    <w:div w:id="1545366279">
      <w:bodyDiv w:val="1"/>
      <w:marLeft w:val="0"/>
      <w:marRight w:val="0"/>
      <w:marTop w:val="0"/>
      <w:marBottom w:val="0"/>
      <w:divBdr>
        <w:top w:val="none" w:sz="0" w:space="0" w:color="auto"/>
        <w:left w:val="none" w:sz="0" w:space="0" w:color="auto"/>
        <w:bottom w:val="none" w:sz="0" w:space="0" w:color="auto"/>
        <w:right w:val="none" w:sz="0" w:space="0" w:color="auto"/>
      </w:divBdr>
    </w:div>
    <w:div w:id="1545677386">
      <w:bodyDiv w:val="1"/>
      <w:marLeft w:val="0"/>
      <w:marRight w:val="0"/>
      <w:marTop w:val="0"/>
      <w:marBottom w:val="0"/>
      <w:divBdr>
        <w:top w:val="none" w:sz="0" w:space="0" w:color="auto"/>
        <w:left w:val="none" w:sz="0" w:space="0" w:color="auto"/>
        <w:bottom w:val="none" w:sz="0" w:space="0" w:color="auto"/>
        <w:right w:val="none" w:sz="0" w:space="0" w:color="auto"/>
      </w:divBdr>
    </w:div>
    <w:div w:id="1546717346">
      <w:bodyDiv w:val="1"/>
      <w:marLeft w:val="0"/>
      <w:marRight w:val="0"/>
      <w:marTop w:val="0"/>
      <w:marBottom w:val="0"/>
      <w:divBdr>
        <w:top w:val="none" w:sz="0" w:space="0" w:color="auto"/>
        <w:left w:val="none" w:sz="0" w:space="0" w:color="auto"/>
        <w:bottom w:val="none" w:sz="0" w:space="0" w:color="auto"/>
        <w:right w:val="none" w:sz="0" w:space="0" w:color="auto"/>
      </w:divBdr>
    </w:div>
    <w:div w:id="1563251474">
      <w:bodyDiv w:val="1"/>
      <w:marLeft w:val="0"/>
      <w:marRight w:val="0"/>
      <w:marTop w:val="0"/>
      <w:marBottom w:val="0"/>
      <w:divBdr>
        <w:top w:val="none" w:sz="0" w:space="0" w:color="auto"/>
        <w:left w:val="none" w:sz="0" w:space="0" w:color="auto"/>
        <w:bottom w:val="none" w:sz="0" w:space="0" w:color="auto"/>
        <w:right w:val="none" w:sz="0" w:space="0" w:color="auto"/>
      </w:divBdr>
    </w:div>
    <w:div w:id="1568684206">
      <w:bodyDiv w:val="1"/>
      <w:marLeft w:val="0"/>
      <w:marRight w:val="0"/>
      <w:marTop w:val="0"/>
      <w:marBottom w:val="0"/>
      <w:divBdr>
        <w:top w:val="none" w:sz="0" w:space="0" w:color="auto"/>
        <w:left w:val="none" w:sz="0" w:space="0" w:color="auto"/>
        <w:bottom w:val="none" w:sz="0" w:space="0" w:color="auto"/>
        <w:right w:val="none" w:sz="0" w:space="0" w:color="auto"/>
      </w:divBdr>
    </w:div>
    <w:div w:id="1575504287">
      <w:bodyDiv w:val="1"/>
      <w:marLeft w:val="0"/>
      <w:marRight w:val="0"/>
      <w:marTop w:val="0"/>
      <w:marBottom w:val="0"/>
      <w:divBdr>
        <w:top w:val="none" w:sz="0" w:space="0" w:color="auto"/>
        <w:left w:val="none" w:sz="0" w:space="0" w:color="auto"/>
        <w:bottom w:val="none" w:sz="0" w:space="0" w:color="auto"/>
        <w:right w:val="none" w:sz="0" w:space="0" w:color="auto"/>
      </w:divBdr>
    </w:div>
    <w:div w:id="1587112817">
      <w:bodyDiv w:val="1"/>
      <w:marLeft w:val="0"/>
      <w:marRight w:val="0"/>
      <w:marTop w:val="0"/>
      <w:marBottom w:val="0"/>
      <w:divBdr>
        <w:top w:val="none" w:sz="0" w:space="0" w:color="auto"/>
        <w:left w:val="none" w:sz="0" w:space="0" w:color="auto"/>
        <w:bottom w:val="none" w:sz="0" w:space="0" w:color="auto"/>
        <w:right w:val="none" w:sz="0" w:space="0" w:color="auto"/>
      </w:divBdr>
    </w:div>
    <w:div w:id="1590114087">
      <w:bodyDiv w:val="1"/>
      <w:marLeft w:val="0"/>
      <w:marRight w:val="0"/>
      <w:marTop w:val="0"/>
      <w:marBottom w:val="0"/>
      <w:divBdr>
        <w:top w:val="none" w:sz="0" w:space="0" w:color="auto"/>
        <w:left w:val="none" w:sz="0" w:space="0" w:color="auto"/>
        <w:bottom w:val="none" w:sz="0" w:space="0" w:color="auto"/>
        <w:right w:val="none" w:sz="0" w:space="0" w:color="auto"/>
      </w:divBdr>
    </w:div>
    <w:div w:id="1603414327">
      <w:bodyDiv w:val="1"/>
      <w:marLeft w:val="0"/>
      <w:marRight w:val="0"/>
      <w:marTop w:val="0"/>
      <w:marBottom w:val="0"/>
      <w:divBdr>
        <w:top w:val="none" w:sz="0" w:space="0" w:color="auto"/>
        <w:left w:val="none" w:sz="0" w:space="0" w:color="auto"/>
        <w:bottom w:val="none" w:sz="0" w:space="0" w:color="auto"/>
        <w:right w:val="none" w:sz="0" w:space="0" w:color="auto"/>
      </w:divBdr>
    </w:div>
    <w:div w:id="1612972583">
      <w:bodyDiv w:val="1"/>
      <w:marLeft w:val="0"/>
      <w:marRight w:val="0"/>
      <w:marTop w:val="0"/>
      <w:marBottom w:val="0"/>
      <w:divBdr>
        <w:top w:val="none" w:sz="0" w:space="0" w:color="auto"/>
        <w:left w:val="none" w:sz="0" w:space="0" w:color="auto"/>
        <w:bottom w:val="none" w:sz="0" w:space="0" w:color="auto"/>
        <w:right w:val="none" w:sz="0" w:space="0" w:color="auto"/>
      </w:divBdr>
    </w:div>
    <w:div w:id="1613365259">
      <w:bodyDiv w:val="1"/>
      <w:marLeft w:val="0"/>
      <w:marRight w:val="0"/>
      <w:marTop w:val="0"/>
      <w:marBottom w:val="0"/>
      <w:divBdr>
        <w:top w:val="none" w:sz="0" w:space="0" w:color="auto"/>
        <w:left w:val="none" w:sz="0" w:space="0" w:color="auto"/>
        <w:bottom w:val="none" w:sz="0" w:space="0" w:color="auto"/>
        <w:right w:val="none" w:sz="0" w:space="0" w:color="auto"/>
      </w:divBdr>
    </w:div>
    <w:div w:id="1613518127">
      <w:bodyDiv w:val="1"/>
      <w:marLeft w:val="0"/>
      <w:marRight w:val="0"/>
      <w:marTop w:val="0"/>
      <w:marBottom w:val="0"/>
      <w:divBdr>
        <w:top w:val="none" w:sz="0" w:space="0" w:color="auto"/>
        <w:left w:val="none" w:sz="0" w:space="0" w:color="auto"/>
        <w:bottom w:val="none" w:sz="0" w:space="0" w:color="auto"/>
        <w:right w:val="none" w:sz="0" w:space="0" w:color="auto"/>
      </w:divBdr>
    </w:div>
    <w:div w:id="1622297081">
      <w:bodyDiv w:val="1"/>
      <w:marLeft w:val="0"/>
      <w:marRight w:val="0"/>
      <w:marTop w:val="0"/>
      <w:marBottom w:val="0"/>
      <w:divBdr>
        <w:top w:val="none" w:sz="0" w:space="0" w:color="auto"/>
        <w:left w:val="none" w:sz="0" w:space="0" w:color="auto"/>
        <w:bottom w:val="none" w:sz="0" w:space="0" w:color="auto"/>
        <w:right w:val="none" w:sz="0" w:space="0" w:color="auto"/>
      </w:divBdr>
    </w:div>
    <w:div w:id="1624383099">
      <w:bodyDiv w:val="1"/>
      <w:marLeft w:val="0"/>
      <w:marRight w:val="0"/>
      <w:marTop w:val="0"/>
      <w:marBottom w:val="0"/>
      <w:divBdr>
        <w:top w:val="none" w:sz="0" w:space="0" w:color="auto"/>
        <w:left w:val="none" w:sz="0" w:space="0" w:color="auto"/>
        <w:bottom w:val="none" w:sz="0" w:space="0" w:color="auto"/>
        <w:right w:val="none" w:sz="0" w:space="0" w:color="auto"/>
      </w:divBdr>
    </w:div>
    <w:div w:id="1633556802">
      <w:bodyDiv w:val="1"/>
      <w:marLeft w:val="0"/>
      <w:marRight w:val="0"/>
      <w:marTop w:val="0"/>
      <w:marBottom w:val="0"/>
      <w:divBdr>
        <w:top w:val="none" w:sz="0" w:space="0" w:color="auto"/>
        <w:left w:val="none" w:sz="0" w:space="0" w:color="auto"/>
        <w:bottom w:val="none" w:sz="0" w:space="0" w:color="auto"/>
        <w:right w:val="none" w:sz="0" w:space="0" w:color="auto"/>
      </w:divBdr>
    </w:div>
    <w:div w:id="1635333489">
      <w:bodyDiv w:val="1"/>
      <w:marLeft w:val="0"/>
      <w:marRight w:val="0"/>
      <w:marTop w:val="0"/>
      <w:marBottom w:val="0"/>
      <w:divBdr>
        <w:top w:val="none" w:sz="0" w:space="0" w:color="auto"/>
        <w:left w:val="none" w:sz="0" w:space="0" w:color="auto"/>
        <w:bottom w:val="none" w:sz="0" w:space="0" w:color="auto"/>
        <w:right w:val="none" w:sz="0" w:space="0" w:color="auto"/>
      </w:divBdr>
    </w:div>
    <w:div w:id="1645546438">
      <w:bodyDiv w:val="1"/>
      <w:marLeft w:val="0"/>
      <w:marRight w:val="0"/>
      <w:marTop w:val="0"/>
      <w:marBottom w:val="0"/>
      <w:divBdr>
        <w:top w:val="none" w:sz="0" w:space="0" w:color="auto"/>
        <w:left w:val="none" w:sz="0" w:space="0" w:color="auto"/>
        <w:bottom w:val="none" w:sz="0" w:space="0" w:color="auto"/>
        <w:right w:val="none" w:sz="0" w:space="0" w:color="auto"/>
      </w:divBdr>
    </w:div>
    <w:div w:id="1646544796">
      <w:bodyDiv w:val="1"/>
      <w:marLeft w:val="0"/>
      <w:marRight w:val="0"/>
      <w:marTop w:val="0"/>
      <w:marBottom w:val="0"/>
      <w:divBdr>
        <w:top w:val="none" w:sz="0" w:space="0" w:color="auto"/>
        <w:left w:val="none" w:sz="0" w:space="0" w:color="auto"/>
        <w:bottom w:val="none" w:sz="0" w:space="0" w:color="auto"/>
        <w:right w:val="none" w:sz="0" w:space="0" w:color="auto"/>
      </w:divBdr>
    </w:div>
    <w:div w:id="1647277684">
      <w:bodyDiv w:val="1"/>
      <w:marLeft w:val="0"/>
      <w:marRight w:val="0"/>
      <w:marTop w:val="0"/>
      <w:marBottom w:val="0"/>
      <w:divBdr>
        <w:top w:val="none" w:sz="0" w:space="0" w:color="auto"/>
        <w:left w:val="none" w:sz="0" w:space="0" w:color="auto"/>
        <w:bottom w:val="none" w:sz="0" w:space="0" w:color="auto"/>
        <w:right w:val="none" w:sz="0" w:space="0" w:color="auto"/>
      </w:divBdr>
    </w:div>
    <w:div w:id="1653557551">
      <w:bodyDiv w:val="1"/>
      <w:marLeft w:val="0"/>
      <w:marRight w:val="0"/>
      <w:marTop w:val="0"/>
      <w:marBottom w:val="0"/>
      <w:divBdr>
        <w:top w:val="none" w:sz="0" w:space="0" w:color="auto"/>
        <w:left w:val="none" w:sz="0" w:space="0" w:color="auto"/>
        <w:bottom w:val="none" w:sz="0" w:space="0" w:color="auto"/>
        <w:right w:val="none" w:sz="0" w:space="0" w:color="auto"/>
      </w:divBdr>
    </w:div>
    <w:div w:id="1654094646">
      <w:bodyDiv w:val="1"/>
      <w:marLeft w:val="0"/>
      <w:marRight w:val="0"/>
      <w:marTop w:val="0"/>
      <w:marBottom w:val="0"/>
      <w:divBdr>
        <w:top w:val="none" w:sz="0" w:space="0" w:color="auto"/>
        <w:left w:val="none" w:sz="0" w:space="0" w:color="auto"/>
        <w:bottom w:val="none" w:sz="0" w:space="0" w:color="auto"/>
        <w:right w:val="none" w:sz="0" w:space="0" w:color="auto"/>
      </w:divBdr>
    </w:div>
    <w:div w:id="1661688016">
      <w:bodyDiv w:val="1"/>
      <w:marLeft w:val="0"/>
      <w:marRight w:val="0"/>
      <w:marTop w:val="0"/>
      <w:marBottom w:val="0"/>
      <w:divBdr>
        <w:top w:val="none" w:sz="0" w:space="0" w:color="auto"/>
        <w:left w:val="none" w:sz="0" w:space="0" w:color="auto"/>
        <w:bottom w:val="none" w:sz="0" w:space="0" w:color="auto"/>
        <w:right w:val="none" w:sz="0" w:space="0" w:color="auto"/>
      </w:divBdr>
    </w:div>
    <w:div w:id="1665432256">
      <w:bodyDiv w:val="1"/>
      <w:marLeft w:val="0"/>
      <w:marRight w:val="0"/>
      <w:marTop w:val="0"/>
      <w:marBottom w:val="0"/>
      <w:divBdr>
        <w:top w:val="none" w:sz="0" w:space="0" w:color="auto"/>
        <w:left w:val="none" w:sz="0" w:space="0" w:color="auto"/>
        <w:bottom w:val="none" w:sz="0" w:space="0" w:color="auto"/>
        <w:right w:val="none" w:sz="0" w:space="0" w:color="auto"/>
      </w:divBdr>
    </w:div>
    <w:div w:id="1679045083">
      <w:bodyDiv w:val="1"/>
      <w:marLeft w:val="0"/>
      <w:marRight w:val="0"/>
      <w:marTop w:val="0"/>
      <w:marBottom w:val="0"/>
      <w:divBdr>
        <w:top w:val="none" w:sz="0" w:space="0" w:color="auto"/>
        <w:left w:val="none" w:sz="0" w:space="0" w:color="auto"/>
        <w:bottom w:val="none" w:sz="0" w:space="0" w:color="auto"/>
        <w:right w:val="none" w:sz="0" w:space="0" w:color="auto"/>
      </w:divBdr>
    </w:div>
    <w:div w:id="1684625422">
      <w:bodyDiv w:val="1"/>
      <w:marLeft w:val="0"/>
      <w:marRight w:val="0"/>
      <w:marTop w:val="0"/>
      <w:marBottom w:val="0"/>
      <w:divBdr>
        <w:top w:val="none" w:sz="0" w:space="0" w:color="auto"/>
        <w:left w:val="none" w:sz="0" w:space="0" w:color="auto"/>
        <w:bottom w:val="none" w:sz="0" w:space="0" w:color="auto"/>
        <w:right w:val="none" w:sz="0" w:space="0" w:color="auto"/>
      </w:divBdr>
    </w:div>
    <w:div w:id="1695156870">
      <w:bodyDiv w:val="1"/>
      <w:marLeft w:val="0"/>
      <w:marRight w:val="0"/>
      <w:marTop w:val="0"/>
      <w:marBottom w:val="0"/>
      <w:divBdr>
        <w:top w:val="none" w:sz="0" w:space="0" w:color="auto"/>
        <w:left w:val="none" w:sz="0" w:space="0" w:color="auto"/>
        <w:bottom w:val="none" w:sz="0" w:space="0" w:color="auto"/>
        <w:right w:val="none" w:sz="0" w:space="0" w:color="auto"/>
      </w:divBdr>
    </w:div>
    <w:div w:id="1707290762">
      <w:bodyDiv w:val="1"/>
      <w:marLeft w:val="0"/>
      <w:marRight w:val="0"/>
      <w:marTop w:val="0"/>
      <w:marBottom w:val="0"/>
      <w:divBdr>
        <w:top w:val="none" w:sz="0" w:space="0" w:color="auto"/>
        <w:left w:val="none" w:sz="0" w:space="0" w:color="auto"/>
        <w:bottom w:val="none" w:sz="0" w:space="0" w:color="auto"/>
        <w:right w:val="none" w:sz="0" w:space="0" w:color="auto"/>
      </w:divBdr>
    </w:div>
    <w:div w:id="1721318705">
      <w:bodyDiv w:val="1"/>
      <w:marLeft w:val="0"/>
      <w:marRight w:val="0"/>
      <w:marTop w:val="0"/>
      <w:marBottom w:val="0"/>
      <w:divBdr>
        <w:top w:val="none" w:sz="0" w:space="0" w:color="auto"/>
        <w:left w:val="none" w:sz="0" w:space="0" w:color="auto"/>
        <w:bottom w:val="none" w:sz="0" w:space="0" w:color="auto"/>
        <w:right w:val="none" w:sz="0" w:space="0" w:color="auto"/>
      </w:divBdr>
    </w:div>
    <w:div w:id="1721511682">
      <w:bodyDiv w:val="1"/>
      <w:marLeft w:val="0"/>
      <w:marRight w:val="0"/>
      <w:marTop w:val="0"/>
      <w:marBottom w:val="0"/>
      <w:divBdr>
        <w:top w:val="none" w:sz="0" w:space="0" w:color="auto"/>
        <w:left w:val="none" w:sz="0" w:space="0" w:color="auto"/>
        <w:bottom w:val="none" w:sz="0" w:space="0" w:color="auto"/>
        <w:right w:val="none" w:sz="0" w:space="0" w:color="auto"/>
      </w:divBdr>
    </w:div>
    <w:div w:id="1737820139">
      <w:bodyDiv w:val="1"/>
      <w:marLeft w:val="0"/>
      <w:marRight w:val="0"/>
      <w:marTop w:val="0"/>
      <w:marBottom w:val="0"/>
      <w:divBdr>
        <w:top w:val="none" w:sz="0" w:space="0" w:color="auto"/>
        <w:left w:val="none" w:sz="0" w:space="0" w:color="auto"/>
        <w:bottom w:val="none" w:sz="0" w:space="0" w:color="auto"/>
        <w:right w:val="none" w:sz="0" w:space="0" w:color="auto"/>
      </w:divBdr>
    </w:div>
    <w:div w:id="1744913718">
      <w:bodyDiv w:val="1"/>
      <w:marLeft w:val="0"/>
      <w:marRight w:val="0"/>
      <w:marTop w:val="0"/>
      <w:marBottom w:val="0"/>
      <w:divBdr>
        <w:top w:val="none" w:sz="0" w:space="0" w:color="auto"/>
        <w:left w:val="none" w:sz="0" w:space="0" w:color="auto"/>
        <w:bottom w:val="none" w:sz="0" w:space="0" w:color="auto"/>
        <w:right w:val="none" w:sz="0" w:space="0" w:color="auto"/>
      </w:divBdr>
    </w:div>
    <w:div w:id="1755127951">
      <w:bodyDiv w:val="1"/>
      <w:marLeft w:val="0"/>
      <w:marRight w:val="0"/>
      <w:marTop w:val="0"/>
      <w:marBottom w:val="0"/>
      <w:divBdr>
        <w:top w:val="none" w:sz="0" w:space="0" w:color="auto"/>
        <w:left w:val="none" w:sz="0" w:space="0" w:color="auto"/>
        <w:bottom w:val="none" w:sz="0" w:space="0" w:color="auto"/>
        <w:right w:val="none" w:sz="0" w:space="0" w:color="auto"/>
      </w:divBdr>
    </w:div>
    <w:div w:id="1758163900">
      <w:bodyDiv w:val="1"/>
      <w:marLeft w:val="0"/>
      <w:marRight w:val="0"/>
      <w:marTop w:val="0"/>
      <w:marBottom w:val="0"/>
      <w:divBdr>
        <w:top w:val="none" w:sz="0" w:space="0" w:color="auto"/>
        <w:left w:val="none" w:sz="0" w:space="0" w:color="auto"/>
        <w:bottom w:val="none" w:sz="0" w:space="0" w:color="auto"/>
        <w:right w:val="none" w:sz="0" w:space="0" w:color="auto"/>
      </w:divBdr>
    </w:div>
    <w:div w:id="1791825271">
      <w:bodyDiv w:val="1"/>
      <w:marLeft w:val="0"/>
      <w:marRight w:val="0"/>
      <w:marTop w:val="0"/>
      <w:marBottom w:val="0"/>
      <w:divBdr>
        <w:top w:val="none" w:sz="0" w:space="0" w:color="auto"/>
        <w:left w:val="none" w:sz="0" w:space="0" w:color="auto"/>
        <w:bottom w:val="none" w:sz="0" w:space="0" w:color="auto"/>
        <w:right w:val="none" w:sz="0" w:space="0" w:color="auto"/>
      </w:divBdr>
    </w:div>
    <w:div w:id="1793404196">
      <w:bodyDiv w:val="1"/>
      <w:marLeft w:val="0"/>
      <w:marRight w:val="0"/>
      <w:marTop w:val="0"/>
      <w:marBottom w:val="0"/>
      <w:divBdr>
        <w:top w:val="none" w:sz="0" w:space="0" w:color="auto"/>
        <w:left w:val="none" w:sz="0" w:space="0" w:color="auto"/>
        <w:bottom w:val="none" w:sz="0" w:space="0" w:color="auto"/>
        <w:right w:val="none" w:sz="0" w:space="0" w:color="auto"/>
      </w:divBdr>
    </w:div>
    <w:div w:id="1794520350">
      <w:bodyDiv w:val="1"/>
      <w:marLeft w:val="0"/>
      <w:marRight w:val="0"/>
      <w:marTop w:val="0"/>
      <w:marBottom w:val="0"/>
      <w:divBdr>
        <w:top w:val="none" w:sz="0" w:space="0" w:color="auto"/>
        <w:left w:val="none" w:sz="0" w:space="0" w:color="auto"/>
        <w:bottom w:val="none" w:sz="0" w:space="0" w:color="auto"/>
        <w:right w:val="none" w:sz="0" w:space="0" w:color="auto"/>
      </w:divBdr>
    </w:div>
    <w:div w:id="1804806299">
      <w:bodyDiv w:val="1"/>
      <w:marLeft w:val="0"/>
      <w:marRight w:val="0"/>
      <w:marTop w:val="0"/>
      <w:marBottom w:val="0"/>
      <w:divBdr>
        <w:top w:val="none" w:sz="0" w:space="0" w:color="auto"/>
        <w:left w:val="none" w:sz="0" w:space="0" w:color="auto"/>
        <w:bottom w:val="none" w:sz="0" w:space="0" w:color="auto"/>
        <w:right w:val="none" w:sz="0" w:space="0" w:color="auto"/>
      </w:divBdr>
    </w:div>
    <w:div w:id="1829978460">
      <w:bodyDiv w:val="1"/>
      <w:marLeft w:val="0"/>
      <w:marRight w:val="0"/>
      <w:marTop w:val="0"/>
      <w:marBottom w:val="0"/>
      <w:divBdr>
        <w:top w:val="none" w:sz="0" w:space="0" w:color="auto"/>
        <w:left w:val="none" w:sz="0" w:space="0" w:color="auto"/>
        <w:bottom w:val="none" w:sz="0" w:space="0" w:color="auto"/>
        <w:right w:val="none" w:sz="0" w:space="0" w:color="auto"/>
      </w:divBdr>
    </w:div>
    <w:div w:id="1845822120">
      <w:bodyDiv w:val="1"/>
      <w:marLeft w:val="0"/>
      <w:marRight w:val="0"/>
      <w:marTop w:val="0"/>
      <w:marBottom w:val="0"/>
      <w:divBdr>
        <w:top w:val="none" w:sz="0" w:space="0" w:color="auto"/>
        <w:left w:val="none" w:sz="0" w:space="0" w:color="auto"/>
        <w:bottom w:val="none" w:sz="0" w:space="0" w:color="auto"/>
        <w:right w:val="none" w:sz="0" w:space="0" w:color="auto"/>
      </w:divBdr>
    </w:div>
    <w:div w:id="1854341778">
      <w:bodyDiv w:val="1"/>
      <w:marLeft w:val="0"/>
      <w:marRight w:val="0"/>
      <w:marTop w:val="0"/>
      <w:marBottom w:val="0"/>
      <w:divBdr>
        <w:top w:val="none" w:sz="0" w:space="0" w:color="auto"/>
        <w:left w:val="none" w:sz="0" w:space="0" w:color="auto"/>
        <w:bottom w:val="none" w:sz="0" w:space="0" w:color="auto"/>
        <w:right w:val="none" w:sz="0" w:space="0" w:color="auto"/>
      </w:divBdr>
    </w:div>
    <w:div w:id="1855143049">
      <w:bodyDiv w:val="1"/>
      <w:marLeft w:val="0"/>
      <w:marRight w:val="0"/>
      <w:marTop w:val="0"/>
      <w:marBottom w:val="0"/>
      <w:divBdr>
        <w:top w:val="none" w:sz="0" w:space="0" w:color="auto"/>
        <w:left w:val="none" w:sz="0" w:space="0" w:color="auto"/>
        <w:bottom w:val="none" w:sz="0" w:space="0" w:color="auto"/>
        <w:right w:val="none" w:sz="0" w:space="0" w:color="auto"/>
      </w:divBdr>
    </w:div>
    <w:div w:id="1862893078">
      <w:bodyDiv w:val="1"/>
      <w:marLeft w:val="0"/>
      <w:marRight w:val="0"/>
      <w:marTop w:val="0"/>
      <w:marBottom w:val="0"/>
      <w:divBdr>
        <w:top w:val="none" w:sz="0" w:space="0" w:color="auto"/>
        <w:left w:val="none" w:sz="0" w:space="0" w:color="auto"/>
        <w:bottom w:val="none" w:sz="0" w:space="0" w:color="auto"/>
        <w:right w:val="none" w:sz="0" w:space="0" w:color="auto"/>
      </w:divBdr>
    </w:div>
    <w:div w:id="1870408532">
      <w:bodyDiv w:val="1"/>
      <w:marLeft w:val="0"/>
      <w:marRight w:val="0"/>
      <w:marTop w:val="0"/>
      <w:marBottom w:val="0"/>
      <w:divBdr>
        <w:top w:val="none" w:sz="0" w:space="0" w:color="auto"/>
        <w:left w:val="none" w:sz="0" w:space="0" w:color="auto"/>
        <w:bottom w:val="none" w:sz="0" w:space="0" w:color="auto"/>
        <w:right w:val="none" w:sz="0" w:space="0" w:color="auto"/>
      </w:divBdr>
    </w:div>
    <w:div w:id="1880818313">
      <w:bodyDiv w:val="1"/>
      <w:marLeft w:val="0"/>
      <w:marRight w:val="0"/>
      <w:marTop w:val="0"/>
      <w:marBottom w:val="0"/>
      <w:divBdr>
        <w:top w:val="none" w:sz="0" w:space="0" w:color="auto"/>
        <w:left w:val="none" w:sz="0" w:space="0" w:color="auto"/>
        <w:bottom w:val="none" w:sz="0" w:space="0" w:color="auto"/>
        <w:right w:val="none" w:sz="0" w:space="0" w:color="auto"/>
      </w:divBdr>
    </w:div>
    <w:div w:id="1883520927">
      <w:bodyDiv w:val="1"/>
      <w:marLeft w:val="0"/>
      <w:marRight w:val="0"/>
      <w:marTop w:val="0"/>
      <w:marBottom w:val="0"/>
      <w:divBdr>
        <w:top w:val="none" w:sz="0" w:space="0" w:color="auto"/>
        <w:left w:val="none" w:sz="0" w:space="0" w:color="auto"/>
        <w:bottom w:val="none" w:sz="0" w:space="0" w:color="auto"/>
        <w:right w:val="none" w:sz="0" w:space="0" w:color="auto"/>
      </w:divBdr>
    </w:div>
    <w:div w:id="1898861251">
      <w:bodyDiv w:val="1"/>
      <w:marLeft w:val="0"/>
      <w:marRight w:val="0"/>
      <w:marTop w:val="0"/>
      <w:marBottom w:val="0"/>
      <w:divBdr>
        <w:top w:val="none" w:sz="0" w:space="0" w:color="auto"/>
        <w:left w:val="none" w:sz="0" w:space="0" w:color="auto"/>
        <w:bottom w:val="none" w:sz="0" w:space="0" w:color="auto"/>
        <w:right w:val="none" w:sz="0" w:space="0" w:color="auto"/>
      </w:divBdr>
    </w:div>
    <w:div w:id="1916234647">
      <w:bodyDiv w:val="1"/>
      <w:marLeft w:val="0"/>
      <w:marRight w:val="0"/>
      <w:marTop w:val="0"/>
      <w:marBottom w:val="0"/>
      <w:divBdr>
        <w:top w:val="none" w:sz="0" w:space="0" w:color="auto"/>
        <w:left w:val="none" w:sz="0" w:space="0" w:color="auto"/>
        <w:bottom w:val="none" w:sz="0" w:space="0" w:color="auto"/>
        <w:right w:val="none" w:sz="0" w:space="0" w:color="auto"/>
      </w:divBdr>
    </w:div>
    <w:div w:id="1924873039">
      <w:bodyDiv w:val="1"/>
      <w:marLeft w:val="0"/>
      <w:marRight w:val="0"/>
      <w:marTop w:val="0"/>
      <w:marBottom w:val="0"/>
      <w:divBdr>
        <w:top w:val="none" w:sz="0" w:space="0" w:color="auto"/>
        <w:left w:val="none" w:sz="0" w:space="0" w:color="auto"/>
        <w:bottom w:val="none" w:sz="0" w:space="0" w:color="auto"/>
        <w:right w:val="none" w:sz="0" w:space="0" w:color="auto"/>
      </w:divBdr>
    </w:div>
    <w:div w:id="1930653477">
      <w:bodyDiv w:val="1"/>
      <w:marLeft w:val="0"/>
      <w:marRight w:val="0"/>
      <w:marTop w:val="0"/>
      <w:marBottom w:val="0"/>
      <w:divBdr>
        <w:top w:val="none" w:sz="0" w:space="0" w:color="auto"/>
        <w:left w:val="none" w:sz="0" w:space="0" w:color="auto"/>
        <w:bottom w:val="none" w:sz="0" w:space="0" w:color="auto"/>
        <w:right w:val="none" w:sz="0" w:space="0" w:color="auto"/>
      </w:divBdr>
    </w:div>
    <w:div w:id="1938518203">
      <w:bodyDiv w:val="1"/>
      <w:marLeft w:val="0"/>
      <w:marRight w:val="0"/>
      <w:marTop w:val="0"/>
      <w:marBottom w:val="0"/>
      <w:divBdr>
        <w:top w:val="none" w:sz="0" w:space="0" w:color="auto"/>
        <w:left w:val="none" w:sz="0" w:space="0" w:color="auto"/>
        <w:bottom w:val="none" w:sz="0" w:space="0" w:color="auto"/>
        <w:right w:val="none" w:sz="0" w:space="0" w:color="auto"/>
      </w:divBdr>
    </w:div>
    <w:div w:id="1950355636">
      <w:bodyDiv w:val="1"/>
      <w:marLeft w:val="0"/>
      <w:marRight w:val="0"/>
      <w:marTop w:val="0"/>
      <w:marBottom w:val="0"/>
      <w:divBdr>
        <w:top w:val="none" w:sz="0" w:space="0" w:color="auto"/>
        <w:left w:val="none" w:sz="0" w:space="0" w:color="auto"/>
        <w:bottom w:val="none" w:sz="0" w:space="0" w:color="auto"/>
        <w:right w:val="none" w:sz="0" w:space="0" w:color="auto"/>
      </w:divBdr>
    </w:div>
    <w:div w:id="1969506692">
      <w:bodyDiv w:val="1"/>
      <w:marLeft w:val="0"/>
      <w:marRight w:val="0"/>
      <w:marTop w:val="0"/>
      <w:marBottom w:val="0"/>
      <w:divBdr>
        <w:top w:val="none" w:sz="0" w:space="0" w:color="auto"/>
        <w:left w:val="none" w:sz="0" w:space="0" w:color="auto"/>
        <w:bottom w:val="none" w:sz="0" w:space="0" w:color="auto"/>
        <w:right w:val="none" w:sz="0" w:space="0" w:color="auto"/>
      </w:divBdr>
    </w:div>
    <w:div w:id="1982616433">
      <w:bodyDiv w:val="1"/>
      <w:marLeft w:val="0"/>
      <w:marRight w:val="0"/>
      <w:marTop w:val="0"/>
      <w:marBottom w:val="0"/>
      <w:divBdr>
        <w:top w:val="none" w:sz="0" w:space="0" w:color="auto"/>
        <w:left w:val="none" w:sz="0" w:space="0" w:color="auto"/>
        <w:bottom w:val="none" w:sz="0" w:space="0" w:color="auto"/>
        <w:right w:val="none" w:sz="0" w:space="0" w:color="auto"/>
      </w:divBdr>
    </w:div>
    <w:div w:id="1984039414">
      <w:bodyDiv w:val="1"/>
      <w:marLeft w:val="0"/>
      <w:marRight w:val="0"/>
      <w:marTop w:val="0"/>
      <w:marBottom w:val="0"/>
      <w:divBdr>
        <w:top w:val="none" w:sz="0" w:space="0" w:color="auto"/>
        <w:left w:val="none" w:sz="0" w:space="0" w:color="auto"/>
        <w:bottom w:val="none" w:sz="0" w:space="0" w:color="auto"/>
        <w:right w:val="none" w:sz="0" w:space="0" w:color="auto"/>
      </w:divBdr>
    </w:div>
    <w:div w:id="1984192368">
      <w:bodyDiv w:val="1"/>
      <w:marLeft w:val="0"/>
      <w:marRight w:val="0"/>
      <w:marTop w:val="0"/>
      <w:marBottom w:val="0"/>
      <w:divBdr>
        <w:top w:val="none" w:sz="0" w:space="0" w:color="auto"/>
        <w:left w:val="none" w:sz="0" w:space="0" w:color="auto"/>
        <w:bottom w:val="none" w:sz="0" w:space="0" w:color="auto"/>
        <w:right w:val="none" w:sz="0" w:space="0" w:color="auto"/>
      </w:divBdr>
    </w:div>
    <w:div w:id="1995375284">
      <w:bodyDiv w:val="1"/>
      <w:marLeft w:val="0"/>
      <w:marRight w:val="0"/>
      <w:marTop w:val="0"/>
      <w:marBottom w:val="0"/>
      <w:divBdr>
        <w:top w:val="none" w:sz="0" w:space="0" w:color="auto"/>
        <w:left w:val="none" w:sz="0" w:space="0" w:color="auto"/>
        <w:bottom w:val="none" w:sz="0" w:space="0" w:color="auto"/>
        <w:right w:val="none" w:sz="0" w:space="0" w:color="auto"/>
      </w:divBdr>
    </w:div>
    <w:div w:id="2045785207">
      <w:bodyDiv w:val="1"/>
      <w:marLeft w:val="0"/>
      <w:marRight w:val="0"/>
      <w:marTop w:val="0"/>
      <w:marBottom w:val="0"/>
      <w:divBdr>
        <w:top w:val="none" w:sz="0" w:space="0" w:color="auto"/>
        <w:left w:val="none" w:sz="0" w:space="0" w:color="auto"/>
        <w:bottom w:val="none" w:sz="0" w:space="0" w:color="auto"/>
        <w:right w:val="none" w:sz="0" w:space="0" w:color="auto"/>
      </w:divBdr>
    </w:div>
    <w:div w:id="2050378080">
      <w:bodyDiv w:val="1"/>
      <w:marLeft w:val="0"/>
      <w:marRight w:val="0"/>
      <w:marTop w:val="0"/>
      <w:marBottom w:val="0"/>
      <w:divBdr>
        <w:top w:val="none" w:sz="0" w:space="0" w:color="auto"/>
        <w:left w:val="none" w:sz="0" w:space="0" w:color="auto"/>
        <w:bottom w:val="none" w:sz="0" w:space="0" w:color="auto"/>
        <w:right w:val="none" w:sz="0" w:space="0" w:color="auto"/>
      </w:divBdr>
    </w:div>
    <w:div w:id="2067990963">
      <w:bodyDiv w:val="1"/>
      <w:marLeft w:val="0"/>
      <w:marRight w:val="0"/>
      <w:marTop w:val="0"/>
      <w:marBottom w:val="0"/>
      <w:divBdr>
        <w:top w:val="none" w:sz="0" w:space="0" w:color="auto"/>
        <w:left w:val="none" w:sz="0" w:space="0" w:color="auto"/>
        <w:bottom w:val="none" w:sz="0" w:space="0" w:color="auto"/>
        <w:right w:val="none" w:sz="0" w:space="0" w:color="auto"/>
      </w:divBdr>
    </w:div>
    <w:div w:id="2068912857">
      <w:bodyDiv w:val="1"/>
      <w:marLeft w:val="0"/>
      <w:marRight w:val="0"/>
      <w:marTop w:val="0"/>
      <w:marBottom w:val="0"/>
      <w:divBdr>
        <w:top w:val="none" w:sz="0" w:space="0" w:color="auto"/>
        <w:left w:val="none" w:sz="0" w:space="0" w:color="auto"/>
        <w:bottom w:val="none" w:sz="0" w:space="0" w:color="auto"/>
        <w:right w:val="none" w:sz="0" w:space="0" w:color="auto"/>
      </w:divBdr>
    </w:div>
    <w:div w:id="2075008528">
      <w:bodyDiv w:val="1"/>
      <w:marLeft w:val="0"/>
      <w:marRight w:val="0"/>
      <w:marTop w:val="0"/>
      <w:marBottom w:val="0"/>
      <w:divBdr>
        <w:top w:val="none" w:sz="0" w:space="0" w:color="auto"/>
        <w:left w:val="none" w:sz="0" w:space="0" w:color="auto"/>
        <w:bottom w:val="none" w:sz="0" w:space="0" w:color="auto"/>
        <w:right w:val="none" w:sz="0" w:space="0" w:color="auto"/>
      </w:divBdr>
    </w:div>
    <w:div w:id="2082091555">
      <w:bodyDiv w:val="1"/>
      <w:marLeft w:val="0"/>
      <w:marRight w:val="0"/>
      <w:marTop w:val="0"/>
      <w:marBottom w:val="0"/>
      <w:divBdr>
        <w:top w:val="none" w:sz="0" w:space="0" w:color="auto"/>
        <w:left w:val="none" w:sz="0" w:space="0" w:color="auto"/>
        <w:bottom w:val="none" w:sz="0" w:space="0" w:color="auto"/>
        <w:right w:val="none" w:sz="0" w:space="0" w:color="auto"/>
      </w:divBdr>
    </w:div>
    <w:div w:id="2092461634">
      <w:bodyDiv w:val="1"/>
      <w:marLeft w:val="0"/>
      <w:marRight w:val="0"/>
      <w:marTop w:val="0"/>
      <w:marBottom w:val="0"/>
      <w:divBdr>
        <w:top w:val="none" w:sz="0" w:space="0" w:color="auto"/>
        <w:left w:val="none" w:sz="0" w:space="0" w:color="auto"/>
        <w:bottom w:val="none" w:sz="0" w:space="0" w:color="auto"/>
        <w:right w:val="none" w:sz="0" w:space="0" w:color="auto"/>
      </w:divBdr>
    </w:div>
    <w:div w:id="2093432634">
      <w:bodyDiv w:val="1"/>
      <w:marLeft w:val="0"/>
      <w:marRight w:val="0"/>
      <w:marTop w:val="0"/>
      <w:marBottom w:val="0"/>
      <w:divBdr>
        <w:top w:val="none" w:sz="0" w:space="0" w:color="auto"/>
        <w:left w:val="none" w:sz="0" w:space="0" w:color="auto"/>
        <w:bottom w:val="none" w:sz="0" w:space="0" w:color="auto"/>
        <w:right w:val="none" w:sz="0" w:space="0" w:color="auto"/>
      </w:divBdr>
    </w:div>
    <w:div w:id="2120373190">
      <w:bodyDiv w:val="1"/>
      <w:marLeft w:val="0"/>
      <w:marRight w:val="0"/>
      <w:marTop w:val="0"/>
      <w:marBottom w:val="0"/>
      <w:divBdr>
        <w:top w:val="none" w:sz="0" w:space="0" w:color="auto"/>
        <w:left w:val="none" w:sz="0" w:space="0" w:color="auto"/>
        <w:bottom w:val="none" w:sz="0" w:space="0" w:color="auto"/>
        <w:right w:val="none" w:sz="0" w:space="0" w:color="auto"/>
      </w:divBdr>
    </w:div>
    <w:div w:id="2123263767">
      <w:bodyDiv w:val="1"/>
      <w:marLeft w:val="0"/>
      <w:marRight w:val="0"/>
      <w:marTop w:val="0"/>
      <w:marBottom w:val="0"/>
      <w:divBdr>
        <w:top w:val="none" w:sz="0" w:space="0" w:color="auto"/>
        <w:left w:val="none" w:sz="0" w:space="0" w:color="auto"/>
        <w:bottom w:val="none" w:sz="0" w:space="0" w:color="auto"/>
        <w:right w:val="none" w:sz="0" w:space="0" w:color="auto"/>
      </w:divBdr>
    </w:div>
    <w:div w:id="2124764932">
      <w:bodyDiv w:val="1"/>
      <w:marLeft w:val="0"/>
      <w:marRight w:val="0"/>
      <w:marTop w:val="0"/>
      <w:marBottom w:val="0"/>
      <w:divBdr>
        <w:top w:val="none" w:sz="0" w:space="0" w:color="auto"/>
        <w:left w:val="none" w:sz="0" w:space="0" w:color="auto"/>
        <w:bottom w:val="none" w:sz="0" w:space="0" w:color="auto"/>
        <w:right w:val="none" w:sz="0" w:space="0" w:color="auto"/>
      </w:divBdr>
    </w:div>
    <w:div w:id="213131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0E74E-3450-4C34-B9E2-372E58B2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2766</Words>
  <Characters>15771</Characters>
  <Application>Microsoft Office Word</Application>
  <DocSecurity>0</DocSecurity>
  <Lines>131</Lines>
  <Paragraphs>36</Paragraphs>
  <ScaleCrop>false</ScaleCrop>
  <Company>Microsoft</Company>
  <LinksUpToDate>false</LinksUpToDate>
  <CharactersWithSpaces>18501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2</cp:revision>
  <cp:lastPrinted>2018-05-24T08:43:00Z</cp:lastPrinted>
  <dcterms:created xsi:type="dcterms:W3CDTF">2018-05-24T09:14:00Z</dcterms:created>
  <dcterms:modified xsi:type="dcterms:W3CDTF">2018-05-24T09:14:00Z</dcterms:modified>
</cp:coreProperties>
</file>