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7ACD" w:rsidRDefault="00664352" w:rsidP="00664352">
      <w:pPr>
        <w:pStyle w:val="aa"/>
      </w:pPr>
      <w:r>
        <w:rPr>
          <w:rFonts w:hint="eastAsia"/>
        </w:rPr>
        <w:t>因子说明</w:t>
      </w:r>
    </w:p>
    <w:p w:rsidR="00D17ACD" w:rsidRDefault="0059492B" w:rsidP="000C7627">
      <w:pPr>
        <w:pStyle w:val="2"/>
        <w:numPr>
          <w:ilvl w:val="0"/>
          <w:numId w:val="20"/>
        </w:numPr>
        <w:spacing w:line="429" w:lineRule="exact"/>
      </w:pPr>
      <w:bookmarkStart w:id="0" w:name="_bookmark7"/>
      <w:bookmarkEnd w:id="0"/>
      <w:r w:rsidRPr="0059492B">
        <w:rPr>
          <w:rFonts w:hint="eastAsia"/>
        </w:rPr>
        <w:t>分钟</w:t>
      </w:r>
      <w:r w:rsidRPr="0059492B">
        <w:t xml:space="preserve"> K 线</w:t>
      </w:r>
      <w:r w:rsidR="00F245A8">
        <w:t>类因子</w:t>
      </w:r>
      <w:r w:rsidR="00F245A8">
        <w:rPr>
          <w:w w:val="200"/>
        </w:rPr>
        <w:t xml:space="preserve"> </w:t>
      </w:r>
    </w:p>
    <w:p w:rsidR="00986AE6" w:rsidRDefault="00C15426" w:rsidP="00986AE6">
      <w:pPr>
        <w:pStyle w:val="a3"/>
        <w:spacing w:before="161" w:line="364" w:lineRule="auto"/>
        <w:ind w:left="600" w:right="756"/>
        <w:jc w:val="both"/>
        <w:rPr>
          <w:lang w:val="en-US"/>
        </w:rPr>
      </w:pPr>
      <w:r>
        <w:rPr>
          <w:rFonts w:hint="eastAsia"/>
          <w:lang w:val="en-US"/>
        </w:rPr>
        <w:t>说明：</w:t>
      </w:r>
      <w:r w:rsidR="00986AE6" w:rsidRPr="00986AE6">
        <w:rPr>
          <w:rFonts w:hint="eastAsia"/>
          <w:lang w:val="en-US"/>
        </w:rPr>
        <w:t xml:space="preserve">根据分钟 </w:t>
      </w:r>
      <w:r w:rsidR="00986AE6" w:rsidRPr="00986AE6">
        <w:rPr>
          <w:lang w:val="en-US"/>
        </w:rPr>
        <w:t xml:space="preserve">K </w:t>
      </w:r>
      <w:r w:rsidR="00986AE6" w:rsidRPr="00986AE6">
        <w:rPr>
          <w:rFonts w:hint="eastAsia"/>
          <w:lang w:val="en-US"/>
        </w:rPr>
        <w:t xml:space="preserve">线包含的信息，可构建高频偏度、下行波动占比、尾盘成交占比、量价相关性、改进反转、平均单笔流出金额占比、大单推动涨幅，共七个因子。它们的月均 </w:t>
      </w:r>
      <w:r w:rsidR="00986AE6" w:rsidRPr="00986AE6">
        <w:rPr>
          <w:lang w:val="en-US"/>
        </w:rPr>
        <w:t xml:space="preserve">Rank IC </w:t>
      </w:r>
      <w:r w:rsidR="00986AE6" w:rsidRPr="00986AE6">
        <w:rPr>
          <w:rFonts w:hint="eastAsia"/>
          <w:lang w:val="en-US"/>
        </w:rPr>
        <w:t xml:space="preserve">都在 </w:t>
      </w:r>
      <w:r w:rsidR="00986AE6" w:rsidRPr="00986AE6">
        <w:rPr>
          <w:lang w:val="en-US"/>
        </w:rPr>
        <w:t>3%</w:t>
      </w:r>
      <w:r w:rsidR="00986AE6" w:rsidRPr="00986AE6">
        <w:rPr>
          <w:rFonts w:hint="eastAsia"/>
          <w:lang w:val="en-US"/>
        </w:rPr>
        <w:t xml:space="preserve">以上，年化 </w:t>
      </w:r>
      <w:r w:rsidR="00986AE6" w:rsidRPr="00986AE6">
        <w:rPr>
          <w:lang w:val="en-US"/>
        </w:rPr>
        <w:t xml:space="preserve">ICIR </w:t>
      </w:r>
      <w:r w:rsidR="00986AE6" w:rsidRPr="00986AE6">
        <w:rPr>
          <w:rFonts w:hint="eastAsia"/>
          <w:lang w:val="en-US"/>
        </w:rPr>
        <w:t xml:space="preserve">都大于 </w:t>
      </w:r>
      <w:r w:rsidR="00986AE6" w:rsidRPr="00986AE6">
        <w:rPr>
          <w:lang w:val="en-US"/>
        </w:rPr>
        <w:t>3</w:t>
      </w:r>
      <w:r w:rsidR="00986AE6" w:rsidRPr="00986AE6">
        <w:rPr>
          <w:rFonts w:hint="eastAsia"/>
          <w:lang w:val="en-US"/>
        </w:rPr>
        <w:t xml:space="preserve">。其中，尾盘成交占比因子表现最优，月均 </w:t>
      </w:r>
      <w:r w:rsidR="00986AE6" w:rsidRPr="00986AE6">
        <w:rPr>
          <w:lang w:val="en-US"/>
        </w:rPr>
        <w:t xml:space="preserve">Rank IC </w:t>
      </w:r>
      <w:r w:rsidR="00986AE6" w:rsidRPr="00986AE6">
        <w:rPr>
          <w:rFonts w:hint="eastAsia"/>
          <w:lang w:val="en-US"/>
        </w:rPr>
        <w:t xml:space="preserve">为 </w:t>
      </w:r>
      <w:r w:rsidR="00986AE6" w:rsidRPr="00986AE6">
        <w:rPr>
          <w:lang w:val="en-US"/>
        </w:rPr>
        <w:t>4.86%</w:t>
      </w:r>
      <w:r w:rsidR="00986AE6" w:rsidRPr="00986AE6">
        <w:rPr>
          <w:rFonts w:hint="eastAsia"/>
          <w:lang w:val="en-US"/>
        </w:rPr>
        <w:t xml:space="preserve">，年化 </w:t>
      </w:r>
      <w:r w:rsidR="00986AE6" w:rsidRPr="00986AE6">
        <w:rPr>
          <w:lang w:val="en-US"/>
        </w:rPr>
        <w:t>ICIR</w:t>
      </w:r>
      <w:r w:rsidR="00986AE6" w:rsidRPr="00986AE6">
        <w:rPr>
          <w:rFonts w:hint="eastAsia"/>
          <w:lang w:val="en-US"/>
        </w:rPr>
        <w:t xml:space="preserve">为 </w:t>
      </w:r>
      <w:r w:rsidR="00986AE6" w:rsidRPr="00986AE6">
        <w:rPr>
          <w:lang w:val="en-US"/>
        </w:rPr>
        <w:t>3.59</w:t>
      </w:r>
    </w:p>
    <w:p w:rsidR="006A3BE1" w:rsidRPr="00986AE6" w:rsidRDefault="006A3BE1" w:rsidP="00986AE6">
      <w:pPr>
        <w:pStyle w:val="a3"/>
        <w:spacing w:before="161" w:line="364" w:lineRule="auto"/>
        <w:ind w:left="600" w:right="756"/>
        <w:jc w:val="both"/>
        <w:rPr>
          <w:lang w:val="en-US"/>
        </w:rPr>
      </w:pPr>
      <w:r>
        <w:rPr>
          <w:rFonts w:hint="eastAsia"/>
          <w:lang w:val="en-US"/>
        </w:rPr>
        <w:t>因子效果</w:t>
      </w:r>
    </w:p>
    <w:p w:rsidR="004541DC" w:rsidRPr="00BF4147" w:rsidRDefault="004541DC" w:rsidP="004541DC">
      <w:pPr>
        <w:pStyle w:val="a4"/>
        <w:numPr>
          <w:ilvl w:val="0"/>
          <w:numId w:val="1"/>
        </w:numPr>
        <w:tabs>
          <w:tab w:val="left" w:pos="842"/>
        </w:tabs>
        <w:spacing w:before="0"/>
        <w:ind w:hanging="242"/>
        <w:rPr>
          <w:rFonts w:ascii="Cambria Math" w:hAnsi="Cambria Math" w:cs="Cambria Math"/>
          <w:b/>
          <w:sz w:val="24"/>
        </w:rPr>
      </w:pPr>
      <w:r w:rsidRPr="00BF4147">
        <w:rPr>
          <w:rFonts w:ascii="Cambria Math" w:hAnsi="Cambria Math" w:cs="Cambria Math" w:hint="eastAsia"/>
          <w:b/>
          <w:sz w:val="24"/>
        </w:rPr>
        <w:t>高频偏度</w:t>
      </w:r>
    </w:p>
    <w:p w:rsidR="004541DC" w:rsidRPr="004541DC" w:rsidRDefault="007D095C" w:rsidP="006A67EB">
      <w:pPr>
        <w:pStyle w:val="a3"/>
        <w:spacing w:before="161" w:line="364" w:lineRule="auto"/>
        <w:ind w:left="600" w:right="756"/>
        <w:jc w:val="both"/>
        <w:rPr>
          <w:lang w:val="en-US"/>
        </w:rPr>
      </w:pPr>
      <w:r>
        <w:rPr>
          <w:rFonts w:hint="eastAsia"/>
          <w:lang w:val="en-US"/>
        </w:rPr>
        <w:t>出处：</w:t>
      </w:r>
      <w:r w:rsidR="00AE1980">
        <w:rPr>
          <w:rFonts w:hint="eastAsia"/>
          <w:lang w:val="en-US"/>
        </w:rPr>
        <w:t>海通证券</w:t>
      </w:r>
      <w:r w:rsidR="00E97E11">
        <w:rPr>
          <w:rFonts w:hint="eastAsia"/>
          <w:lang w:val="en-US"/>
        </w:rPr>
        <w:t>（2</w:t>
      </w:r>
      <w:r w:rsidR="00E97E11">
        <w:rPr>
          <w:lang w:val="en-US"/>
        </w:rPr>
        <w:t>017</w:t>
      </w:r>
      <w:r w:rsidR="00E97E11">
        <w:rPr>
          <w:rFonts w:hint="eastAsia"/>
          <w:lang w:val="en-US"/>
        </w:rPr>
        <w:t>年5月）</w:t>
      </w:r>
      <w:r w:rsidR="00AE1980" w:rsidRPr="00AE1980">
        <w:rPr>
          <w:rFonts w:hint="eastAsia"/>
          <w:lang w:val="en-US"/>
        </w:rPr>
        <w:t>选股因子系列研究</w:t>
      </w:r>
      <w:r w:rsidR="00AE1980" w:rsidRPr="00AE1980">
        <w:rPr>
          <w:lang w:val="en-US"/>
        </w:rPr>
        <w:t>(</w:t>
      </w:r>
      <w:r w:rsidR="00AE1980" w:rsidRPr="00AE1980">
        <w:rPr>
          <w:rFonts w:hint="eastAsia"/>
          <w:lang w:val="en-US"/>
        </w:rPr>
        <w:t>十九</w:t>
      </w:r>
      <w:r w:rsidR="00AE1980" w:rsidRPr="00AE1980">
        <w:rPr>
          <w:lang w:val="en-US"/>
        </w:rPr>
        <w:t>)</w:t>
      </w:r>
      <w:r w:rsidR="00AE1980" w:rsidRPr="00AE1980">
        <w:rPr>
          <w:rFonts w:hint="eastAsia"/>
          <w:lang w:val="en-US"/>
        </w:rPr>
        <w:t>——高频因子之股票收益分布特征</w:t>
      </w:r>
      <w:r w:rsidR="006A67EB">
        <w:rPr>
          <w:rFonts w:hint="eastAsia"/>
          <w:lang w:val="en-US"/>
        </w:rPr>
        <w:t>；</w:t>
      </w:r>
      <w:r w:rsidR="004541DC">
        <w:rPr>
          <w:lang w:val="en-US"/>
        </w:rPr>
        <w:t>Amaya et al.(2011)</w:t>
      </w:r>
      <w:r w:rsidR="004541DC" w:rsidRPr="004541DC">
        <w:rPr>
          <w:rFonts w:hint="eastAsia"/>
          <w:lang w:val="en-US"/>
        </w:rPr>
        <w:t>《</w:t>
      </w:r>
      <w:r w:rsidR="004541DC" w:rsidRPr="004541DC">
        <w:rPr>
          <w:lang w:val="en-US"/>
        </w:rPr>
        <w:t>Does Realized Sk</w:t>
      </w:r>
      <w:r w:rsidR="006A67EB">
        <w:rPr>
          <w:lang w:val="en-US"/>
        </w:rPr>
        <w:t>ewness and Kurtosis Predict the</w:t>
      </w:r>
      <w:r w:rsidR="006A67EB">
        <w:rPr>
          <w:rFonts w:hint="eastAsia"/>
          <w:lang w:val="en-US"/>
        </w:rPr>
        <w:t xml:space="preserve"> </w:t>
      </w:r>
      <w:r w:rsidR="004541DC" w:rsidRPr="004541DC">
        <w:rPr>
          <w:lang w:val="en-US"/>
        </w:rPr>
        <w:t>Cross-Section of Equity Returns?</w:t>
      </w:r>
      <w:r w:rsidR="004541DC" w:rsidRPr="004541DC">
        <w:rPr>
          <w:rFonts w:hint="eastAsia"/>
          <w:lang w:val="en-US"/>
        </w:rPr>
        <w:t>》一文中发现，股票高阶矩与未来收益之间存在联系。并利用股票的日内分时数据，构建了高频方差、高频偏度和高频峰度三个指标，其中高频偏度具有较强的选股效果。</w:t>
      </w:r>
    </w:p>
    <w:p w:rsidR="00AE2089" w:rsidRDefault="00AE2089" w:rsidP="0091452A">
      <w:pPr>
        <w:pStyle w:val="a3"/>
        <w:spacing w:before="161" w:line="364" w:lineRule="auto"/>
        <w:ind w:left="600" w:right="756"/>
        <w:jc w:val="both"/>
        <w:rPr>
          <w:lang w:val="en-US"/>
        </w:rPr>
      </w:pPr>
      <w:r>
        <w:rPr>
          <w:rFonts w:hint="eastAsia"/>
          <w:lang w:val="en-US"/>
        </w:rPr>
        <w:t>说明：</w:t>
      </w:r>
      <w:r w:rsidR="006A67EB">
        <w:rPr>
          <w:lang w:val="en-US"/>
        </w:rPr>
        <w:t>Amaya et al.(2011)</w:t>
      </w:r>
      <w:bookmarkStart w:id="1" w:name="_GoBack"/>
      <w:bookmarkEnd w:id="1"/>
      <w:r w:rsidR="006A67EB" w:rsidRPr="004541DC">
        <w:rPr>
          <w:rFonts w:hint="eastAsia"/>
          <w:lang w:val="en-US"/>
        </w:rPr>
        <w:t>中发现，股票高阶矩与未来收益之间存在联系。并利用股票的日内分时数据，构建了高频方差、高频偏度和高频峰度三个指标，其中高频偏度具有较强的选股效果</w:t>
      </w:r>
      <w:r w:rsidR="006A67EB">
        <w:rPr>
          <w:rFonts w:hint="eastAsia"/>
          <w:lang w:val="en-US"/>
        </w:rPr>
        <w:t>。</w:t>
      </w:r>
      <w:r w:rsidR="004541DC" w:rsidRPr="0091452A">
        <w:rPr>
          <w:lang w:val="en-US"/>
        </w:rPr>
        <w:t>高频偏度刻画了股票价格日内快速拉升或下跌的特征。假设有两只股票日内涨幅相同，其中一只股票的涨幅由持续稳定的小幅上涨累计而来，而另一只股票的上涨源自于短期的大幅拉升，那么后者在未来有较大概率出现收益反转。从风险溢价角度来看，日内经常快速下跌，或者下行风险大的股票具有更高的风险溢价。</w:t>
      </w:r>
    </w:p>
    <w:p w:rsidR="004541DC" w:rsidRDefault="004541DC" w:rsidP="0091452A">
      <w:pPr>
        <w:pStyle w:val="a3"/>
        <w:spacing w:before="161" w:line="364" w:lineRule="auto"/>
        <w:ind w:left="600" w:right="756"/>
        <w:jc w:val="both"/>
        <w:rPr>
          <w:lang w:val="en-US"/>
        </w:rPr>
      </w:pPr>
      <w:r w:rsidRPr="0091452A">
        <w:rPr>
          <w:lang w:val="en-US"/>
        </w:rPr>
        <w:t>因子计算公式如下：</w:t>
      </w:r>
    </w:p>
    <w:p w:rsidR="00F2652F" w:rsidRPr="0091452A" w:rsidRDefault="004D32BE" w:rsidP="0091452A">
      <w:pPr>
        <w:pStyle w:val="a3"/>
        <w:spacing w:before="161" w:line="364" w:lineRule="auto"/>
        <w:ind w:left="600" w:right="756"/>
        <w:jc w:val="both"/>
        <w:rPr>
          <w:rFonts w:hint="eastAsia"/>
          <w:lang w:val="en-US"/>
        </w:rPr>
      </w:pPr>
      <m:oMathPara>
        <m:oMath>
          <m:r>
            <m:rPr>
              <m:sty m:val="p"/>
            </m:rPr>
            <w:rPr>
              <w:rFonts w:ascii="Cambria Math" w:hAnsi="Cambria Math" w:hint="eastAsia"/>
              <w:lang w:val="en-US"/>
            </w:rPr>
            <m:t>高频偏度</m:t>
          </m:r>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T</m:t>
              </m:r>
            </m:den>
          </m:f>
          <m:nary>
            <m:naryPr>
              <m:chr m:val="∑"/>
              <m:limLoc m:val="undOvr"/>
              <m:grow m:val="1"/>
              <m:ctrlPr>
                <w:rPr>
                  <w:rFonts w:ascii="Cambria Math" w:hAnsi="Cambria Math"/>
                  <w:lang w:val="en-US"/>
                </w:rPr>
              </m:ctrlPr>
            </m:naryPr>
            <m:sub>
              <m:r>
                <w:rPr>
                  <w:rFonts w:ascii="Cambria Math" w:hAnsi="Cambria Math"/>
                  <w:lang w:val="en-US"/>
                </w:rPr>
                <m:t>n=t</m:t>
              </m:r>
            </m:sub>
            <m:sup>
              <m:r>
                <w:rPr>
                  <w:rFonts w:ascii="Cambria Math" w:hAnsi="Cambria Math"/>
                  <w:lang w:val="en-US"/>
                </w:rPr>
                <m:t>n=t-T+1</m:t>
              </m:r>
            </m:sup>
            <m:e>
              <m:r>
                <w:rPr>
                  <w:rFonts w:ascii="Cambria Math" w:hAnsi="Cambria Math"/>
                  <w:lang w:val="en-US"/>
                </w:rPr>
                <m:t> </m:t>
              </m:r>
            </m:e>
          </m:nary>
          <m:f>
            <m:fPr>
              <m:ctrlPr>
                <w:rPr>
                  <w:rFonts w:ascii="Cambria Math" w:hAnsi="Cambria Math"/>
                  <w:lang w:val="en-US"/>
                </w:rPr>
              </m:ctrlPr>
            </m:fPr>
            <m:num>
              <m:rad>
                <m:radPr>
                  <m:degHide m:val="1"/>
                  <m:ctrlPr>
                    <w:rPr>
                      <w:rFonts w:ascii="Cambria Math" w:hAnsi="Cambria Math"/>
                      <w:lang w:val="en-US"/>
                    </w:rPr>
                  </m:ctrlPr>
                </m:radPr>
                <m:deg/>
                <m:e>
                  <m:r>
                    <w:rPr>
                      <w:rFonts w:ascii="Cambria Math" w:hAnsi="Cambria Math"/>
                      <w:lang w:val="en-US"/>
                    </w:rPr>
                    <m:t>N</m:t>
                  </m:r>
                </m:e>
              </m:rad>
              <m:nary>
                <m:naryPr>
                  <m:chr m:val="∑"/>
                  <m:limLoc m:val="undOvr"/>
                  <m:grow m:val="1"/>
                  <m:ctrlPr>
                    <w:rPr>
                      <w:rFonts w:ascii="Cambria Math" w:hAnsi="Cambria Math"/>
                      <w:lang w:val="en-US"/>
                    </w:rPr>
                  </m:ctrlPr>
                </m:naryPr>
                <m:sub>
                  <m:r>
                    <w:rPr>
                      <w:rFonts w:ascii="Cambria Math" w:hAnsi="Cambria Math"/>
                      <w:lang w:val="en-US"/>
                    </w:rPr>
                    <m:t>j=1</m:t>
                  </m:r>
                </m:sub>
                <m:sup>
                  <m:r>
                    <w:rPr>
                      <w:rFonts w:ascii="Cambria Math" w:hAnsi="Cambria Math"/>
                      <w:lang w:val="en-US"/>
                    </w:rPr>
                    <m:t>N</m:t>
                  </m:r>
                </m:sup>
                <m:e>
                  <m:r>
                    <w:rPr>
                      <w:rFonts w:ascii="Cambria Math" w:hAnsi="Cambria Math"/>
                      <w:lang w:val="en-US"/>
                    </w:rPr>
                    <m:t> </m:t>
                  </m:r>
                </m:e>
              </m:nary>
              <m:sSubSup>
                <m:sSubSupPr>
                  <m:ctrlPr>
                    <w:rPr>
                      <w:rFonts w:ascii="Cambria Math" w:hAnsi="Cambria Math"/>
                      <w:lang w:val="en-US"/>
                    </w:rPr>
                  </m:ctrlPr>
                </m:sSubSupPr>
                <m:e>
                  <m:r>
                    <w:rPr>
                      <w:rFonts w:ascii="Cambria Math" w:hAnsi="Cambria Math"/>
                      <w:lang w:val="en-US"/>
                    </w:rPr>
                    <m:t>r</m:t>
                  </m:r>
                </m:e>
                <m:sub>
                  <m:r>
                    <w:rPr>
                      <w:rFonts w:ascii="Cambria Math" w:hAnsi="Cambria Math"/>
                      <w:lang w:val="en-US"/>
                    </w:rPr>
                    <m:t>i,j,n</m:t>
                  </m:r>
                </m:sub>
                <m:sup>
                  <m:r>
                    <w:rPr>
                      <w:rFonts w:ascii="Cambria Math" w:hAnsi="Cambria Math"/>
                      <w:lang w:val="en-US"/>
                    </w:rPr>
                    <m:t>3</m:t>
                  </m:r>
                </m:sup>
              </m:sSubSup>
            </m:num>
            <m:den>
              <m:sSup>
                <m:sSupPr>
                  <m:ctrlPr>
                    <w:rPr>
                      <w:rFonts w:ascii="Cambria Math" w:hAnsi="Cambria Math"/>
                      <w:lang w:val="en-US"/>
                    </w:rPr>
                  </m:ctrlPr>
                </m:sSupPr>
                <m:e>
                  <m:d>
                    <m:dPr>
                      <m:ctrlPr>
                        <w:rPr>
                          <w:rFonts w:ascii="Cambria Math" w:hAnsi="Cambria Math"/>
                          <w:lang w:val="en-US"/>
                        </w:rPr>
                      </m:ctrlPr>
                    </m:dPr>
                    <m:e>
                      <m:nary>
                        <m:naryPr>
                          <m:chr m:val="∑"/>
                          <m:limLoc m:val="undOvr"/>
                          <m:grow m:val="1"/>
                          <m:ctrlPr>
                            <w:rPr>
                              <w:rFonts w:ascii="Cambria Math" w:hAnsi="Cambria Math"/>
                              <w:lang w:val="en-US"/>
                            </w:rPr>
                          </m:ctrlPr>
                        </m:naryPr>
                        <m:sub>
                          <m:r>
                            <w:rPr>
                              <w:rFonts w:ascii="Cambria Math" w:hAnsi="Cambria Math"/>
                              <w:lang w:val="en-US"/>
                            </w:rPr>
                            <m:t>j=1</m:t>
                          </m:r>
                        </m:sub>
                        <m:sup>
                          <m:r>
                            <w:rPr>
                              <w:rFonts w:ascii="Cambria Math" w:hAnsi="Cambria Math"/>
                              <w:lang w:val="en-US"/>
                            </w:rPr>
                            <m:t>N</m:t>
                          </m:r>
                        </m:sup>
                        <m:e>
                          <m:r>
                            <w:rPr>
                              <w:rFonts w:ascii="Cambria Math" w:hAnsi="Cambria Math"/>
                              <w:lang w:val="en-US"/>
                            </w:rPr>
                            <m:t> </m:t>
                          </m:r>
                        </m:e>
                      </m:nary>
                      <m:sSubSup>
                        <m:sSubSupPr>
                          <m:ctrlPr>
                            <w:rPr>
                              <w:rFonts w:ascii="Cambria Math" w:hAnsi="Cambria Math"/>
                              <w:lang w:val="en-US"/>
                            </w:rPr>
                          </m:ctrlPr>
                        </m:sSubSupPr>
                        <m:e>
                          <m:r>
                            <w:rPr>
                              <w:rFonts w:ascii="Cambria Math" w:hAnsi="Cambria Math"/>
                              <w:lang w:val="en-US"/>
                            </w:rPr>
                            <m:t>r</m:t>
                          </m:r>
                        </m:e>
                        <m:sub>
                          <m:r>
                            <w:rPr>
                              <w:rFonts w:ascii="Cambria Math" w:hAnsi="Cambria Math"/>
                              <w:lang w:val="en-US"/>
                            </w:rPr>
                            <m:t>i,j,n</m:t>
                          </m:r>
                        </m:sub>
                        <m:sup>
                          <m:r>
                            <w:rPr>
                              <w:rFonts w:ascii="Cambria Math" w:hAnsi="Cambria Math"/>
                              <w:lang w:val="en-US"/>
                            </w:rPr>
                            <m:t>2</m:t>
                          </m:r>
                        </m:sup>
                      </m:sSubSup>
                    </m:e>
                  </m:d>
                </m:e>
                <m:sup>
                  <m:r>
                    <w:rPr>
                      <w:rFonts w:ascii="Cambria Math" w:hAnsi="Cambria Math"/>
                      <w:lang w:val="en-US"/>
                    </w:rPr>
                    <m:t>1.5</m:t>
                  </m:r>
                </m:sup>
              </m:sSup>
            </m:den>
          </m:f>
        </m:oMath>
      </m:oMathPara>
    </w:p>
    <w:p w:rsidR="00AE2089" w:rsidRDefault="00E03D56" w:rsidP="00E03D56">
      <w:pPr>
        <w:pStyle w:val="a3"/>
        <w:spacing w:before="161" w:line="364" w:lineRule="auto"/>
        <w:ind w:left="600" w:right="756"/>
        <w:jc w:val="both"/>
        <w:rPr>
          <w:lang w:val="en-US"/>
        </w:rPr>
      </w:pPr>
      <w:r w:rsidRPr="00E03D56">
        <w:rPr>
          <w:rFonts w:hint="eastAsia"/>
          <w:lang w:val="en-US"/>
        </w:rPr>
        <w:t>其中，</w:t>
      </w:r>
      <w:r w:rsidRPr="00E03D56">
        <w:rPr>
          <w:lang w:val="en-US"/>
        </w:rPr>
        <w:t>i</w:t>
      </w:r>
      <w:r w:rsidRPr="00E03D56">
        <w:rPr>
          <w:rFonts w:hint="eastAsia"/>
          <w:lang w:val="en-US"/>
        </w:rPr>
        <w:t>、</w:t>
      </w:r>
      <w:r w:rsidRPr="00E03D56">
        <w:rPr>
          <w:lang w:val="en-US"/>
        </w:rPr>
        <w:t>j</w:t>
      </w:r>
      <w:r w:rsidRPr="00E03D56">
        <w:rPr>
          <w:rFonts w:hint="eastAsia"/>
          <w:lang w:val="en-US"/>
        </w:rPr>
        <w:t>、</w:t>
      </w:r>
      <w:r w:rsidRPr="00E03D56">
        <w:rPr>
          <w:lang w:val="en-US"/>
        </w:rPr>
        <w:t xml:space="preserve">n </w:t>
      </w:r>
      <w:r w:rsidRPr="00E03D56">
        <w:rPr>
          <w:rFonts w:hint="eastAsia"/>
          <w:lang w:val="en-US"/>
        </w:rPr>
        <w:t xml:space="preserve">分别代表第 </w:t>
      </w:r>
      <w:r w:rsidRPr="00E03D56">
        <w:rPr>
          <w:lang w:val="en-US"/>
        </w:rPr>
        <w:t xml:space="preserve">i </w:t>
      </w:r>
      <w:r w:rsidRPr="00E03D56">
        <w:rPr>
          <w:rFonts w:hint="eastAsia"/>
          <w:lang w:val="en-US"/>
        </w:rPr>
        <w:t xml:space="preserve">只股票、第 </w:t>
      </w:r>
      <w:r w:rsidRPr="00E03D56">
        <w:rPr>
          <w:lang w:val="en-US"/>
        </w:rPr>
        <w:t xml:space="preserve">j </w:t>
      </w:r>
      <w:r w:rsidRPr="00E03D56">
        <w:rPr>
          <w:rFonts w:hint="eastAsia"/>
          <w:lang w:val="en-US"/>
        </w:rPr>
        <w:t xml:space="preserve">分钟和第 </w:t>
      </w:r>
      <w:r w:rsidRPr="00E03D56">
        <w:rPr>
          <w:lang w:val="en-US"/>
        </w:rPr>
        <w:t xml:space="preserve">n </w:t>
      </w:r>
      <w:r w:rsidRPr="00E03D56">
        <w:rPr>
          <w:rFonts w:hint="eastAsia"/>
          <w:lang w:val="en-US"/>
        </w:rPr>
        <w:t xml:space="preserve">个交易日。月度选股下 </w:t>
      </w:r>
      <w:r w:rsidRPr="00E03D56">
        <w:rPr>
          <w:lang w:val="en-US"/>
        </w:rPr>
        <w:t xml:space="preserve">T </w:t>
      </w:r>
      <w:r w:rsidRPr="00E03D56">
        <w:rPr>
          <w:rFonts w:hint="eastAsia"/>
          <w:lang w:val="en-US"/>
        </w:rPr>
        <w:t xml:space="preserve">取 </w:t>
      </w:r>
      <w:r w:rsidRPr="00E03D56">
        <w:rPr>
          <w:lang w:val="en-US"/>
        </w:rPr>
        <w:t>20</w:t>
      </w:r>
      <w:r w:rsidRPr="00E03D56">
        <w:rPr>
          <w:rFonts w:hint="eastAsia"/>
          <w:lang w:val="en-US"/>
        </w:rPr>
        <w:t xml:space="preserve">，周度选股下 </w:t>
      </w:r>
      <w:r w:rsidRPr="00E03D56">
        <w:rPr>
          <w:lang w:val="en-US"/>
        </w:rPr>
        <w:t xml:space="preserve">T </w:t>
      </w:r>
      <w:r w:rsidRPr="00E03D56">
        <w:rPr>
          <w:rFonts w:hint="eastAsia"/>
          <w:lang w:val="en-US"/>
        </w:rPr>
        <w:t xml:space="preserve">取 </w:t>
      </w:r>
      <w:r w:rsidRPr="00E03D56">
        <w:rPr>
          <w:lang w:val="en-US"/>
        </w:rPr>
        <w:t>5</w:t>
      </w:r>
      <w:r w:rsidRPr="00E03D56">
        <w:rPr>
          <w:rFonts w:hint="eastAsia"/>
          <w:lang w:val="en-US"/>
        </w:rPr>
        <w:t>（下同）。</w:t>
      </w:r>
    </w:p>
    <w:p w:rsidR="00D17ACD" w:rsidRDefault="00AE2089" w:rsidP="00E03D56">
      <w:pPr>
        <w:pStyle w:val="a3"/>
        <w:spacing w:before="161" w:line="364" w:lineRule="auto"/>
        <w:ind w:left="600" w:right="756"/>
        <w:jc w:val="both"/>
        <w:rPr>
          <w:lang w:val="en-US"/>
        </w:rPr>
      </w:pPr>
      <w:r>
        <w:rPr>
          <w:rFonts w:hint="eastAsia"/>
          <w:lang w:val="en-US"/>
        </w:rPr>
        <w:t>效果：</w:t>
      </w:r>
      <w:r w:rsidR="00E03D56" w:rsidRPr="00E03D56">
        <w:rPr>
          <w:rFonts w:hint="eastAsia"/>
          <w:lang w:val="en-US"/>
        </w:rPr>
        <w:t xml:space="preserve">高频偏度因子月均 </w:t>
      </w:r>
      <w:r w:rsidR="00E03D56" w:rsidRPr="00E03D56">
        <w:rPr>
          <w:lang w:val="en-US"/>
        </w:rPr>
        <w:t xml:space="preserve">Rank IC </w:t>
      </w:r>
      <w:r w:rsidR="00E03D56" w:rsidRPr="00E03D56">
        <w:rPr>
          <w:rFonts w:hint="eastAsia"/>
          <w:lang w:val="en-US"/>
        </w:rPr>
        <w:t xml:space="preserve">为 </w:t>
      </w:r>
      <w:r w:rsidR="00E03D56" w:rsidRPr="00E03D56">
        <w:rPr>
          <w:lang w:val="en-US"/>
        </w:rPr>
        <w:t>3.41%</w:t>
      </w:r>
      <w:r w:rsidR="00E03D56" w:rsidRPr="00E03D56">
        <w:rPr>
          <w:rFonts w:hint="eastAsia"/>
          <w:lang w:val="en-US"/>
        </w:rPr>
        <w:t xml:space="preserve">，年化 </w:t>
      </w:r>
      <w:r w:rsidR="00E03D56" w:rsidRPr="00E03D56">
        <w:rPr>
          <w:lang w:val="en-US"/>
        </w:rPr>
        <w:t xml:space="preserve">ICIR </w:t>
      </w:r>
      <w:r w:rsidR="00E03D56" w:rsidRPr="00E03D56">
        <w:rPr>
          <w:rFonts w:hint="eastAsia"/>
          <w:lang w:val="en-US"/>
        </w:rPr>
        <w:t xml:space="preserve">为 </w:t>
      </w:r>
      <w:r w:rsidR="00E03D56" w:rsidRPr="00E03D56">
        <w:rPr>
          <w:lang w:val="en-US"/>
        </w:rPr>
        <w:t>3.48</w:t>
      </w:r>
      <w:r w:rsidR="00E03D56" w:rsidRPr="00E03D56">
        <w:rPr>
          <w:rFonts w:hint="eastAsia"/>
          <w:lang w:val="en-US"/>
        </w:rPr>
        <w:t>。因子月均多空收益为</w:t>
      </w:r>
      <w:r w:rsidR="00E03D56" w:rsidRPr="00E03D56">
        <w:rPr>
          <w:lang w:val="en-US"/>
        </w:rPr>
        <w:t>1.07%</w:t>
      </w:r>
      <w:r w:rsidR="00E03D56" w:rsidRPr="00E03D56">
        <w:rPr>
          <w:rFonts w:hint="eastAsia"/>
          <w:lang w:val="en-US"/>
        </w:rPr>
        <w:t xml:space="preserve">，月度胜率为 </w:t>
      </w:r>
      <w:r w:rsidR="00E03D56" w:rsidRPr="00E03D56">
        <w:rPr>
          <w:lang w:val="en-US"/>
        </w:rPr>
        <w:t>83%</w:t>
      </w:r>
      <w:r w:rsidR="00E03D56" w:rsidRPr="00E03D56">
        <w:rPr>
          <w:rFonts w:hint="eastAsia"/>
          <w:lang w:val="en-US"/>
        </w:rPr>
        <w:t xml:space="preserve">。月均多头收益为 </w:t>
      </w:r>
      <w:r w:rsidR="00E03D56" w:rsidRPr="00E03D56">
        <w:rPr>
          <w:lang w:val="en-US"/>
        </w:rPr>
        <w:t>0.27%</w:t>
      </w:r>
      <w:r w:rsidR="00E03D56" w:rsidRPr="00E03D56">
        <w:rPr>
          <w:rFonts w:hint="eastAsia"/>
          <w:lang w:val="en-US"/>
        </w:rPr>
        <w:t>，月均空头收益为</w:t>
      </w:r>
      <w:r w:rsidR="00E03D56" w:rsidRPr="00E03D56">
        <w:rPr>
          <w:lang w:val="en-US"/>
        </w:rPr>
        <w:lastRenderedPageBreak/>
        <w:t>-0.80%</w:t>
      </w:r>
      <w:r w:rsidR="00E03D56" w:rsidRPr="00E03D56">
        <w:rPr>
          <w:rFonts w:hint="eastAsia"/>
          <w:lang w:val="en-US"/>
        </w:rPr>
        <w:t>。</w:t>
      </w:r>
    </w:p>
    <w:p w:rsidR="00534164" w:rsidRPr="00BF4147" w:rsidRDefault="00534164" w:rsidP="00534164">
      <w:pPr>
        <w:pStyle w:val="a4"/>
        <w:numPr>
          <w:ilvl w:val="0"/>
          <w:numId w:val="1"/>
        </w:numPr>
        <w:tabs>
          <w:tab w:val="left" w:pos="842"/>
        </w:tabs>
        <w:spacing w:before="0"/>
        <w:ind w:hanging="242"/>
        <w:rPr>
          <w:rFonts w:ascii="Cambria Math" w:hAnsi="Cambria Math" w:cs="Cambria Math"/>
          <w:b/>
          <w:sz w:val="24"/>
        </w:rPr>
      </w:pPr>
      <w:r w:rsidRPr="00BF4147">
        <w:rPr>
          <w:rFonts w:ascii="Cambria Math" w:hAnsi="Cambria Math" w:cs="Cambria Math" w:hint="eastAsia"/>
          <w:b/>
          <w:sz w:val="24"/>
        </w:rPr>
        <w:t>下行波动占比</w:t>
      </w:r>
      <w:r w:rsidRPr="00BF4147">
        <w:rPr>
          <w:rFonts w:ascii="Cambria Math" w:hAnsi="Cambria Math" w:cs="Cambria Math" w:hint="eastAsia"/>
          <w:b/>
          <w:sz w:val="24"/>
        </w:rPr>
        <w:t xml:space="preserve"> </w:t>
      </w:r>
    </w:p>
    <w:p w:rsidR="00534164" w:rsidRDefault="00534164" w:rsidP="00534164">
      <w:pPr>
        <w:pStyle w:val="a3"/>
        <w:spacing w:before="161" w:line="364" w:lineRule="auto"/>
        <w:ind w:left="600" w:right="756"/>
        <w:jc w:val="both"/>
        <w:rPr>
          <w:lang w:val="en-US"/>
        </w:rPr>
      </w:pPr>
      <w:r w:rsidRPr="00534164">
        <w:rPr>
          <w:rFonts w:hint="eastAsia"/>
          <w:lang w:val="en-US"/>
        </w:rPr>
        <w:t>下行波动占比与高频偏度的逻辑基本一致，因子计算公式如下：</w:t>
      </w:r>
    </w:p>
    <w:p w:rsidR="00D128BA" w:rsidRPr="00E03D56" w:rsidRDefault="00A607E4" w:rsidP="00534164">
      <w:pPr>
        <w:pStyle w:val="a3"/>
        <w:spacing w:before="161" w:line="364" w:lineRule="auto"/>
        <w:ind w:left="600" w:right="756"/>
        <w:jc w:val="both"/>
        <w:rPr>
          <w:rFonts w:hint="eastAsia"/>
          <w:lang w:val="en-US"/>
        </w:rPr>
      </w:pPr>
      <m:oMathPara>
        <m:oMath>
          <m:r>
            <m:rPr>
              <m:sty m:val="p"/>
            </m:rPr>
            <w:rPr>
              <w:rFonts w:ascii="Cambria Math" w:hAnsi="Cambria Math" w:hint="eastAsia"/>
              <w:szCs w:val="22"/>
            </w:rPr>
            <m:t>下行波动占比</m:t>
          </m:r>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T</m:t>
              </m:r>
            </m:den>
          </m:f>
          <m:nary>
            <m:naryPr>
              <m:chr m:val="∑"/>
              <m:limLoc m:val="undOvr"/>
              <m:grow m:val="1"/>
              <m:ctrlPr>
                <w:rPr>
                  <w:rFonts w:ascii="Cambria Math" w:hAnsi="Cambria Math"/>
                  <w:lang w:val="en-US"/>
                </w:rPr>
              </m:ctrlPr>
            </m:naryPr>
            <m:sub>
              <m:r>
                <w:rPr>
                  <w:rFonts w:ascii="Cambria Math" w:hAnsi="Cambria Math"/>
                  <w:lang w:val="en-US"/>
                </w:rPr>
                <m:t>n=t</m:t>
              </m:r>
            </m:sub>
            <m:sup>
              <m:r>
                <w:rPr>
                  <w:rFonts w:ascii="Cambria Math" w:hAnsi="Cambria Math"/>
                  <w:lang w:val="en-US"/>
                </w:rPr>
                <m:t>n=t-T+1</m:t>
              </m:r>
            </m:sup>
            <m:e>
              <m:r>
                <w:rPr>
                  <w:rFonts w:ascii="Cambria Math" w:hAnsi="Cambria Math"/>
                  <w:lang w:val="en-US"/>
                </w:rPr>
                <m:t> </m:t>
              </m:r>
            </m:e>
          </m:nary>
          <m:f>
            <m:fPr>
              <m:ctrlPr>
                <w:rPr>
                  <w:rFonts w:ascii="Cambria Math" w:hAnsi="Cambria Math"/>
                  <w:lang w:val="en-US"/>
                </w:rPr>
              </m:ctrlPr>
            </m:fPr>
            <m:num>
              <m:rad>
                <m:radPr>
                  <m:degHide m:val="1"/>
                  <m:ctrlPr>
                    <w:rPr>
                      <w:rFonts w:ascii="Cambria Math" w:hAnsi="Cambria Math"/>
                      <w:lang w:val="en-US"/>
                    </w:rPr>
                  </m:ctrlPr>
                </m:radPr>
                <m:deg/>
                <m:e>
                  <m:r>
                    <w:rPr>
                      <w:rFonts w:ascii="Cambria Math" w:hAnsi="Cambria Math"/>
                      <w:lang w:val="en-US"/>
                    </w:rPr>
                    <m:t>N</m:t>
                  </m:r>
                </m:e>
              </m:rad>
              <m:nary>
                <m:naryPr>
                  <m:chr m:val="∑"/>
                  <m:limLoc m:val="undOvr"/>
                  <m:grow m:val="1"/>
                  <m:ctrlPr>
                    <w:rPr>
                      <w:rFonts w:ascii="Cambria Math" w:hAnsi="Cambria Math"/>
                      <w:lang w:val="en-US"/>
                    </w:rPr>
                  </m:ctrlPr>
                </m:naryPr>
                <m:sub>
                  <m:r>
                    <w:rPr>
                      <w:rFonts w:ascii="Cambria Math" w:hAnsi="Cambria Math"/>
                      <w:lang w:val="en-US"/>
                    </w:rPr>
                    <m:t>j=1</m:t>
                  </m:r>
                </m:sub>
                <m:sup>
                  <m:r>
                    <w:rPr>
                      <w:rFonts w:ascii="Cambria Math" w:hAnsi="Cambria Math"/>
                      <w:lang w:val="en-US"/>
                    </w:rPr>
                    <m:t>N</m:t>
                  </m:r>
                </m:sup>
                <m:e>
                  <m:r>
                    <w:rPr>
                      <w:rFonts w:ascii="Cambria Math" w:hAnsi="Cambria Math"/>
                      <w:lang w:val="en-US"/>
                    </w:rPr>
                    <m:t> </m:t>
                  </m:r>
                </m:e>
              </m:nary>
              <m:sSubSup>
                <m:sSubSupPr>
                  <m:ctrlPr>
                    <w:rPr>
                      <w:rFonts w:ascii="Cambria Math" w:hAnsi="Cambria Math"/>
                      <w:lang w:val="en-US"/>
                    </w:rPr>
                  </m:ctrlPr>
                </m:sSubSupPr>
                <m:e>
                  <m:r>
                    <w:rPr>
                      <w:rFonts w:ascii="Cambria Math" w:hAnsi="Cambria Math"/>
                      <w:lang w:val="en-US"/>
                    </w:rPr>
                    <m:t>r</m:t>
                  </m:r>
                </m:e>
                <m:sub>
                  <m:r>
                    <w:rPr>
                      <w:rFonts w:ascii="Cambria Math" w:hAnsi="Cambria Math"/>
                      <w:lang w:val="en-US"/>
                    </w:rPr>
                    <m:t>i,j,n</m:t>
                  </m:r>
                </m:sub>
                <m:sup>
                  <m:r>
                    <w:rPr>
                      <w:rFonts w:ascii="Cambria Math" w:hAnsi="Cambria Math"/>
                      <w:lang w:val="en-US"/>
                    </w:rPr>
                    <m:t>2</m:t>
                  </m:r>
                </m:sup>
              </m:sSubSup>
              <m:r>
                <w:rPr>
                  <w:rFonts w:ascii="Cambria Math" w:hAnsi="Cambria Math"/>
                  <w:lang w:val="en-US"/>
                </w:rPr>
                <m:t>⋅</m:t>
              </m:r>
              <m:sSub>
                <m:sSubPr>
                  <m:ctrlPr>
                    <w:rPr>
                      <w:rFonts w:ascii="Cambria Math" w:hAnsi="Cambria Math"/>
                      <w:lang w:val="en-US"/>
                    </w:rPr>
                  </m:ctrlPr>
                </m:sSubPr>
                <m:e>
                  <m:r>
                    <w:rPr>
                      <w:rFonts w:ascii="Cambria Math" w:hAnsi="Cambria Math"/>
                      <w:lang w:val="en-US"/>
                    </w:rPr>
                    <m:t>I</m:t>
                  </m:r>
                </m:e>
                <m:sub>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i,j,n</m:t>
                      </m:r>
                    </m:sub>
                  </m:sSub>
                  <m:r>
                    <w:rPr>
                      <w:rFonts w:ascii="Cambria Math" w:hAnsi="Cambria Math"/>
                      <w:lang w:val="en-US"/>
                    </w:rPr>
                    <m:t>&lt;0</m:t>
                  </m:r>
                </m:sub>
              </m:sSub>
            </m:num>
            <m:den>
              <m:nary>
                <m:naryPr>
                  <m:chr m:val="∑"/>
                  <m:limLoc m:val="undOvr"/>
                  <m:grow m:val="1"/>
                  <m:ctrlPr>
                    <w:rPr>
                      <w:rFonts w:ascii="Cambria Math" w:hAnsi="Cambria Math"/>
                      <w:lang w:val="en-US"/>
                    </w:rPr>
                  </m:ctrlPr>
                </m:naryPr>
                <m:sub>
                  <m:r>
                    <w:rPr>
                      <w:rFonts w:ascii="Cambria Math" w:hAnsi="Cambria Math"/>
                      <w:lang w:val="en-US"/>
                    </w:rPr>
                    <m:t>j=1</m:t>
                  </m:r>
                </m:sub>
                <m:sup>
                  <m:r>
                    <w:rPr>
                      <w:rFonts w:ascii="Cambria Math" w:hAnsi="Cambria Math"/>
                      <w:lang w:val="en-US"/>
                    </w:rPr>
                    <m:t>N</m:t>
                  </m:r>
                </m:sup>
                <m:e>
                  <m:r>
                    <w:rPr>
                      <w:rFonts w:ascii="Cambria Math" w:hAnsi="Cambria Math"/>
                      <w:lang w:val="en-US"/>
                    </w:rPr>
                    <m:t> </m:t>
                  </m:r>
                </m:e>
              </m:nary>
              <m:sSubSup>
                <m:sSubSupPr>
                  <m:ctrlPr>
                    <w:rPr>
                      <w:rFonts w:ascii="Cambria Math" w:hAnsi="Cambria Math"/>
                      <w:lang w:val="en-US"/>
                    </w:rPr>
                  </m:ctrlPr>
                </m:sSubSupPr>
                <m:e>
                  <m:r>
                    <w:rPr>
                      <w:rFonts w:ascii="Cambria Math" w:hAnsi="Cambria Math"/>
                      <w:lang w:val="en-US"/>
                    </w:rPr>
                    <m:t>r</m:t>
                  </m:r>
                </m:e>
                <m:sub>
                  <m:r>
                    <w:rPr>
                      <w:rFonts w:ascii="Cambria Math" w:hAnsi="Cambria Math"/>
                      <w:lang w:val="en-US"/>
                    </w:rPr>
                    <m:t>i,j,n</m:t>
                  </m:r>
                </m:sub>
                <m:sup>
                  <m:r>
                    <w:rPr>
                      <w:rFonts w:ascii="Cambria Math" w:hAnsi="Cambria Math"/>
                      <w:lang w:val="en-US"/>
                    </w:rPr>
                    <m:t>2</m:t>
                  </m:r>
                </m:sup>
              </m:sSubSup>
            </m:den>
          </m:f>
        </m:oMath>
      </m:oMathPara>
    </w:p>
    <w:p w:rsidR="00D17ACD" w:rsidRPr="00BF4147" w:rsidRDefault="001646CB">
      <w:pPr>
        <w:pStyle w:val="a4"/>
        <w:numPr>
          <w:ilvl w:val="0"/>
          <w:numId w:val="1"/>
        </w:numPr>
        <w:tabs>
          <w:tab w:val="left" w:pos="842"/>
        </w:tabs>
        <w:spacing w:before="0"/>
        <w:ind w:hanging="242"/>
        <w:rPr>
          <w:rFonts w:ascii="Cambria Math" w:hAnsi="Cambria Math" w:cs="Cambria Math"/>
          <w:b/>
          <w:sz w:val="24"/>
        </w:rPr>
      </w:pPr>
      <w:r w:rsidRPr="00BF4147">
        <w:rPr>
          <w:rFonts w:ascii="Cambria Math" w:hAnsi="Cambria Math" w:cs="Cambria Math" w:hint="eastAsia"/>
          <w:b/>
          <w:sz w:val="24"/>
        </w:rPr>
        <w:t>尾盘成交占比</w:t>
      </w:r>
      <w:r w:rsidR="00F245A8" w:rsidRPr="00BF4147">
        <w:rPr>
          <w:rFonts w:ascii="Cambria Math" w:hAnsi="Cambria Math" w:cs="Cambria Math"/>
          <w:b/>
          <w:sz w:val="24"/>
        </w:rPr>
        <w:t xml:space="preserve"> </w:t>
      </w:r>
    </w:p>
    <w:p w:rsidR="00D17ACD" w:rsidRPr="00045E1D" w:rsidRDefault="002F7838" w:rsidP="002F7838">
      <w:pPr>
        <w:pStyle w:val="a3"/>
        <w:spacing w:before="161" w:line="364" w:lineRule="auto"/>
        <w:ind w:left="600" w:right="756"/>
        <w:jc w:val="both"/>
        <w:rPr>
          <w:lang w:val="en-US"/>
        </w:rPr>
      </w:pPr>
      <w:r w:rsidRPr="002F7838">
        <w:rPr>
          <w:rFonts w:hint="eastAsia"/>
          <w:lang w:val="en-US"/>
        </w:rPr>
        <w:t>一般来说，股票日内成交量呈现“</w:t>
      </w:r>
      <w:r w:rsidRPr="002F7838">
        <w:rPr>
          <w:lang w:val="en-US"/>
        </w:rPr>
        <w:t>U</w:t>
      </w:r>
      <w:r w:rsidRPr="002F7838">
        <w:rPr>
          <w:rFonts w:hint="eastAsia"/>
          <w:lang w:val="en-US"/>
        </w:rPr>
        <w:t>”型或者“</w:t>
      </w:r>
      <w:r w:rsidRPr="002F7838">
        <w:rPr>
          <w:lang w:val="en-US"/>
        </w:rPr>
        <w:t>W</w:t>
      </w:r>
      <w:r w:rsidRPr="002F7838">
        <w:rPr>
          <w:rFonts w:hint="eastAsia"/>
          <w:lang w:val="en-US"/>
        </w:rPr>
        <w:t>”型走势，即成交量在开盘和收盘阶段比其他交易时段更高，午间休市可能导致下午开盘时成交量也出现高点。各个时点的成交量分布能够反映投资者的行为特征，蕴含额外信息。以半小时为间隔划分成八个区间，计算每个区间成交量占比，并使用股票过去</w:t>
      </w:r>
      <w:r w:rsidRPr="002F7838">
        <w:rPr>
          <w:lang w:val="en-US"/>
        </w:rPr>
        <w:t>T</w:t>
      </w:r>
      <w:r w:rsidRPr="002F7838">
        <w:rPr>
          <w:rFonts w:hint="eastAsia"/>
          <w:lang w:val="en-US"/>
        </w:rPr>
        <w:t>日指标均值作为因子值。检验发现，</w:t>
      </w:r>
      <w:r w:rsidRPr="002F7838">
        <w:rPr>
          <w:lang w:val="en-US"/>
        </w:rPr>
        <w:t xml:space="preserve">10:00 </w:t>
      </w:r>
      <w:r w:rsidRPr="002F7838">
        <w:rPr>
          <w:rFonts w:hint="eastAsia"/>
          <w:lang w:val="en-US"/>
        </w:rPr>
        <w:t>之前，</w:t>
      </w:r>
      <w:r w:rsidRPr="002F7838">
        <w:rPr>
          <w:lang w:val="en-US"/>
        </w:rPr>
        <w:t xml:space="preserve">14:30 </w:t>
      </w:r>
      <w:r w:rsidRPr="002F7838">
        <w:rPr>
          <w:rFonts w:hint="eastAsia"/>
          <w:lang w:val="en-US"/>
        </w:rPr>
        <w:t>之后的成交量占比因子和股票下月收益负相关；</w:t>
      </w:r>
      <w:r w:rsidRPr="002F7838">
        <w:rPr>
          <w:lang w:val="en-US"/>
        </w:rPr>
        <w:t xml:space="preserve">10:00-11:00 </w:t>
      </w:r>
      <w:r w:rsidRPr="002F7838">
        <w:rPr>
          <w:rFonts w:hint="eastAsia"/>
          <w:lang w:val="en-US"/>
        </w:rPr>
        <w:t>的成交量占比因子和股票下月收益显著正相关。其中，尾盘（</w:t>
      </w:r>
      <w:r w:rsidRPr="002F7838">
        <w:rPr>
          <w:lang w:val="en-US"/>
        </w:rPr>
        <w:t xml:space="preserve">14:30 </w:t>
      </w:r>
      <w:r w:rsidRPr="002F7838">
        <w:rPr>
          <w:rFonts w:hint="eastAsia"/>
          <w:lang w:val="en-US"/>
        </w:rPr>
        <w:t>之后）成交占比因子的选股效果最显著。</w:t>
      </w:r>
      <w:r w:rsidR="00F245A8" w:rsidRPr="00045E1D">
        <w:rPr>
          <w:lang w:val="en-US"/>
        </w:rPr>
        <w:t xml:space="preserve"> </w:t>
      </w:r>
    </w:p>
    <w:p w:rsidR="00D17ACD" w:rsidRDefault="00F245A8">
      <w:pPr>
        <w:pStyle w:val="a3"/>
        <w:spacing w:before="160" w:line="364" w:lineRule="auto"/>
        <w:ind w:left="600" w:right="756"/>
        <w:jc w:val="both"/>
      </w:pPr>
      <w:r>
        <w:t>在每个月的月末</w:t>
      </w:r>
      <w:r w:rsidRPr="00045E1D">
        <w:rPr>
          <w:lang w:val="en-US"/>
        </w:rPr>
        <w:t>(t)</w:t>
      </w:r>
      <w:r w:rsidRPr="00045E1D">
        <w:rPr>
          <w:spacing w:val="-33"/>
          <w:lang w:val="en-US"/>
        </w:rPr>
        <w:t>，</w:t>
      </w:r>
      <w:r>
        <w:rPr>
          <w:spacing w:val="-33"/>
        </w:rPr>
        <w:t>按照月末</w:t>
      </w:r>
      <w:r w:rsidRPr="00045E1D">
        <w:rPr>
          <w:spacing w:val="-33"/>
          <w:lang w:val="en-US"/>
        </w:rPr>
        <w:t xml:space="preserve"> </w:t>
      </w:r>
      <w:r w:rsidRPr="00045E1D">
        <w:rPr>
          <w:lang w:val="en-US"/>
        </w:rPr>
        <w:t>A</w:t>
      </w:r>
      <w:r w:rsidRPr="00045E1D">
        <w:rPr>
          <w:spacing w:val="-5"/>
          <w:lang w:val="en-US"/>
        </w:rPr>
        <w:t xml:space="preserve"> </w:t>
      </w:r>
      <w:r>
        <w:rPr>
          <w:spacing w:val="-5"/>
        </w:rPr>
        <w:t>股流通市值将所有</w:t>
      </w:r>
      <w:r w:rsidRPr="00045E1D">
        <w:rPr>
          <w:lang w:val="en-US"/>
        </w:rPr>
        <w:t>A</w:t>
      </w:r>
      <w:r w:rsidRPr="00045E1D">
        <w:rPr>
          <w:spacing w:val="-20"/>
          <w:lang w:val="en-US"/>
        </w:rPr>
        <w:t xml:space="preserve"> </w:t>
      </w:r>
      <w:r>
        <w:rPr>
          <w:spacing w:val="-20"/>
        </w:rPr>
        <w:t>股股票等分为</w:t>
      </w:r>
      <w:r w:rsidRPr="00045E1D">
        <w:rPr>
          <w:spacing w:val="-20"/>
          <w:lang w:val="en-US"/>
        </w:rPr>
        <w:t xml:space="preserve"> </w:t>
      </w:r>
      <w:r w:rsidRPr="00045E1D">
        <w:rPr>
          <w:lang w:val="en-US"/>
        </w:rPr>
        <w:t>10</w:t>
      </w:r>
      <w:r w:rsidRPr="00045E1D">
        <w:rPr>
          <w:spacing w:val="-36"/>
          <w:lang w:val="en-US"/>
        </w:rPr>
        <w:t xml:space="preserve"> </w:t>
      </w:r>
      <w:r>
        <w:rPr>
          <w:spacing w:val="-36"/>
        </w:rPr>
        <w:t>组。其中，</w:t>
      </w:r>
      <w:r>
        <w:t xml:space="preserve"> A</w:t>
      </w:r>
      <w:r>
        <w:rPr>
          <w:spacing w:val="-14"/>
        </w:rPr>
        <w:t xml:space="preserve"> 股流通市值最小的 </w:t>
      </w:r>
      <w:r>
        <w:t>10%</w:t>
      </w:r>
      <w:r>
        <w:rPr>
          <w:spacing w:val="-6"/>
        </w:rPr>
        <w:t>的股票在第一组，</w:t>
      </w:r>
      <w:r>
        <w:rPr>
          <w:spacing w:val="-47"/>
        </w:rPr>
        <w:t>A</w:t>
      </w:r>
      <w:r>
        <w:rPr>
          <w:spacing w:val="-14"/>
        </w:rPr>
        <w:t xml:space="preserve"> 股流通市值最大的 </w:t>
      </w:r>
      <w:r>
        <w:t>10%</w:t>
      </w:r>
      <w:r>
        <w:rPr>
          <w:spacing w:val="-3"/>
        </w:rPr>
        <w:t>的股票在第十</w:t>
      </w:r>
      <w:r>
        <w:t>组。然后，计算下一个月（t+1）各组流通市值加权的股票组合的月收益率及第十组与第一组收益率之差（即为因子收益率</w:t>
      </w:r>
      <w:r>
        <w:rPr>
          <w:spacing w:val="-120"/>
        </w:rPr>
        <w:t>）</w:t>
      </w:r>
      <w:r>
        <w:t xml:space="preserve">。以此类推，在每个月月末计算 A 股流通市值并重新分组、计算组合收益率。 </w:t>
      </w:r>
      <w:r w:rsidR="002063D4">
        <w:rPr>
          <w:rFonts w:hint="eastAsia"/>
        </w:rPr>
        <w:t>因子计算公式如下所示：</w:t>
      </w:r>
    </w:p>
    <w:p w:rsidR="002C6003" w:rsidRPr="007F7ACB" w:rsidRDefault="002C6003" w:rsidP="00F214A2">
      <w:pPr>
        <w:pStyle w:val="a3"/>
        <w:spacing w:before="161" w:line="364" w:lineRule="auto"/>
        <w:ind w:left="600" w:right="756"/>
        <w:jc w:val="center"/>
        <w:rPr>
          <w:rFonts w:ascii="Cambria Math" w:hAnsi="Cambria Math" w:hint="eastAsia"/>
          <w:szCs w:val="22"/>
        </w:rPr>
      </w:pPr>
      <w:r w:rsidRPr="007F7ACB">
        <w:rPr>
          <w:rFonts w:ascii="Cambria Math" w:hAnsi="Cambria Math" w:hint="eastAsia"/>
          <w:szCs w:val="22"/>
        </w:rPr>
        <w:t>尾盘成交占比</w:t>
      </w:r>
      <w:r w:rsidRPr="007F7ACB">
        <w:rPr>
          <w:rFonts w:ascii="Cambria Math" w:hAnsi="Cambria Math" w:hint="eastAsia"/>
          <w:szCs w:val="22"/>
        </w:rPr>
        <w:t xml:space="preserve"> </w:t>
      </w:r>
      <w:r w:rsidRPr="007F7ACB">
        <w:rPr>
          <w:rFonts w:ascii="Cambria Math" w:hAnsi="Cambria Math"/>
          <w:szCs w:val="22"/>
        </w:rPr>
        <w:t>=</w:t>
      </w:r>
      <m:oMath>
        <m:r>
          <m:rPr>
            <m:sty m:val="p"/>
          </m:rPr>
          <w:rPr>
            <w:rFonts w:ascii="Cambria Math" w:hAnsi="Cambria Math"/>
            <w:szCs w:val="22"/>
          </w:rPr>
          <m:t xml:space="preserve"> </m:t>
        </m:r>
        <m:f>
          <m:fPr>
            <m:ctrlPr>
              <w:rPr>
                <w:rFonts w:ascii="Cambria Math" w:hAnsi="Cambria Math"/>
                <w:szCs w:val="22"/>
              </w:rPr>
            </m:ctrlPr>
          </m:fPr>
          <m:num>
            <m:r>
              <m:rPr>
                <m:sty m:val="p"/>
              </m:rPr>
              <w:rPr>
                <w:rFonts w:ascii="Cambria Math" w:hAnsi="Cambria Math"/>
                <w:szCs w:val="22"/>
              </w:rPr>
              <m:t>1</m:t>
            </m:r>
          </m:num>
          <m:den>
            <m:r>
              <w:rPr>
                <w:rFonts w:ascii="Cambria Math" w:hAnsi="Cambria Math"/>
                <w:szCs w:val="22"/>
              </w:rPr>
              <m:t>T</m:t>
            </m:r>
          </m:den>
        </m:f>
        <m:nary>
          <m:naryPr>
            <m:chr m:val="∑"/>
            <m:limLoc m:val="undOvr"/>
            <m:grow m:val="1"/>
            <m:ctrlPr>
              <w:rPr>
                <w:rFonts w:ascii="Cambria Math" w:hAnsi="Cambria Math"/>
                <w:szCs w:val="22"/>
              </w:rPr>
            </m:ctrlPr>
          </m:naryPr>
          <m:sub>
            <m:r>
              <w:rPr>
                <w:rFonts w:ascii="Cambria Math" w:hAnsi="Cambria Math"/>
                <w:szCs w:val="22"/>
              </w:rPr>
              <m:t>n</m:t>
            </m:r>
            <m:r>
              <m:rPr>
                <m:sty m:val="p"/>
              </m:rPr>
              <w:rPr>
                <w:rFonts w:ascii="Cambria Math" w:hAnsi="Cambria Math"/>
                <w:szCs w:val="22"/>
              </w:rPr>
              <m:t>=</m:t>
            </m:r>
            <m:r>
              <w:rPr>
                <w:rFonts w:ascii="Cambria Math" w:hAnsi="Cambria Math"/>
                <w:szCs w:val="22"/>
              </w:rPr>
              <m:t>t</m:t>
            </m:r>
          </m:sub>
          <m:sup>
            <m:r>
              <w:rPr>
                <w:rFonts w:ascii="Cambria Math" w:hAnsi="Cambria Math"/>
                <w:szCs w:val="22"/>
              </w:rPr>
              <m:t>n</m:t>
            </m:r>
            <m:r>
              <m:rPr>
                <m:sty m:val="p"/>
              </m:rPr>
              <w:rPr>
                <w:rFonts w:ascii="Cambria Math" w:hAnsi="Cambria Math"/>
                <w:szCs w:val="22"/>
              </w:rPr>
              <m:t>=</m:t>
            </m:r>
            <m:r>
              <w:rPr>
                <w:rFonts w:ascii="Cambria Math" w:hAnsi="Cambria Math"/>
                <w:szCs w:val="22"/>
              </w:rPr>
              <m:t>t</m:t>
            </m:r>
            <m:r>
              <m:rPr>
                <m:sty m:val="p"/>
              </m:rPr>
              <w:rPr>
                <w:rFonts w:ascii="Cambria Math" w:hAnsi="Cambria Math"/>
                <w:szCs w:val="22"/>
              </w:rPr>
              <m:t>-</m:t>
            </m:r>
            <m:r>
              <w:rPr>
                <w:rFonts w:ascii="Cambria Math" w:hAnsi="Cambria Math"/>
                <w:szCs w:val="22"/>
              </w:rPr>
              <m:t>T</m:t>
            </m:r>
            <m:r>
              <m:rPr>
                <m:sty m:val="p"/>
              </m:rPr>
              <w:rPr>
                <w:rFonts w:ascii="Cambria Math" w:hAnsi="Cambria Math"/>
                <w:szCs w:val="22"/>
              </w:rPr>
              <m:t>+1</m:t>
            </m:r>
          </m:sup>
          <m:e>
            <m:r>
              <m:rPr>
                <m:sty m:val="p"/>
              </m:rPr>
              <w:rPr>
                <w:rFonts w:ascii="Cambria Math" w:hAnsi="Cambria Math"/>
                <w:szCs w:val="22"/>
              </w:rPr>
              <m:t> </m:t>
            </m:r>
          </m:e>
        </m:nary>
        <m:f>
          <m:fPr>
            <m:ctrlPr>
              <w:rPr>
                <w:rFonts w:ascii="Cambria Math" w:hAnsi="Cambria Math"/>
                <w:szCs w:val="22"/>
              </w:rPr>
            </m:ctrlPr>
          </m:fPr>
          <m:num>
            <m:r>
              <w:rPr>
                <w:rFonts w:ascii="Cambria Math" w:hAnsi="Cambria Math"/>
                <w:szCs w:val="22"/>
              </w:rPr>
              <m:t>Vo</m:t>
            </m:r>
            <m:sSub>
              <m:sSubPr>
                <m:ctrlPr>
                  <w:rPr>
                    <w:rFonts w:ascii="Cambria Math" w:hAnsi="Cambria Math"/>
                    <w:szCs w:val="22"/>
                  </w:rPr>
                </m:ctrlPr>
              </m:sSubPr>
              <m:e>
                <m:r>
                  <w:rPr>
                    <w:rFonts w:ascii="Cambria Math" w:hAnsi="Cambria Math"/>
                    <w:szCs w:val="22"/>
                  </w:rPr>
                  <m:t>l</m:t>
                </m:r>
              </m:e>
              <m:sub>
                <m:r>
                  <w:rPr>
                    <w:rFonts w:ascii="Cambria Math" w:hAnsi="Cambria Math"/>
                    <w:szCs w:val="22"/>
                  </w:rPr>
                  <m:t>i</m:t>
                </m:r>
                <m:r>
                  <m:rPr>
                    <m:sty m:val="p"/>
                  </m:rPr>
                  <w:rPr>
                    <w:rFonts w:ascii="Cambria Math" w:hAnsi="Cambria Math"/>
                    <w:szCs w:val="22"/>
                  </w:rPr>
                  <m:t>,14:30-15:00,</m:t>
                </m:r>
                <m:r>
                  <w:rPr>
                    <w:rFonts w:ascii="Cambria Math" w:hAnsi="Cambria Math"/>
                    <w:szCs w:val="22"/>
                  </w:rPr>
                  <m:t>n</m:t>
                </m:r>
              </m:sub>
            </m:sSub>
          </m:num>
          <m:den>
            <m:r>
              <w:rPr>
                <w:rFonts w:ascii="Cambria Math" w:hAnsi="Cambria Math"/>
                <w:szCs w:val="22"/>
              </w:rPr>
              <m:t>Vo</m:t>
            </m:r>
            <m:sSub>
              <m:sSubPr>
                <m:ctrlPr>
                  <w:rPr>
                    <w:rFonts w:ascii="Cambria Math" w:hAnsi="Cambria Math"/>
                    <w:szCs w:val="22"/>
                  </w:rPr>
                </m:ctrlPr>
              </m:sSubPr>
              <m:e>
                <m:r>
                  <w:rPr>
                    <w:rFonts w:ascii="Cambria Math" w:hAnsi="Cambria Math"/>
                    <w:szCs w:val="22"/>
                  </w:rPr>
                  <m:t>l</m:t>
                </m:r>
              </m:e>
              <m:sub>
                <m:r>
                  <w:rPr>
                    <w:rFonts w:ascii="Cambria Math" w:hAnsi="Cambria Math"/>
                    <w:szCs w:val="22"/>
                  </w:rPr>
                  <m:t>i</m:t>
                </m:r>
                <m:r>
                  <m:rPr>
                    <m:sty m:val="p"/>
                  </m:rPr>
                  <w:rPr>
                    <w:rFonts w:ascii="Cambria Math" w:hAnsi="Cambria Math"/>
                    <w:szCs w:val="22"/>
                  </w:rPr>
                  <m:t>,</m:t>
                </m:r>
                <m:r>
                  <w:rPr>
                    <w:rFonts w:ascii="Cambria Math" w:hAnsi="Cambria Math"/>
                    <w:szCs w:val="22"/>
                  </w:rPr>
                  <m:t>j</m:t>
                </m:r>
                <m:r>
                  <m:rPr>
                    <m:sty m:val="p"/>
                  </m:rPr>
                  <w:rPr>
                    <w:rFonts w:ascii="Cambria Math" w:hAnsi="Cambria Math"/>
                    <w:szCs w:val="22"/>
                  </w:rPr>
                  <m:t>,</m:t>
                </m:r>
                <m:r>
                  <w:rPr>
                    <w:rFonts w:ascii="Cambria Math" w:hAnsi="Cambria Math"/>
                    <w:szCs w:val="22"/>
                  </w:rPr>
                  <m:t>n</m:t>
                </m:r>
              </m:sub>
            </m:sSub>
          </m:den>
        </m:f>
      </m:oMath>
    </w:p>
    <w:p w:rsidR="00F214A2" w:rsidRPr="00F214A2" w:rsidRDefault="00F245A8" w:rsidP="00D80BDB">
      <w:pPr>
        <w:pStyle w:val="a3"/>
        <w:spacing w:before="160" w:line="364" w:lineRule="auto"/>
        <w:ind w:left="600" w:right="756"/>
        <w:jc w:val="both"/>
      </w:pPr>
      <w:r w:rsidRPr="00D80BDB">
        <w:t xml:space="preserve"> </w:t>
      </w:r>
      <w:r w:rsidR="00F214A2" w:rsidRPr="00D80BDB">
        <w:rPr>
          <w:rFonts w:hint="eastAsia"/>
        </w:rPr>
        <w:t>尾盘成交占比因子具有较好的效果可能源于，（</w:t>
      </w:r>
      <w:r w:rsidR="00F214A2" w:rsidRPr="00D80BDB">
        <w:t>1</w:t>
      </w:r>
      <w:r w:rsidR="00F214A2" w:rsidRPr="00D80BDB">
        <w:rPr>
          <w:rFonts w:hint="eastAsia"/>
        </w:rPr>
        <w:t>）尾盘投机度高，容易出现价格操</w:t>
      </w:r>
      <w:r w:rsidR="00F214A2" w:rsidRPr="00F214A2">
        <w:rPr>
          <w:rFonts w:hint="eastAsia"/>
        </w:rPr>
        <w:t>纵行为；（</w:t>
      </w:r>
      <w:r w:rsidR="00F214A2" w:rsidRPr="00F214A2">
        <w:t>2</w:t>
      </w:r>
      <w:r w:rsidR="00F214A2" w:rsidRPr="00F214A2">
        <w:rPr>
          <w:rFonts w:hint="eastAsia"/>
        </w:rPr>
        <w:t xml:space="preserve">）非知情交易者（散户）不愿承担日内波动，更倾向于尾盘交易，而知情交易者（机构）则倾向于在早盘交易。 </w:t>
      </w:r>
    </w:p>
    <w:p w:rsidR="00376166" w:rsidRDefault="00F214A2" w:rsidP="00D80BDB">
      <w:pPr>
        <w:pStyle w:val="a3"/>
        <w:spacing w:before="160" w:line="364" w:lineRule="auto"/>
        <w:ind w:left="600" w:right="756"/>
        <w:jc w:val="both"/>
        <w:rPr>
          <w:sz w:val="25"/>
        </w:rPr>
      </w:pPr>
      <w:r w:rsidRPr="00F214A2">
        <w:rPr>
          <w:rFonts w:hint="eastAsia"/>
        </w:rPr>
        <w:t xml:space="preserve">尾盘成交占比因子月均 </w:t>
      </w:r>
      <w:r w:rsidRPr="00F214A2">
        <w:t xml:space="preserve">Rank IC </w:t>
      </w:r>
      <w:r w:rsidRPr="00F214A2">
        <w:rPr>
          <w:rFonts w:hint="eastAsia"/>
        </w:rPr>
        <w:t xml:space="preserve">为 </w:t>
      </w:r>
      <w:r w:rsidRPr="00F214A2">
        <w:t>4.86%</w:t>
      </w:r>
      <w:r w:rsidRPr="00F214A2">
        <w:rPr>
          <w:rFonts w:hint="eastAsia"/>
        </w:rPr>
        <w:t xml:space="preserve">，年化 </w:t>
      </w:r>
      <w:r w:rsidRPr="00F214A2">
        <w:t xml:space="preserve">ICIR </w:t>
      </w:r>
      <w:r w:rsidRPr="00F214A2">
        <w:rPr>
          <w:rFonts w:hint="eastAsia"/>
        </w:rPr>
        <w:t xml:space="preserve">为 </w:t>
      </w:r>
      <w:r w:rsidRPr="00F214A2">
        <w:t>3.59</w:t>
      </w:r>
      <w:r w:rsidRPr="00F214A2">
        <w:rPr>
          <w:rFonts w:hint="eastAsia"/>
        </w:rPr>
        <w:t xml:space="preserve">。因子月均多空收益为 </w:t>
      </w:r>
      <w:r w:rsidRPr="00F214A2">
        <w:t>1.62%</w:t>
      </w:r>
      <w:r w:rsidRPr="00F214A2">
        <w:rPr>
          <w:rFonts w:hint="eastAsia"/>
        </w:rPr>
        <w:t xml:space="preserve">，月度胜率为 </w:t>
      </w:r>
      <w:r w:rsidRPr="00F214A2">
        <w:t>82%</w:t>
      </w:r>
      <w:r w:rsidRPr="00F214A2">
        <w:rPr>
          <w:rFonts w:hint="eastAsia"/>
        </w:rPr>
        <w:t xml:space="preserve">。月均多头收益为 </w:t>
      </w:r>
      <w:r w:rsidRPr="00F214A2">
        <w:t>0.52%</w:t>
      </w:r>
      <w:r w:rsidRPr="00F214A2">
        <w:rPr>
          <w:rFonts w:hint="eastAsia"/>
        </w:rPr>
        <w:t>，月均空头收益为</w:t>
      </w:r>
      <w:r w:rsidRPr="00F214A2">
        <w:t>-1.10%</w:t>
      </w:r>
      <w:r w:rsidRPr="00F214A2">
        <w:rPr>
          <w:rFonts w:hint="eastAsia"/>
        </w:rPr>
        <w:t>。</w:t>
      </w:r>
    </w:p>
    <w:p w:rsidR="00F3686F" w:rsidRPr="00A82B57" w:rsidRDefault="00064255" w:rsidP="00064255">
      <w:pPr>
        <w:pStyle w:val="a4"/>
        <w:numPr>
          <w:ilvl w:val="0"/>
          <w:numId w:val="1"/>
        </w:numPr>
        <w:tabs>
          <w:tab w:val="left" w:pos="842"/>
        </w:tabs>
        <w:spacing w:before="0"/>
        <w:ind w:hanging="242"/>
        <w:rPr>
          <w:rFonts w:ascii="Cambria Math" w:hAnsi="Cambria Math" w:cs="Cambria Math"/>
          <w:b/>
          <w:sz w:val="24"/>
        </w:rPr>
      </w:pPr>
      <w:r w:rsidRPr="00A82B57">
        <w:rPr>
          <w:rFonts w:ascii="Cambria Math" w:hAnsi="Cambria Math" w:cs="Cambria Math"/>
          <w:b/>
          <w:sz w:val="24"/>
        </w:rPr>
        <w:tab/>
      </w:r>
      <w:r w:rsidR="00F3686F" w:rsidRPr="00A82B57">
        <w:rPr>
          <w:rFonts w:ascii="Cambria Math" w:hAnsi="Cambria Math" w:cs="Cambria Math"/>
          <w:b/>
          <w:sz w:val="24"/>
        </w:rPr>
        <w:t xml:space="preserve">K </w:t>
      </w:r>
      <w:r w:rsidR="00F3686F" w:rsidRPr="00A82B57">
        <w:rPr>
          <w:rFonts w:ascii="Cambria Math" w:hAnsi="Cambria Math" w:cs="Cambria Math" w:hint="eastAsia"/>
          <w:b/>
          <w:sz w:val="24"/>
        </w:rPr>
        <w:t>线最短路径非流动性因子</w:t>
      </w:r>
    </w:p>
    <w:p w:rsidR="00F3686F" w:rsidRDefault="00F3686F" w:rsidP="00F3686F">
      <w:pPr>
        <w:pStyle w:val="a3"/>
        <w:spacing w:before="161" w:line="364" w:lineRule="auto"/>
        <w:ind w:left="600" w:right="756"/>
        <w:jc w:val="both"/>
        <w:rPr>
          <w:lang w:val="en-US"/>
        </w:rPr>
      </w:pPr>
      <w:r w:rsidRPr="00F3686F">
        <w:rPr>
          <w:rFonts w:hint="eastAsia"/>
          <w:lang w:val="en-US"/>
        </w:rPr>
        <w:t>出处：光大证券</w:t>
      </w:r>
      <w:r w:rsidR="00300264">
        <w:rPr>
          <w:rFonts w:hint="eastAsia"/>
          <w:lang w:val="en-US"/>
        </w:rPr>
        <w:t>（2</w:t>
      </w:r>
      <w:r w:rsidR="00300264">
        <w:rPr>
          <w:lang w:val="en-US"/>
        </w:rPr>
        <w:t>017</w:t>
      </w:r>
      <w:r w:rsidR="00300264">
        <w:rPr>
          <w:rFonts w:hint="eastAsia"/>
          <w:lang w:val="en-US"/>
        </w:rPr>
        <w:t>）</w:t>
      </w:r>
      <w:r w:rsidRPr="00F3686F">
        <w:rPr>
          <w:rFonts w:hint="eastAsia"/>
          <w:lang w:val="en-US"/>
        </w:rPr>
        <w:t xml:space="preserve"> 基于 K 线最短路径构造的非流动性因子 ——多因子系列报告之七</w:t>
      </w:r>
    </w:p>
    <w:p w:rsidR="00FC24DE" w:rsidRDefault="00FC24DE" w:rsidP="00D06796">
      <w:pPr>
        <w:pStyle w:val="a3"/>
        <w:spacing w:before="161" w:line="364" w:lineRule="auto"/>
        <w:ind w:left="600" w:right="756"/>
        <w:jc w:val="both"/>
        <w:rPr>
          <w:lang w:val="en-US"/>
        </w:rPr>
      </w:pPr>
      <w:r>
        <w:rPr>
          <w:rFonts w:hint="eastAsia"/>
          <w:lang w:val="en-US"/>
        </w:rPr>
        <w:lastRenderedPageBreak/>
        <w:t>说明：这是一种</w:t>
      </w:r>
      <w:r w:rsidR="00A94C59" w:rsidRPr="00D06796">
        <w:rPr>
          <w:rFonts w:hint="eastAsia"/>
          <w:lang w:val="en-US"/>
        </w:rPr>
        <w:t>利用了高频数据的信息，构造</w:t>
      </w:r>
      <w:r w:rsidR="00D06796">
        <w:rPr>
          <w:rFonts w:hint="eastAsia"/>
          <w:lang w:val="en-US"/>
        </w:rPr>
        <w:t>的表示</w:t>
      </w:r>
      <w:r w:rsidR="00A94C59" w:rsidRPr="00D06796">
        <w:rPr>
          <w:rFonts w:hint="eastAsia"/>
          <w:lang w:val="en-US"/>
        </w:rPr>
        <w:t>精度更高</w:t>
      </w:r>
      <w:r w:rsidR="00D06796">
        <w:rPr>
          <w:rFonts w:hint="eastAsia"/>
          <w:lang w:val="en-US"/>
        </w:rPr>
        <w:t>，效果更强</w:t>
      </w:r>
      <w:r w:rsidR="00A94C59" w:rsidRPr="00D06796">
        <w:rPr>
          <w:rFonts w:hint="eastAsia"/>
          <w:lang w:val="en-US"/>
        </w:rPr>
        <w:t>的非流动性因子</w:t>
      </w:r>
    </w:p>
    <w:p w:rsidR="00E41440" w:rsidRPr="00E41440" w:rsidRDefault="00E41440" w:rsidP="00E41440">
      <w:pPr>
        <w:pStyle w:val="a3"/>
        <w:spacing w:before="161" w:line="364" w:lineRule="auto"/>
        <w:ind w:left="600" w:right="756"/>
        <w:jc w:val="both"/>
        <w:rPr>
          <w:lang w:val="en-US"/>
        </w:rPr>
      </w:pPr>
      <w:r>
        <w:rPr>
          <w:rFonts w:hint="eastAsia"/>
          <w:lang w:val="en-US"/>
        </w:rPr>
        <w:t>效果：</w:t>
      </w:r>
      <w:r w:rsidRPr="00E41440">
        <w:rPr>
          <w:rFonts w:hint="eastAsia"/>
          <w:lang w:val="en-US"/>
        </w:rPr>
        <w:t xml:space="preserve">最终定义的 </w:t>
      </w:r>
      <w:r w:rsidRPr="00E41440">
        <w:rPr>
          <w:lang w:val="en-US"/>
        </w:rPr>
        <w:t xml:space="preserve">TS </w:t>
      </w:r>
      <w:r w:rsidRPr="00E41440">
        <w:rPr>
          <w:rFonts w:hint="eastAsia"/>
          <w:lang w:val="en-US"/>
        </w:rPr>
        <w:t xml:space="preserve">非流动性因子选股表现最为优秀。多空收益高达 </w:t>
      </w:r>
      <w:r w:rsidRPr="00E41440">
        <w:rPr>
          <w:lang w:val="en-US"/>
        </w:rPr>
        <w:t>17.3%</w:t>
      </w:r>
      <w:r w:rsidRPr="00E41440">
        <w:rPr>
          <w:rFonts w:hint="eastAsia"/>
          <w:lang w:val="en-US"/>
        </w:rPr>
        <w:t xml:space="preserve">，年化波动率 </w:t>
      </w:r>
      <w:r w:rsidRPr="00E41440">
        <w:rPr>
          <w:lang w:val="en-US"/>
        </w:rPr>
        <w:t>11.8%</w:t>
      </w:r>
      <w:r w:rsidRPr="00E41440">
        <w:rPr>
          <w:rFonts w:hint="eastAsia"/>
          <w:lang w:val="en-US"/>
        </w:rPr>
        <w:t xml:space="preserve">，夏普比率 </w:t>
      </w:r>
      <w:r w:rsidRPr="00E41440">
        <w:rPr>
          <w:lang w:val="en-US"/>
        </w:rPr>
        <w:t>1.405</w:t>
      </w:r>
      <w:r w:rsidRPr="00E41440">
        <w:rPr>
          <w:rFonts w:hint="eastAsia"/>
          <w:lang w:val="en-US"/>
        </w:rPr>
        <w:t xml:space="preserve">，最大回撤 </w:t>
      </w:r>
      <w:r w:rsidRPr="00E41440">
        <w:rPr>
          <w:lang w:val="en-US"/>
        </w:rPr>
        <w:t>20.3%</w:t>
      </w:r>
      <w:r w:rsidRPr="00E41440">
        <w:rPr>
          <w:rFonts w:hint="eastAsia"/>
          <w:lang w:val="en-US"/>
        </w:rPr>
        <w:t xml:space="preserve">。以该因子构造的选股组合在 </w:t>
      </w:r>
      <w:r w:rsidRPr="00E41440">
        <w:rPr>
          <w:lang w:val="en-US"/>
        </w:rPr>
        <w:t xml:space="preserve">2010 </w:t>
      </w:r>
      <w:r w:rsidRPr="00E41440">
        <w:rPr>
          <w:rFonts w:hint="eastAsia"/>
          <w:lang w:val="en-US"/>
        </w:rPr>
        <w:t xml:space="preserve">年至 </w:t>
      </w:r>
      <w:r w:rsidRPr="00E41440">
        <w:rPr>
          <w:lang w:val="en-US"/>
        </w:rPr>
        <w:t xml:space="preserve">2017 </w:t>
      </w:r>
      <w:r w:rsidRPr="00E41440">
        <w:rPr>
          <w:rFonts w:hint="eastAsia"/>
          <w:lang w:val="en-US"/>
        </w:rPr>
        <w:t xml:space="preserve">年间，年化收益 </w:t>
      </w:r>
      <w:r w:rsidRPr="00E41440">
        <w:rPr>
          <w:lang w:val="en-US"/>
        </w:rPr>
        <w:t>18.2%</w:t>
      </w:r>
      <w:r w:rsidRPr="00E41440">
        <w:rPr>
          <w:rFonts w:hint="eastAsia"/>
          <w:lang w:val="en-US"/>
        </w:rPr>
        <w:t xml:space="preserve">，年化波动率 </w:t>
      </w:r>
      <w:r w:rsidRPr="00E41440">
        <w:rPr>
          <w:lang w:val="en-US"/>
        </w:rPr>
        <w:t>24.8%</w:t>
      </w:r>
      <w:r w:rsidRPr="00E41440">
        <w:rPr>
          <w:rFonts w:hint="eastAsia"/>
          <w:lang w:val="en-US"/>
        </w:rPr>
        <w:t xml:space="preserve">，夏普比率 </w:t>
      </w:r>
      <w:r w:rsidRPr="00E41440">
        <w:rPr>
          <w:lang w:val="en-US"/>
        </w:rPr>
        <w:t>0.8</w:t>
      </w:r>
      <w:r w:rsidRPr="00E41440">
        <w:rPr>
          <w:rFonts w:hint="eastAsia"/>
          <w:lang w:val="en-US"/>
        </w:rPr>
        <w:t xml:space="preserve">，最大回撤 </w:t>
      </w:r>
      <w:r w:rsidRPr="00E41440">
        <w:rPr>
          <w:lang w:val="en-US"/>
        </w:rPr>
        <w:t>48.3%</w:t>
      </w:r>
      <w:r w:rsidRPr="00E41440">
        <w:rPr>
          <w:rFonts w:hint="eastAsia"/>
          <w:lang w:val="en-US"/>
        </w:rPr>
        <w:t xml:space="preserve">，月度换手率 </w:t>
      </w:r>
      <w:r w:rsidRPr="00E41440">
        <w:rPr>
          <w:lang w:val="en-US"/>
        </w:rPr>
        <w:t>31.4%</w:t>
      </w:r>
      <w:r w:rsidRPr="00E41440">
        <w:rPr>
          <w:rFonts w:hint="eastAsia"/>
          <w:lang w:val="en-US"/>
        </w:rPr>
        <w:t xml:space="preserve">。 </w:t>
      </w:r>
    </w:p>
    <w:p w:rsidR="00E41440" w:rsidRDefault="00E41440" w:rsidP="00E41440">
      <w:pPr>
        <w:pStyle w:val="a3"/>
        <w:spacing w:before="161" w:line="364" w:lineRule="auto"/>
        <w:ind w:left="600" w:right="756"/>
        <w:jc w:val="both"/>
        <w:rPr>
          <w:lang w:val="en-US"/>
        </w:rPr>
      </w:pPr>
      <w:r w:rsidRPr="00E41440">
        <w:rPr>
          <w:rFonts w:hint="eastAsia"/>
          <w:lang w:val="en-US"/>
        </w:rPr>
        <w:t xml:space="preserve">相对中证全指年化收益 </w:t>
      </w:r>
      <w:r w:rsidRPr="00E41440">
        <w:rPr>
          <w:lang w:val="en-US"/>
        </w:rPr>
        <w:t>12.5%</w:t>
      </w:r>
      <w:r w:rsidRPr="00E41440">
        <w:rPr>
          <w:rFonts w:hint="eastAsia"/>
          <w:lang w:val="en-US"/>
        </w:rPr>
        <w:t xml:space="preserve">， 相对波动率 </w:t>
      </w:r>
      <w:r w:rsidRPr="00E41440">
        <w:rPr>
          <w:lang w:val="en-US"/>
        </w:rPr>
        <w:t>8.3%</w:t>
      </w:r>
      <w:r w:rsidRPr="00E41440">
        <w:rPr>
          <w:rFonts w:hint="eastAsia"/>
          <w:lang w:val="en-US"/>
        </w:rPr>
        <w:t>，相对最大回撤仅</w:t>
      </w:r>
      <w:r w:rsidRPr="00E41440">
        <w:rPr>
          <w:lang w:val="en-US"/>
        </w:rPr>
        <w:t>8.35%</w:t>
      </w:r>
      <w:r w:rsidRPr="00E41440">
        <w:rPr>
          <w:rFonts w:hint="eastAsia"/>
          <w:lang w:val="en-US"/>
        </w:rPr>
        <w:t>。</w:t>
      </w:r>
    </w:p>
    <w:p w:rsidR="00BB3429" w:rsidRDefault="00BB3429" w:rsidP="00E41440">
      <w:pPr>
        <w:pStyle w:val="a3"/>
        <w:spacing w:before="161" w:line="364" w:lineRule="auto"/>
        <w:ind w:left="600" w:right="756"/>
        <w:jc w:val="both"/>
        <w:rPr>
          <w:lang w:val="en-US"/>
        </w:rPr>
      </w:pPr>
      <w:r>
        <w:rPr>
          <w:rFonts w:hint="eastAsia"/>
          <w:lang w:val="en-US"/>
        </w:rPr>
        <w:t>因子定义</w:t>
      </w:r>
      <w:r w:rsidR="00A47ECC">
        <w:rPr>
          <w:rFonts w:hint="eastAsia"/>
          <w:lang w:val="en-US"/>
        </w:rPr>
        <w:t>：</w:t>
      </w:r>
    </w:p>
    <w:p w:rsidR="00983B10" w:rsidRPr="00983B10" w:rsidRDefault="00983B10" w:rsidP="00E41440">
      <w:pPr>
        <w:pStyle w:val="a3"/>
        <w:spacing w:before="161" w:line="364" w:lineRule="auto"/>
        <w:ind w:left="600" w:right="756"/>
        <w:jc w:val="both"/>
        <w:rPr>
          <w:lang w:val="en-US"/>
        </w:rPr>
      </w:pPr>
      <m:oMathPara>
        <m:oMath>
          <m:r>
            <w:rPr>
              <w:rFonts w:ascii="Cambria Math" w:hAnsi="Cambria Math"/>
              <w:lang w:val="en-US"/>
            </w:rPr>
            <m:t>ILLI</m:t>
          </m:r>
          <m:sSub>
            <m:sSubPr>
              <m:ctrlPr>
                <w:rPr>
                  <w:rFonts w:ascii="Cambria Math" w:hAnsi="Cambria Math"/>
                  <w:lang w:val="en-US"/>
                </w:rPr>
              </m:ctrlPr>
            </m:sSubPr>
            <m:e>
              <m:r>
                <w:rPr>
                  <w:rFonts w:ascii="Cambria Math" w:hAnsi="Cambria Math"/>
                  <w:lang w:val="en-US"/>
                </w:rPr>
                <m:t>Q</m:t>
              </m:r>
            </m:e>
            <m:sub>
              <m:r>
                <w:rPr>
                  <w:rFonts w:ascii="Cambria Math" w:hAnsi="Cambria Math"/>
                  <w:lang w:val="en-US"/>
                </w:rPr>
                <m:t>t</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d</m:t>
              </m:r>
            </m:den>
          </m:f>
          <m:nary>
            <m:naryPr>
              <m:chr m:val="∑"/>
              <m:limLoc m:val="undOvr"/>
              <m:grow m:val="1"/>
              <m:ctrlPr>
                <w:rPr>
                  <w:rFonts w:ascii="Cambria Math" w:hAnsi="Cambria Math"/>
                  <w:lang w:val="en-US"/>
                </w:rPr>
              </m:ctrlPr>
            </m:naryPr>
            <m:sub>
              <m:r>
                <w:rPr>
                  <w:rFonts w:ascii="Cambria Math" w:hAnsi="Cambria Math"/>
                  <w:lang w:val="en-US"/>
                </w:rPr>
                <m:t>i=1</m:t>
              </m:r>
            </m:sub>
            <m:sup>
              <m:r>
                <w:rPr>
                  <w:rFonts w:ascii="Cambria Math" w:hAnsi="Cambria Math"/>
                  <w:lang w:val="en-US"/>
                </w:rPr>
                <m:t>d</m:t>
              </m:r>
            </m:sup>
            <m:e>
              <m:r>
                <w:rPr>
                  <w:rFonts w:ascii="Cambria Math" w:hAnsi="Cambria Math"/>
                  <w:lang w:val="en-US"/>
                </w:rPr>
                <m:t> </m:t>
              </m:r>
            </m:e>
          </m:nary>
          <m:sSub>
            <m:sSubPr>
              <m:ctrlPr>
                <w:rPr>
                  <w:rFonts w:ascii="Cambria Math" w:hAnsi="Cambria Math"/>
                  <w:lang w:val="en-US"/>
                </w:rPr>
              </m:ctrlPr>
            </m:sSubPr>
            <m:e>
              <m:d>
                <m:dPr>
                  <m:ctrlPr>
                    <w:rPr>
                      <w:rFonts w:ascii="Cambria Math" w:hAnsi="Cambria Math"/>
                      <w:lang w:val="en-US"/>
                    </w:rPr>
                  </m:ctrlPr>
                </m:dPr>
                <m:e>
                  <m:nary>
                    <m:naryPr>
                      <m:chr m:val="∑"/>
                      <m:limLoc m:val="undOvr"/>
                      <m:grow m:val="1"/>
                      <m:ctrlPr>
                        <w:rPr>
                          <w:rFonts w:ascii="Cambria Math" w:hAnsi="Cambria Math"/>
                          <w:lang w:val="en-US"/>
                        </w:rPr>
                      </m:ctrlPr>
                    </m:naryPr>
                    <m:sub>
                      <m:r>
                        <w:rPr>
                          <w:rFonts w:ascii="Cambria Math" w:hAnsi="Cambria Math"/>
                          <w:lang w:val="en-US"/>
                        </w:rPr>
                        <m:t>j=1</m:t>
                      </m:r>
                    </m:sub>
                    <m:sup>
                      <m:r>
                        <w:rPr>
                          <w:rFonts w:ascii="Cambria Math" w:hAnsi="Cambria Math"/>
                          <w:lang w:val="en-US"/>
                        </w:rPr>
                        <m:t>p</m:t>
                      </m:r>
                    </m:sup>
                    <m:e>
                      <m:r>
                        <w:rPr>
                          <w:rFonts w:ascii="Cambria Math" w:hAnsi="Cambria Math"/>
                          <w:lang w:val="en-US"/>
                        </w:rPr>
                        <m:t> </m:t>
                      </m:r>
                    </m:e>
                  </m:nary>
                  <m:f>
                    <m:fPr>
                      <m:ctrlPr>
                        <w:rPr>
                          <w:rFonts w:ascii="Cambria Math" w:hAnsi="Cambria Math"/>
                          <w:lang w:val="en-US"/>
                        </w:rPr>
                      </m:ctrlPr>
                    </m:fPr>
                    <m:num>
                      <m:r>
                        <m:rPr>
                          <m:nor/>
                        </m:rPr>
                        <w:rPr>
                          <w:lang w:val="en-US"/>
                        </w:rPr>
                        <m:t xml:space="preserve"> Short </m:t>
                      </m:r>
                      <m:r>
                        <w:rPr>
                          <w:rFonts w:ascii="Cambria Math" w:hAnsi="Cambria Math"/>
                          <w:lang w:val="en-US"/>
                        </w:rPr>
                        <m:t>Cu</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j</m:t>
                          </m:r>
                        </m:sub>
                      </m:sSub>
                    </m:num>
                    <m:den>
                      <m:sSub>
                        <m:sSubPr>
                          <m:ctrlPr>
                            <w:rPr>
                              <w:rFonts w:ascii="Cambria Math" w:hAnsi="Cambria Math"/>
                              <w:lang w:val="en-US"/>
                            </w:rPr>
                          </m:ctrlPr>
                        </m:sSubPr>
                        <m:e>
                          <m:r>
                            <m:rPr>
                              <m:nor/>
                            </m:rPr>
                            <w:rPr>
                              <w:lang w:val="en-US"/>
                            </w:rPr>
                            <m:t xml:space="preserve"> Value </m:t>
                          </m:r>
                        </m:e>
                        <m:sub>
                          <m:r>
                            <w:rPr>
                              <w:rFonts w:ascii="Cambria Math" w:hAnsi="Cambria Math"/>
                              <w:lang w:val="en-US"/>
                            </w:rPr>
                            <m:t>j</m:t>
                          </m:r>
                        </m:sub>
                      </m:sSub>
                    </m:den>
                  </m:f>
                </m:e>
              </m:d>
            </m:e>
            <m:sub>
              <m:r>
                <w:rPr>
                  <w:rFonts w:ascii="Cambria Math" w:hAnsi="Cambria Math"/>
                  <w:lang w:val="en-US"/>
                </w:rPr>
                <m:t>t-1</m:t>
              </m:r>
            </m:sub>
          </m:sSub>
        </m:oMath>
      </m:oMathPara>
    </w:p>
    <w:p w:rsidR="00983B10" w:rsidRDefault="00983B10" w:rsidP="00E41440">
      <w:pPr>
        <w:pStyle w:val="a3"/>
        <w:spacing w:before="161" w:line="364" w:lineRule="auto"/>
        <w:ind w:left="600" w:right="756"/>
        <w:jc w:val="both"/>
        <w:rPr>
          <w:lang w:val="en-US"/>
        </w:rPr>
      </w:pPr>
      <w:r>
        <w:rPr>
          <w:rFonts w:hint="eastAsia"/>
          <w:lang w:val="en-US"/>
        </w:rPr>
        <w:t>其中：</w:t>
      </w:r>
    </w:p>
    <w:p w:rsidR="00664F39" w:rsidRPr="00542596" w:rsidRDefault="008D1EB8" w:rsidP="00542596">
      <w:pPr>
        <w:pStyle w:val="a3"/>
        <w:spacing w:before="161" w:line="364" w:lineRule="auto"/>
        <w:ind w:left="600" w:right="756"/>
        <w:jc w:val="both"/>
        <w:rPr>
          <w:lang w:val="en-US"/>
        </w:rPr>
      </w:pPr>
      <m:oMath>
        <m:r>
          <m:rPr>
            <m:nor/>
          </m:rPr>
          <w:rPr>
            <w:lang w:val="en-US"/>
          </w:rPr>
          <m:t xml:space="preserve">Short </m:t>
        </m:r>
        <m:r>
          <w:rPr>
            <w:rFonts w:ascii="Cambria Math" w:hAnsi="Cambria Math"/>
            <w:lang w:val="en-US"/>
          </w:rPr>
          <m:t>Cu</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j</m:t>
            </m:r>
          </m:sub>
        </m:sSub>
      </m:oMath>
      <w:r w:rsidR="00664F39" w:rsidRPr="00664F39">
        <w:rPr>
          <w:rFonts w:hint="eastAsia"/>
          <w:lang w:val="en-US"/>
        </w:rPr>
        <w:t xml:space="preserve">表示日内频率下第 </w:t>
      </w:r>
      <w:r w:rsidR="00664F39" w:rsidRPr="00664F39">
        <w:rPr>
          <w:lang w:val="en-US"/>
        </w:rPr>
        <w:t>j</w:t>
      </w:r>
      <w:r w:rsidR="00664F39" w:rsidRPr="00664F39">
        <w:rPr>
          <w:rFonts w:hint="eastAsia"/>
          <w:lang w:val="en-US"/>
        </w:rPr>
        <w:t>根</w:t>
      </w:r>
      <w:r w:rsidR="00664F39" w:rsidRPr="00542596">
        <w:rPr>
          <w:lang w:val="en-US"/>
        </w:rPr>
        <w:t xml:space="preserve">K </w:t>
      </w:r>
      <w:r w:rsidR="00664F39" w:rsidRPr="00542596">
        <w:rPr>
          <w:rFonts w:hint="eastAsia"/>
          <w:lang w:val="en-US"/>
        </w:rPr>
        <w:t>线的最短路径</w:t>
      </w:r>
    </w:p>
    <w:p w:rsidR="00B15A65" w:rsidRPr="00542596" w:rsidRDefault="00B15A65" w:rsidP="00542596">
      <w:pPr>
        <w:pStyle w:val="a3"/>
        <w:spacing w:before="161" w:line="364" w:lineRule="auto"/>
        <w:ind w:left="600" w:right="756"/>
        <w:jc w:val="both"/>
        <w:rPr>
          <w:lang w:val="en-US"/>
        </w:rPr>
      </w:pPr>
      <m:oMath>
        <m:sSub>
          <m:sSubPr>
            <m:ctrlPr>
              <w:rPr>
                <w:rFonts w:ascii="Cambria Math" w:hAnsi="Cambria Math"/>
                <w:lang w:val="en-US"/>
              </w:rPr>
            </m:ctrlPr>
          </m:sSubPr>
          <m:e>
            <m:r>
              <m:rPr>
                <m:nor/>
              </m:rPr>
              <w:rPr>
                <w:lang w:val="en-US"/>
              </w:rPr>
              <m:t xml:space="preserve">Value </m:t>
            </m:r>
          </m:e>
          <m:sub>
            <m:r>
              <w:rPr>
                <w:rFonts w:ascii="Cambria Math" w:hAnsi="Cambria Math"/>
                <w:lang w:val="en-US"/>
              </w:rPr>
              <m:t>j</m:t>
            </m:r>
          </m:sub>
        </m:sSub>
      </m:oMath>
      <w:r w:rsidRPr="00542596">
        <w:rPr>
          <w:rFonts w:hint="eastAsia"/>
          <w:lang w:val="en-US"/>
        </w:rPr>
        <w:t>：表示日内频率下第</w:t>
      </w:r>
      <w:r w:rsidRPr="00B15A65">
        <w:rPr>
          <w:lang w:val="en-US"/>
        </w:rPr>
        <w:t xml:space="preserve">j </w:t>
      </w:r>
      <w:r w:rsidR="00944D65" w:rsidRPr="00542596">
        <w:rPr>
          <w:rFonts w:hint="eastAsia"/>
          <w:lang w:val="en-US"/>
        </w:rPr>
        <w:t>根</w:t>
      </w:r>
      <w:r w:rsidRPr="00B15A65">
        <w:rPr>
          <w:lang w:val="en-US"/>
        </w:rPr>
        <w:t>K</w:t>
      </w:r>
      <w:r w:rsidRPr="00542596">
        <w:rPr>
          <w:rFonts w:hint="eastAsia"/>
          <w:lang w:val="en-US"/>
        </w:rPr>
        <w:t>线内的成交额</w:t>
      </w:r>
    </w:p>
    <w:p w:rsidR="00542596" w:rsidRDefault="00542596" w:rsidP="00542596">
      <w:pPr>
        <w:pStyle w:val="a3"/>
        <w:spacing w:before="161" w:line="364" w:lineRule="auto"/>
        <w:ind w:left="600" w:right="756"/>
        <w:jc w:val="both"/>
        <w:rPr>
          <w:lang w:val="en-US"/>
        </w:rPr>
      </w:pPr>
      <w:r>
        <w:rPr>
          <w:rFonts w:hint="eastAsia"/>
          <w:lang w:val="en-US"/>
        </w:rPr>
        <w:t>p</w:t>
      </w:r>
      <w:r>
        <w:rPr>
          <w:lang w:val="en-US"/>
        </w:rPr>
        <w:t>:</w:t>
      </w:r>
      <w:r>
        <w:rPr>
          <w:rFonts w:hint="eastAsia"/>
          <w:lang w:val="en-US"/>
        </w:rPr>
        <w:t>表示日内频率分段个数</w:t>
      </w:r>
    </w:p>
    <w:p w:rsidR="00542596" w:rsidRPr="00B15A65" w:rsidRDefault="00542596" w:rsidP="00542596">
      <w:pPr>
        <w:pStyle w:val="a3"/>
        <w:spacing w:before="161" w:line="364" w:lineRule="auto"/>
        <w:ind w:left="600" w:right="756"/>
        <w:jc w:val="both"/>
        <w:rPr>
          <w:rFonts w:hint="eastAsia"/>
          <w:lang w:val="en-US"/>
        </w:rPr>
      </w:pPr>
      <w:r>
        <w:rPr>
          <w:rFonts w:hint="eastAsia"/>
          <w:lang w:val="en-US"/>
        </w:rPr>
        <w:t>d：表示日间移动平均的周期参数</w:t>
      </w:r>
    </w:p>
    <w:p w:rsidR="00376166" w:rsidRPr="00F3686F" w:rsidRDefault="00064255" w:rsidP="00064255">
      <w:pPr>
        <w:pStyle w:val="a4"/>
        <w:numPr>
          <w:ilvl w:val="0"/>
          <w:numId w:val="1"/>
        </w:numPr>
        <w:tabs>
          <w:tab w:val="left" w:pos="842"/>
        </w:tabs>
        <w:spacing w:before="0"/>
        <w:ind w:hanging="242"/>
        <w:rPr>
          <w:sz w:val="25"/>
        </w:rPr>
      </w:pPr>
      <w:r w:rsidRPr="00064255">
        <w:rPr>
          <w:rFonts w:ascii="Cambria Math" w:hAnsi="Cambria Math" w:cs="Cambria Math" w:hint="eastAsia"/>
          <w:b/>
          <w:sz w:val="24"/>
        </w:rPr>
        <w:t>集合竞价阶段的成交量占比</w:t>
      </w:r>
    </w:p>
    <w:p w:rsidR="00F3686F" w:rsidRDefault="00EA2AC1" w:rsidP="00EA2AC1">
      <w:pPr>
        <w:pStyle w:val="a3"/>
        <w:spacing w:before="161" w:line="364" w:lineRule="auto"/>
        <w:ind w:left="600" w:right="756"/>
        <w:jc w:val="both"/>
        <w:rPr>
          <w:lang w:val="en-US"/>
        </w:rPr>
      </w:pPr>
      <w:r w:rsidRPr="00EA2AC1">
        <w:rPr>
          <w:rFonts w:hint="eastAsia"/>
          <w:lang w:val="en-US"/>
        </w:rPr>
        <w:t>出处：</w:t>
      </w:r>
      <w:r w:rsidR="00185FFE" w:rsidRPr="003726A1">
        <w:rPr>
          <w:rFonts w:hint="eastAsia"/>
          <w:lang w:val="en-US"/>
        </w:rPr>
        <w:t>光大证券</w:t>
      </w:r>
      <w:r w:rsidR="00185FFE">
        <w:rPr>
          <w:rFonts w:hint="eastAsia"/>
          <w:lang w:val="en-US"/>
        </w:rPr>
        <w:t>（2</w:t>
      </w:r>
      <w:r w:rsidR="00185FFE">
        <w:rPr>
          <w:lang w:val="en-US"/>
        </w:rPr>
        <w:t>017</w:t>
      </w:r>
      <w:r w:rsidR="00185FFE">
        <w:rPr>
          <w:rFonts w:hint="eastAsia"/>
          <w:lang w:val="en-US"/>
        </w:rPr>
        <w:t xml:space="preserve">） </w:t>
      </w:r>
      <w:r w:rsidRPr="00EA2AC1">
        <w:rPr>
          <w:rFonts w:hint="eastAsia"/>
          <w:lang w:val="en-US"/>
        </w:rPr>
        <w:t>见微知著：成交量占比高频因子解析 ——多因子系列报告之五</w:t>
      </w:r>
    </w:p>
    <w:p w:rsidR="000E5DDD" w:rsidRPr="00EA2AC1" w:rsidRDefault="000E5DDD" w:rsidP="00EA2AC1">
      <w:pPr>
        <w:pStyle w:val="a3"/>
        <w:spacing w:before="161" w:line="364" w:lineRule="auto"/>
        <w:ind w:left="600" w:right="756"/>
        <w:jc w:val="both"/>
        <w:rPr>
          <w:rFonts w:hint="eastAsia"/>
          <w:lang w:val="en-US"/>
        </w:rPr>
      </w:pPr>
      <w:r>
        <w:rPr>
          <w:rFonts w:hint="eastAsia"/>
          <w:lang w:val="en-US"/>
        </w:rPr>
        <w:t>说明</w:t>
      </w:r>
      <w:r w:rsidR="00AD1605">
        <w:rPr>
          <w:rFonts w:hint="eastAsia"/>
          <w:lang w:val="en-US"/>
        </w:rPr>
        <w:t>：</w:t>
      </w:r>
    </w:p>
    <w:p w:rsidR="00376166" w:rsidRPr="00924400" w:rsidRDefault="004F4F63" w:rsidP="00B725A3">
      <w:pPr>
        <w:pStyle w:val="a4"/>
        <w:numPr>
          <w:ilvl w:val="0"/>
          <w:numId w:val="1"/>
        </w:numPr>
        <w:tabs>
          <w:tab w:val="left" w:pos="842"/>
        </w:tabs>
        <w:spacing w:before="0"/>
        <w:ind w:hanging="242"/>
        <w:rPr>
          <w:rFonts w:ascii="Cambria Math" w:hAnsi="Cambria Math" w:cs="Cambria Math"/>
          <w:b/>
          <w:sz w:val="24"/>
          <w:lang w:val="en-US"/>
        </w:rPr>
      </w:pPr>
      <w:r w:rsidRPr="00BF4147">
        <w:rPr>
          <w:rFonts w:ascii="Cambria Math" w:hAnsi="Cambria Math" w:cs="Cambria Math" w:hint="eastAsia"/>
          <w:b/>
          <w:sz w:val="24"/>
        </w:rPr>
        <w:t>成交量比值因子</w:t>
      </w:r>
      <w:r w:rsidRPr="00924400">
        <w:rPr>
          <w:rFonts w:ascii="Cambria Math" w:hAnsi="Cambria Math" w:cs="Cambria Math" w:hint="eastAsia"/>
          <w:b/>
          <w:sz w:val="24"/>
          <w:lang w:val="en-US"/>
        </w:rPr>
        <w:t xml:space="preserve"> </w:t>
      </w:r>
      <w:r w:rsidR="00666193" w:rsidRPr="00924400">
        <w:rPr>
          <w:rFonts w:ascii="Cambria Math" w:hAnsi="Cambria Math" w:cs="Cambria Math"/>
          <w:b/>
          <w:sz w:val="24"/>
          <w:lang w:val="en-US"/>
        </w:rPr>
        <w:t>O</w:t>
      </w:r>
      <w:r w:rsidR="001237FF" w:rsidRPr="00924400">
        <w:rPr>
          <w:rFonts w:ascii="Cambria Math" w:hAnsi="Cambria Math" w:cs="Cambria Math"/>
          <w:b/>
          <w:sz w:val="24"/>
          <w:lang w:val="en-US"/>
        </w:rPr>
        <w:t>CVP</w:t>
      </w:r>
    </w:p>
    <w:p w:rsidR="00ED571F" w:rsidRDefault="00ED571F" w:rsidP="00AC457E">
      <w:pPr>
        <w:pStyle w:val="a3"/>
        <w:spacing w:before="161" w:line="364" w:lineRule="auto"/>
        <w:ind w:left="600" w:right="756"/>
        <w:jc w:val="both"/>
        <w:rPr>
          <w:lang w:val="en-US"/>
        </w:rPr>
      </w:pPr>
      <w:r>
        <w:rPr>
          <w:rFonts w:hint="eastAsia"/>
          <w:lang w:val="en-US"/>
        </w:rPr>
        <w:t>出处</w:t>
      </w:r>
      <w:r w:rsidR="00FF4B0D">
        <w:rPr>
          <w:rFonts w:hint="eastAsia"/>
          <w:lang w:val="en-US"/>
        </w:rPr>
        <w:t>：</w:t>
      </w:r>
      <w:r w:rsidR="00AC457E" w:rsidRPr="003726A1">
        <w:rPr>
          <w:rFonts w:hint="eastAsia"/>
          <w:lang w:val="en-US"/>
        </w:rPr>
        <w:t>光大证券</w:t>
      </w:r>
      <w:r w:rsidR="00AC457E">
        <w:rPr>
          <w:rFonts w:hint="eastAsia"/>
          <w:lang w:val="en-US"/>
        </w:rPr>
        <w:t xml:space="preserve"> </w:t>
      </w:r>
      <w:r w:rsidR="00AC457E" w:rsidRPr="00AC457E">
        <w:rPr>
          <w:rFonts w:hint="eastAsia"/>
          <w:lang w:val="en-US"/>
        </w:rPr>
        <w:t>高频因子：日内分时成交量蕴藏玄机 ——多因子系列报告之八</w:t>
      </w:r>
    </w:p>
    <w:p w:rsidR="00B2596B" w:rsidRDefault="00B2596B" w:rsidP="00E95154">
      <w:pPr>
        <w:pStyle w:val="a3"/>
        <w:spacing w:before="161" w:line="364" w:lineRule="auto"/>
        <w:ind w:left="600" w:right="756"/>
        <w:jc w:val="both"/>
        <w:rPr>
          <w:lang w:val="en-US"/>
        </w:rPr>
      </w:pPr>
      <w:r>
        <w:rPr>
          <w:rFonts w:hint="eastAsia"/>
          <w:lang w:val="en-US"/>
        </w:rPr>
        <w:t>说明</w:t>
      </w:r>
      <w:r w:rsidR="001300A7">
        <w:rPr>
          <w:rFonts w:hint="eastAsia"/>
          <w:lang w:val="en-US"/>
        </w:rPr>
        <w:t>：</w:t>
      </w:r>
      <w:r w:rsidR="00372ABF" w:rsidRPr="00E95154">
        <w:rPr>
          <w:rFonts w:hint="eastAsia"/>
          <w:lang w:val="en-US"/>
        </w:rPr>
        <w:t>集合竞价阶段是反映投资者行为信息的重要时点</w:t>
      </w:r>
      <w:r w:rsidR="00E95154" w:rsidRPr="00E95154">
        <w:rPr>
          <w:rFonts w:hint="eastAsia"/>
          <w:lang w:val="en-US"/>
        </w:rPr>
        <w:t>，集合竞价阶段成交量反映了多空双方对个股开盘价格的认同度</w:t>
      </w:r>
      <w:r w:rsidR="00075AE2">
        <w:rPr>
          <w:rFonts w:hint="eastAsia"/>
          <w:lang w:val="en-US"/>
        </w:rPr>
        <w:t>。</w:t>
      </w:r>
      <w:r w:rsidR="008E0B5E">
        <w:rPr>
          <w:rFonts w:hint="eastAsia"/>
          <w:lang w:val="en-US"/>
        </w:rPr>
        <w:t>而一般量在价先，</w:t>
      </w:r>
      <w:r w:rsidR="00887288">
        <w:rPr>
          <w:rFonts w:hint="eastAsia"/>
          <w:lang w:val="en-US"/>
        </w:rPr>
        <w:t>集合竞价成交量占比</w:t>
      </w:r>
      <w:r w:rsidR="0072154F">
        <w:rPr>
          <w:rFonts w:hint="eastAsia"/>
          <w:lang w:val="en-US"/>
        </w:rPr>
        <w:t>更有意义</w:t>
      </w:r>
      <w:r w:rsidR="001F0132">
        <w:rPr>
          <w:rFonts w:hint="eastAsia"/>
          <w:lang w:val="en-US"/>
        </w:rPr>
        <w:t>。</w:t>
      </w:r>
    </w:p>
    <w:p w:rsidR="001F0132" w:rsidRDefault="001F0132" w:rsidP="00BC5CC4">
      <w:pPr>
        <w:pStyle w:val="a3"/>
        <w:spacing w:before="161" w:line="364" w:lineRule="auto"/>
        <w:ind w:left="600" w:right="756"/>
        <w:jc w:val="both"/>
        <w:rPr>
          <w:lang w:val="en-US"/>
        </w:rPr>
      </w:pPr>
      <w:r>
        <w:rPr>
          <w:rFonts w:hint="eastAsia"/>
          <w:lang w:val="en-US"/>
        </w:rPr>
        <w:t>效果</w:t>
      </w:r>
      <w:r w:rsidR="001D6DAB">
        <w:rPr>
          <w:rFonts w:hint="eastAsia"/>
          <w:lang w:val="en-US"/>
        </w:rPr>
        <w:t>：</w:t>
      </w:r>
      <w:r w:rsidR="00923514">
        <w:rPr>
          <w:rFonts w:hint="eastAsia"/>
          <w:lang w:val="en-US"/>
        </w:rPr>
        <w:t>采用</w:t>
      </w:r>
      <w:r w:rsidR="009C59BA" w:rsidRPr="009C59BA">
        <w:rPr>
          <w:rFonts w:hint="eastAsia"/>
          <w:lang w:val="en-US"/>
        </w:rPr>
        <w:t>简单移动平均（</w:t>
      </w:r>
      <w:r w:rsidR="009C59BA" w:rsidRPr="009C59BA">
        <w:rPr>
          <w:lang w:val="en-US"/>
        </w:rPr>
        <w:t>MA</w:t>
      </w:r>
      <w:r w:rsidR="009C59BA" w:rsidRPr="009C59BA">
        <w:rPr>
          <w:rFonts w:hint="eastAsia"/>
          <w:lang w:val="en-US"/>
        </w:rPr>
        <w:t>）构造开盘集合竞价成交量占比因子</w:t>
      </w:r>
      <w:r w:rsidR="009C59BA" w:rsidRPr="009C59BA">
        <w:rPr>
          <w:lang w:val="en-US"/>
        </w:rPr>
        <w:t>OCVP</w:t>
      </w:r>
      <w:r w:rsidR="009C59BA" w:rsidRPr="009C59BA">
        <w:rPr>
          <w:rFonts w:hint="eastAsia"/>
          <w:lang w:val="en-US"/>
        </w:rPr>
        <w:t>。同时</w:t>
      </w:r>
      <w:r w:rsidR="009C59BA" w:rsidRPr="009C59BA">
        <w:rPr>
          <w:rFonts w:hint="eastAsia"/>
          <w:lang w:val="en-US"/>
        </w:rPr>
        <w:lastRenderedPageBreak/>
        <w:t>考虑信息的时间衰减效用，引入具有时变效用的权重修正</w:t>
      </w:r>
      <w:r w:rsidR="009C59BA" w:rsidRPr="009C59BA">
        <w:rPr>
          <w:lang w:val="en-US"/>
        </w:rPr>
        <w:t xml:space="preserve">OCVP </w:t>
      </w:r>
      <w:r w:rsidR="009C59BA" w:rsidRPr="009C59BA">
        <w:rPr>
          <w:rFonts w:hint="eastAsia"/>
          <w:lang w:val="en-US"/>
        </w:rPr>
        <w:t xml:space="preserve">因子。经过检验 </w:t>
      </w:r>
      <w:r w:rsidR="009C59BA" w:rsidRPr="009C59BA">
        <w:rPr>
          <w:lang w:val="en-US"/>
        </w:rPr>
        <w:t xml:space="preserve">OCVP </w:t>
      </w:r>
      <w:r w:rsidR="009C59BA" w:rsidRPr="009C59BA">
        <w:rPr>
          <w:rFonts w:hint="eastAsia"/>
          <w:lang w:val="en-US"/>
        </w:rPr>
        <w:t>因子具备良好的预测能力和单调性，其</w:t>
      </w:r>
      <w:r w:rsidR="009C59BA" w:rsidRPr="009C59BA">
        <w:rPr>
          <w:lang w:val="en-US"/>
        </w:rPr>
        <w:t>IC</w:t>
      </w:r>
      <w:r w:rsidR="009C59BA" w:rsidRPr="009C59BA">
        <w:rPr>
          <w:rFonts w:hint="eastAsia"/>
          <w:lang w:val="en-US"/>
        </w:rPr>
        <w:t>均值为</w:t>
      </w:r>
      <w:r w:rsidR="009C59BA" w:rsidRPr="009C59BA">
        <w:rPr>
          <w:lang w:val="en-US"/>
        </w:rPr>
        <w:t>-5.6%</w:t>
      </w:r>
      <w:r w:rsidR="009C59BA" w:rsidRPr="009C59BA">
        <w:rPr>
          <w:rFonts w:hint="eastAsia"/>
          <w:lang w:val="en-US"/>
        </w:rPr>
        <w:t>，</w:t>
      </w:r>
      <w:r w:rsidR="009C59BA" w:rsidRPr="009C59BA">
        <w:rPr>
          <w:lang w:val="en-US"/>
        </w:rPr>
        <w:t xml:space="preserve">IR </w:t>
      </w:r>
      <w:r w:rsidR="009C59BA" w:rsidRPr="009C59BA">
        <w:rPr>
          <w:rFonts w:hint="eastAsia"/>
          <w:lang w:val="en-US"/>
        </w:rPr>
        <w:t xml:space="preserve">绝对值为 </w:t>
      </w:r>
      <w:r w:rsidR="009C59BA" w:rsidRPr="009C59BA">
        <w:rPr>
          <w:lang w:val="en-US"/>
        </w:rPr>
        <w:t>0.83</w:t>
      </w:r>
      <w:r w:rsidR="009514F4">
        <w:rPr>
          <w:rFonts w:hint="eastAsia"/>
          <w:lang w:val="en-US"/>
        </w:rPr>
        <w:t>；引入尾盘</w:t>
      </w:r>
      <w:r w:rsidR="00BC5CC4">
        <w:rPr>
          <w:rFonts w:hint="eastAsia"/>
          <w:lang w:val="en-US"/>
        </w:rPr>
        <w:t>前</w:t>
      </w:r>
      <w:r w:rsidR="00BC5CC4" w:rsidRPr="00BC5CC4">
        <w:rPr>
          <w:lang w:val="en-US"/>
        </w:rPr>
        <w:t xml:space="preserve">5 </w:t>
      </w:r>
      <w:r w:rsidR="00BC5CC4" w:rsidRPr="00BC5CC4">
        <w:rPr>
          <w:rFonts w:hint="eastAsia"/>
          <w:lang w:val="en-US"/>
        </w:rPr>
        <w:t xml:space="preserve">分钟成交量占比因子，通过加权方式构造复合因子 </w:t>
      </w:r>
      <w:r w:rsidR="00BC5CC4" w:rsidRPr="00BC5CC4">
        <w:rPr>
          <w:lang w:val="en-US"/>
        </w:rPr>
        <w:t>OBCVP</w:t>
      </w:r>
      <w:r w:rsidR="00BC5CC4" w:rsidRPr="00BC5CC4">
        <w:rPr>
          <w:rFonts w:hint="eastAsia"/>
          <w:lang w:val="en-US"/>
        </w:rPr>
        <w:t>。最优权重组合下，复合因子的预测性和单调性显著提升，</w:t>
      </w:r>
      <w:r w:rsidR="00BC5CC4" w:rsidRPr="00BC5CC4">
        <w:rPr>
          <w:lang w:val="en-US"/>
        </w:rPr>
        <w:t xml:space="preserve">IC </w:t>
      </w:r>
      <w:r w:rsidR="00BC5CC4" w:rsidRPr="00BC5CC4">
        <w:rPr>
          <w:rFonts w:hint="eastAsia"/>
          <w:lang w:val="en-US"/>
        </w:rPr>
        <w:t>均值为</w:t>
      </w:r>
      <w:r w:rsidR="00BC5CC4" w:rsidRPr="00BC5CC4">
        <w:rPr>
          <w:lang w:val="en-US"/>
        </w:rPr>
        <w:t>-7%</w:t>
      </w:r>
      <w:r w:rsidR="00BC5CC4" w:rsidRPr="00BC5CC4">
        <w:rPr>
          <w:rFonts w:hint="eastAsia"/>
          <w:lang w:val="en-US"/>
        </w:rPr>
        <w:t>，</w:t>
      </w:r>
      <w:r w:rsidR="00BC5CC4" w:rsidRPr="00BC5CC4">
        <w:rPr>
          <w:lang w:val="en-US"/>
        </w:rPr>
        <w:t xml:space="preserve">IR </w:t>
      </w:r>
      <w:r w:rsidR="00BC5CC4" w:rsidRPr="00BC5CC4">
        <w:rPr>
          <w:rFonts w:hint="eastAsia"/>
          <w:lang w:val="en-US"/>
        </w:rPr>
        <w:t xml:space="preserve">绝对值大于 </w:t>
      </w:r>
      <w:r w:rsidR="00BC5CC4" w:rsidRPr="00BC5CC4">
        <w:rPr>
          <w:lang w:val="en-US"/>
        </w:rPr>
        <w:t>1</w:t>
      </w:r>
      <w:r w:rsidR="00BC5CC4" w:rsidRPr="00BC5CC4">
        <w:rPr>
          <w:rFonts w:hint="eastAsia"/>
          <w:lang w:val="en-US"/>
        </w:rPr>
        <w:t xml:space="preserve">。根据因子值将股票等分 </w:t>
      </w:r>
      <w:r w:rsidR="00BC5CC4" w:rsidRPr="00BC5CC4">
        <w:rPr>
          <w:lang w:val="en-US"/>
        </w:rPr>
        <w:t xml:space="preserve">5 </w:t>
      </w:r>
      <w:r w:rsidR="00BC5CC4" w:rsidRPr="00BC5CC4">
        <w:rPr>
          <w:rFonts w:hint="eastAsia"/>
          <w:lang w:val="en-US"/>
        </w:rPr>
        <w:t xml:space="preserve">组的多空对冲组合 </w:t>
      </w:r>
      <w:r w:rsidR="00BC5CC4" w:rsidRPr="00BC5CC4">
        <w:rPr>
          <w:lang w:val="en-US"/>
        </w:rPr>
        <w:t xml:space="preserve">8 </w:t>
      </w:r>
      <w:r w:rsidR="00BC5CC4" w:rsidRPr="00BC5CC4">
        <w:rPr>
          <w:rFonts w:hint="eastAsia"/>
          <w:lang w:val="en-US"/>
        </w:rPr>
        <w:t xml:space="preserve">年年化收益为 </w:t>
      </w:r>
      <w:r w:rsidR="00BC5CC4" w:rsidRPr="00BC5CC4">
        <w:rPr>
          <w:lang w:val="en-US"/>
        </w:rPr>
        <w:t>15.10%</w:t>
      </w:r>
      <w:r w:rsidR="00BC5CC4" w:rsidRPr="00BC5CC4">
        <w:rPr>
          <w:rFonts w:hint="eastAsia"/>
          <w:lang w:val="en-US"/>
        </w:rPr>
        <w:t>，夏普比率达</w:t>
      </w:r>
      <w:r w:rsidR="00BC5CC4" w:rsidRPr="00BC5CC4">
        <w:rPr>
          <w:lang w:val="en-US"/>
        </w:rPr>
        <w:t>3.03</w:t>
      </w:r>
      <w:r w:rsidR="00BC5CC4" w:rsidRPr="00BC5CC4">
        <w:rPr>
          <w:rFonts w:hint="eastAsia"/>
          <w:lang w:val="en-US"/>
        </w:rPr>
        <w:t xml:space="preserve">，最大回撤为 </w:t>
      </w:r>
      <w:r w:rsidR="00BC5CC4" w:rsidRPr="00BC5CC4">
        <w:rPr>
          <w:lang w:val="en-US"/>
        </w:rPr>
        <w:t>10.2%</w:t>
      </w:r>
    </w:p>
    <w:p w:rsidR="00121D4C" w:rsidRDefault="00121D4C" w:rsidP="00BC5CC4">
      <w:pPr>
        <w:pStyle w:val="a3"/>
        <w:spacing w:before="161" w:line="364" w:lineRule="auto"/>
        <w:ind w:left="600" w:right="756"/>
        <w:jc w:val="both"/>
        <w:rPr>
          <w:lang w:val="en-US"/>
        </w:rPr>
      </w:pPr>
      <w:r>
        <w:rPr>
          <w:rFonts w:hint="eastAsia"/>
          <w:lang w:val="en-US"/>
        </w:rPr>
        <w:t>因子定义</w:t>
      </w:r>
      <w:r w:rsidR="00D30E20">
        <w:rPr>
          <w:rFonts w:hint="eastAsia"/>
          <w:lang w:val="en-US"/>
        </w:rPr>
        <w:t>：</w:t>
      </w:r>
    </w:p>
    <w:p w:rsidR="00E655C3" w:rsidRPr="00E655C3" w:rsidRDefault="00E655C3" w:rsidP="00BC5CC4">
      <w:pPr>
        <w:pStyle w:val="a3"/>
        <w:spacing w:before="161" w:line="364" w:lineRule="auto"/>
        <w:ind w:left="600" w:right="756"/>
        <w:jc w:val="both"/>
        <w:rPr>
          <w:lang w:val="en-US"/>
        </w:rPr>
      </w:pPr>
      <m:oMathPara>
        <m:oMath>
          <m:r>
            <w:rPr>
              <w:rFonts w:ascii="Cambria Math" w:hAnsi="Cambria Math"/>
              <w:lang w:val="en-US"/>
            </w:rPr>
            <m:t>OCV</m:t>
          </m:r>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d</m:t>
              </m:r>
            </m:den>
          </m:f>
          <m:nary>
            <m:naryPr>
              <m:chr m:val="∑"/>
              <m:limLoc m:val="undOvr"/>
              <m:grow m:val="1"/>
              <m:ctrlPr>
                <w:rPr>
                  <w:rFonts w:ascii="Cambria Math" w:hAnsi="Cambria Math"/>
                  <w:lang w:val="en-US"/>
                </w:rPr>
              </m:ctrlPr>
            </m:naryPr>
            <m:sub>
              <m:r>
                <w:rPr>
                  <w:rFonts w:ascii="Cambria Math" w:hAnsi="Cambria Math"/>
                  <w:lang w:val="en-US"/>
                </w:rPr>
                <m:t>i=1</m:t>
              </m:r>
            </m:sub>
            <m:sup>
              <m:r>
                <w:rPr>
                  <w:rFonts w:ascii="Cambria Math" w:hAnsi="Cambria Math"/>
                  <w:lang w:val="en-US"/>
                </w:rPr>
                <m:t>d</m:t>
              </m:r>
            </m:sup>
            <m:e>
              <m:r>
                <w:rPr>
                  <w:rFonts w:ascii="Cambria Math" w:hAnsi="Cambria Math"/>
                  <w:lang w:val="en-US"/>
                </w:rPr>
                <m:t> </m:t>
              </m:r>
            </m:e>
          </m:nary>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w:rPr>
                          <w:rFonts w:ascii="Cambria Math" w:hAnsi="Cambria Math"/>
                          <w:lang w:val="en-US"/>
                        </w:rPr>
                        <m:t>VO</m:t>
                      </m:r>
                      <m:sSub>
                        <m:sSubPr>
                          <m:ctrlPr>
                            <w:rPr>
                              <w:rFonts w:ascii="Cambria Math" w:hAnsi="Cambria Math"/>
                              <w:lang w:val="en-US"/>
                            </w:rPr>
                          </m:ctrlPr>
                        </m:sSubPr>
                        <m:e>
                          <m:r>
                            <w:rPr>
                              <w:rFonts w:ascii="Cambria Math" w:hAnsi="Cambria Math"/>
                              <w:lang w:val="en-US"/>
                            </w:rPr>
                            <m:t>L</m:t>
                          </m:r>
                        </m:e>
                        <m:sub>
                          <m:r>
                            <w:rPr>
                              <w:rFonts w:ascii="Cambria Math" w:hAnsi="Cambria Math"/>
                              <w:lang w:val="en-US"/>
                            </w:rPr>
                            <m:t>call</m:t>
                          </m:r>
                        </m:sub>
                      </m:sSub>
                    </m:num>
                    <m:den>
                      <m:r>
                        <w:rPr>
                          <w:rFonts w:ascii="Cambria Math" w:hAnsi="Cambria Math"/>
                          <w:lang w:val="en-US"/>
                        </w:rPr>
                        <m:t>VO</m:t>
                      </m:r>
                      <m:sSub>
                        <m:sSubPr>
                          <m:ctrlPr>
                            <w:rPr>
                              <w:rFonts w:ascii="Cambria Math" w:hAnsi="Cambria Math"/>
                              <w:lang w:val="en-US"/>
                            </w:rPr>
                          </m:ctrlPr>
                        </m:sSubPr>
                        <m:e>
                          <m:r>
                            <w:rPr>
                              <w:rFonts w:ascii="Cambria Math" w:hAnsi="Cambria Math"/>
                              <w:lang w:val="en-US"/>
                            </w:rPr>
                            <m:t>L</m:t>
                          </m:r>
                        </m:e>
                        <m:sub>
                          <m:r>
                            <w:rPr>
                              <w:rFonts w:ascii="Cambria Math" w:hAnsi="Cambria Math"/>
                              <w:lang w:val="en-US"/>
                            </w:rPr>
                            <m:t>total</m:t>
                          </m:r>
                        </m:sub>
                      </m:sSub>
                    </m:den>
                  </m:f>
                </m:e>
              </m:d>
            </m:e>
            <m:sub>
              <m:r>
                <w:rPr>
                  <w:rFonts w:ascii="Cambria Math" w:hAnsi="Cambria Math"/>
                  <w:lang w:val="en-US"/>
                </w:rPr>
                <m:t>t-i</m:t>
              </m:r>
            </m:sub>
          </m:sSub>
        </m:oMath>
      </m:oMathPara>
    </w:p>
    <w:p w:rsidR="00E655C3" w:rsidRPr="00E655C3" w:rsidRDefault="00E655C3" w:rsidP="00E655C3">
      <w:pPr>
        <w:pStyle w:val="a3"/>
        <w:spacing w:before="161" w:line="364" w:lineRule="auto"/>
        <w:ind w:left="600" w:right="756"/>
        <w:jc w:val="both"/>
        <w:rPr>
          <w:lang w:val="en-US"/>
        </w:rPr>
      </w:pPr>
      <w:r w:rsidRPr="00E655C3">
        <w:rPr>
          <w:rFonts w:hint="eastAsia"/>
          <w:lang w:val="en-US"/>
        </w:rPr>
        <w:t>其中：</w:t>
      </w:r>
      <w:r w:rsidRPr="00E655C3">
        <w:rPr>
          <w:rFonts w:ascii="Cambria Math" w:hAnsi="Cambria Math" w:cs="Cambria Math"/>
          <w:lang w:val="en-US"/>
        </w:rPr>
        <w:t>𝑉𝑂𝐿𝑐𝑎𝑙𝑙</w:t>
      </w:r>
      <w:r w:rsidRPr="00E655C3">
        <w:rPr>
          <w:rFonts w:hint="eastAsia"/>
          <w:lang w:val="en-US"/>
        </w:rPr>
        <w:t xml:space="preserve">：表示每日开盘前集合竞价阶段成交量 </w:t>
      </w:r>
    </w:p>
    <w:p w:rsidR="00E655C3" w:rsidRPr="00E655C3" w:rsidRDefault="00E655C3" w:rsidP="00E655C3">
      <w:pPr>
        <w:pStyle w:val="a3"/>
        <w:spacing w:before="161" w:line="364" w:lineRule="auto"/>
        <w:ind w:left="600" w:right="756"/>
        <w:jc w:val="both"/>
        <w:rPr>
          <w:lang w:val="en-US"/>
        </w:rPr>
      </w:pPr>
      <w:r w:rsidRPr="00E655C3">
        <w:rPr>
          <w:rFonts w:ascii="Cambria Math" w:hAnsi="Cambria Math" w:cs="Cambria Math"/>
          <w:lang w:val="en-US"/>
        </w:rPr>
        <w:t>𝑉𝑂𝐿𝑡𝑜𝑡𝑎𝑙</w:t>
      </w:r>
      <w:r w:rsidRPr="00E655C3">
        <w:rPr>
          <w:rFonts w:hint="eastAsia"/>
          <w:lang w:val="en-US"/>
        </w:rPr>
        <w:t xml:space="preserve">：表示日内个股总成交量 </w:t>
      </w:r>
    </w:p>
    <w:p w:rsidR="00E655C3" w:rsidRDefault="00E655C3" w:rsidP="00E655C3">
      <w:pPr>
        <w:pStyle w:val="a3"/>
        <w:spacing w:before="161" w:line="364" w:lineRule="auto"/>
        <w:ind w:left="600" w:right="756"/>
        <w:jc w:val="both"/>
        <w:rPr>
          <w:lang w:val="en-US"/>
        </w:rPr>
      </w:pPr>
      <w:r w:rsidRPr="00E655C3">
        <w:rPr>
          <w:rFonts w:ascii="Cambria Math" w:hAnsi="Cambria Math" w:cs="Cambria Math"/>
          <w:lang w:val="en-US"/>
        </w:rPr>
        <w:t>𝑑</w:t>
      </w:r>
      <w:r w:rsidRPr="00E655C3">
        <w:rPr>
          <w:rFonts w:hint="eastAsia"/>
          <w:lang w:val="en-US"/>
        </w:rPr>
        <w:t>：表示第</w:t>
      </w:r>
      <w:r w:rsidRPr="00E655C3">
        <w:rPr>
          <w:lang w:val="en-US"/>
        </w:rPr>
        <w:t>t</w:t>
      </w:r>
      <w:r>
        <w:rPr>
          <w:rFonts w:hint="eastAsia"/>
          <w:lang w:val="en-US"/>
        </w:rPr>
        <w:t>日向前移动平均的交易日个数</w:t>
      </w:r>
    </w:p>
    <w:p w:rsidR="00D34D71" w:rsidRDefault="004D2907" w:rsidP="00E655C3">
      <w:pPr>
        <w:pStyle w:val="a3"/>
        <w:spacing w:before="161" w:line="364" w:lineRule="auto"/>
        <w:ind w:left="600" w:right="756"/>
        <w:jc w:val="both"/>
        <w:rPr>
          <w:lang w:val="en-US"/>
        </w:rPr>
      </w:pPr>
      <m:oMath>
        <m:r>
          <m:rPr>
            <m:sty m:val="bi"/>
          </m:rPr>
          <w:rPr>
            <w:rFonts w:ascii="Cambria Math" w:hAnsi="Cambria Math"/>
            <w:lang w:val="en-US"/>
          </w:rPr>
          <m:t>TWOCV</m:t>
        </m:r>
        <m:r>
          <m:rPr>
            <m:sty m:val="bi"/>
          </m:rPr>
          <w:rPr>
            <w:rFonts w:ascii="Cambria Math" w:hAnsi="Cambria Math" w:hint="eastAsia"/>
            <w:lang w:val="en-US"/>
          </w:rPr>
          <m:t>P</m:t>
        </m:r>
      </m:oMath>
      <w:r w:rsidRPr="004D2907">
        <w:rPr>
          <w:rFonts w:hint="eastAsia"/>
          <w:b/>
          <w:lang w:val="en-US"/>
        </w:rPr>
        <w:t>：</w:t>
      </w:r>
      <w:r w:rsidR="00D34D71">
        <w:rPr>
          <w:rFonts w:hint="eastAsia"/>
          <w:lang w:val="en-US"/>
        </w:rPr>
        <w:t>引入时变效用的权重因子：</w:t>
      </w:r>
    </w:p>
    <w:p w:rsidR="00D34D71" w:rsidRPr="00C17902" w:rsidRDefault="00D34D71" w:rsidP="00E655C3">
      <w:pPr>
        <w:pStyle w:val="a3"/>
        <w:spacing w:before="161" w:line="364" w:lineRule="auto"/>
        <w:ind w:left="600" w:right="756"/>
        <w:jc w:val="both"/>
        <w:rPr>
          <w:lang w:val="en-US"/>
        </w:rPr>
      </w:pPr>
      <m:oMathPara>
        <m:oMath>
          <m:r>
            <w:rPr>
              <w:rFonts w:ascii="Cambria Math" w:hAnsi="Cambria Math"/>
              <w:lang w:val="en-US"/>
            </w:rPr>
            <m:t>TWOCV</m:t>
          </m:r>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m:t>
          </m:r>
          <m:nary>
            <m:naryPr>
              <m:chr m:val="∑"/>
              <m:limLoc m:val="undOvr"/>
              <m:grow m:val="1"/>
              <m:ctrlPr>
                <w:rPr>
                  <w:rFonts w:ascii="Cambria Math" w:hAnsi="Cambria Math"/>
                  <w:lang w:val="en-US"/>
                </w:rPr>
              </m:ctrlPr>
            </m:naryPr>
            <m:sub>
              <m:r>
                <w:rPr>
                  <w:rFonts w:ascii="Cambria Math" w:hAnsi="Cambria Math"/>
                  <w:lang w:val="en-US"/>
                </w:rPr>
                <m:t>i=1</m:t>
              </m:r>
            </m:sub>
            <m:sup>
              <m:r>
                <m:rPr>
                  <m:sty m:val="p"/>
                </m:rPr>
                <w:rPr>
                  <w:rFonts w:ascii="Cambria Math" w:hAnsi="Cambria Math"/>
                  <w:lang w:val="en-US"/>
                </w:rPr>
                <m:t>∞</m:t>
              </m:r>
            </m:sup>
            <m:e>
              <m:r>
                <w:rPr>
                  <w:rFonts w:ascii="Cambria Math" w:hAnsi="Cambria Math"/>
                  <w:lang w:val="en-US"/>
                </w:rPr>
                <m:t> </m:t>
              </m:r>
            </m:e>
          </m:nary>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t-i</m:t>
              </m:r>
            </m:sub>
          </m:sSub>
          <m:r>
            <w:rPr>
              <w:rFonts w:ascii="Cambria Math" w:hAnsi="Cambria Math"/>
              <w:lang w:val="en-US"/>
            </w:rPr>
            <m:t>*CV</m:t>
          </m:r>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t-i</m:t>
              </m:r>
            </m:sub>
          </m:sSub>
        </m:oMath>
      </m:oMathPara>
    </w:p>
    <w:p w:rsidR="00952117" w:rsidRDefault="00C17902" w:rsidP="00E655C3">
      <w:pPr>
        <w:pStyle w:val="a3"/>
        <w:spacing w:before="161" w:line="364" w:lineRule="auto"/>
        <w:ind w:left="600" w:right="756"/>
        <w:jc w:val="both"/>
        <w:rPr>
          <w:lang w:val="en-US"/>
        </w:rPr>
      </w:pPr>
      <w:r>
        <w:rPr>
          <w:rFonts w:hint="eastAsia"/>
          <w:lang w:val="en-US"/>
        </w:rPr>
        <w:t>其中，</w:t>
      </w:r>
      <m:oMath>
        <m:r>
          <w:rPr>
            <w:rFonts w:ascii="Cambria Math" w:hAnsi="Cambria Math"/>
            <w:lang w:val="en-US"/>
          </w:rPr>
          <m:t>CV</m:t>
        </m:r>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t</m:t>
            </m:r>
            <m:r>
              <m:rPr>
                <m:sty m:val="p"/>
              </m:rPr>
              <w:rPr>
                <w:rFonts w:ascii="Cambria Math" w:hAnsi="Cambria Math"/>
                <w:lang w:val="en-US"/>
              </w:rPr>
              <m:t>-</m:t>
            </m:r>
            <m:r>
              <w:rPr>
                <w:rFonts w:ascii="Cambria Math" w:hAnsi="Cambria Math"/>
                <w:lang w:val="en-US"/>
              </w:rPr>
              <m:t>i</m:t>
            </m:r>
          </m:sub>
        </m:sSub>
        <m:r>
          <m:rPr>
            <m:sty m:val="p"/>
          </m:rP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w:rPr>
                        <w:rFonts w:ascii="Cambria Math" w:hAnsi="Cambria Math"/>
                        <w:lang w:val="en-US"/>
                      </w:rPr>
                      <m:t>VO</m:t>
                    </m:r>
                    <m:sSub>
                      <m:sSubPr>
                        <m:ctrlPr>
                          <w:rPr>
                            <w:rFonts w:ascii="Cambria Math" w:hAnsi="Cambria Math"/>
                            <w:lang w:val="en-US"/>
                          </w:rPr>
                        </m:ctrlPr>
                      </m:sSubPr>
                      <m:e>
                        <m:r>
                          <w:rPr>
                            <w:rFonts w:ascii="Cambria Math" w:hAnsi="Cambria Math"/>
                            <w:lang w:val="en-US"/>
                          </w:rPr>
                          <m:t>L</m:t>
                        </m:r>
                      </m:e>
                      <m:sub>
                        <m:r>
                          <w:rPr>
                            <w:rFonts w:ascii="Cambria Math" w:hAnsi="Cambria Math"/>
                            <w:lang w:val="en-US"/>
                          </w:rPr>
                          <m:t>call</m:t>
                        </m:r>
                      </m:sub>
                    </m:sSub>
                  </m:num>
                  <m:den>
                    <m:r>
                      <w:rPr>
                        <w:rFonts w:ascii="Cambria Math" w:hAnsi="Cambria Math"/>
                        <w:lang w:val="en-US"/>
                      </w:rPr>
                      <m:t>VO</m:t>
                    </m:r>
                    <m:sSub>
                      <m:sSubPr>
                        <m:ctrlPr>
                          <w:rPr>
                            <w:rFonts w:ascii="Cambria Math" w:hAnsi="Cambria Math"/>
                            <w:lang w:val="en-US"/>
                          </w:rPr>
                        </m:ctrlPr>
                      </m:sSubPr>
                      <m:e>
                        <m:r>
                          <w:rPr>
                            <w:rFonts w:ascii="Cambria Math" w:hAnsi="Cambria Math"/>
                            <w:lang w:val="en-US"/>
                          </w:rPr>
                          <m:t>L</m:t>
                        </m:r>
                      </m:e>
                      <m:sub>
                        <m:r>
                          <w:rPr>
                            <w:rFonts w:ascii="Cambria Math" w:hAnsi="Cambria Math"/>
                            <w:lang w:val="en-US"/>
                          </w:rPr>
                          <m:t>total</m:t>
                        </m:r>
                      </m:sub>
                    </m:sSub>
                  </m:den>
                </m:f>
              </m:e>
            </m:d>
          </m:e>
          <m:sub>
            <m:r>
              <w:rPr>
                <w:rFonts w:ascii="Cambria Math" w:hAnsi="Cambria Math"/>
                <w:lang w:val="en-US"/>
              </w:rPr>
              <m:t>t</m:t>
            </m:r>
            <m:r>
              <m:rPr>
                <m:sty m:val="p"/>
              </m:rPr>
              <w:rPr>
                <w:rFonts w:ascii="Cambria Math" w:hAnsi="Cambria Math"/>
                <w:lang w:val="en-US"/>
              </w:rPr>
              <m:t>-</m:t>
            </m:r>
            <m:r>
              <w:rPr>
                <w:rFonts w:ascii="Cambria Math" w:hAnsi="Cambria Math"/>
                <w:lang w:val="en-US"/>
              </w:rPr>
              <m:t>i</m:t>
            </m:r>
          </m:sub>
        </m:sSub>
      </m:oMath>
      <w:r w:rsidR="00B70078">
        <w:rPr>
          <w:rFonts w:hint="eastAsia"/>
          <w:lang w:val="en-US"/>
        </w:rPr>
        <w:t>表示每日集合竞价成交量占比</w:t>
      </w:r>
    </w:p>
    <w:p w:rsidR="00664835" w:rsidRPr="0057435E" w:rsidRDefault="00664835" w:rsidP="00664835">
      <w:pPr>
        <w:pStyle w:val="a3"/>
        <w:spacing w:before="161" w:line="364" w:lineRule="auto"/>
        <w:ind w:left="600" w:right="756"/>
        <w:jc w:val="both"/>
        <w:rPr>
          <w:lang w:val="en-US"/>
        </w:rPr>
      </w:pPr>
      <w:r w:rsidRPr="00664835">
        <w:rPr>
          <w:lang w:val="en-US"/>
        </w:rPr>
        <w:t>α</w:t>
      </w:r>
      <w:r w:rsidRPr="00664835">
        <w:rPr>
          <w:rFonts w:hint="eastAsia"/>
          <w:lang w:val="en-US"/>
        </w:rPr>
        <w:t>：信息的衰减强度，</w:t>
      </w:r>
      <w:r w:rsidRPr="00664835">
        <w:rPr>
          <w:lang w:val="en-US"/>
        </w:rPr>
        <w:t>α = 2/(1+</w:t>
      </w:r>
      <w:r w:rsidRPr="00664835">
        <w:rPr>
          <w:rFonts w:ascii="Cambria Math" w:hAnsi="Cambria Math" w:cs="Cambria Math"/>
          <w:lang w:val="en-US"/>
        </w:rPr>
        <w:t>𝑑</w:t>
      </w:r>
      <w:r w:rsidRPr="00664835">
        <w:rPr>
          <w:lang w:val="en-US"/>
        </w:rPr>
        <w:t>)</w:t>
      </w:r>
      <w:r w:rsidRPr="0057435E">
        <w:rPr>
          <w:rFonts w:hint="eastAsia"/>
          <w:lang w:val="en-US"/>
        </w:rPr>
        <w:t>；</w:t>
      </w:r>
    </w:p>
    <w:p w:rsidR="00664835" w:rsidRDefault="00664835" w:rsidP="00664835">
      <w:pPr>
        <w:pStyle w:val="a3"/>
        <w:spacing w:before="161" w:line="364" w:lineRule="auto"/>
        <w:ind w:left="600" w:right="756"/>
        <w:jc w:val="both"/>
        <w:rPr>
          <w:lang w:val="en-US"/>
        </w:rPr>
      </w:pPr>
      <m:oMath>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t</m:t>
            </m:r>
            <m:r>
              <m:rPr>
                <m:sty m:val="p"/>
              </m:rPr>
              <w:rPr>
                <w:rFonts w:ascii="Cambria Math" w:hAnsi="Cambria Math"/>
                <w:lang w:val="en-US"/>
              </w:rPr>
              <m:t>-</m:t>
            </m:r>
            <m:r>
              <w:rPr>
                <w:rFonts w:ascii="Cambria Math" w:hAnsi="Cambria Math"/>
                <w:lang w:val="en-US"/>
              </w:rPr>
              <m:t>i</m:t>
            </m:r>
          </m:sub>
        </m:sSub>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m:t>
            </m:r>
            <m:r>
              <w:rPr>
                <w:rFonts w:ascii="Cambria Math" w:hAnsi="Cambria Math"/>
                <w:lang w:val="en-US"/>
              </w:rPr>
              <m:t>α</m:t>
            </m:r>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i</m:t>
                </m:r>
                <m:r>
                  <m:rPr>
                    <m:sty m:val="p"/>
                  </m:rPr>
                  <w:rPr>
                    <w:rFonts w:ascii="Cambria Math" w:hAnsi="Cambria Math"/>
                    <w:lang w:val="en-US"/>
                  </w:rPr>
                  <m:t>-1</m:t>
                </m:r>
              </m:sup>
            </m:sSup>
          </m:num>
          <m:den>
            <m:nary>
              <m:naryPr>
                <m:chr m:val="∑"/>
                <m:limLoc m:val="undOvr"/>
                <m:grow m:val="1"/>
                <m:ctrlPr>
                  <w:rPr>
                    <w:rFonts w:ascii="Cambria Math" w:hAnsi="Cambria Math"/>
                    <w:lang w:val="en-US"/>
                  </w:rPr>
                </m:ctrlPr>
              </m:naryPr>
              <m:sub>
                <m:r>
                  <w:rPr>
                    <w:rFonts w:ascii="Cambria Math" w:hAnsi="Cambria Math"/>
                    <w:lang w:val="en-US"/>
                  </w:rPr>
                  <m:t>i</m:t>
                </m:r>
                <m:r>
                  <m:rPr>
                    <m:sty m:val="p"/>
                  </m:rPr>
                  <w:rPr>
                    <w:rFonts w:ascii="Cambria Math" w:hAnsi="Cambria Math"/>
                    <w:lang w:val="en-US"/>
                  </w:rPr>
                  <m:t>=1</m:t>
                </m:r>
              </m:sub>
              <m:sup>
                <m:r>
                  <m:rPr>
                    <m:sty m:val="p"/>
                  </m:rPr>
                  <w:rPr>
                    <w:rFonts w:ascii="Cambria Math" w:hAnsi="Cambria Math"/>
                    <w:lang w:val="en-US"/>
                  </w:rPr>
                  <m:t>∞</m:t>
                </m:r>
              </m:sup>
              <m:e>
                <m:r>
                  <m:rPr>
                    <m:sty m:val="p"/>
                  </m:rPr>
                  <w:rPr>
                    <w:rFonts w:ascii="Cambria Math" w:hAnsi="Cambria Math"/>
                    <w:lang w:val="en-US"/>
                  </w:rPr>
                  <m:t> </m:t>
                </m:r>
              </m:e>
            </m:nary>
            <m:r>
              <m:rPr>
                <m:sty m:val="p"/>
              </m:rPr>
              <w:rPr>
                <w:rFonts w:ascii="Cambria Math" w:hAnsi="Cambria Math"/>
                <w:lang w:val="en-US"/>
              </w:rPr>
              <m:t>(1-</m:t>
            </m:r>
            <m:r>
              <w:rPr>
                <w:rFonts w:ascii="Cambria Math" w:hAnsi="Cambria Math"/>
                <w:lang w:val="en-US"/>
              </w:rPr>
              <m:t>α</m:t>
            </m:r>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i</m:t>
                </m:r>
                <m:r>
                  <m:rPr>
                    <m:sty m:val="p"/>
                  </m:rPr>
                  <w:rPr>
                    <w:rFonts w:ascii="Cambria Math" w:hAnsi="Cambria Math"/>
                    <w:lang w:val="en-US"/>
                  </w:rPr>
                  <m:t>-1</m:t>
                </m:r>
              </m:sup>
            </m:sSup>
          </m:den>
        </m:f>
      </m:oMath>
      <w:r>
        <w:rPr>
          <w:rFonts w:hint="eastAsia"/>
          <w:lang w:val="en-US"/>
        </w:rPr>
        <w:t>,为时间权重因子</w:t>
      </w:r>
    </w:p>
    <w:p w:rsidR="003B6F91" w:rsidRDefault="0057435E" w:rsidP="00664835">
      <w:pPr>
        <w:pStyle w:val="a3"/>
        <w:spacing w:before="161" w:line="364" w:lineRule="auto"/>
        <w:ind w:left="600" w:right="756"/>
        <w:jc w:val="both"/>
        <w:rPr>
          <w:rFonts w:ascii="华文楷体" w:eastAsia="华文楷体" w:hAnsi="华文楷体"/>
          <w:b/>
          <w:color w:val="000000"/>
          <w:sz w:val="21"/>
          <w:szCs w:val="21"/>
        </w:rPr>
      </w:pPr>
      <w:r w:rsidRPr="00CA5579">
        <w:rPr>
          <w:rFonts w:hint="eastAsia"/>
          <w:b/>
          <w:lang w:val="en-US"/>
        </w:rPr>
        <w:t>收盘前成交量占比因子</w:t>
      </w:r>
      <w:r w:rsidR="00DE2988" w:rsidRPr="00CA5579">
        <w:rPr>
          <w:rFonts w:ascii="Arial" w:hAnsi="Arial" w:cs="Arial"/>
          <w:b/>
          <w:color w:val="000000"/>
          <w:sz w:val="21"/>
          <w:szCs w:val="21"/>
        </w:rPr>
        <w:t>BCVP</w:t>
      </w:r>
      <w:r w:rsidR="00DE2988" w:rsidRPr="00CA5579">
        <w:rPr>
          <w:rFonts w:ascii="华文楷体" w:eastAsia="华文楷体" w:hAnsi="华文楷体" w:hint="eastAsia"/>
          <w:b/>
          <w:color w:val="000000"/>
          <w:sz w:val="21"/>
          <w:szCs w:val="21"/>
        </w:rPr>
        <w:t>（</w:t>
      </w:r>
      <w:r w:rsidR="00DE2988" w:rsidRPr="00CA5579">
        <w:rPr>
          <w:rFonts w:ascii="Arial" w:hAnsi="Arial" w:cs="Arial"/>
          <w:b/>
          <w:color w:val="000000"/>
          <w:sz w:val="21"/>
          <w:szCs w:val="21"/>
        </w:rPr>
        <w:t>before closing volume percent</w:t>
      </w:r>
      <w:r w:rsidR="00DE2988" w:rsidRPr="00CA5579">
        <w:rPr>
          <w:rFonts w:ascii="华文楷体" w:eastAsia="华文楷体" w:hAnsi="华文楷体" w:hint="eastAsia"/>
          <w:b/>
          <w:color w:val="000000"/>
          <w:sz w:val="21"/>
          <w:szCs w:val="21"/>
        </w:rPr>
        <w:t>）</w:t>
      </w:r>
    </w:p>
    <w:p w:rsidR="00CA5579" w:rsidRPr="00CA5579" w:rsidRDefault="00CA5579" w:rsidP="00664835">
      <w:pPr>
        <w:pStyle w:val="a3"/>
        <w:spacing w:before="161" w:line="364" w:lineRule="auto"/>
        <w:ind w:left="600" w:right="756"/>
        <w:jc w:val="both"/>
        <w:rPr>
          <w:lang w:val="en-US"/>
        </w:rPr>
      </w:pPr>
      <m:oMathPara>
        <m:oMathParaPr>
          <m:jc m:val="left"/>
        </m:oMathParaPr>
        <m:oMath>
          <m:r>
            <w:rPr>
              <w:rFonts w:ascii="Cambria Math" w:hAnsi="Cambria Math"/>
              <w:lang w:val="en-US"/>
            </w:rPr>
            <m:t>BCV</m:t>
          </m:r>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d</m:t>
              </m:r>
            </m:den>
          </m:f>
          <m:nary>
            <m:naryPr>
              <m:chr m:val="∑"/>
              <m:limLoc m:val="undOvr"/>
              <m:grow m:val="1"/>
              <m:ctrlPr>
                <w:rPr>
                  <w:rFonts w:ascii="Cambria Math" w:hAnsi="Cambria Math"/>
                  <w:lang w:val="en-US"/>
                </w:rPr>
              </m:ctrlPr>
            </m:naryPr>
            <m:sub>
              <m:r>
                <w:rPr>
                  <w:rFonts w:ascii="Cambria Math" w:hAnsi="Cambria Math"/>
                  <w:lang w:val="en-US"/>
                </w:rPr>
                <m:t>i=1</m:t>
              </m:r>
            </m:sub>
            <m:sup>
              <m:r>
                <w:rPr>
                  <w:rFonts w:ascii="Cambria Math" w:hAnsi="Cambria Math"/>
                  <w:lang w:val="en-US"/>
                </w:rPr>
                <m:t>d</m:t>
              </m:r>
            </m:sup>
            <m:e>
              <m:r>
                <w:rPr>
                  <w:rFonts w:ascii="Cambria Math" w:hAnsi="Cambria Math"/>
                  <w:lang w:val="en-US"/>
                </w:rPr>
                <m:t> </m:t>
              </m:r>
            </m:e>
          </m:nary>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w:rPr>
                          <w:rFonts w:ascii="Cambria Math" w:hAnsi="Cambria Math"/>
                          <w:lang w:val="en-US"/>
                        </w:rPr>
                        <m:t>VO</m:t>
                      </m:r>
                      <m:sSub>
                        <m:sSubPr>
                          <m:ctrlPr>
                            <w:rPr>
                              <w:rFonts w:ascii="Cambria Math" w:hAnsi="Cambria Math"/>
                              <w:lang w:val="en-US"/>
                            </w:rPr>
                          </m:ctrlPr>
                        </m:sSubPr>
                        <m:e>
                          <m:r>
                            <w:rPr>
                              <w:rFonts w:ascii="Cambria Math" w:hAnsi="Cambria Math"/>
                              <w:lang w:val="en-US"/>
                            </w:rPr>
                            <m:t>L</m:t>
                          </m:r>
                        </m:e>
                        <m:sub>
                          <m:r>
                            <m:rPr>
                              <m:nor/>
                            </m:rPr>
                            <w:rPr>
                              <w:lang w:val="en-US"/>
                            </w:rPr>
                            <m:t xml:space="preserve">close </m:t>
                          </m:r>
                        </m:sub>
                      </m:sSub>
                    </m:num>
                    <m:den>
                      <m:r>
                        <w:rPr>
                          <w:rFonts w:ascii="Cambria Math" w:hAnsi="Cambria Math"/>
                          <w:lang w:val="en-US"/>
                        </w:rPr>
                        <m:t>VO</m:t>
                      </m:r>
                      <m:sSub>
                        <m:sSubPr>
                          <m:ctrlPr>
                            <w:rPr>
                              <w:rFonts w:ascii="Cambria Math" w:hAnsi="Cambria Math"/>
                              <w:lang w:val="en-US"/>
                            </w:rPr>
                          </m:ctrlPr>
                        </m:sSubPr>
                        <m:e>
                          <m:r>
                            <w:rPr>
                              <w:rFonts w:ascii="Cambria Math" w:hAnsi="Cambria Math"/>
                              <w:lang w:val="en-US"/>
                            </w:rPr>
                            <m:t>L</m:t>
                          </m:r>
                        </m:e>
                        <m:sub>
                          <m:r>
                            <m:rPr>
                              <m:nor/>
                            </m:rPr>
                            <w:rPr>
                              <w:lang w:val="en-US"/>
                            </w:rPr>
                            <m:t xml:space="preserve">total </m:t>
                          </m:r>
                        </m:sub>
                      </m:sSub>
                    </m:den>
                  </m:f>
                </m:e>
              </m:d>
            </m:e>
            <m:sub>
              <m:r>
                <w:rPr>
                  <w:rFonts w:ascii="Cambria Math" w:hAnsi="Cambria Math"/>
                  <w:lang w:val="en-US"/>
                </w:rPr>
                <m:t>t-i</m:t>
              </m:r>
            </m:sub>
          </m:sSub>
        </m:oMath>
      </m:oMathPara>
    </w:p>
    <w:p w:rsidR="00CA5579" w:rsidRPr="00CA5579" w:rsidRDefault="00CA5579" w:rsidP="00CA5579">
      <w:pPr>
        <w:pStyle w:val="a3"/>
        <w:spacing w:before="161" w:line="364" w:lineRule="auto"/>
        <w:ind w:left="600" w:right="756"/>
        <w:jc w:val="both"/>
        <w:rPr>
          <w:lang w:val="en-US"/>
        </w:rPr>
      </w:pPr>
      <w:r w:rsidRPr="00CA5579">
        <w:rPr>
          <w:rFonts w:ascii="Cambria Math" w:hAnsi="Cambria Math" w:cs="Cambria Math"/>
          <w:lang w:val="en-US"/>
        </w:rPr>
        <w:t>𝑉𝑂𝐿𝑐𝑙𝑜𝑠𝑒</w:t>
      </w:r>
      <w:r w:rsidRPr="00CA5579">
        <w:rPr>
          <w:rFonts w:hint="eastAsia"/>
          <w:lang w:val="en-US"/>
        </w:rPr>
        <w:t xml:space="preserve">：表示收盘前 </w:t>
      </w:r>
      <w:r w:rsidRPr="00CA5579">
        <w:rPr>
          <w:lang w:val="en-US"/>
        </w:rPr>
        <w:t xml:space="preserve">5 </w:t>
      </w:r>
      <w:r w:rsidRPr="00CA5579">
        <w:rPr>
          <w:rFonts w:hint="eastAsia"/>
          <w:lang w:val="en-US"/>
        </w:rPr>
        <w:t xml:space="preserve">分钟内个股成交量 </w:t>
      </w:r>
    </w:p>
    <w:p w:rsidR="00CA5579" w:rsidRPr="00CA5579" w:rsidRDefault="00CA5579" w:rsidP="00CA5579">
      <w:pPr>
        <w:pStyle w:val="a3"/>
        <w:spacing w:before="161" w:line="364" w:lineRule="auto"/>
        <w:ind w:left="600" w:right="756"/>
        <w:jc w:val="both"/>
        <w:rPr>
          <w:lang w:val="en-US"/>
        </w:rPr>
      </w:pPr>
      <w:r w:rsidRPr="00CA5579">
        <w:rPr>
          <w:rFonts w:ascii="Cambria Math" w:hAnsi="Cambria Math" w:cs="Cambria Math"/>
          <w:lang w:val="en-US"/>
        </w:rPr>
        <w:t>𝑉𝑂𝐿𝑡𝑜𝑡𝑎𝑙</w:t>
      </w:r>
      <w:r w:rsidRPr="00CA5579">
        <w:rPr>
          <w:rFonts w:hint="eastAsia"/>
          <w:lang w:val="en-US"/>
        </w:rPr>
        <w:t xml:space="preserve">：表示日内个股总成交量 </w:t>
      </w:r>
    </w:p>
    <w:p w:rsidR="00CA5579" w:rsidRPr="00CA5579" w:rsidRDefault="00CA5579" w:rsidP="00CA5579">
      <w:pPr>
        <w:pStyle w:val="a3"/>
        <w:spacing w:before="161" w:line="364" w:lineRule="auto"/>
        <w:ind w:left="600" w:right="756"/>
        <w:jc w:val="both"/>
        <w:rPr>
          <w:rFonts w:hint="eastAsia"/>
          <w:lang w:val="en-US"/>
        </w:rPr>
      </w:pPr>
      <w:r w:rsidRPr="00CA5579">
        <w:rPr>
          <w:rFonts w:ascii="Cambria Math" w:hAnsi="Cambria Math" w:cs="Cambria Math"/>
          <w:lang w:val="en-US"/>
        </w:rPr>
        <w:t>𝑑</w:t>
      </w:r>
      <w:r w:rsidRPr="00CA5579">
        <w:rPr>
          <w:rFonts w:hint="eastAsia"/>
          <w:lang w:val="en-US"/>
        </w:rPr>
        <w:t>：</w:t>
      </w:r>
      <w:r w:rsidRPr="009A02A6">
        <w:rPr>
          <w:rFonts w:hint="eastAsia"/>
          <w:lang w:val="en-US"/>
        </w:rPr>
        <w:t xml:space="preserve">表示第 </w:t>
      </w:r>
      <w:r w:rsidRPr="009A02A6">
        <w:rPr>
          <w:lang w:val="en-US"/>
        </w:rPr>
        <w:t xml:space="preserve">t </w:t>
      </w:r>
      <w:r w:rsidRPr="009A02A6">
        <w:rPr>
          <w:rFonts w:hint="eastAsia"/>
          <w:lang w:val="en-US"/>
        </w:rPr>
        <w:t>日向前移动平均的交易日个数</w:t>
      </w:r>
    </w:p>
    <w:p w:rsidR="00901361" w:rsidRDefault="002C18C1" w:rsidP="002C18C1">
      <w:pPr>
        <w:pStyle w:val="a4"/>
        <w:numPr>
          <w:ilvl w:val="0"/>
          <w:numId w:val="1"/>
        </w:numPr>
        <w:tabs>
          <w:tab w:val="left" w:pos="842"/>
        </w:tabs>
        <w:spacing w:before="0"/>
        <w:ind w:hanging="242"/>
        <w:rPr>
          <w:rFonts w:ascii="Cambria Math" w:hAnsi="Cambria Math" w:cs="Cambria Math"/>
          <w:b/>
          <w:sz w:val="24"/>
          <w:lang w:val="en-US"/>
        </w:rPr>
      </w:pPr>
      <w:r w:rsidRPr="002C18C1">
        <w:rPr>
          <w:rFonts w:ascii="Cambria Math" w:hAnsi="Cambria Math" w:cs="Cambria Math" w:hint="eastAsia"/>
          <w:b/>
          <w:sz w:val="24"/>
        </w:rPr>
        <w:lastRenderedPageBreak/>
        <w:t>一致交易因子</w:t>
      </w:r>
      <w:r w:rsidR="00A240A1" w:rsidRPr="00CB6481">
        <w:rPr>
          <w:rFonts w:ascii="Cambria Math" w:hAnsi="Cambria Math" w:cs="Cambria Math" w:hint="eastAsia"/>
          <w:b/>
          <w:sz w:val="24"/>
          <w:lang w:val="en-US"/>
        </w:rPr>
        <w:t>（</w:t>
      </w:r>
      <w:r w:rsidR="00A240A1" w:rsidRPr="00CB6481">
        <w:rPr>
          <w:rFonts w:ascii="Arial" w:hAnsi="Arial" w:cs="Arial"/>
          <w:color w:val="000000"/>
          <w:sz w:val="21"/>
          <w:szCs w:val="21"/>
          <w:lang w:val="en-US"/>
        </w:rPr>
        <w:t>Total Consistent Volume</w:t>
      </w:r>
      <w:r w:rsidR="00A240A1" w:rsidRPr="00CB6481">
        <w:rPr>
          <w:rFonts w:ascii="Cambria Math" w:hAnsi="Cambria Math" w:cs="Cambria Math" w:hint="eastAsia"/>
          <w:b/>
          <w:sz w:val="24"/>
          <w:lang w:val="en-US"/>
        </w:rPr>
        <w:t>）</w:t>
      </w:r>
    </w:p>
    <w:p w:rsidR="003E3ABA" w:rsidRPr="003726A1" w:rsidRDefault="003E3ABA" w:rsidP="003726A1">
      <w:pPr>
        <w:pStyle w:val="a3"/>
        <w:spacing w:before="161" w:line="364" w:lineRule="auto"/>
        <w:ind w:left="600" w:right="756"/>
        <w:jc w:val="both"/>
        <w:rPr>
          <w:lang w:val="en-US"/>
        </w:rPr>
      </w:pPr>
      <w:r w:rsidRPr="003726A1">
        <w:rPr>
          <w:rFonts w:hint="eastAsia"/>
          <w:lang w:val="en-US"/>
        </w:rPr>
        <w:t>出处：</w:t>
      </w:r>
      <w:r w:rsidR="003726A1" w:rsidRPr="003726A1">
        <w:rPr>
          <w:rFonts w:hint="eastAsia"/>
          <w:lang w:val="en-US"/>
        </w:rPr>
        <w:t>光大证券 一致交易因子：挖掘集体行为背后的收益 ——多因子系列报告之九</w:t>
      </w:r>
    </w:p>
    <w:p w:rsidR="005013AD" w:rsidRDefault="000D7F33" w:rsidP="005013AD">
      <w:pPr>
        <w:pStyle w:val="a3"/>
        <w:spacing w:before="161" w:line="364" w:lineRule="auto"/>
        <w:ind w:left="600" w:right="756"/>
        <w:jc w:val="both"/>
        <w:rPr>
          <w:lang w:val="en-US"/>
        </w:rPr>
      </w:pPr>
      <w:r>
        <w:rPr>
          <w:rFonts w:hint="eastAsia"/>
          <w:lang w:val="en-US"/>
        </w:rPr>
        <w:t>说明：</w:t>
      </w:r>
      <w:r w:rsidR="005013AD" w:rsidRPr="005013AD">
        <w:rPr>
          <w:rFonts w:hint="eastAsia"/>
          <w:lang w:val="en-US"/>
        </w:rPr>
        <w:t>如果一支股票在一段时间内大部分的交易属于集体一致交易行为（带有显著趋势性），那么很可能这支股票在这段时间内有新信息进入，正在经历市场消化（</w:t>
      </w:r>
      <w:r w:rsidR="005013AD" w:rsidRPr="005013AD">
        <w:rPr>
          <w:lang w:val="en-US"/>
        </w:rPr>
        <w:t>price-in</w:t>
      </w:r>
      <w:r w:rsidR="005013AD" w:rsidRPr="005013AD">
        <w:rPr>
          <w:rFonts w:hint="eastAsia"/>
          <w:lang w:val="en-US"/>
        </w:rPr>
        <w:t>）的过程。因此这类股票未来股价更可能产生大幅变化，为交易者创造出了交易机会</w:t>
      </w:r>
      <w:r w:rsidR="002B5882">
        <w:rPr>
          <w:rFonts w:hint="eastAsia"/>
          <w:lang w:val="en-US"/>
        </w:rPr>
        <w:t>。</w:t>
      </w:r>
    </w:p>
    <w:p w:rsidR="000D7F33" w:rsidRDefault="00663D1F" w:rsidP="000D7F33">
      <w:pPr>
        <w:pStyle w:val="a3"/>
        <w:spacing w:before="161" w:line="364" w:lineRule="auto"/>
        <w:ind w:left="600" w:right="756"/>
        <w:jc w:val="both"/>
        <w:rPr>
          <w:b/>
          <w:lang w:val="en-US"/>
        </w:rPr>
      </w:pPr>
      <w:r>
        <w:rPr>
          <w:rFonts w:hint="eastAsia"/>
          <w:lang w:val="en-US"/>
        </w:rPr>
        <w:t>效果</w:t>
      </w:r>
      <w:r w:rsidR="009C721B">
        <w:rPr>
          <w:rFonts w:hint="eastAsia"/>
          <w:lang w:val="en-US"/>
        </w:rPr>
        <w:t>：</w:t>
      </w:r>
      <w:r w:rsidR="000D7F33" w:rsidRPr="000D7F33">
        <w:rPr>
          <w:rFonts w:hint="eastAsia"/>
          <w:lang w:val="en-US"/>
        </w:rPr>
        <w:t xml:space="preserve">在一致参数为 </w:t>
      </w:r>
      <w:r w:rsidR="000D7F33" w:rsidRPr="000D7F33">
        <w:rPr>
          <w:lang w:val="en-US"/>
        </w:rPr>
        <w:t xml:space="preserve">0.95 </w:t>
      </w:r>
      <w:r w:rsidR="000D7F33" w:rsidRPr="000D7F33">
        <w:rPr>
          <w:rFonts w:hint="eastAsia"/>
          <w:lang w:val="en-US"/>
        </w:rPr>
        <w:t xml:space="preserve">时，一致交易因子、一致买入交易因子与一致卖出交易因子的 </w:t>
      </w:r>
      <w:r w:rsidR="000D7F33" w:rsidRPr="000D7F33">
        <w:rPr>
          <w:lang w:val="en-US"/>
        </w:rPr>
        <w:t xml:space="preserve">IR </w:t>
      </w:r>
      <w:r w:rsidR="000D7F33" w:rsidRPr="000D7F33">
        <w:rPr>
          <w:rFonts w:hint="eastAsia"/>
          <w:lang w:val="en-US"/>
        </w:rPr>
        <w:t>值都达到十分显著的水平：</w:t>
      </w:r>
      <w:r w:rsidR="000D7F33" w:rsidRPr="000D7F33">
        <w:rPr>
          <w:lang w:val="en-US"/>
        </w:rPr>
        <w:t>0.84</w:t>
      </w:r>
      <w:r w:rsidR="000D7F33" w:rsidRPr="000D7F33">
        <w:rPr>
          <w:rFonts w:hint="eastAsia"/>
          <w:lang w:val="en-US"/>
        </w:rPr>
        <w:t>，</w:t>
      </w:r>
      <w:r w:rsidR="000D7F33" w:rsidRPr="000D7F33">
        <w:rPr>
          <w:lang w:val="en-US"/>
        </w:rPr>
        <w:t xml:space="preserve">0.64 </w:t>
      </w:r>
      <w:r w:rsidR="000D7F33">
        <w:rPr>
          <w:rFonts w:hint="eastAsia"/>
          <w:lang w:val="en-US"/>
        </w:rPr>
        <w:t>和</w:t>
      </w:r>
      <w:r w:rsidR="000D7F33" w:rsidRPr="000D7F33">
        <w:rPr>
          <w:lang w:val="en-US"/>
        </w:rPr>
        <w:t>0.91</w:t>
      </w:r>
      <w:r w:rsidR="000D7F33" w:rsidRPr="000D7F33">
        <w:rPr>
          <w:rFonts w:hint="eastAsia"/>
          <w:lang w:val="en-US"/>
        </w:rPr>
        <w:t xml:space="preserve">。综合比较 </w:t>
      </w:r>
      <w:r w:rsidR="000D7F33" w:rsidRPr="000D7F33">
        <w:rPr>
          <w:lang w:val="en-US"/>
        </w:rPr>
        <w:t xml:space="preserve">IC </w:t>
      </w:r>
      <w:r w:rsidR="000D7F33" w:rsidRPr="000D7F33">
        <w:rPr>
          <w:rFonts w:hint="eastAsia"/>
          <w:lang w:val="en-US"/>
        </w:rPr>
        <w:t>序列整体与近期的表现，</w:t>
      </w:r>
      <w:r w:rsidR="000D7F33" w:rsidRPr="000D7F33">
        <w:rPr>
          <w:rFonts w:hint="eastAsia"/>
          <w:b/>
          <w:lang w:val="en-US"/>
        </w:rPr>
        <w:t>一致卖出交易因子更具有预</w:t>
      </w:r>
      <w:r w:rsidR="000D7F33" w:rsidRPr="00FC5AB5">
        <w:rPr>
          <w:rFonts w:hint="eastAsia"/>
          <w:b/>
          <w:lang w:val="en-US"/>
        </w:rPr>
        <w:t xml:space="preserve">测能力，其 </w:t>
      </w:r>
      <w:r w:rsidR="000D7F33" w:rsidRPr="00FC5AB5">
        <w:rPr>
          <w:b/>
          <w:lang w:val="en-US"/>
        </w:rPr>
        <w:t xml:space="preserve">IC </w:t>
      </w:r>
      <w:r w:rsidR="000D7F33" w:rsidRPr="00FC5AB5">
        <w:rPr>
          <w:rFonts w:hint="eastAsia"/>
          <w:b/>
          <w:lang w:val="en-US"/>
        </w:rPr>
        <w:t xml:space="preserve">均值 </w:t>
      </w:r>
      <w:r w:rsidR="000D7F33" w:rsidRPr="00FC5AB5">
        <w:rPr>
          <w:b/>
          <w:lang w:val="en-US"/>
        </w:rPr>
        <w:t>7.7%</w:t>
      </w:r>
      <w:r w:rsidR="000D7F33" w:rsidRPr="00FC5AB5">
        <w:rPr>
          <w:rFonts w:hint="eastAsia"/>
          <w:b/>
          <w:lang w:val="en-US"/>
        </w:rPr>
        <w:t>，</w:t>
      </w:r>
      <w:r w:rsidR="000D7F33" w:rsidRPr="00FC5AB5">
        <w:rPr>
          <w:b/>
          <w:lang w:val="en-US"/>
        </w:rPr>
        <w:t xml:space="preserve">IR </w:t>
      </w:r>
      <w:r w:rsidR="000D7F33" w:rsidRPr="00FC5AB5">
        <w:rPr>
          <w:rFonts w:hint="eastAsia"/>
          <w:b/>
          <w:lang w:val="en-US"/>
        </w:rPr>
        <w:t xml:space="preserve">值为 </w:t>
      </w:r>
      <w:r w:rsidR="000D7F33" w:rsidRPr="00FC5AB5">
        <w:rPr>
          <w:b/>
          <w:lang w:val="en-US"/>
        </w:rPr>
        <w:t>0.91</w:t>
      </w:r>
      <w:r w:rsidR="000D7F33" w:rsidRPr="00FC5AB5">
        <w:rPr>
          <w:rFonts w:hint="eastAsia"/>
          <w:b/>
          <w:lang w:val="en-US"/>
        </w:rPr>
        <w:t>。</w:t>
      </w:r>
    </w:p>
    <w:p w:rsidR="00FC5AB5" w:rsidRDefault="00FC5AB5" w:rsidP="000D7F33">
      <w:pPr>
        <w:pStyle w:val="a3"/>
        <w:spacing w:before="161" w:line="364" w:lineRule="auto"/>
        <w:ind w:left="600" w:right="756"/>
        <w:jc w:val="both"/>
        <w:rPr>
          <w:lang w:val="en-US"/>
        </w:rPr>
      </w:pPr>
      <w:r w:rsidRPr="00FC5AB5">
        <w:rPr>
          <w:rFonts w:hint="eastAsia"/>
          <w:lang w:val="en-US"/>
        </w:rPr>
        <w:t>因子定义：</w:t>
      </w:r>
      <m:oMath>
        <m:r>
          <w:rPr>
            <w:rFonts w:ascii="Cambria Math" w:hAnsi="Cambria Math"/>
            <w:lang w:val="en-US"/>
          </w:rPr>
          <m:t>TC</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t</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d</m:t>
            </m:r>
          </m:den>
        </m:f>
        <m:nary>
          <m:naryPr>
            <m:chr m:val="∑"/>
            <m:limLoc m:val="undOvr"/>
            <m:grow m:val="1"/>
            <m:ctrlPr>
              <w:rPr>
                <w:rFonts w:ascii="Cambria Math" w:hAnsi="Cambria Math"/>
                <w:lang w:val="en-US"/>
              </w:rPr>
            </m:ctrlPr>
          </m:naryPr>
          <m:sub>
            <m:r>
              <w:rPr>
                <w:rFonts w:ascii="Cambria Math" w:hAnsi="Cambria Math"/>
                <w:lang w:val="en-US"/>
              </w:rPr>
              <m:t>i=1</m:t>
            </m:r>
          </m:sub>
          <m:sup>
            <m:r>
              <w:rPr>
                <w:rFonts w:ascii="Cambria Math" w:hAnsi="Cambria Math"/>
                <w:lang w:val="en-US"/>
              </w:rPr>
              <m:t>d</m:t>
            </m:r>
          </m:sup>
          <m:e>
            <m:r>
              <w:rPr>
                <w:rFonts w:ascii="Cambria Math" w:hAnsi="Cambria Math"/>
                <w:lang w:val="en-US"/>
              </w:rPr>
              <m:t> </m:t>
            </m:r>
          </m:e>
        </m:nary>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nor/>
                      </m:rPr>
                      <w:rPr>
                        <w:lang w:val="en-US"/>
                      </w:rPr>
                      <m:t xml:space="preserve"> Consistent_Volume </m:t>
                    </m:r>
                  </m:num>
                  <m:den>
                    <m:r>
                      <m:rPr>
                        <m:nor/>
                      </m:rPr>
                      <w:rPr>
                        <w:lang w:val="en-US"/>
                      </w:rPr>
                      <m:t xml:space="preserve"> Volume </m:t>
                    </m:r>
                  </m:den>
                </m:f>
              </m:e>
            </m:d>
          </m:e>
          <m:sub>
            <m:r>
              <w:rPr>
                <w:rFonts w:ascii="Cambria Math" w:hAnsi="Cambria Math"/>
                <w:lang w:val="en-US"/>
              </w:rPr>
              <m:t>t-i</m:t>
            </m:r>
          </m:sub>
        </m:sSub>
      </m:oMath>
    </w:p>
    <w:p w:rsidR="00CB6481" w:rsidRPr="00CB6481" w:rsidRDefault="00CB6481" w:rsidP="00CB6481">
      <w:pPr>
        <w:pStyle w:val="a3"/>
        <w:spacing w:before="161" w:line="364" w:lineRule="auto"/>
        <w:ind w:left="600" w:right="756"/>
        <w:jc w:val="both"/>
        <w:rPr>
          <w:lang w:val="en-US"/>
        </w:rPr>
      </w:pPr>
      <w:r w:rsidRPr="00CB6481">
        <w:rPr>
          <w:rFonts w:hint="eastAsia"/>
          <w:lang w:val="en-US"/>
        </w:rPr>
        <w:t xml:space="preserve">其中： </w:t>
      </w:r>
    </w:p>
    <w:p w:rsidR="00CB6481" w:rsidRPr="00CB6481" w:rsidRDefault="00CB6481" w:rsidP="00CB6481">
      <w:pPr>
        <w:pStyle w:val="a3"/>
        <w:spacing w:before="161" w:line="364" w:lineRule="auto"/>
        <w:ind w:left="600" w:right="756"/>
        <w:jc w:val="both"/>
        <w:rPr>
          <w:lang w:val="en-US"/>
        </w:rPr>
      </w:pPr>
      <w:r w:rsidRPr="00CB6481">
        <w:rPr>
          <w:rFonts w:ascii="Cambria Math" w:hAnsi="Cambria Math" w:cs="Cambria Math"/>
          <w:lang w:val="en-US"/>
        </w:rPr>
        <w:t>𝑑</w:t>
      </w:r>
      <w:r w:rsidRPr="00CB6481">
        <w:rPr>
          <w:rFonts w:hint="eastAsia"/>
          <w:lang w:val="en-US"/>
        </w:rPr>
        <w:t xml:space="preserve">：表示移动平均的周期参数 </w:t>
      </w:r>
    </w:p>
    <w:p w:rsidR="00CB6481" w:rsidRPr="00CB6481" w:rsidRDefault="00CB6481" w:rsidP="00CB6481">
      <w:pPr>
        <w:pStyle w:val="a3"/>
        <w:spacing w:before="161" w:line="364" w:lineRule="auto"/>
        <w:ind w:left="600" w:right="756"/>
        <w:jc w:val="both"/>
        <w:rPr>
          <w:lang w:val="en-US"/>
        </w:rPr>
      </w:pPr>
      <w:r w:rsidRPr="00CB6481">
        <w:rPr>
          <w:rFonts w:ascii="Cambria Math" w:hAnsi="Cambria Math" w:cs="Cambria Math"/>
          <w:lang w:val="en-US"/>
        </w:rPr>
        <w:t>𝐶𝑜𝑛𝑠𝑖𝑠𝑡𝑒𝑛𝑡</w:t>
      </w:r>
      <w:r w:rsidRPr="00CB6481">
        <w:rPr>
          <w:lang w:val="en-US"/>
        </w:rPr>
        <w:t>_</w:t>
      </w:r>
      <w:r w:rsidRPr="00CB6481">
        <w:rPr>
          <w:rFonts w:ascii="Cambria Math" w:hAnsi="Cambria Math" w:cs="Cambria Math"/>
          <w:lang w:val="en-US"/>
        </w:rPr>
        <w:t>𝑉𝑜𝑙𝑢𝑚𝑒</w:t>
      </w:r>
      <w:r w:rsidRPr="00CB6481">
        <w:rPr>
          <w:rFonts w:hint="eastAsia"/>
          <w:lang w:val="en-US"/>
        </w:rPr>
        <w:t xml:space="preserve">：表示当日全部 </w:t>
      </w:r>
      <w:r w:rsidRPr="00CB6481">
        <w:rPr>
          <w:lang w:val="en-US"/>
        </w:rPr>
        <w:t xml:space="preserve">5 </w:t>
      </w:r>
      <w:r w:rsidRPr="00CB6481">
        <w:rPr>
          <w:rFonts w:hint="eastAsia"/>
          <w:lang w:val="en-US"/>
        </w:rPr>
        <w:t xml:space="preserve">分钟频率实体 </w:t>
      </w:r>
      <w:r w:rsidRPr="00CB6481">
        <w:rPr>
          <w:lang w:val="en-US"/>
        </w:rPr>
        <w:t xml:space="preserve">K </w:t>
      </w:r>
      <w:r w:rsidRPr="00CB6481">
        <w:rPr>
          <w:rFonts w:hint="eastAsia"/>
          <w:lang w:val="en-US"/>
        </w:rPr>
        <w:t>线对应成交</w:t>
      </w:r>
      <w:r w:rsidR="00A56782">
        <w:rPr>
          <w:rFonts w:hint="eastAsia"/>
          <w:lang w:val="en-US"/>
        </w:rPr>
        <w:t>量总和</w:t>
      </w:r>
      <w:r w:rsidRPr="00CB6481">
        <w:rPr>
          <w:rFonts w:hint="eastAsia"/>
          <w:lang w:val="en-US"/>
        </w:rPr>
        <w:t xml:space="preserve"> </w:t>
      </w:r>
    </w:p>
    <w:p w:rsidR="00CB6481" w:rsidRDefault="00CB6481" w:rsidP="00CB6481">
      <w:pPr>
        <w:pStyle w:val="a3"/>
        <w:spacing w:before="161" w:line="364" w:lineRule="auto"/>
        <w:ind w:left="600" w:right="756"/>
        <w:jc w:val="both"/>
        <w:rPr>
          <w:rFonts w:ascii="Cambria Math" w:hAnsi="Cambria Math" w:cs="Cambria Math"/>
          <w:lang w:val="en-US"/>
        </w:rPr>
      </w:pPr>
      <w:r w:rsidRPr="00CB6481">
        <w:rPr>
          <w:rFonts w:ascii="Cambria Math" w:hAnsi="Cambria Math" w:cs="Cambria Math"/>
          <w:lang w:val="en-US"/>
        </w:rPr>
        <w:t>𝑉𝑜𝑙𝑢𝑚𝑒</w:t>
      </w:r>
      <w:r w:rsidR="00A56782">
        <w:rPr>
          <w:rFonts w:ascii="Cambria Math" w:hAnsi="Cambria Math" w:cs="Cambria Math" w:hint="eastAsia"/>
          <w:lang w:val="en-US"/>
        </w:rPr>
        <w:t>：表示当日总成交量</w:t>
      </w:r>
    </w:p>
    <w:p w:rsidR="0045036C" w:rsidRDefault="0045036C" w:rsidP="00E87B1F">
      <w:pPr>
        <w:pStyle w:val="a3"/>
        <w:spacing w:before="161" w:line="364" w:lineRule="auto"/>
        <w:ind w:left="600" w:right="756"/>
        <w:jc w:val="both"/>
        <w:rPr>
          <w:lang w:val="en-US"/>
        </w:rPr>
      </w:pPr>
      <w:r w:rsidRPr="00E87B1F">
        <w:rPr>
          <w:rFonts w:hint="eastAsia"/>
          <w:lang w:val="en-US"/>
        </w:rPr>
        <w:t>实体K线定义：</w:t>
      </w:r>
      <m:oMath>
        <m:r>
          <m:rPr>
            <m:nor/>
          </m:rPr>
          <w:rPr>
            <w:lang w:val="en-US"/>
          </w:rPr>
          <m:t xml:space="preserve">|Close - Open| </m:t>
        </m:r>
        <m:r>
          <m:rPr>
            <m:sty m:val="p"/>
          </m:rPr>
          <w:rPr>
            <w:rFonts w:ascii="Cambria Math" w:hAnsi="Cambria Math" w:cs="Cambria Math"/>
            <w:lang w:val="en-US"/>
          </w:rPr>
          <m:t>≤</m:t>
        </m:r>
        <m:r>
          <w:rPr>
            <w:rFonts w:ascii="Cambria Math" w:hAnsi="Cambria Math" w:cs="Cambria Math"/>
            <w:lang w:val="en-US"/>
          </w:rPr>
          <m:t>α</m:t>
        </m:r>
        <m:r>
          <m:rPr>
            <m:sty m:val="p"/>
          </m:rPr>
          <w:rPr>
            <w:rFonts w:ascii="Cambria Math" w:hAnsi="Cambria Math" w:cs="Cambria Math"/>
            <w:lang w:val="en-US"/>
          </w:rPr>
          <m:t>×∣</m:t>
        </m:r>
        <m:r>
          <m:rPr>
            <m:nor/>
          </m:rPr>
          <w:rPr>
            <w:lang w:val="en-US"/>
          </w:rPr>
          <m:t xml:space="preserve"> High </m:t>
        </m:r>
        <m:r>
          <m:rPr>
            <m:sty m:val="p"/>
          </m:rPr>
          <w:rPr>
            <w:rFonts w:ascii="Cambria Math" w:hAnsi="Cambria Math" w:cs="Cambria Math"/>
            <w:lang w:val="en-US"/>
          </w:rPr>
          <m:t>-</m:t>
        </m:r>
        <m:r>
          <m:rPr>
            <m:nor/>
          </m:rPr>
          <w:rPr>
            <w:lang w:val="en-US"/>
          </w:rPr>
          <m:t xml:space="preserve"> Low</m:t>
        </m:r>
        <m:r>
          <m:rPr>
            <m:sty m:val="p"/>
          </m:rPr>
          <w:rPr>
            <w:rFonts w:ascii="Cambria Math" w:hAnsi="Cambria Math" w:cs="Cambria Math"/>
            <w:lang w:val="en-US"/>
          </w:rPr>
          <m:t>∣</m:t>
        </m:r>
      </m:oMath>
      <w:r w:rsidR="00E87B1F" w:rsidRPr="00E87B1F">
        <w:rPr>
          <w:rFonts w:hint="eastAsia"/>
          <w:lang w:val="en-US"/>
        </w:rPr>
        <w:t xml:space="preserve">，其中 </w:t>
      </w:r>
      <w:r w:rsidR="00E87B1F" w:rsidRPr="00E87B1F">
        <w:rPr>
          <w:lang w:val="en-US"/>
        </w:rPr>
        <w:t xml:space="preserve">α </w:t>
      </w:r>
      <w:r w:rsidR="00E87B1F" w:rsidRPr="00E87B1F">
        <w:rPr>
          <w:rFonts w:hint="eastAsia"/>
          <w:lang w:val="en-US"/>
        </w:rPr>
        <w:t xml:space="preserve">是一致参数，取值在 </w:t>
      </w:r>
      <w:r w:rsidR="00E87B1F" w:rsidRPr="00E87B1F">
        <w:rPr>
          <w:lang w:val="en-US"/>
        </w:rPr>
        <w:t xml:space="preserve">0 </w:t>
      </w:r>
      <w:r w:rsidR="00E87B1F" w:rsidRPr="00E87B1F">
        <w:rPr>
          <w:rFonts w:hint="eastAsia"/>
          <w:lang w:val="en-US"/>
        </w:rPr>
        <w:t xml:space="preserve">到 </w:t>
      </w:r>
      <w:r w:rsidR="00E87B1F" w:rsidRPr="00E87B1F">
        <w:rPr>
          <w:lang w:val="en-US"/>
        </w:rPr>
        <w:t xml:space="preserve">1 </w:t>
      </w:r>
      <w:r w:rsidR="00E87B1F" w:rsidRPr="00E87B1F">
        <w:rPr>
          <w:rFonts w:hint="eastAsia"/>
          <w:lang w:val="en-US"/>
        </w:rPr>
        <w:t xml:space="preserve">之间，取 </w:t>
      </w:r>
      <w:r w:rsidR="00E87B1F" w:rsidRPr="00E87B1F">
        <w:rPr>
          <w:lang w:val="en-US"/>
        </w:rPr>
        <w:t xml:space="preserve">1 </w:t>
      </w:r>
      <w:r w:rsidR="00E87B1F" w:rsidRPr="00E87B1F">
        <w:rPr>
          <w:rFonts w:hint="eastAsia"/>
          <w:lang w:val="en-US"/>
        </w:rPr>
        <w:t>时</w:t>
      </w:r>
      <w:r w:rsidR="00E87B1F">
        <w:rPr>
          <w:rFonts w:hint="eastAsia"/>
          <w:lang w:val="en-US"/>
        </w:rPr>
        <w:t>被称为</w:t>
      </w:r>
      <w:r w:rsidR="00E87B1F" w:rsidRPr="00E87B1F">
        <w:rPr>
          <w:rFonts w:hint="eastAsia"/>
          <w:lang w:val="en-US"/>
        </w:rPr>
        <w:t xml:space="preserve">严格实体 </w:t>
      </w:r>
      <w:r w:rsidR="00E87B1F" w:rsidRPr="00E87B1F">
        <w:rPr>
          <w:lang w:val="en-US"/>
        </w:rPr>
        <w:t xml:space="preserve">K </w:t>
      </w:r>
      <w:r w:rsidR="00E87B1F" w:rsidRPr="00E87B1F">
        <w:rPr>
          <w:rFonts w:hint="eastAsia"/>
          <w:lang w:val="en-US"/>
        </w:rPr>
        <w:t>线</w:t>
      </w:r>
    </w:p>
    <w:p w:rsidR="00901361" w:rsidRPr="00601367" w:rsidRDefault="00901361" w:rsidP="00601367">
      <w:pPr>
        <w:pStyle w:val="a3"/>
        <w:rPr>
          <w:rFonts w:ascii="Cambria Math" w:eastAsia="华文楷体" w:hAnsi="Cambria Math" w:cs="Cambria Math"/>
          <w:b/>
          <w:bCs/>
          <w:color w:val="800080"/>
          <w:sz w:val="21"/>
          <w:szCs w:val="21"/>
          <w:lang w:val="en-US"/>
        </w:rPr>
      </w:pPr>
    </w:p>
    <w:p w:rsidR="007D3996" w:rsidRPr="00064255" w:rsidRDefault="004C4F42" w:rsidP="00064255">
      <w:pPr>
        <w:pStyle w:val="a4"/>
        <w:numPr>
          <w:ilvl w:val="0"/>
          <w:numId w:val="1"/>
        </w:numPr>
        <w:tabs>
          <w:tab w:val="left" w:pos="842"/>
        </w:tabs>
        <w:spacing w:before="0"/>
        <w:ind w:hanging="242"/>
        <w:rPr>
          <w:rFonts w:ascii="Cambria Math" w:hAnsi="Cambria Math" w:cs="Cambria Math"/>
          <w:b/>
          <w:sz w:val="24"/>
        </w:rPr>
      </w:pPr>
      <w:r w:rsidRPr="00064255">
        <w:rPr>
          <w:rFonts w:ascii="Cambria Math" w:hAnsi="Cambria Math" w:cs="Cambria Math" w:hint="eastAsia"/>
          <w:b/>
          <w:sz w:val="24"/>
        </w:rPr>
        <w:t>东吴证券</w:t>
      </w:r>
      <w:r w:rsidR="00901361" w:rsidRPr="00BF4147">
        <w:rPr>
          <w:rFonts w:ascii="Cambria Math" w:hAnsi="Cambria Math" w:cs="Cambria Math"/>
          <w:b/>
          <w:sz w:val="24"/>
        </w:rPr>
        <w:t>𝐌𝐢𝐱𝐋𝐈𝐐</w:t>
      </w:r>
      <w:r w:rsidRPr="00064255">
        <w:rPr>
          <w:rFonts w:ascii="Cambria Math" w:hAnsi="Cambria Math" w:cs="Cambria Math" w:hint="eastAsia"/>
          <w:b/>
          <w:sz w:val="24"/>
        </w:rPr>
        <w:t>因子</w:t>
      </w:r>
    </w:p>
    <w:p w:rsidR="008169D4" w:rsidRDefault="008169D4" w:rsidP="00B725A3">
      <w:pPr>
        <w:pStyle w:val="a3"/>
        <w:spacing w:before="161" w:line="364" w:lineRule="auto"/>
        <w:ind w:left="600" w:right="756"/>
        <w:jc w:val="both"/>
        <w:rPr>
          <w:lang w:val="en-US"/>
        </w:rPr>
      </w:pPr>
      <w:r>
        <w:rPr>
          <w:rFonts w:hint="eastAsia"/>
          <w:lang w:val="en-US"/>
        </w:rPr>
        <w:t>出处</w:t>
      </w:r>
      <w:r w:rsidR="003A649C">
        <w:rPr>
          <w:rFonts w:hint="eastAsia"/>
          <w:lang w:val="en-US"/>
        </w:rPr>
        <w:t>：</w:t>
      </w:r>
    </w:p>
    <w:p w:rsidR="008B7C52" w:rsidRDefault="008169D4" w:rsidP="00B725A3">
      <w:pPr>
        <w:pStyle w:val="a3"/>
        <w:spacing w:before="161" w:line="364" w:lineRule="auto"/>
        <w:ind w:left="600" w:right="756"/>
        <w:jc w:val="both"/>
        <w:rPr>
          <w:lang w:val="en-US"/>
        </w:rPr>
      </w:pPr>
      <w:r>
        <w:rPr>
          <w:rFonts w:hint="eastAsia"/>
          <w:lang w:val="en-US"/>
        </w:rPr>
        <w:t>说明：</w:t>
      </w:r>
      <w:r w:rsidR="004D6EB3" w:rsidRPr="004D6EB3">
        <w:rPr>
          <w:rFonts w:hint="eastAsia"/>
          <w:lang w:val="en-US"/>
        </w:rPr>
        <w:t xml:space="preserve">传统的流动性因子忽略了 A </w:t>
      </w:r>
      <w:r w:rsidR="004D6EB3" w:rsidRPr="00B725A3">
        <w:rPr>
          <w:rFonts w:hint="eastAsia"/>
          <w:lang w:val="en-US"/>
        </w:rPr>
        <w:t>股市场中特定的日内交易结构信息，东吴证券给出了一个针对传统流动性因子的改进方案</w:t>
      </w:r>
      <w:r w:rsidR="008F15A1" w:rsidRPr="00B725A3">
        <w:rPr>
          <w:rFonts w:hint="eastAsia"/>
          <w:lang w:val="en-US"/>
        </w:rPr>
        <w:t>。改进后的流动性因子在不同样本空间下均具有显著的选股能力</w:t>
      </w:r>
      <w:r w:rsidR="008B7C52">
        <w:rPr>
          <w:rFonts w:hint="eastAsia"/>
          <w:lang w:val="en-US"/>
        </w:rPr>
        <w:t>。</w:t>
      </w:r>
    </w:p>
    <w:p w:rsidR="004D6EB3" w:rsidRDefault="008B7C52" w:rsidP="00B725A3">
      <w:pPr>
        <w:pStyle w:val="a3"/>
        <w:spacing w:before="161" w:line="364" w:lineRule="auto"/>
        <w:ind w:left="600" w:right="756"/>
        <w:jc w:val="both"/>
        <w:rPr>
          <w:lang w:val="en-US"/>
        </w:rPr>
      </w:pPr>
      <w:r>
        <w:rPr>
          <w:rFonts w:hint="eastAsia"/>
          <w:lang w:val="en-US"/>
        </w:rPr>
        <w:t>效果：</w:t>
      </w:r>
      <w:r w:rsidR="008F15A1" w:rsidRPr="00B725A3">
        <w:rPr>
          <w:rFonts w:hint="eastAsia"/>
          <w:lang w:val="en-US"/>
        </w:rPr>
        <w:t>在股</w:t>
      </w:r>
      <w:r w:rsidR="008F15A1" w:rsidRPr="008F15A1">
        <w:rPr>
          <w:rFonts w:hint="eastAsia"/>
          <w:lang w:val="en-US"/>
        </w:rPr>
        <w:t xml:space="preserve">票5分组多空对冲情形下，其全样本年化超额收益达到 32.4%，信息 比率达 3.98。在中证 500 成分股内选股，多空对冲年化收益达到 25.2%，信息比率为 2.46。在沪深 300 成分股内选股，多空对冲年化 </w:t>
      </w:r>
      <w:r w:rsidR="008F15A1" w:rsidRPr="00B725A3">
        <w:rPr>
          <w:rFonts w:hint="eastAsia"/>
          <w:lang w:val="en-US"/>
        </w:rPr>
        <w:t>收益达到 21.7%，</w:t>
      </w:r>
      <w:r w:rsidR="008F15A1" w:rsidRPr="00B725A3">
        <w:rPr>
          <w:rFonts w:hint="eastAsia"/>
          <w:lang w:val="en-US"/>
        </w:rPr>
        <w:lastRenderedPageBreak/>
        <w:t>信息比率为 1.61。</w:t>
      </w:r>
    </w:p>
    <w:p w:rsidR="00376166" w:rsidRPr="009D154B" w:rsidRDefault="009674BC" w:rsidP="009D154B">
      <w:pPr>
        <w:pStyle w:val="a3"/>
        <w:spacing w:before="161" w:line="364" w:lineRule="auto"/>
        <w:ind w:left="600" w:right="756"/>
        <w:rPr>
          <w:spacing w:val="1"/>
          <w:lang w:val="en-US"/>
        </w:rPr>
      </w:pPr>
      <w:r>
        <w:rPr>
          <w:rFonts w:hint="eastAsia"/>
          <w:lang w:val="en-US"/>
        </w:rPr>
        <w:t>因子定义：</w:t>
      </w:r>
      <m:oMath>
        <m:sSub>
          <m:sSubPr>
            <m:ctrlPr>
              <w:rPr>
                <w:rFonts w:ascii="Cambria Math" w:hAnsi="Cambria Math"/>
                <w:spacing w:val="1"/>
              </w:rPr>
            </m:ctrlPr>
          </m:sSubPr>
          <m:e>
            <m:r>
              <m:rPr>
                <m:sty m:val="p"/>
              </m:rPr>
              <w:rPr>
                <w:rFonts w:ascii="Cambria Math" w:hAnsi="Cambria Math"/>
                <w:spacing w:val="1"/>
                <w:lang w:val="en-US"/>
              </w:rPr>
              <m:t>MixLIQ</m:t>
            </m:r>
          </m:e>
          <m:sub>
            <m:r>
              <w:rPr>
                <w:rFonts w:ascii="Cambria Math" w:hAnsi="Cambria Math"/>
                <w:spacing w:val="1"/>
              </w:rPr>
              <m:t>s</m:t>
            </m:r>
            <m:r>
              <m:rPr>
                <m:sty m:val="p"/>
              </m:rPr>
              <w:rPr>
                <w:rFonts w:ascii="Cambria Math" w:hAnsi="Cambria Math"/>
                <w:spacing w:val="1"/>
                <w:lang w:val="en-US"/>
              </w:rPr>
              <m:t>,</m:t>
            </m:r>
            <m:r>
              <w:rPr>
                <w:rFonts w:ascii="Cambria Math" w:hAnsi="Cambria Math"/>
                <w:spacing w:val="1"/>
              </w:rPr>
              <m:t>t</m:t>
            </m:r>
          </m:sub>
        </m:sSub>
        <m:r>
          <m:rPr>
            <m:sty m:val="p"/>
          </m:rPr>
          <w:rPr>
            <w:rFonts w:ascii="Cambria Math" w:hAnsi="Cambria Math"/>
            <w:spacing w:val="1"/>
            <w:lang w:val="en-US"/>
          </w:rPr>
          <m:t>=-</m:t>
        </m:r>
        <m:f>
          <m:fPr>
            <m:ctrlPr>
              <w:rPr>
                <w:rFonts w:ascii="Cambria Math" w:hAnsi="Cambria Math"/>
                <w:spacing w:val="1"/>
              </w:rPr>
            </m:ctrlPr>
          </m:fPr>
          <m:num>
            <m:sSubSup>
              <m:sSubSupPr>
                <m:ctrlPr>
                  <w:rPr>
                    <w:rFonts w:ascii="Cambria Math" w:hAnsi="Cambria Math"/>
                    <w:spacing w:val="1"/>
                  </w:rPr>
                </m:ctrlPr>
              </m:sSubSupPr>
              <m:e>
                <m:r>
                  <m:rPr>
                    <m:nor/>
                  </m:rPr>
                  <w:rPr>
                    <w:spacing w:val="1"/>
                    <w:lang w:val="en-US"/>
                  </w:rPr>
                  <m:t xml:space="preserve"> pureLIQ </m:t>
                </m:r>
              </m:e>
              <m:sub>
                <m:r>
                  <w:rPr>
                    <w:rFonts w:ascii="Cambria Math" w:hAnsi="Cambria Math"/>
                    <w:spacing w:val="1"/>
                  </w:rPr>
                  <m:t>s</m:t>
                </m:r>
                <m:r>
                  <m:rPr>
                    <m:sty m:val="p"/>
                  </m:rPr>
                  <w:rPr>
                    <w:rFonts w:ascii="Cambria Math" w:hAnsi="Cambria Math"/>
                    <w:spacing w:val="1"/>
                    <w:lang w:val="en-US"/>
                  </w:rPr>
                  <m:t>,</m:t>
                </m:r>
                <m:r>
                  <w:rPr>
                    <w:rFonts w:ascii="Cambria Math" w:hAnsi="Cambria Math"/>
                    <w:spacing w:val="1"/>
                  </w:rPr>
                  <m:t>t</m:t>
                </m:r>
              </m:sub>
              <m:sup>
                <m:r>
                  <m:rPr>
                    <m:sty m:val="p"/>
                  </m:rPr>
                  <w:rPr>
                    <w:rFonts w:ascii="Cambria Math" w:hAnsi="Cambria Math"/>
                    <w:spacing w:val="1"/>
                    <w:lang w:val="en-US"/>
                  </w:rPr>
                  <m:t>(2)</m:t>
                </m:r>
              </m:sup>
            </m:sSubSup>
            <m:r>
              <m:rPr>
                <m:sty m:val="p"/>
              </m:rPr>
              <w:rPr>
                <w:rFonts w:ascii="Cambria Math" w:hAnsi="Cambria Math"/>
                <w:spacing w:val="1"/>
                <w:lang w:val="en-US"/>
              </w:rPr>
              <m:t>-</m:t>
            </m:r>
            <m:r>
              <m:rPr>
                <m:nor/>
              </m:rPr>
              <w:rPr>
                <w:spacing w:val="1"/>
                <w:lang w:val="en-US"/>
              </w:rPr>
              <m:t xml:space="preserve"> mean </m:t>
            </m:r>
            <m:d>
              <m:dPr>
                <m:ctrlPr>
                  <w:rPr>
                    <w:rFonts w:ascii="Cambria Math" w:hAnsi="Cambria Math"/>
                    <w:spacing w:val="1"/>
                  </w:rPr>
                </m:ctrlPr>
              </m:dPr>
              <m:e>
                <m:r>
                  <m:rPr>
                    <m:nor/>
                  </m:rPr>
                  <w:rPr>
                    <w:spacing w:val="1"/>
                    <w:lang w:val="en-US"/>
                  </w:rPr>
                  <m:t xml:space="preserve"> pureLI </m:t>
                </m:r>
                <m:sSubSup>
                  <m:sSubSupPr>
                    <m:ctrlPr>
                      <w:rPr>
                        <w:rFonts w:ascii="Cambria Math" w:hAnsi="Cambria Math"/>
                        <w:spacing w:val="1"/>
                      </w:rPr>
                    </m:ctrlPr>
                  </m:sSubSupPr>
                  <m:e>
                    <m:r>
                      <w:rPr>
                        <w:rFonts w:ascii="Cambria Math" w:hAnsi="Cambria Math"/>
                        <w:spacing w:val="1"/>
                      </w:rPr>
                      <m:t>Q</m:t>
                    </m:r>
                  </m:e>
                  <m:sub>
                    <m:r>
                      <w:rPr>
                        <w:rFonts w:ascii="Cambria Math" w:hAnsi="Cambria Math"/>
                        <w:spacing w:val="1"/>
                      </w:rPr>
                      <m:t>s</m:t>
                    </m:r>
                    <m:r>
                      <m:rPr>
                        <m:sty m:val="p"/>
                      </m:rPr>
                      <w:rPr>
                        <w:rFonts w:ascii="Cambria Math" w:hAnsi="Cambria Math"/>
                        <w:spacing w:val="1"/>
                        <w:lang w:val="en-US"/>
                      </w:rPr>
                      <m:t>,</m:t>
                    </m:r>
                    <m:r>
                      <w:rPr>
                        <w:rFonts w:ascii="Cambria Math" w:hAnsi="Cambria Math"/>
                        <w:spacing w:val="1"/>
                      </w:rPr>
                      <m:t>t</m:t>
                    </m:r>
                  </m:sub>
                  <m:sup>
                    <m:r>
                      <m:rPr>
                        <m:sty m:val="p"/>
                      </m:rPr>
                      <w:rPr>
                        <w:rFonts w:ascii="Cambria Math" w:hAnsi="Cambria Math"/>
                        <w:spacing w:val="1"/>
                        <w:lang w:val="en-US"/>
                      </w:rPr>
                      <m:t>(2)</m:t>
                    </m:r>
                  </m:sup>
                </m:sSubSup>
              </m:e>
            </m:d>
          </m:num>
          <m:den>
            <m:func>
              <m:funcPr>
                <m:ctrlPr>
                  <w:rPr>
                    <w:rFonts w:ascii="Cambria Math" w:hAnsi="Cambria Math"/>
                    <w:spacing w:val="1"/>
                  </w:rPr>
                </m:ctrlPr>
              </m:funcPr>
              <m:fName>
                <m:r>
                  <m:rPr>
                    <m:sty m:val="p"/>
                  </m:rPr>
                  <w:rPr>
                    <w:rFonts w:ascii="Cambria Math" w:hAnsi="Cambria Math"/>
                    <w:spacing w:val="1"/>
                    <w:lang w:val="en-US"/>
                  </w:rPr>
                  <m:t>std</m:t>
                </m:r>
              </m:fName>
              <m:e>
                <m:d>
                  <m:dPr>
                    <m:ctrlPr>
                      <w:rPr>
                        <w:rFonts w:ascii="Cambria Math" w:hAnsi="Cambria Math"/>
                        <w:spacing w:val="1"/>
                      </w:rPr>
                    </m:ctrlPr>
                  </m:dPr>
                  <m:e>
                    <m:sSubSup>
                      <m:sSubSupPr>
                        <m:ctrlPr>
                          <w:rPr>
                            <w:rFonts w:ascii="Cambria Math" w:hAnsi="Cambria Math"/>
                            <w:spacing w:val="1"/>
                          </w:rPr>
                        </m:ctrlPr>
                      </m:sSubSupPr>
                      <m:e>
                        <m:r>
                          <m:rPr>
                            <m:nor/>
                          </m:rPr>
                          <w:rPr>
                            <w:spacing w:val="1"/>
                            <w:lang w:val="en-US"/>
                          </w:rPr>
                          <m:t xml:space="preserve"> pureLIQ </m:t>
                        </m:r>
                      </m:e>
                      <m:sub>
                        <m:r>
                          <w:rPr>
                            <w:rFonts w:ascii="Cambria Math" w:hAnsi="Cambria Math"/>
                            <w:spacing w:val="1"/>
                          </w:rPr>
                          <m:t>s</m:t>
                        </m:r>
                        <m:r>
                          <m:rPr>
                            <m:sty m:val="p"/>
                          </m:rPr>
                          <w:rPr>
                            <w:rFonts w:ascii="Cambria Math" w:hAnsi="Cambria Math"/>
                            <w:spacing w:val="1"/>
                            <w:lang w:val="en-US"/>
                          </w:rPr>
                          <m:t>,</m:t>
                        </m:r>
                        <m:r>
                          <w:rPr>
                            <w:rFonts w:ascii="Cambria Math" w:hAnsi="Cambria Math"/>
                            <w:spacing w:val="1"/>
                          </w:rPr>
                          <m:t>t</m:t>
                        </m:r>
                      </m:sub>
                      <m:sup>
                        <m:r>
                          <m:rPr>
                            <m:sty m:val="p"/>
                          </m:rPr>
                          <w:rPr>
                            <w:rFonts w:ascii="Cambria Math" w:hAnsi="Cambria Math"/>
                            <w:spacing w:val="1"/>
                            <w:lang w:val="en-US"/>
                          </w:rPr>
                          <m:t>(2)</m:t>
                        </m:r>
                      </m:sup>
                    </m:sSubSup>
                  </m:e>
                </m:d>
              </m:e>
            </m:func>
          </m:den>
        </m:f>
        <m:r>
          <m:rPr>
            <m:sty m:val="p"/>
          </m:rPr>
          <w:rPr>
            <w:rFonts w:ascii="Cambria Math" w:hAnsi="Cambria Math"/>
            <w:spacing w:val="1"/>
            <w:lang w:val="en-US"/>
          </w:rPr>
          <m:t>+</m:t>
        </m:r>
        <m:f>
          <m:fPr>
            <m:ctrlPr>
              <w:rPr>
                <w:rFonts w:ascii="Cambria Math" w:hAnsi="Cambria Math"/>
                <w:spacing w:val="1"/>
              </w:rPr>
            </m:ctrlPr>
          </m:fPr>
          <m:num>
            <m:r>
              <m:rPr>
                <m:nor/>
              </m:rPr>
              <w:rPr>
                <w:spacing w:val="1"/>
                <w:lang w:val="en-US"/>
              </w:rPr>
              <m:t xml:space="preserve"> pureLI </m:t>
            </m:r>
            <m:sSubSup>
              <m:sSubSupPr>
                <m:ctrlPr>
                  <w:rPr>
                    <w:rFonts w:ascii="Cambria Math" w:hAnsi="Cambria Math"/>
                    <w:spacing w:val="1"/>
                  </w:rPr>
                </m:ctrlPr>
              </m:sSubSupPr>
              <m:e>
                <m:r>
                  <w:rPr>
                    <w:rFonts w:ascii="Cambria Math" w:hAnsi="Cambria Math"/>
                    <w:spacing w:val="1"/>
                  </w:rPr>
                  <m:t>Q</m:t>
                </m:r>
              </m:e>
              <m:sub>
                <m:r>
                  <w:rPr>
                    <w:rFonts w:ascii="Cambria Math" w:hAnsi="Cambria Math"/>
                    <w:spacing w:val="1"/>
                  </w:rPr>
                  <m:t>s</m:t>
                </m:r>
                <m:r>
                  <m:rPr>
                    <m:sty m:val="p"/>
                  </m:rPr>
                  <w:rPr>
                    <w:rFonts w:ascii="Cambria Math" w:hAnsi="Cambria Math"/>
                    <w:spacing w:val="1"/>
                    <w:lang w:val="en-US"/>
                  </w:rPr>
                  <m:t>,</m:t>
                </m:r>
                <m:r>
                  <w:rPr>
                    <w:rFonts w:ascii="Cambria Math" w:hAnsi="Cambria Math"/>
                    <w:spacing w:val="1"/>
                  </w:rPr>
                  <m:t>t</m:t>
                </m:r>
              </m:sub>
              <m:sup>
                <m:r>
                  <m:rPr>
                    <m:sty m:val="p"/>
                  </m:rPr>
                  <w:rPr>
                    <w:rFonts w:ascii="Cambria Math" w:hAnsi="Cambria Math"/>
                    <w:spacing w:val="1"/>
                    <w:lang w:val="en-US"/>
                  </w:rPr>
                  <m:t>(4)</m:t>
                </m:r>
              </m:sup>
            </m:sSubSup>
            <m:r>
              <m:rPr>
                <m:sty m:val="p"/>
              </m:rPr>
              <w:rPr>
                <w:rFonts w:ascii="Cambria Math" w:hAnsi="Cambria Math"/>
                <w:spacing w:val="1"/>
                <w:lang w:val="en-US"/>
              </w:rPr>
              <m:t>-</m:t>
            </m:r>
            <m:r>
              <m:rPr>
                <m:nor/>
              </m:rPr>
              <w:rPr>
                <w:spacing w:val="1"/>
                <w:lang w:val="en-US"/>
              </w:rPr>
              <m:t xml:space="preserve"> mean </m:t>
            </m:r>
            <m:d>
              <m:dPr>
                <m:ctrlPr>
                  <w:rPr>
                    <w:rFonts w:ascii="Cambria Math" w:hAnsi="Cambria Math"/>
                    <w:spacing w:val="1"/>
                  </w:rPr>
                </m:ctrlPr>
              </m:dPr>
              <m:e>
                <m:r>
                  <m:rPr>
                    <m:nor/>
                  </m:rPr>
                  <w:rPr>
                    <w:spacing w:val="1"/>
                    <w:lang w:val="en-US"/>
                  </w:rPr>
                  <m:t xml:space="preserve"> pureLI </m:t>
                </m:r>
                <m:sSubSup>
                  <m:sSubSupPr>
                    <m:ctrlPr>
                      <w:rPr>
                        <w:rFonts w:ascii="Cambria Math" w:hAnsi="Cambria Math"/>
                        <w:spacing w:val="1"/>
                      </w:rPr>
                    </m:ctrlPr>
                  </m:sSubSupPr>
                  <m:e>
                    <m:r>
                      <w:rPr>
                        <w:rFonts w:ascii="Cambria Math" w:hAnsi="Cambria Math"/>
                        <w:spacing w:val="1"/>
                      </w:rPr>
                      <m:t>Q</m:t>
                    </m:r>
                  </m:e>
                  <m:sub>
                    <m:r>
                      <w:rPr>
                        <w:rFonts w:ascii="Cambria Math" w:hAnsi="Cambria Math"/>
                        <w:spacing w:val="1"/>
                      </w:rPr>
                      <m:t>s</m:t>
                    </m:r>
                    <m:r>
                      <m:rPr>
                        <m:sty m:val="p"/>
                      </m:rPr>
                      <w:rPr>
                        <w:rFonts w:ascii="Cambria Math" w:hAnsi="Cambria Math"/>
                        <w:spacing w:val="1"/>
                        <w:lang w:val="en-US"/>
                      </w:rPr>
                      <m:t>,</m:t>
                    </m:r>
                    <m:r>
                      <w:rPr>
                        <w:rFonts w:ascii="Cambria Math" w:hAnsi="Cambria Math"/>
                        <w:spacing w:val="1"/>
                      </w:rPr>
                      <m:t>t</m:t>
                    </m:r>
                  </m:sub>
                  <m:sup>
                    <m:r>
                      <m:rPr>
                        <m:sty m:val="p"/>
                      </m:rPr>
                      <w:rPr>
                        <w:rFonts w:ascii="Cambria Math" w:hAnsi="Cambria Math"/>
                        <w:spacing w:val="1"/>
                        <w:lang w:val="en-US"/>
                      </w:rPr>
                      <m:t>(4)</m:t>
                    </m:r>
                  </m:sup>
                </m:sSubSup>
              </m:e>
            </m:d>
          </m:num>
          <m:den>
            <m:func>
              <m:funcPr>
                <m:ctrlPr>
                  <w:rPr>
                    <w:rFonts w:ascii="Cambria Math" w:hAnsi="Cambria Math"/>
                    <w:spacing w:val="1"/>
                  </w:rPr>
                </m:ctrlPr>
              </m:funcPr>
              <m:fName>
                <m:r>
                  <m:rPr>
                    <m:sty m:val="p"/>
                  </m:rPr>
                  <w:rPr>
                    <w:rFonts w:ascii="Cambria Math" w:hAnsi="Cambria Math"/>
                    <w:spacing w:val="1"/>
                    <w:lang w:val="en-US"/>
                  </w:rPr>
                  <m:t>std</m:t>
                </m:r>
              </m:fName>
              <m:e>
                <m:d>
                  <m:dPr>
                    <m:ctrlPr>
                      <w:rPr>
                        <w:rFonts w:ascii="Cambria Math" w:hAnsi="Cambria Math"/>
                        <w:spacing w:val="1"/>
                      </w:rPr>
                    </m:ctrlPr>
                  </m:dPr>
                  <m:e>
                    <m:sSubSup>
                      <m:sSubSupPr>
                        <m:ctrlPr>
                          <w:rPr>
                            <w:rFonts w:ascii="Cambria Math" w:hAnsi="Cambria Math"/>
                            <w:spacing w:val="1"/>
                          </w:rPr>
                        </m:ctrlPr>
                      </m:sSubSupPr>
                      <m:e>
                        <m:r>
                          <m:rPr>
                            <m:nor/>
                          </m:rPr>
                          <w:rPr>
                            <w:spacing w:val="1"/>
                            <w:lang w:val="en-US"/>
                          </w:rPr>
                          <m:t xml:space="preserve"> pureLI </m:t>
                        </m:r>
                      </m:e>
                      <m:sub>
                        <m:r>
                          <w:rPr>
                            <w:rFonts w:ascii="Cambria Math" w:hAnsi="Cambria Math"/>
                            <w:spacing w:val="1"/>
                          </w:rPr>
                          <m:t>s</m:t>
                        </m:r>
                        <m:r>
                          <m:rPr>
                            <m:sty m:val="p"/>
                          </m:rPr>
                          <w:rPr>
                            <w:rFonts w:ascii="Cambria Math" w:hAnsi="Cambria Math"/>
                            <w:spacing w:val="1"/>
                            <w:lang w:val="en-US"/>
                          </w:rPr>
                          <m:t>,</m:t>
                        </m:r>
                        <m:r>
                          <w:rPr>
                            <w:rFonts w:ascii="Cambria Math" w:hAnsi="Cambria Math"/>
                            <w:spacing w:val="1"/>
                          </w:rPr>
                          <m:t>t</m:t>
                        </m:r>
                      </m:sub>
                      <m:sup>
                        <m:r>
                          <m:rPr>
                            <m:sty m:val="p"/>
                          </m:rPr>
                          <w:rPr>
                            <w:rFonts w:ascii="Cambria Math" w:hAnsi="Cambria Math"/>
                            <w:spacing w:val="1"/>
                            <w:lang w:val="en-US"/>
                          </w:rPr>
                          <m:t>(4)</m:t>
                        </m:r>
                      </m:sup>
                    </m:sSubSup>
                  </m:e>
                </m:d>
              </m:e>
            </m:func>
          </m:den>
        </m:f>
        <m:r>
          <m:rPr>
            <m:sty m:val="p"/>
          </m:rPr>
          <w:rPr>
            <w:rFonts w:ascii="Cambria Math" w:hAnsi="Cambria Math"/>
            <w:spacing w:val="1"/>
            <w:lang w:val="en-US"/>
          </w:rPr>
          <m:t>+</m:t>
        </m:r>
        <m:f>
          <m:fPr>
            <m:ctrlPr>
              <w:rPr>
                <w:rFonts w:ascii="Cambria Math" w:hAnsi="Cambria Math"/>
                <w:spacing w:val="1"/>
              </w:rPr>
            </m:ctrlPr>
          </m:fPr>
          <m:num>
            <m:r>
              <w:rPr>
                <w:rFonts w:ascii="Cambria Math" w:hAnsi="Cambria Math"/>
                <w:spacing w:val="1"/>
              </w:rPr>
              <m:t>LI</m:t>
            </m:r>
            <m:sSub>
              <m:sSubPr>
                <m:ctrlPr>
                  <w:rPr>
                    <w:rFonts w:ascii="Cambria Math" w:hAnsi="Cambria Math"/>
                    <w:spacing w:val="1"/>
                  </w:rPr>
                </m:ctrlPr>
              </m:sSubPr>
              <m:e>
                <m:r>
                  <w:rPr>
                    <w:rFonts w:ascii="Cambria Math" w:hAnsi="Cambria Math"/>
                    <w:spacing w:val="1"/>
                  </w:rPr>
                  <m:t>Q</m:t>
                </m:r>
              </m:e>
              <m:sub>
                <m:r>
                  <w:rPr>
                    <w:rFonts w:ascii="Cambria Math" w:hAnsi="Cambria Math"/>
                    <w:spacing w:val="1"/>
                  </w:rPr>
                  <m:t>s</m:t>
                </m:r>
                <m:r>
                  <m:rPr>
                    <m:sty m:val="p"/>
                  </m:rPr>
                  <w:rPr>
                    <w:rFonts w:ascii="Cambria Math" w:hAnsi="Cambria Math"/>
                    <w:spacing w:val="1"/>
                    <w:lang w:val="en-US"/>
                  </w:rPr>
                  <m:t>,</m:t>
                </m:r>
                <m:r>
                  <w:rPr>
                    <w:rFonts w:ascii="Cambria Math" w:hAnsi="Cambria Math"/>
                    <w:spacing w:val="1"/>
                  </w:rPr>
                  <m:t>t</m:t>
                </m:r>
              </m:sub>
            </m:sSub>
            <m:r>
              <m:rPr>
                <m:sty m:val="p"/>
              </m:rPr>
              <w:rPr>
                <w:rFonts w:ascii="Cambria Math" w:hAnsi="Cambria Math"/>
                <w:spacing w:val="1"/>
                <w:lang w:val="en-US"/>
              </w:rPr>
              <m:t>-mean⁡</m:t>
            </m:r>
            <m:d>
              <m:dPr>
                <m:ctrlPr>
                  <w:rPr>
                    <w:rFonts w:ascii="Cambria Math" w:hAnsi="Cambria Math"/>
                    <w:spacing w:val="1"/>
                  </w:rPr>
                </m:ctrlPr>
              </m:dPr>
              <m:e>
                <m:r>
                  <w:rPr>
                    <w:rFonts w:ascii="Cambria Math" w:hAnsi="Cambria Math"/>
                    <w:spacing w:val="1"/>
                  </w:rPr>
                  <m:t>LI</m:t>
                </m:r>
                <m:sSub>
                  <m:sSubPr>
                    <m:ctrlPr>
                      <w:rPr>
                        <w:rFonts w:ascii="Cambria Math" w:hAnsi="Cambria Math"/>
                        <w:spacing w:val="1"/>
                      </w:rPr>
                    </m:ctrlPr>
                  </m:sSubPr>
                  <m:e>
                    <m:r>
                      <w:rPr>
                        <w:rFonts w:ascii="Cambria Math" w:hAnsi="Cambria Math"/>
                        <w:spacing w:val="1"/>
                      </w:rPr>
                      <m:t>Q</m:t>
                    </m:r>
                  </m:e>
                  <m:sub>
                    <m:r>
                      <w:rPr>
                        <w:rFonts w:ascii="Cambria Math" w:hAnsi="Cambria Math"/>
                        <w:spacing w:val="1"/>
                      </w:rPr>
                      <m:t>s</m:t>
                    </m:r>
                    <m:r>
                      <m:rPr>
                        <m:sty m:val="p"/>
                      </m:rPr>
                      <w:rPr>
                        <w:rFonts w:ascii="Cambria Math" w:hAnsi="Cambria Math"/>
                        <w:spacing w:val="1"/>
                        <w:lang w:val="en-US"/>
                      </w:rPr>
                      <m:t>,</m:t>
                    </m:r>
                    <m:r>
                      <w:rPr>
                        <w:rFonts w:ascii="Cambria Math" w:hAnsi="Cambria Math"/>
                        <w:spacing w:val="1"/>
                      </w:rPr>
                      <m:t>t</m:t>
                    </m:r>
                  </m:sub>
                </m:sSub>
              </m:e>
            </m:d>
          </m:num>
          <m:den>
            <m:func>
              <m:funcPr>
                <m:ctrlPr>
                  <w:rPr>
                    <w:rFonts w:ascii="Cambria Math" w:hAnsi="Cambria Math"/>
                    <w:spacing w:val="1"/>
                  </w:rPr>
                </m:ctrlPr>
              </m:funcPr>
              <m:fName>
                <m:r>
                  <m:rPr>
                    <m:sty m:val="p"/>
                  </m:rPr>
                  <w:rPr>
                    <w:rFonts w:ascii="Cambria Math" w:hAnsi="Cambria Math"/>
                    <w:spacing w:val="1"/>
                    <w:lang w:val="en-US"/>
                  </w:rPr>
                  <m:t>std</m:t>
                </m:r>
              </m:fName>
              <m:e>
                <m:d>
                  <m:dPr>
                    <m:ctrlPr>
                      <w:rPr>
                        <w:rFonts w:ascii="Cambria Math" w:hAnsi="Cambria Math"/>
                        <w:spacing w:val="1"/>
                      </w:rPr>
                    </m:ctrlPr>
                  </m:dPr>
                  <m:e>
                    <m:r>
                      <w:rPr>
                        <w:rFonts w:ascii="Cambria Math" w:hAnsi="Cambria Math"/>
                        <w:spacing w:val="1"/>
                      </w:rPr>
                      <m:t>LI</m:t>
                    </m:r>
                    <m:sSub>
                      <m:sSubPr>
                        <m:ctrlPr>
                          <w:rPr>
                            <w:rFonts w:ascii="Cambria Math" w:hAnsi="Cambria Math"/>
                            <w:spacing w:val="1"/>
                          </w:rPr>
                        </m:ctrlPr>
                      </m:sSubPr>
                      <m:e>
                        <m:r>
                          <w:rPr>
                            <w:rFonts w:ascii="Cambria Math" w:hAnsi="Cambria Math"/>
                            <w:spacing w:val="1"/>
                          </w:rPr>
                          <m:t>Q</m:t>
                        </m:r>
                      </m:e>
                      <m:sub>
                        <m:r>
                          <w:rPr>
                            <w:rFonts w:ascii="Cambria Math" w:hAnsi="Cambria Math"/>
                            <w:spacing w:val="1"/>
                          </w:rPr>
                          <m:t>s</m:t>
                        </m:r>
                        <m:r>
                          <m:rPr>
                            <m:sty m:val="p"/>
                          </m:rPr>
                          <w:rPr>
                            <w:rFonts w:ascii="Cambria Math" w:hAnsi="Cambria Math"/>
                            <w:spacing w:val="1"/>
                            <w:lang w:val="en-US"/>
                          </w:rPr>
                          <m:t>,</m:t>
                        </m:r>
                        <m:r>
                          <w:rPr>
                            <w:rFonts w:ascii="Cambria Math" w:hAnsi="Cambria Math"/>
                            <w:spacing w:val="1"/>
                          </w:rPr>
                          <m:t>t</m:t>
                        </m:r>
                      </m:sub>
                    </m:sSub>
                  </m:e>
                </m:d>
              </m:e>
            </m:func>
          </m:den>
        </m:f>
      </m:oMath>
    </w:p>
    <w:p w:rsidR="00376166" w:rsidRPr="000A5279" w:rsidRDefault="002B74B9" w:rsidP="000A5279">
      <w:pPr>
        <w:pStyle w:val="a3"/>
        <w:spacing w:before="161"/>
        <w:ind w:left="600"/>
        <w:rPr>
          <w:spacing w:val="1"/>
        </w:rPr>
      </w:pPr>
      <w:r w:rsidRPr="000A5279">
        <w:rPr>
          <w:rFonts w:hint="eastAsia"/>
          <w:spacing w:val="1"/>
        </w:rPr>
        <w:t>说明：</w:t>
      </w:r>
      <m:oMath>
        <m:sSubSup>
          <m:sSubSupPr>
            <m:ctrlPr>
              <w:rPr>
                <w:rFonts w:ascii="Cambria Math" w:hAnsi="Cambria Math"/>
                <w:spacing w:val="1"/>
              </w:rPr>
            </m:ctrlPr>
          </m:sSubSupPr>
          <m:e>
            <m:r>
              <m:rPr>
                <m:sty m:val="p"/>
              </m:rPr>
              <w:rPr>
                <w:rFonts w:ascii="Cambria Math" w:hAnsi="Cambria Math"/>
                <w:spacing w:val="1"/>
              </w:rPr>
              <m:t>pureLIQ</m:t>
            </m:r>
          </m:e>
          <m:sub>
            <m:r>
              <w:rPr>
                <w:rFonts w:ascii="Cambria Math" w:hAnsi="Cambria Math"/>
                <w:spacing w:val="1"/>
              </w:rPr>
              <m:t>s</m:t>
            </m:r>
            <m:r>
              <m:rPr>
                <m:sty m:val="p"/>
              </m:rPr>
              <w:rPr>
                <w:rFonts w:ascii="Cambria Math" w:hAnsi="Cambria Math"/>
                <w:spacing w:val="1"/>
              </w:rPr>
              <m:t>,</m:t>
            </m:r>
            <m:r>
              <w:rPr>
                <w:rFonts w:ascii="Cambria Math" w:hAnsi="Cambria Math"/>
                <w:spacing w:val="1"/>
              </w:rPr>
              <m:t>t</m:t>
            </m:r>
          </m:sub>
          <m:sup>
            <m:r>
              <m:rPr>
                <m:sty m:val="p"/>
              </m:rPr>
              <w:rPr>
                <w:rFonts w:ascii="Cambria Math" w:hAnsi="Cambria Math"/>
                <w:spacing w:val="1"/>
              </w:rPr>
              <m:t>(0)</m:t>
            </m:r>
          </m:sup>
        </m:sSubSup>
      </m:oMath>
      <w:r w:rsidR="00131662" w:rsidRPr="000A5279">
        <w:rPr>
          <w:rFonts w:hint="eastAsia"/>
          <w:spacing w:val="1"/>
        </w:rPr>
        <w:t>、</w:t>
      </w:r>
      <m:oMath>
        <m:sSubSup>
          <m:sSubSupPr>
            <m:ctrlPr>
              <w:rPr>
                <w:rFonts w:ascii="Cambria Math" w:hAnsi="Cambria Math"/>
                <w:spacing w:val="1"/>
              </w:rPr>
            </m:ctrlPr>
          </m:sSubSupPr>
          <m:e>
            <m:r>
              <m:rPr>
                <m:sty m:val="p"/>
              </m:rPr>
              <w:rPr>
                <w:rFonts w:ascii="Cambria Math" w:hAnsi="Cambria Math"/>
                <w:spacing w:val="1"/>
              </w:rPr>
              <m:t>pureLIQ</m:t>
            </m:r>
          </m:e>
          <m:sub>
            <m:r>
              <w:rPr>
                <w:rFonts w:ascii="Cambria Math" w:hAnsi="Cambria Math"/>
                <w:spacing w:val="1"/>
              </w:rPr>
              <m:t>s</m:t>
            </m:r>
            <m:r>
              <m:rPr>
                <m:sty m:val="p"/>
              </m:rPr>
              <w:rPr>
                <w:rFonts w:ascii="Cambria Math" w:hAnsi="Cambria Math"/>
                <w:spacing w:val="1"/>
              </w:rPr>
              <m:t>,</m:t>
            </m:r>
            <m:r>
              <w:rPr>
                <w:rFonts w:ascii="Cambria Math" w:hAnsi="Cambria Math"/>
                <w:spacing w:val="1"/>
              </w:rPr>
              <m:t>t</m:t>
            </m:r>
          </m:sub>
          <m:sup>
            <m:r>
              <m:rPr>
                <m:sty m:val="p"/>
              </m:rPr>
              <w:rPr>
                <w:rFonts w:ascii="Cambria Math" w:hAnsi="Cambria Math"/>
                <w:spacing w:val="1"/>
              </w:rPr>
              <m:t>(1)</m:t>
            </m:r>
          </m:sup>
        </m:sSubSup>
      </m:oMath>
      <w:r w:rsidR="00131662" w:rsidRPr="000A5279">
        <w:rPr>
          <w:rFonts w:hint="eastAsia"/>
          <w:spacing w:val="1"/>
        </w:rPr>
        <w:t>、</w:t>
      </w:r>
      <m:oMath>
        <m:sSubSup>
          <m:sSubSupPr>
            <m:ctrlPr>
              <w:rPr>
                <w:rFonts w:ascii="Cambria Math" w:hAnsi="Cambria Math"/>
                <w:spacing w:val="1"/>
              </w:rPr>
            </m:ctrlPr>
          </m:sSubSupPr>
          <m:e>
            <m:r>
              <m:rPr>
                <m:sty m:val="p"/>
              </m:rPr>
              <w:rPr>
                <w:rFonts w:ascii="Cambria Math" w:hAnsi="Cambria Math"/>
                <w:spacing w:val="1"/>
              </w:rPr>
              <m:t>pureLIQ</m:t>
            </m:r>
          </m:e>
          <m:sub>
            <m:r>
              <w:rPr>
                <w:rFonts w:ascii="Cambria Math" w:hAnsi="Cambria Math"/>
                <w:spacing w:val="1"/>
              </w:rPr>
              <m:t>s</m:t>
            </m:r>
            <m:r>
              <m:rPr>
                <m:sty m:val="p"/>
              </m:rPr>
              <w:rPr>
                <w:rFonts w:ascii="Cambria Math" w:hAnsi="Cambria Math"/>
                <w:spacing w:val="1"/>
              </w:rPr>
              <m:t>,</m:t>
            </m:r>
            <m:r>
              <w:rPr>
                <w:rFonts w:ascii="Cambria Math" w:hAnsi="Cambria Math"/>
                <w:spacing w:val="1"/>
              </w:rPr>
              <m:t>t</m:t>
            </m:r>
          </m:sub>
          <m:sup>
            <m:r>
              <m:rPr>
                <m:sty m:val="p"/>
              </m:rPr>
              <w:rPr>
                <w:rFonts w:ascii="Cambria Math" w:hAnsi="Cambria Math"/>
                <w:spacing w:val="1"/>
              </w:rPr>
              <m:t>(2)</m:t>
            </m:r>
          </m:sup>
        </m:sSubSup>
      </m:oMath>
      <w:r w:rsidR="00131662" w:rsidRPr="000A5279">
        <w:rPr>
          <w:rFonts w:hint="eastAsia"/>
          <w:spacing w:val="1"/>
        </w:rPr>
        <w:t>、</w:t>
      </w:r>
      <m:oMath>
        <m:sSubSup>
          <m:sSubSupPr>
            <m:ctrlPr>
              <w:rPr>
                <w:rFonts w:ascii="Cambria Math" w:hAnsi="Cambria Math"/>
                <w:spacing w:val="1"/>
              </w:rPr>
            </m:ctrlPr>
          </m:sSubSupPr>
          <m:e>
            <m:r>
              <m:rPr>
                <m:sty m:val="p"/>
              </m:rPr>
              <w:rPr>
                <w:rFonts w:ascii="Cambria Math" w:hAnsi="Cambria Math"/>
                <w:spacing w:val="1"/>
              </w:rPr>
              <m:t>pureLIQ</m:t>
            </m:r>
          </m:e>
          <m:sub>
            <m:r>
              <w:rPr>
                <w:rFonts w:ascii="Cambria Math" w:hAnsi="Cambria Math"/>
                <w:spacing w:val="1"/>
              </w:rPr>
              <m:t>s</m:t>
            </m:r>
            <m:r>
              <m:rPr>
                <m:sty m:val="p"/>
              </m:rPr>
              <w:rPr>
                <w:rFonts w:ascii="Cambria Math" w:hAnsi="Cambria Math"/>
                <w:spacing w:val="1"/>
              </w:rPr>
              <m:t>,</m:t>
            </m:r>
            <m:r>
              <w:rPr>
                <w:rFonts w:ascii="Cambria Math" w:hAnsi="Cambria Math"/>
                <w:spacing w:val="1"/>
              </w:rPr>
              <m:t>t</m:t>
            </m:r>
          </m:sub>
          <m:sup>
            <m:r>
              <m:rPr>
                <m:sty m:val="p"/>
              </m:rPr>
              <w:rPr>
                <w:rFonts w:ascii="Cambria Math" w:hAnsi="Cambria Math"/>
                <w:spacing w:val="1"/>
              </w:rPr>
              <m:t>(3)</m:t>
            </m:r>
          </m:sup>
        </m:sSubSup>
      </m:oMath>
      <w:r w:rsidR="00131662" w:rsidRPr="000A5279">
        <w:rPr>
          <w:rFonts w:hint="eastAsia"/>
          <w:spacing w:val="1"/>
        </w:rPr>
        <w:t>、</w:t>
      </w:r>
      <m:oMath>
        <m:sSubSup>
          <m:sSubSupPr>
            <m:ctrlPr>
              <w:rPr>
                <w:rFonts w:ascii="Cambria Math" w:hAnsi="Cambria Math"/>
                <w:spacing w:val="1"/>
              </w:rPr>
            </m:ctrlPr>
          </m:sSubSupPr>
          <m:e>
            <m:r>
              <m:rPr>
                <m:sty m:val="p"/>
              </m:rPr>
              <w:rPr>
                <w:rFonts w:ascii="Cambria Math" w:hAnsi="Cambria Math"/>
                <w:spacing w:val="1"/>
              </w:rPr>
              <m:t>pureLIQ</m:t>
            </m:r>
          </m:e>
          <m:sub>
            <m:r>
              <w:rPr>
                <w:rFonts w:ascii="Cambria Math" w:hAnsi="Cambria Math"/>
                <w:spacing w:val="1"/>
              </w:rPr>
              <m:t>s</m:t>
            </m:r>
            <m:r>
              <m:rPr>
                <m:sty m:val="p"/>
              </m:rPr>
              <w:rPr>
                <w:rFonts w:ascii="Cambria Math" w:hAnsi="Cambria Math"/>
                <w:spacing w:val="1"/>
              </w:rPr>
              <m:t>,</m:t>
            </m:r>
            <m:r>
              <w:rPr>
                <w:rFonts w:ascii="Cambria Math" w:hAnsi="Cambria Math"/>
                <w:spacing w:val="1"/>
              </w:rPr>
              <m:t>t</m:t>
            </m:r>
          </m:sub>
          <m:sup>
            <m:r>
              <m:rPr>
                <m:sty m:val="p"/>
              </m:rPr>
              <w:rPr>
                <w:rFonts w:ascii="Cambria Math" w:hAnsi="Cambria Math"/>
                <w:spacing w:val="1"/>
              </w:rPr>
              <m:t>(4)</m:t>
            </m:r>
          </m:sup>
        </m:sSubSup>
      </m:oMath>
      <w:r w:rsidR="00FB7007" w:rsidRPr="000A5279">
        <w:rPr>
          <w:rFonts w:hint="eastAsia"/>
          <w:spacing w:val="1"/>
        </w:rPr>
        <w:t>的计算方式：</w:t>
      </w:r>
    </w:p>
    <w:p w:rsidR="00FB7007" w:rsidRPr="000A5279" w:rsidRDefault="00FB7007" w:rsidP="000A5279">
      <w:pPr>
        <w:pStyle w:val="a3"/>
        <w:spacing w:before="161"/>
        <w:ind w:left="600"/>
        <w:rPr>
          <w:spacing w:val="1"/>
        </w:rPr>
      </w:pPr>
      <m:oMathPara>
        <m:oMath>
          <m:sSubSup>
            <m:sSubSupPr>
              <m:ctrlPr>
                <w:rPr>
                  <w:rFonts w:ascii="Cambria Math" w:hAnsi="Cambria Math"/>
                  <w:spacing w:val="1"/>
                </w:rPr>
              </m:ctrlPr>
            </m:sSubSupPr>
            <m:e>
              <m:r>
                <m:rPr>
                  <m:sty m:val="p"/>
                </m:rPr>
                <w:rPr>
                  <w:rFonts w:ascii="Cambria Math" w:hAnsi="Cambria Math"/>
                  <w:spacing w:val="1"/>
                </w:rPr>
                <m:t>LIQ</m:t>
              </m:r>
            </m:e>
            <m:sub>
              <m:r>
                <m:rPr>
                  <m:sty m:val="p"/>
                </m:rPr>
                <w:rPr>
                  <w:rFonts w:ascii="Cambria Math" w:hAnsi="Cambria Math"/>
                  <w:spacing w:val="1"/>
                </w:rPr>
                <m:t>s,t</m:t>
              </m:r>
            </m:sub>
            <m:sup>
              <m:r>
                <m:rPr>
                  <m:sty m:val="p"/>
                </m:rPr>
                <w:rPr>
                  <w:rFonts w:ascii="Cambria Math" w:hAnsi="Cambria Math"/>
                  <w:spacing w:val="1"/>
                </w:rPr>
                <m:t>(4)</m:t>
              </m:r>
            </m:sup>
          </m:sSubSup>
          <m:r>
            <m:rPr>
              <m:sty m:val="p"/>
            </m:rPr>
            <w:rPr>
              <w:rFonts w:ascii="Cambria Math" w:hAnsi="Cambria Math"/>
              <w:spacing w:val="1"/>
            </w:rPr>
            <m:t>=</m:t>
          </m:r>
          <m:sSub>
            <m:sSubPr>
              <m:ctrlPr>
                <w:rPr>
                  <w:rFonts w:ascii="Cambria Math" w:hAnsi="Cambria Math"/>
                  <w:spacing w:val="1"/>
                </w:rPr>
              </m:ctrlPr>
            </m:sSubPr>
            <m:e>
              <m:r>
                <m:rPr>
                  <m:sty m:val="p"/>
                </m:rPr>
                <w:rPr>
                  <w:rFonts w:ascii="Cambria Math" w:hAnsi="Cambria Math"/>
                  <w:spacing w:val="1"/>
                </w:rPr>
                <m:t>a</m:t>
              </m:r>
            </m:e>
            <m:sub>
              <m:r>
                <m:rPr>
                  <m:sty m:val="p"/>
                </m:rPr>
                <w:rPr>
                  <w:rFonts w:ascii="Cambria Math" w:hAnsi="Cambria Math"/>
                  <w:spacing w:val="1"/>
                </w:rPr>
                <m:t>t</m:t>
              </m:r>
            </m:sub>
          </m:sSub>
          <m:r>
            <m:rPr>
              <m:sty m:val="p"/>
            </m:rPr>
            <w:rPr>
              <w:rFonts w:ascii="Cambria Math" w:hAnsi="Cambria Math"/>
              <w:spacing w:val="1"/>
            </w:rPr>
            <m:t>+</m:t>
          </m:r>
          <m:sSub>
            <m:sSubPr>
              <m:ctrlPr>
                <w:rPr>
                  <w:rFonts w:ascii="Cambria Math" w:hAnsi="Cambria Math"/>
                  <w:spacing w:val="1"/>
                </w:rPr>
              </m:ctrlPr>
            </m:sSubPr>
            <m:e>
              <m:r>
                <m:rPr>
                  <m:sty m:val="p"/>
                </m:rPr>
                <w:rPr>
                  <w:rFonts w:ascii="Cambria Math" w:hAnsi="Cambria Math"/>
                  <w:spacing w:val="1"/>
                </w:rPr>
                <m:t>b</m:t>
              </m:r>
            </m:e>
            <m:sub>
              <m:r>
                <m:rPr>
                  <m:sty m:val="p"/>
                </m:rPr>
                <w:rPr>
                  <w:rFonts w:ascii="Cambria Math" w:hAnsi="Cambria Math"/>
                  <w:spacing w:val="1"/>
                </w:rPr>
                <m:t>t</m:t>
              </m:r>
            </m:sub>
          </m:sSub>
          <m:sSub>
            <m:sSubPr>
              <m:ctrlPr>
                <w:rPr>
                  <w:rFonts w:ascii="Cambria Math" w:hAnsi="Cambria Math"/>
                  <w:spacing w:val="1"/>
                </w:rPr>
              </m:ctrlPr>
            </m:sSubPr>
            <m:e>
              <m:r>
                <m:rPr>
                  <m:sty m:val="p"/>
                </m:rPr>
                <w:rPr>
                  <w:rFonts w:ascii="Cambria Math" w:hAnsi="Cambria Math"/>
                  <w:spacing w:val="1"/>
                </w:rPr>
                <m:t>LIQ</m:t>
              </m:r>
            </m:e>
            <m:sub>
              <m:r>
                <m:rPr>
                  <m:sty m:val="p"/>
                </m:rPr>
                <w:rPr>
                  <w:rFonts w:ascii="Cambria Math" w:hAnsi="Cambria Math"/>
                  <w:spacing w:val="1"/>
                </w:rPr>
                <m:t>s,t</m:t>
              </m:r>
            </m:sub>
          </m:sSub>
          <m:r>
            <m:rPr>
              <m:sty m:val="p"/>
            </m:rPr>
            <w:rPr>
              <w:rFonts w:ascii="Cambria Math" w:hAnsi="Cambria Math"/>
              <w:spacing w:val="1"/>
            </w:rPr>
            <m:t>+</m:t>
          </m:r>
          <m:sSubSup>
            <m:sSubSupPr>
              <m:ctrlPr>
                <w:rPr>
                  <w:rFonts w:ascii="Cambria Math" w:hAnsi="Cambria Math"/>
                  <w:spacing w:val="1"/>
                </w:rPr>
              </m:ctrlPr>
            </m:sSubSupPr>
            <m:e>
              <m:r>
                <m:rPr>
                  <m:sty m:val="p"/>
                </m:rPr>
                <w:rPr>
                  <w:rFonts w:ascii="Cambria Math" w:hAnsi="Cambria Math"/>
                  <w:spacing w:val="1"/>
                </w:rPr>
                <m:t>pureLIQ</m:t>
              </m:r>
            </m:e>
            <m:sub>
              <m:r>
                <m:rPr>
                  <m:sty m:val="p"/>
                </m:rPr>
                <w:rPr>
                  <w:rFonts w:ascii="Cambria Math" w:hAnsi="Cambria Math"/>
                  <w:spacing w:val="1"/>
                </w:rPr>
                <m:t>s,t</m:t>
              </m:r>
            </m:sub>
            <m:sup>
              <m:r>
                <m:rPr>
                  <m:sty m:val="p"/>
                </m:rPr>
                <w:rPr>
                  <w:rFonts w:ascii="Cambria Math" w:hAnsi="Cambria Math"/>
                  <w:spacing w:val="1"/>
                </w:rPr>
                <m:t>(4)</m:t>
              </m:r>
            </m:sup>
          </m:sSubSup>
        </m:oMath>
      </m:oMathPara>
    </w:p>
    <w:p w:rsidR="00FB7007" w:rsidRPr="000A5279" w:rsidRDefault="00FB7007" w:rsidP="000A5279">
      <w:pPr>
        <w:pStyle w:val="a3"/>
        <w:spacing w:before="161"/>
        <w:ind w:left="600"/>
        <w:rPr>
          <w:rFonts w:hint="eastAsia"/>
          <w:spacing w:val="1"/>
        </w:rPr>
      </w:pPr>
      <w:r w:rsidRPr="000A5279">
        <w:rPr>
          <w:rFonts w:hint="eastAsia"/>
          <w:spacing w:val="1"/>
        </w:rPr>
        <w:t>横截面回归得到的残差项即为所要最终得到的“纯净的局部流动性因子”</w:t>
      </w:r>
    </w:p>
    <w:p w:rsidR="00DC101B" w:rsidRPr="000A5279" w:rsidRDefault="00DD7395" w:rsidP="000A5279">
      <w:pPr>
        <w:pStyle w:val="a3"/>
        <w:spacing w:before="161"/>
        <w:ind w:left="600"/>
        <w:rPr>
          <w:spacing w:val="1"/>
        </w:rPr>
      </w:pPr>
      <m:oMath>
        <m:sSubSup>
          <m:sSubSupPr>
            <m:ctrlPr>
              <w:rPr>
                <w:rFonts w:ascii="Cambria Math" w:hAnsi="Cambria Math"/>
                <w:spacing w:val="1"/>
              </w:rPr>
            </m:ctrlPr>
          </m:sSubSupPr>
          <m:e>
            <m:r>
              <m:rPr>
                <m:sty m:val="p"/>
              </m:rPr>
              <w:rPr>
                <w:rFonts w:ascii="Cambria Math" w:hAnsi="Cambria Math"/>
                <w:spacing w:val="1"/>
              </w:rPr>
              <m:t>LIQ</m:t>
            </m:r>
          </m:e>
          <m:sub>
            <m:r>
              <w:rPr>
                <w:rFonts w:ascii="Cambria Math" w:hAnsi="Cambria Math"/>
                <w:spacing w:val="1"/>
              </w:rPr>
              <m:t>s</m:t>
            </m:r>
            <m:r>
              <m:rPr>
                <m:sty m:val="p"/>
              </m:rPr>
              <w:rPr>
                <w:rFonts w:ascii="Cambria Math" w:hAnsi="Cambria Math"/>
                <w:spacing w:val="1"/>
              </w:rPr>
              <m:t>,</m:t>
            </m:r>
            <m:r>
              <w:rPr>
                <w:rFonts w:ascii="Cambria Math" w:hAnsi="Cambria Math"/>
                <w:spacing w:val="1"/>
              </w:rPr>
              <m:t>t</m:t>
            </m:r>
          </m:sub>
          <m:sup>
            <m:r>
              <m:rPr>
                <m:sty m:val="p"/>
              </m:rPr>
              <w:rPr>
                <w:rFonts w:ascii="Cambria Math" w:hAnsi="Cambria Math"/>
                <w:spacing w:val="1"/>
              </w:rPr>
              <m:t>(0)</m:t>
            </m:r>
          </m:sup>
        </m:sSubSup>
      </m:oMath>
      <w:r w:rsidRPr="000A5279">
        <w:rPr>
          <w:rFonts w:hint="eastAsia"/>
          <w:spacing w:val="1"/>
        </w:rPr>
        <w:t>、</w:t>
      </w:r>
      <m:oMath>
        <m:sSubSup>
          <m:sSubSupPr>
            <m:ctrlPr>
              <w:rPr>
                <w:rFonts w:ascii="Cambria Math" w:hAnsi="Cambria Math"/>
                <w:spacing w:val="1"/>
              </w:rPr>
            </m:ctrlPr>
          </m:sSubSupPr>
          <m:e>
            <m:r>
              <m:rPr>
                <m:sty m:val="p"/>
              </m:rPr>
              <w:rPr>
                <w:rFonts w:ascii="Cambria Math" w:hAnsi="Cambria Math"/>
                <w:spacing w:val="1"/>
              </w:rPr>
              <m:t>LIQ</m:t>
            </m:r>
          </m:e>
          <m:sub>
            <m:r>
              <w:rPr>
                <w:rFonts w:ascii="Cambria Math" w:hAnsi="Cambria Math"/>
                <w:spacing w:val="1"/>
              </w:rPr>
              <m:t>s</m:t>
            </m:r>
            <m:r>
              <m:rPr>
                <m:sty m:val="p"/>
              </m:rPr>
              <w:rPr>
                <w:rFonts w:ascii="Cambria Math" w:hAnsi="Cambria Math"/>
                <w:spacing w:val="1"/>
              </w:rPr>
              <m:t>,</m:t>
            </m:r>
            <m:r>
              <w:rPr>
                <w:rFonts w:ascii="Cambria Math" w:hAnsi="Cambria Math"/>
                <w:spacing w:val="1"/>
              </w:rPr>
              <m:t>t</m:t>
            </m:r>
          </m:sub>
          <m:sup>
            <m:r>
              <m:rPr>
                <m:sty m:val="p"/>
              </m:rPr>
              <w:rPr>
                <w:rFonts w:ascii="Cambria Math" w:hAnsi="Cambria Math"/>
                <w:spacing w:val="1"/>
              </w:rPr>
              <m:t>(1)</m:t>
            </m:r>
          </m:sup>
        </m:sSubSup>
      </m:oMath>
      <w:r w:rsidRPr="000A5279">
        <w:rPr>
          <w:rFonts w:hint="eastAsia"/>
          <w:spacing w:val="1"/>
        </w:rPr>
        <w:t>、</w:t>
      </w:r>
      <m:oMath>
        <m:sSubSup>
          <m:sSubSupPr>
            <m:ctrlPr>
              <w:rPr>
                <w:rFonts w:ascii="Cambria Math" w:hAnsi="Cambria Math"/>
                <w:spacing w:val="1"/>
              </w:rPr>
            </m:ctrlPr>
          </m:sSubSupPr>
          <m:e>
            <m:r>
              <m:rPr>
                <m:sty m:val="p"/>
              </m:rPr>
              <w:rPr>
                <w:rFonts w:ascii="Cambria Math" w:hAnsi="Cambria Math"/>
                <w:spacing w:val="1"/>
              </w:rPr>
              <m:t>LIQ</m:t>
            </m:r>
          </m:e>
          <m:sub>
            <m:r>
              <w:rPr>
                <w:rFonts w:ascii="Cambria Math" w:hAnsi="Cambria Math"/>
                <w:spacing w:val="1"/>
              </w:rPr>
              <m:t>s</m:t>
            </m:r>
            <m:r>
              <m:rPr>
                <m:sty m:val="p"/>
              </m:rPr>
              <w:rPr>
                <w:rFonts w:ascii="Cambria Math" w:hAnsi="Cambria Math"/>
                <w:spacing w:val="1"/>
              </w:rPr>
              <m:t>,</m:t>
            </m:r>
            <m:r>
              <w:rPr>
                <w:rFonts w:ascii="Cambria Math" w:hAnsi="Cambria Math"/>
                <w:spacing w:val="1"/>
              </w:rPr>
              <m:t>t</m:t>
            </m:r>
          </m:sub>
          <m:sup>
            <m:r>
              <m:rPr>
                <m:sty m:val="p"/>
              </m:rPr>
              <w:rPr>
                <w:rFonts w:ascii="Cambria Math" w:hAnsi="Cambria Math"/>
                <w:spacing w:val="1"/>
              </w:rPr>
              <m:t>(2)</m:t>
            </m:r>
          </m:sup>
        </m:sSubSup>
      </m:oMath>
      <w:r w:rsidRPr="000A5279">
        <w:rPr>
          <w:rFonts w:hint="eastAsia"/>
          <w:spacing w:val="1"/>
        </w:rPr>
        <w:t>、</w:t>
      </w:r>
      <m:oMath>
        <m:sSubSup>
          <m:sSubSupPr>
            <m:ctrlPr>
              <w:rPr>
                <w:rFonts w:ascii="Cambria Math" w:hAnsi="Cambria Math"/>
                <w:spacing w:val="1"/>
              </w:rPr>
            </m:ctrlPr>
          </m:sSubSupPr>
          <m:e>
            <m:r>
              <m:rPr>
                <m:sty m:val="p"/>
              </m:rPr>
              <w:rPr>
                <w:rFonts w:ascii="Cambria Math" w:hAnsi="Cambria Math"/>
                <w:spacing w:val="1"/>
              </w:rPr>
              <m:t>LIQ</m:t>
            </m:r>
          </m:e>
          <m:sub>
            <m:r>
              <w:rPr>
                <w:rFonts w:ascii="Cambria Math" w:hAnsi="Cambria Math"/>
                <w:spacing w:val="1"/>
              </w:rPr>
              <m:t>s</m:t>
            </m:r>
            <m:r>
              <m:rPr>
                <m:sty m:val="p"/>
              </m:rPr>
              <w:rPr>
                <w:rFonts w:ascii="Cambria Math" w:hAnsi="Cambria Math"/>
                <w:spacing w:val="1"/>
              </w:rPr>
              <m:t>,</m:t>
            </m:r>
            <m:r>
              <w:rPr>
                <w:rFonts w:ascii="Cambria Math" w:hAnsi="Cambria Math"/>
                <w:spacing w:val="1"/>
              </w:rPr>
              <m:t>t</m:t>
            </m:r>
          </m:sub>
          <m:sup>
            <m:r>
              <m:rPr>
                <m:sty m:val="p"/>
              </m:rPr>
              <w:rPr>
                <w:rFonts w:ascii="Cambria Math" w:hAnsi="Cambria Math"/>
                <w:spacing w:val="1"/>
              </w:rPr>
              <m:t>(3)</m:t>
            </m:r>
          </m:sup>
        </m:sSubSup>
      </m:oMath>
      <w:r w:rsidRPr="000A5279">
        <w:rPr>
          <w:rFonts w:hint="eastAsia"/>
          <w:spacing w:val="1"/>
        </w:rPr>
        <w:t>、</w:t>
      </w:r>
      <m:oMath>
        <m:sSubSup>
          <m:sSubSupPr>
            <m:ctrlPr>
              <w:rPr>
                <w:rFonts w:ascii="Cambria Math" w:hAnsi="Cambria Math"/>
                <w:spacing w:val="1"/>
              </w:rPr>
            </m:ctrlPr>
          </m:sSubSupPr>
          <m:e>
            <m:r>
              <m:rPr>
                <m:sty m:val="p"/>
              </m:rPr>
              <w:rPr>
                <w:rFonts w:ascii="Cambria Math" w:hAnsi="Cambria Math"/>
                <w:spacing w:val="1"/>
              </w:rPr>
              <m:t>LIQ</m:t>
            </m:r>
          </m:e>
          <m:sub>
            <m:r>
              <w:rPr>
                <w:rFonts w:ascii="Cambria Math" w:hAnsi="Cambria Math"/>
                <w:spacing w:val="1"/>
              </w:rPr>
              <m:t>s</m:t>
            </m:r>
            <m:r>
              <m:rPr>
                <m:sty m:val="p"/>
              </m:rPr>
              <w:rPr>
                <w:rFonts w:ascii="Cambria Math" w:hAnsi="Cambria Math"/>
                <w:spacing w:val="1"/>
              </w:rPr>
              <m:t>,</m:t>
            </m:r>
            <m:r>
              <w:rPr>
                <w:rFonts w:ascii="Cambria Math" w:hAnsi="Cambria Math"/>
                <w:spacing w:val="1"/>
              </w:rPr>
              <m:t>t</m:t>
            </m:r>
          </m:sub>
          <m:sup>
            <m:r>
              <m:rPr>
                <m:sty m:val="p"/>
              </m:rPr>
              <w:rPr>
                <w:rFonts w:ascii="Cambria Math" w:hAnsi="Cambria Math"/>
                <w:spacing w:val="1"/>
              </w:rPr>
              <m:t>(4)</m:t>
            </m:r>
          </m:sup>
        </m:sSubSup>
      </m:oMath>
      <w:r w:rsidR="00EC72D2" w:rsidRPr="000A5279">
        <w:rPr>
          <w:rFonts w:hint="eastAsia"/>
          <w:spacing w:val="1"/>
        </w:rPr>
        <w:t>，</w:t>
      </w:r>
      <w:r w:rsidR="00834D36" w:rsidRPr="000A5279">
        <w:rPr>
          <w:rFonts w:hint="eastAsia"/>
          <w:spacing w:val="1"/>
        </w:rPr>
        <w:t>股票的局部流动性因子：</w:t>
      </w:r>
      <w:r w:rsidR="00EC72D2" w:rsidRPr="000A5279">
        <w:rPr>
          <w:rFonts w:hint="eastAsia"/>
          <w:spacing w:val="1"/>
        </w:rPr>
        <w:t xml:space="preserve">分别代表股票在过去 </w:t>
      </w:r>
      <w:r w:rsidR="00EC72D2" w:rsidRPr="000A5279">
        <w:rPr>
          <w:spacing w:val="1"/>
        </w:rPr>
        <w:t xml:space="preserve">20 </w:t>
      </w:r>
      <w:r w:rsidR="00EC72D2" w:rsidRPr="000A5279">
        <w:rPr>
          <w:rFonts w:hint="eastAsia"/>
          <w:spacing w:val="1"/>
        </w:rPr>
        <w:t>个交易日在隔夜时段、</w:t>
      </w:r>
      <w:r w:rsidR="00834D36" w:rsidRPr="000A5279">
        <w:rPr>
          <w:spacing w:val="1"/>
        </w:rPr>
        <w:t>9:30-</w:t>
      </w:r>
      <w:r w:rsidR="00EC72D2" w:rsidRPr="000A5279">
        <w:rPr>
          <w:spacing w:val="1"/>
        </w:rPr>
        <w:t>10:30</w:t>
      </w:r>
      <w:r w:rsidR="00EC72D2" w:rsidRPr="000A5279">
        <w:rPr>
          <w:rFonts w:hint="eastAsia"/>
          <w:spacing w:val="1"/>
        </w:rPr>
        <w:t>、</w:t>
      </w:r>
      <w:r w:rsidR="00EC72D2" w:rsidRPr="000A5279">
        <w:rPr>
          <w:spacing w:val="1"/>
        </w:rPr>
        <w:t>10:30-11:30</w:t>
      </w:r>
      <w:r w:rsidR="00EC72D2" w:rsidRPr="000A5279">
        <w:rPr>
          <w:rFonts w:hint="eastAsia"/>
          <w:spacing w:val="1"/>
        </w:rPr>
        <w:t>、</w:t>
      </w:r>
      <w:r w:rsidR="00EC72D2" w:rsidRPr="000A5279">
        <w:rPr>
          <w:spacing w:val="1"/>
        </w:rPr>
        <w:t>13:00-14:00</w:t>
      </w:r>
      <w:r w:rsidR="00EC72D2" w:rsidRPr="000A5279">
        <w:rPr>
          <w:rFonts w:hint="eastAsia"/>
          <w:spacing w:val="1"/>
        </w:rPr>
        <w:t>、</w:t>
      </w:r>
      <w:r w:rsidR="00EC72D2" w:rsidRPr="000A5279">
        <w:rPr>
          <w:spacing w:val="1"/>
        </w:rPr>
        <w:t xml:space="preserve">14:00-15:00 </w:t>
      </w:r>
      <w:r w:rsidR="00EC72D2" w:rsidRPr="000A5279">
        <w:rPr>
          <w:rFonts w:hint="eastAsia"/>
          <w:spacing w:val="1"/>
        </w:rPr>
        <w:t xml:space="preserve">这 </w:t>
      </w:r>
      <w:r w:rsidR="00EC72D2" w:rsidRPr="000A5279">
        <w:rPr>
          <w:spacing w:val="1"/>
        </w:rPr>
        <w:t xml:space="preserve">5 </w:t>
      </w:r>
      <w:r w:rsidR="00EC72D2" w:rsidRPr="000A5279">
        <w:rPr>
          <w:rFonts w:hint="eastAsia"/>
          <w:spacing w:val="1"/>
        </w:rPr>
        <w:t>个时段的流动性</w:t>
      </w:r>
    </w:p>
    <w:p w:rsidR="000C441B" w:rsidRPr="000A5279" w:rsidRDefault="000C441B" w:rsidP="000A5279">
      <w:pPr>
        <w:pStyle w:val="a3"/>
        <w:spacing w:before="161"/>
        <w:ind w:left="600"/>
        <w:rPr>
          <w:spacing w:val="1"/>
        </w:rPr>
      </w:pPr>
      <m:oMath>
        <m:sSubSup>
          <m:sSubSupPr>
            <m:ctrlPr>
              <w:rPr>
                <w:rFonts w:ascii="Cambria Math" w:hAnsi="Cambria Math"/>
                <w:spacing w:val="1"/>
              </w:rPr>
            </m:ctrlPr>
          </m:sSubSupPr>
          <m:e>
            <m:r>
              <m:rPr>
                <m:sty m:val="p"/>
              </m:rPr>
              <w:rPr>
                <w:rFonts w:ascii="Cambria Math" w:hAnsi="Cambria Math"/>
                <w:spacing w:val="1"/>
              </w:rPr>
              <m:t>LIQ</m:t>
            </m:r>
          </m:e>
          <m:sub>
            <m:r>
              <w:rPr>
                <w:rFonts w:ascii="Cambria Math" w:hAnsi="Cambria Math"/>
                <w:spacing w:val="1"/>
              </w:rPr>
              <m:t>s</m:t>
            </m:r>
            <m:r>
              <m:rPr>
                <m:sty m:val="p"/>
              </m:rPr>
              <w:rPr>
                <w:rFonts w:ascii="Cambria Math" w:hAnsi="Cambria Math"/>
                <w:spacing w:val="1"/>
              </w:rPr>
              <m:t>,</m:t>
            </m:r>
            <m:r>
              <w:rPr>
                <w:rFonts w:ascii="Cambria Math" w:hAnsi="Cambria Math"/>
                <w:spacing w:val="1"/>
              </w:rPr>
              <m:t>t</m:t>
            </m:r>
          </m:sub>
          <m:sup>
            <m:r>
              <m:rPr>
                <m:sty m:val="p"/>
              </m:rPr>
              <w:rPr>
                <w:rFonts w:ascii="Cambria Math" w:hAnsi="Cambria Math"/>
                <w:spacing w:val="1"/>
              </w:rPr>
              <m:t>(</m:t>
            </m:r>
            <m:r>
              <m:rPr>
                <m:sty m:val="p"/>
              </m:rPr>
              <w:rPr>
                <w:rFonts w:ascii="Cambria Math" w:hAnsi="Cambria Math" w:hint="eastAsia"/>
                <w:spacing w:val="1"/>
              </w:rPr>
              <m:t>i</m:t>
            </m:r>
            <m:r>
              <m:rPr>
                <m:sty m:val="p"/>
              </m:rPr>
              <w:rPr>
                <w:rFonts w:ascii="Cambria Math" w:hAnsi="Cambria Math"/>
                <w:spacing w:val="1"/>
              </w:rPr>
              <m:t>)</m:t>
            </m:r>
          </m:sup>
        </m:sSubSup>
      </m:oMath>
      <w:r w:rsidR="00DC101B" w:rsidRPr="000A5279">
        <w:rPr>
          <w:rFonts w:hint="eastAsia"/>
          <w:spacing w:val="1"/>
        </w:rPr>
        <w:t>的计算方式：</w:t>
      </w:r>
      <m:oMath>
        <m:sSubSup>
          <m:sSubSupPr>
            <m:ctrlPr>
              <w:rPr>
                <w:rFonts w:ascii="Cambria Math" w:hAnsi="Cambria Math"/>
                <w:spacing w:val="1"/>
              </w:rPr>
            </m:ctrlPr>
          </m:sSubSupPr>
          <m:e>
            <m:r>
              <m:rPr>
                <m:sty m:val="p"/>
              </m:rPr>
              <w:rPr>
                <w:rFonts w:ascii="Cambria Math" w:hAnsi="Cambria Math"/>
                <w:spacing w:val="1"/>
              </w:rPr>
              <m:t>F</m:t>
            </m:r>
          </m:e>
          <m:sub>
            <m:r>
              <m:rPr>
                <m:sty m:val="p"/>
              </m:rPr>
              <w:rPr>
                <w:rFonts w:ascii="Cambria Math" w:hAnsi="Cambria Math"/>
                <w:spacing w:val="1"/>
              </w:rPr>
              <m:t>s,t</m:t>
            </m:r>
          </m:sub>
          <m:sup>
            <m:r>
              <m:rPr>
                <m:sty m:val="p"/>
              </m:rPr>
              <w:rPr>
                <w:rFonts w:ascii="Cambria Math" w:hAnsi="Cambria Math"/>
                <w:spacing w:val="1"/>
              </w:rPr>
              <m:t>raw(4)</m:t>
            </m:r>
          </m:sup>
        </m:sSubSup>
        <m:r>
          <m:rPr>
            <m:sty m:val="p"/>
          </m:rPr>
          <w:rPr>
            <w:rFonts w:ascii="Cambria Math" w:hAnsi="Cambria Math"/>
            <w:spacing w:val="1"/>
          </w:rPr>
          <m:t>=</m:t>
        </m:r>
        <m:sSub>
          <m:sSubPr>
            <m:ctrlPr>
              <w:rPr>
                <w:rFonts w:ascii="Cambria Math" w:hAnsi="Cambria Math"/>
                <w:spacing w:val="1"/>
              </w:rPr>
            </m:ctrlPr>
          </m:sSubPr>
          <m:e>
            <m:r>
              <m:rPr>
                <m:sty m:val="p"/>
              </m:rPr>
              <w:rPr>
                <w:rFonts w:ascii="Cambria Math" w:hAnsi="Cambria Math"/>
                <w:spacing w:val="1"/>
              </w:rPr>
              <m:t>a</m:t>
            </m:r>
          </m:e>
          <m:sub>
            <m:r>
              <m:rPr>
                <m:sty m:val="p"/>
              </m:rPr>
              <w:rPr>
                <w:rFonts w:ascii="Cambria Math" w:hAnsi="Cambria Math"/>
                <w:spacing w:val="1"/>
              </w:rPr>
              <m:t>t</m:t>
            </m:r>
          </m:sub>
        </m:sSub>
        <m:r>
          <m:rPr>
            <m:sty m:val="p"/>
          </m:rPr>
          <w:rPr>
            <w:rFonts w:ascii="Cambria Math" w:hAnsi="Cambria Math"/>
            <w:spacing w:val="1"/>
          </w:rPr>
          <m:t>+</m:t>
        </m:r>
        <m:sSub>
          <m:sSubPr>
            <m:ctrlPr>
              <w:rPr>
                <w:rFonts w:ascii="Cambria Math" w:hAnsi="Cambria Math"/>
                <w:spacing w:val="1"/>
              </w:rPr>
            </m:ctrlPr>
          </m:sSubPr>
          <m:e>
            <m:r>
              <m:rPr>
                <m:sty m:val="p"/>
              </m:rPr>
              <w:rPr>
                <w:rFonts w:ascii="Cambria Math" w:hAnsi="Cambria Math"/>
                <w:spacing w:val="1"/>
              </w:rPr>
              <m:t>b</m:t>
            </m:r>
          </m:e>
          <m:sub>
            <m:r>
              <m:rPr>
                <m:sty m:val="p"/>
              </m:rPr>
              <w:rPr>
                <w:rFonts w:ascii="Cambria Math" w:hAnsi="Cambria Math"/>
                <w:spacing w:val="1"/>
              </w:rPr>
              <m:t>t</m:t>
            </m:r>
          </m:sub>
        </m:sSub>
        <m:sSub>
          <m:sSubPr>
            <m:ctrlPr>
              <w:rPr>
                <w:rFonts w:ascii="Cambria Math" w:hAnsi="Cambria Math"/>
                <w:spacing w:val="1"/>
              </w:rPr>
            </m:ctrlPr>
          </m:sSubPr>
          <m:e>
            <m:r>
              <m:rPr>
                <m:sty m:val="p"/>
              </m:rPr>
              <w:rPr>
                <w:rFonts w:ascii="Cambria Math" w:hAnsi="Cambria Math"/>
                <w:spacing w:val="1"/>
              </w:rPr>
              <m:t>LnFMV</m:t>
            </m:r>
          </m:e>
          <m:sub>
            <m:r>
              <m:rPr>
                <m:sty m:val="p"/>
              </m:rPr>
              <w:rPr>
                <w:rFonts w:ascii="Cambria Math" w:hAnsi="Cambria Math"/>
                <w:spacing w:val="1"/>
              </w:rPr>
              <m:t>s,t</m:t>
            </m:r>
          </m:sub>
        </m:sSub>
        <m:r>
          <m:rPr>
            <m:sty m:val="p"/>
          </m:rPr>
          <w:rPr>
            <w:rFonts w:ascii="Cambria Math" w:hAnsi="Cambria Math"/>
            <w:spacing w:val="1"/>
          </w:rPr>
          <m:t>+</m:t>
        </m:r>
        <m:sSubSup>
          <m:sSubSupPr>
            <m:ctrlPr>
              <w:rPr>
                <w:rFonts w:ascii="Cambria Math" w:hAnsi="Cambria Math"/>
                <w:spacing w:val="1"/>
              </w:rPr>
            </m:ctrlPr>
          </m:sSubSupPr>
          <m:e>
            <m:r>
              <m:rPr>
                <m:sty m:val="p"/>
              </m:rPr>
              <w:rPr>
                <w:rFonts w:ascii="Cambria Math" w:hAnsi="Cambria Math"/>
                <w:spacing w:val="1"/>
              </w:rPr>
              <m:t>LIQ</m:t>
            </m:r>
          </m:e>
          <m:sub>
            <m:r>
              <m:rPr>
                <m:sty m:val="p"/>
              </m:rPr>
              <w:rPr>
                <w:rFonts w:ascii="Cambria Math" w:hAnsi="Cambria Math"/>
                <w:spacing w:val="1"/>
              </w:rPr>
              <m:t>s,t</m:t>
            </m:r>
          </m:sub>
          <m:sup>
            <m:r>
              <m:rPr>
                <m:sty m:val="p"/>
              </m:rPr>
              <w:rPr>
                <w:rFonts w:ascii="Cambria Math" w:hAnsi="Cambria Math"/>
                <w:spacing w:val="1"/>
              </w:rPr>
              <m:t>(4)</m:t>
            </m:r>
          </m:sup>
        </m:sSubSup>
      </m:oMath>
    </w:p>
    <w:p w:rsidR="008A231A" w:rsidRPr="000A5279" w:rsidRDefault="00A56806" w:rsidP="000A5279">
      <w:pPr>
        <w:pStyle w:val="a3"/>
        <w:spacing w:before="161"/>
        <w:ind w:left="600"/>
        <w:rPr>
          <w:spacing w:val="1"/>
        </w:rPr>
      </w:pPr>
      <w:r w:rsidRPr="000A5279">
        <w:rPr>
          <w:rFonts w:hint="eastAsia"/>
          <w:spacing w:val="1"/>
        </w:rPr>
        <w:t>其中，</w:t>
      </w:r>
      <w:r w:rsidRPr="000A5279">
        <w:rPr>
          <w:spacing w:val="1"/>
        </w:rPr>
        <w:t>at</w:t>
      </w:r>
      <w:r w:rsidRPr="000A5279">
        <w:rPr>
          <w:rFonts w:hint="eastAsia"/>
          <w:spacing w:val="1"/>
        </w:rPr>
        <w:t>、</w:t>
      </w:r>
      <w:r w:rsidRPr="000A5279">
        <w:rPr>
          <w:spacing w:val="1"/>
        </w:rPr>
        <w:t>bt</w:t>
      </w:r>
      <w:r w:rsidRPr="000A5279">
        <w:rPr>
          <w:rFonts w:hint="eastAsia"/>
          <w:spacing w:val="1"/>
        </w:rPr>
        <w:t>为回归系数，截面回归的残差项即为我们所需要的得到</w:t>
      </w:r>
      <m:oMath>
        <m:sSubSup>
          <m:sSubSupPr>
            <m:ctrlPr>
              <w:rPr>
                <w:rFonts w:ascii="Cambria Math" w:hAnsi="Cambria Math"/>
                <w:spacing w:val="1"/>
              </w:rPr>
            </m:ctrlPr>
          </m:sSubSupPr>
          <m:e>
            <m:r>
              <m:rPr>
                <m:sty m:val="p"/>
              </m:rPr>
              <w:rPr>
                <w:rFonts w:ascii="Cambria Math" w:hAnsi="Cambria Math"/>
                <w:spacing w:val="1"/>
              </w:rPr>
              <m:t>LIQ</m:t>
            </m:r>
          </m:e>
          <m:sub>
            <m:r>
              <m:rPr>
                <m:sty m:val="p"/>
              </m:rPr>
              <w:rPr>
                <w:rFonts w:ascii="Cambria Math" w:hAnsi="Cambria Math"/>
                <w:spacing w:val="1"/>
              </w:rPr>
              <m:t>s,t</m:t>
            </m:r>
          </m:sub>
          <m:sup>
            <m:r>
              <m:rPr>
                <m:sty m:val="p"/>
              </m:rPr>
              <w:rPr>
                <w:rFonts w:ascii="Cambria Math" w:hAnsi="Cambria Math"/>
                <w:spacing w:val="1"/>
              </w:rPr>
              <m:t>(4)</m:t>
            </m:r>
          </m:sup>
        </m:sSubSup>
      </m:oMath>
      <w:r w:rsidR="00E90DE1" w:rsidRPr="000A5279">
        <w:rPr>
          <w:rFonts w:hint="eastAsia"/>
          <w:spacing w:val="1"/>
        </w:rPr>
        <w:t>，即</w:t>
      </w:r>
      <w:r w:rsidR="00E90DE1" w:rsidRPr="000A5279">
        <w:rPr>
          <w:spacing w:val="1"/>
        </w:rPr>
        <w:t>LIQ(4)</w:t>
      </w:r>
      <w:r w:rsidR="00E90DE1" w:rsidRPr="000A5279">
        <w:rPr>
          <w:rFonts w:hint="eastAsia"/>
          <w:spacing w:val="1"/>
        </w:rPr>
        <w:t>因子</w:t>
      </w:r>
      <w:r w:rsidR="00E0728D" w:rsidRPr="000A5279">
        <w:rPr>
          <w:rFonts w:hint="eastAsia"/>
          <w:spacing w:val="1"/>
        </w:rPr>
        <w:t>。</w:t>
      </w:r>
    </w:p>
    <w:p w:rsidR="00E0728D" w:rsidRPr="000A5279" w:rsidRDefault="00E0728D" w:rsidP="000A5279">
      <w:pPr>
        <w:pStyle w:val="a3"/>
        <w:spacing w:before="161"/>
        <w:ind w:left="600"/>
        <w:rPr>
          <w:rFonts w:hint="eastAsia"/>
          <w:spacing w:val="1"/>
        </w:rPr>
      </w:pPr>
      <w:r w:rsidRPr="00E0728D">
        <w:rPr>
          <w:rFonts w:hint="eastAsia"/>
          <w:spacing w:val="1"/>
        </w:rPr>
        <w:t xml:space="preserve">将 </w:t>
      </w:r>
      <w:r w:rsidRPr="00E0728D">
        <w:rPr>
          <w:spacing w:val="1"/>
        </w:rPr>
        <w:t xml:space="preserve">t-19 </w:t>
      </w:r>
      <w:r w:rsidRPr="00E0728D">
        <w:rPr>
          <w:rFonts w:hint="eastAsia"/>
          <w:spacing w:val="1"/>
        </w:rPr>
        <w:t xml:space="preserve">至 </w:t>
      </w:r>
      <w:r w:rsidRPr="00E0728D">
        <w:rPr>
          <w:spacing w:val="1"/>
        </w:rPr>
        <w:t xml:space="preserve">t </w:t>
      </w:r>
      <w:r w:rsidRPr="00E0728D">
        <w:rPr>
          <w:rFonts w:hint="eastAsia"/>
          <w:spacing w:val="1"/>
        </w:rPr>
        <w:t xml:space="preserve">日共 </w:t>
      </w:r>
      <w:r w:rsidRPr="00E0728D">
        <w:rPr>
          <w:spacing w:val="1"/>
        </w:rPr>
        <w:t xml:space="preserve">20 </w:t>
      </w:r>
      <w:r w:rsidRPr="00E0728D">
        <w:rPr>
          <w:rFonts w:hint="eastAsia"/>
          <w:spacing w:val="1"/>
        </w:rPr>
        <w:t>个交易</w:t>
      </w:r>
      <w:r w:rsidRPr="000A5279">
        <w:rPr>
          <w:rFonts w:hint="eastAsia"/>
          <w:spacing w:val="1"/>
        </w:rPr>
        <w:t xml:space="preserve">日的 </w:t>
      </w:r>
      <w:r w:rsidRPr="000A5279">
        <w:rPr>
          <w:spacing w:val="1"/>
        </w:rPr>
        <w:t xml:space="preserve">14:00-15:00 </w:t>
      </w:r>
      <w:r w:rsidRPr="000A5279">
        <w:rPr>
          <w:rFonts w:hint="eastAsia"/>
          <w:spacing w:val="1"/>
        </w:rPr>
        <w:t>时段的换手率相加，而后取对数，</w:t>
      </w:r>
      <m:oMath>
        <m:sSubSup>
          <m:sSubSupPr>
            <m:ctrlPr>
              <w:rPr>
                <w:rFonts w:ascii="Cambria Math" w:hAnsi="Cambria Math"/>
                <w:spacing w:val="1"/>
              </w:rPr>
            </m:ctrlPr>
          </m:sSubSupPr>
          <m:e>
            <m:r>
              <m:rPr>
                <m:sty m:val="p"/>
              </m:rPr>
              <w:rPr>
                <w:rFonts w:ascii="Cambria Math" w:hAnsi="Cambria Math"/>
                <w:spacing w:val="1"/>
              </w:rPr>
              <m:t>F</m:t>
            </m:r>
          </m:e>
          <m:sub>
            <m:r>
              <m:rPr>
                <m:sty m:val="p"/>
              </m:rPr>
              <w:rPr>
                <w:rFonts w:ascii="Cambria Math" w:hAnsi="Cambria Math"/>
                <w:spacing w:val="1"/>
              </w:rPr>
              <m:t>s,t</m:t>
            </m:r>
          </m:sub>
          <m:sup>
            <m:r>
              <m:rPr>
                <m:sty m:val="p"/>
              </m:rPr>
              <w:rPr>
                <w:rFonts w:ascii="Cambria Math" w:hAnsi="Cambria Math"/>
                <w:spacing w:val="1"/>
              </w:rPr>
              <m:t>raw⁡(4)</m:t>
            </m:r>
          </m:sup>
        </m:sSubSup>
      </m:oMath>
    </w:p>
    <w:p w:rsidR="00376166" w:rsidRPr="000A5279" w:rsidRDefault="00E0728D" w:rsidP="000A5279">
      <w:pPr>
        <w:pStyle w:val="a3"/>
        <w:spacing w:before="161"/>
        <w:ind w:left="600"/>
        <w:rPr>
          <w:spacing w:val="1"/>
        </w:rPr>
      </w:pPr>
      <m:oMathPara>
        <m:oMath>
          <m:sSubSup>
            <m:sSubSupPr>
              <m:ctrlPr>
                <w:rPr>
                  <w:rFonts w:ascii="Cambria Math" w:hAnsi="Cambria Math"/>
                  <w:spacing w:val="1"/>
                </w:rPr>
              </m:ctrlPr>
            </m:sSubSupPr>
            <m:e>
              <m:r>
                <m:rPr>
                  <m:sty m:val="p"/>
                </m:rPr>
                <w:rPr>
                  <w:rFonts w:ascii="Cambria Math" w:hAnsi="Cambria Math"/>
                  <w:spacing w:val="1"/>
                </w:rPr>
                <m:t>F</m:t>
              </m:r>
            </m:e>
            <m:sub>
              <m:r>
                <m:rPr>
                  <m:sty m:val="p"/>
                </m:rPr>
                <w:rPr>
                  <w:rFonts w:ascii="Cambria Math" w:hAnsi="Cambria Math"/>
                  <w:spacing w:val="1"/>
                </w:rPr>
                <m:t>s,t</m:t>
              </m:r>
            </m:sub>
            <m:sup>
              <m:r>
                <m:rPr>
                  <m:sty m:val="p"/>
                </m:rPr>
                <w:rPr>
                  <w:rFonts w:ascii="Cambria Math" w:hAnsi="Cambria Math"/>
                  <w:spacing w:val="1"/>
                </w:rPr>
                <m:t>raw⁡(4)</m:t>
              </m:r>
            </m:sup>
          </m:sSubSup>
          <m:r>
            <m:rPr>
              <m:sty m:val="p"/>
            </m:rPr>
            <w:rPr>
              <w:rFonts w:ascii="Cambria Math" w:hAnsi="Cambria Math"/>
              <w:spacing w:val="1"/>
            </w:rPr>
            <m:t>=ln⁡</m:t>
          </m:r>
          <m:d>
            <m:dPr>
              <m:ctrlPr>
                <w:rPr>
                  <w:rFonts w:ascii="Cambria Math" w:hAnsi="Cambria Math"/>
                  <w:spacing w:val="1"/>
                </w:rPr>
              </m:ctrlPr>
            </m:dPr>
            <m:e>
              <m:nary>
                <m:naryPr>
                  <m:chr m:val="∑"/>
                  <m:limLoc m:val="undOvr"/>
                  <m:grow m:val="1"/>
                  <m:ctrlPr>
                    <w:rPr>
                      <w:rFonts w:ascii="Cambria Math" w:hAnsi="Cambria Math"/>
                      <w:spacing w:val="1"/>
                    </w:rPr>
                  </m:ctrlPr>
                </m:naryPr>
                <m:sub>
                  <m:r>
                    <m:rPr>
                      <m:sty m:val="p"/>
                    </m:rPr>
                    <w:rPr>
                      <w:rFonts w:ascii="Cambria Math" w:hAnsi="Cambria Math"/>
                      <w:spacing w:val="1"/>
                    </w:rPr>
                    <m:t>i=0</m:t>
                  </m:r>
                </m:sub>
                <m:sup>
                  <m:r>
                    <m:rPr>
                      <m:sty m:val="p"/>
                    </m:rPr>
                    <w:rPr>
                      <w:rFonts w:ascii="Cambria Math" w:hAnsi="Cambria Math"/>
                      <w:spacing w:val="1"/>
                    </w:rPr>
                    <m:t>19</m:t>
                  </m:r>
                </m:sup>
                <m:e>
                  <m:r>
                    <m:rPr>
                      <m:sty m:val="p"/>
                    </m:rPr>
                    <w:rPr>
                      <w:rFonts w:ascii="Cambria Math" w:hAnsi="Cambria Math"/>
                      <w:spacing w:val="1"/>
                    </w:rPr>
                    <m:t> </m:t>
                  </m:r>
                </m:e>
              </m:nary>
              <m:sSubSup>
                <m:sSubSupPr>
                  <m:ctrlPr>
                    <w:rPr>
                      <w:rFonts w:ascii="Cambria Math" w:hAnsi="Cambria Math"/>
                      <w:spacing w:val="1"/>
                    </w:rPr>
                  </m:ctrlPr>
                </m:sSubSupPr>
                <m:e>
                  <m:r>
                    <m:rPr>
                      <m:sty m:val="p"/>
                    </m:rPr>
                    <w:rPr>
                      <w:rFonts w:ascii="Cambria Math" w:hAnsi="Cambria Math"/>
                      <w:spacing w:val="1"/>
                    </w:rPr>
                    <m:t>TR</m:t>
                  </m:r>
                </m:e>
                <m:sub>
                  <m:r>
                    <m:rPr>
                      <m:sty m:val="p"/>
                    </m:rPr>
                    <w:rPr>
                      <w:rFonts w:ascii="Cambria Math" w:hAnsi="Cambria Math"/>
                      <w:spacing w:val="1"/>
                    </w:rPr>
                    <m:t>s,t-i</m:t>
                  </m:r>
                </m:sub>
                <m:sup>
                  <m:r>
                    <m:rPr>
                      <m:sty m:val="p"/>
                    </m:rPr>
                    <w:rPr>
                      <w:rFonts w:ascii="Cambria Math" w:hAnsi="Cambria Math"/>
                      <w:spacing w:val="1"/>
                    </w:rPr>
                    <m:t>(4)</m:t>
                  </m:r>
                </m:sup>
              </m:sSubSup>
            </m:e>
          </m:d>
        </m:oMath>
      </m:oMathPara>
    </w:p>
    <w:p w:rsidR="00376166" w:rsidRPr="000A5279" w:rsidRDefault="002E38AF" w:rsidP="000A5279">
      <w:pPr>
        <w:pStyle w:val="a3"/>
        <w:spacing w:before="161"/>
        <w:ind w:left="600"/>
        <w:rPr>
          <w:spacing w:val="1"/>
        </w:rPr>
      </w:pPr>
      <m:oMath>
        <m:sSubSup>
          <m:sSubSupPr>
            <m:ctrlPr>
              <w:rPr>
                <w:rFonts w:ascii="Cambria Math" w:hAnsi="Cambria Math"/>
                <w:spacing w:val="1"/>
              </w:rPr>
            </m:ctrlPr>
          </m:sSubSupPr>
          <m:e>
            <m:r>
              <m:rPr>
                <m:sty m:val="p"/>
              </m:rPr>
              <w:rPr>
                <w:rFonts w:ascii="Cambria Math" w:hAnsi="Cambria Math"/>
                <w:spacing w:val="1"/>
              </w:rPr>
              <m:t>TR</m:t>
            </m:r>
          </m:e>
          <m:sub>
            <m:r>
              <m:rPr>
                <m:sty m:val="p"/>
              </m:rPr>
              <w:rPr>
                <w:rFonts w:ascii="Cambria Math" w:hAnsi="Cambria Math"/>
                <w:spacing w:val="1"/>
              </w:rPr>
              <m:t>s,t-i</m:t>
            </m:r>
          </m:sub>
          <m:sup>
            <m:r>
              <m:rPr>
                <m:sty m:val="p"/>
              </m:rPr>
              <w:rPr>
                <w:rFonts w:ascii="Cambria Math" w:hAnsi="Cambria Math"/>
                <w:spacing w:val="1"/>
              </w:rPr>
              <m:t>(4)</m:t>
            </m:r>
          </m:sup>
        </m:sSubSup>
      </m:oMath>
      <w:r w:rsidR="004E2064" w:rsidRPr="000A5279">
        <w:rPr>
          <w:rFonts w:hint="eastAsia"/>
          <w:spacing w:val="1"/>
        </w:rPr>
        <w:t>为股票</w:t>
      </w:r>
      <w:r w:rsidR="004E2064" w:rsidRPr="000A5279">
        <w:rPr>
          <w:spacing w:val="1"/>
        </w:rPr>
        <w:t>s</w:t>
      </w:r>
      <w:r w:rsidR="004E2064" w:rsidRPr="000A5279">
        <w:rPr>
          <w:rFonts w:hint="eastAsia"/>
          <w:spacing w:val="1"/>
        </w:rPr>
        <w:t>在</w:t>
      </w:r>
      <w:r w:rsidR="004E2064" w:rsidRPr="000A5279">
        <w:rPr>
          <w:spacing w:val="1"/>
        </w:rPr>
        <w:t xml:space="preserve">t </w:t>
      </w:r>
      <w:r w:rsidR="004E2064" w:rsidRPr="000A5279">
        <w:rPr>
          <w:rFonts w:ascii="微软雅黑" w:eastAsia="微软雅黑" w:hAnsi="微软雅黑" w:cs="微软雅黑" w:hint="eastAsia"/>
          <w:spacing w:val="1"/>
        </w:rPr>
        <w:t>−</w:t>
      </w:r>
      <w:r w:rsidR="004E2064" w:rsidRPr="000A5279">
        <w:rPr>
          <w:spacing w:val="1"/>
        </w:rPr>
        <w:t xml:space="preserve"> i</w:t>
      </w:r>
      <w:r w:rsidR="004E2064" w:rsidRPr="000A5279">
        <w:rPr>
          <w:rFonts w:hint="eastAsia"/>
          <w:spacing w:val="1"/>
        </w:rPr>
        <w:t xml:space="preserve">日 </w:t>
      </w:r>
      <w:r w:rsidR="004E2064" w:rsidRPr="000A5279">
        <w:rPr>
          <w:spacing w:val="1"/>
        </w:rPr>
        <w:t xml:space="preserve">14:00-15:00 </w:t>
      </w:r>
      <w:r w:rsidR="004E2064" w:rsidRPr="000A5279">
        <w:rPr>
          <w:rFonts w:hint="eastAsia"/>
          <w:spacing w:val="1"/>
        </w:rPr>
        <w:t>时段的换手率</w:t>
      </w:r>
      <w:r w:rsidR="008C4203" w:rsidRPr="000A5279">
        <w:rPr>
          <w:rFonts w:hint="eastAsia"/>
          <w:spacing w:val="1"/>
        </w:rPr>
        <w:t>，</w:t>
      </w:r>
      <m:oMath>
        <m:sSubSup>
          <m:sSubSupPr>
            <m:ctrlPr>
              <w:rPr>
                <w:rFonts w:ascii="Cambria Math" w:hAnsi="Cambria Math"/>
                <w:spacing w:val="1"/>
              </w:rPr>
            </m:ctrlPr>
          </m:sSubSupPr>
          <m:e>
            <m:r>
              <m:rPr>
                <m:sty m:val="p"/>
              </m:rPr>
              <w:rPr>
                <w:rFonts w:ascii="Cambria Math" w:hAnsi="Cambria Math"/>
                <w:spacing w:val="1"/>
              </w:rPr>
              <m:t>F</m:t>
            </m:r>
          </m:e>
          <m:sub>
            <m:r>
              <m:rPr>
                <m:sty m:val="p"/>
              </m:rPr>
              <w:rPr>
                <w:rFonts w:ascii="Cambria Math" w:hAnsi="Cambria Math"/>
                <w:spacing w:val="1"/>
              </w:rPr>
              <m:t>s,t</m:t>
            </m:r>
          </m:sub>
          <m:sup>
            <m:r>
              <m:rPr>
                <m:sty m:val="p"/>
              </m:rPr>
              <w:rPr>
                <w:rFonts w:ascii="Cambria Math" w:hAnsi="Cambria Math"/>
                <w:spacing w:val="1"/>
              </w:rPr>
              <m:t>raw⁡(4)</m:t>
            </m:r>
          </m:sup>
        </m:sSubSup>
      </m:oMath>
      <w:r w:rsidR="008C4203" w:rsidRPr="000A5279">
        <w:rPr>
          <w:rFonts w:hint="eastAsia"/>
          <w:spacing w:val="1"/>
        </w:rPr>
        <w:t>因子在横截面上关于对数流通市值因子做回归</w:t>
      </w:r>
      <w:r w:rsidR="008C4203" w:rsidRPr="000A5279">
        <w:rPr>
          <w:spacing w:val="1"/>
        </w:rPr>
        <w:t>:</w:t>
      </w:r>
    </w:p>
    <w:p w:rsidR="00376166" w:rsidRPr="000A5279" w:rsidRDefault="006161A9" w:rsidP="000A5279">
      <w:pPr>
        <w:pStyle w:val="a3"/>
        <w:spacing w:before="161"/>
        <w:ind w:left="600"/>
        <w:rPr>
          <w:spacing w:val="1"/>
        </w:rPr>
      </w:pPr>
      <m:oMathPara>
        <m:oMath>
          <m:sSubSup>
            <m:sSubSupPr>
              <m:ctrlPr>
                <w:rPr>
                  <w:rFonts w:ascii="Cambria Math" w:hAnsi="Cambria Math"/>
                  <w:spacing w:val="1"/>
                </w:rPr>
              </m:ctrlPr>
            </m:sSubSupPr>
            <m:e>
              <m:r>
                <m:rPr>
                  <m:sty m:val="p"/>
                </m:rPr>
                <w:rPr>
                  <w:rFonts w:ascii="Cambria Math" w:hAnsi="Cambria Math"/>
                  <w:spacing w:val="1"/>
                </w:rPr>
                <m:t>F</m:t>
              </m:r>
            </m:e>
            <m:sub>
              <m:r>
                <m:rPr>
                  <m:sty m:val="p"/>
                </m:rPr>
                <w:rPr>
                  <w:rFonts w:ascii="Cambria Math" w:hAnsi="Cambria Math"/>
                  <w:spacing w:val="1"/>
                </w:rPr>
                <m:t>s,t</m:t>
              </m:r>
            </m:sub>
            <m:sup>
              <m:r>
                <m:rPr>
                  <m:sty m:val="p"/>
                </m:rPr>
                <w:rPr>
                  <w:rFonts w:ascii="Cambria Math" w:hAnsi="Cambria Math"/>
                  <w:spacing w:val="1"/>
                </w:rPr>
                <m:t>raw(4)</m:t>
              </m:r>
            </m:sup>
          </m:sSubSup>
          <m:r>
            <m:rPr>
              <m:sty m:val="p"/>
            </m:rPr>
            <w:rPr>
              <w:rFonts w:ascii="Cambria Math" w:hAnsi="Cambria Math"/>
              <w:spacing w:val="1"/>
            </w:rPr>
            <m:t>=</m:t>
          </m:r>
          <m:sSub>
            <m:sSubPr>
              <m:ctrlPr>
                <w:rPr>
                  <w:rFonts w:ascii="Cambria Math" w:hAnsi="Cambria Math"/>
                  <w:spacing w:val="1"/>
                </w:rPr>
              </m:ctrlPr>
            </m:sSubPr>
            <m:e>
              <m:r>
                <m:rPr>
                  <m:sty m:val="p"/>
                </m:rPr>
                <w:rPr>
                  <w:rFonts w:ascii="Cambria Math" w:hAnsi="Cambria Math"/>
                  <w:spacing w:val="1"/>
                </w:rPr>
                <m:t>a</m:t>
              </m:r>
            </m:e>
            <m:sub>
              <m:r>
                <m:rPr>
                  <m:sty m:val="p"/>
                </m:rPr>
                <w:rPr>
                  <w:rFonts w:ascii="Cambria Math" w:hAnsi="Cambria Math"/>
                  <w:spacing w:val="1"/>
                </w:rPr>
                <m:t>t</m:t>
              </m:r>
            </m:sub>
          </m:sSub>
          <m:r>
            <m:rPr>
              <m:sty m:val="p"/>
            </m:rPr>
            <w:rPr>
              <w:rFonts w:ascii="Cambria Math" w:hAnsi="Cambria Math"/>
              <w:spacing w:val="1"/>
            </w:rPr>
            <m:t>+</m:t>
          </m:r>
          <m:sSub>
            <m:sSubPr>
              <m:ctrlPr>
                <w:rPr>
                  <w:rFonts w:ascii="Cambria Math" w:hAnsi="Cambria Math"/>
                  <w:spacing w:val="1"/>
                </w:rPr>
              </m:ctrlPr>
            </m:sSubPr>
            <m:e>
              <m:r>
                <m:rPr>
                  <m:sty m:val="p"/>
                </m:rPr>
                <w:rPr>
                  <w:rFonts w:ascii="Cambria Math" w:hAnsi="Cambria Math"/>
                  <w:spacing w:val="1"/>
                </w:rPr>
                <m:t>b</m:t>
              </m:r>
            </m:e>
            <m:sub>
              <m:r>
                <m:rPr>
                  <m:sty m:val="p"/>
                </m:rPr>
                <w:rPr>
                  <w:rFonts w:ascii="Cambria Math" w:hAnsi="Cambria Math"/>
                  <w:spacing w:val="1"/>
                </w:rPr>
                <m:t>t</m:t>
              </m:r>
            </m:sub>
          </m:sSub>
          <m:sSub>
            <m:sSubPr>
              <m:ctrlPr>
                <w:rPr>
                  <w:rFonts w:ascii="Cambria Math" w:hAnsi="Cambria Math"/>
                  <w:spacing w:val="1"/>
                </w:rPr>
              </m:ctrlPr>
            </m:sSubPr>
            <m:e>
              <m:r>
                <m:rPr>
                  <m:sty m:val="p"/>
                </m:rPr>
                <w:rPr>
                  <w:rFonts w:ascii="Cambria Math" w:hAnsi="Cambria Math"/>
                  <w:spacing w:val="1"/>
                </w:rPr>
                <m:t>LnFMV</m:t>
              </m:r>
            </m:e>
            <m:sub>
              <m:r>
                <m:rPr>
                  <m:sty m:val="p"/>
                </m:rPr>
                <w:rPr>
                  <w:rFonts w:ascii="Cambria Math" w:hAnsi="Cambria Math"/>
                  <w:spacing w:val="1"/>
                </w:rPr>
                <m:t>s,t</m:t>
              </m:r>
            </m:sub>
          </m:sSub>
          <m:r>
            <m:rPr>
              <m:sty m:val="p"/>
            </m:rPr>
            <w:rPr>
              <w:rFonts w:ascii="Cambria Math" w:hAnsi="Cambria Math"/>
              <w:spacing w:val="1"/>
            </w:rPr>
            <m:t>+</m:t>
          </m:r>
          <m:sSubSup>
            <m:sSubSupPr>
              <m:ctrlPr>
                <w:rPr>
                  <w:rFonts w:ascii="Cambria Math" w:hAnsi="Cambria Math"/>
                  <w:spacing w:val="1"/>
                </w:rPr>
              </m:ctrlPr>
            </m:sSubSupPr>
            <m:e>
              <m:r>
                <m:rPr>
                  <m:sty m:val="p"/>
                </m:rPr>
                <w:rPr>
                  <w:rFonts w:ascii="Cambria Math" w:hAnsi="Cambria Math"/>
                  <w:spacing w:val="1"/>
                </w:rPr>
                <m:t>LIQ</m:t>
              </m:r>
            </m:e>
            <m:sub>
              <m:r>
                <m:rPr>
                  <m:sty m:val="p"/>
                </m:rPr>
                <w:rPr>
                  <w:rFonts w:ascii="Cambria Math" w:hAnsi="Cambria Math"/>
                  <w:spacing w:val="1"/>
                </w:rPr>
                <m:t>s,t</m:t>
              </m:r>
            </m:sub>
            <m:sup>
              <m:r>
                <m:rPr>
                  <m:sty m:val="p"/>
                </m:rPr>
                <w:rPr>
                  <w:rFonts w:ascii="Cambria Math" w:hAnsi="Cambria Math"/>
                  <w:spacing w:val="1"/>
                </w:rPr>
                <m:t>(4)</m:t>
              </m:r>
            </m:sup>
          </m:sSubSup>
        </m:oMath>
      </m:oMathPara>
    </w:p>
    <w:p w:rsidR="00376166" w:rsidRPr="000A5279" w:rsidRDefault="00D870D5" w:rsidP="000A5279">
      <w:pPr>
        <w:pStyle w:val="a3"/>
        <w:spacing w:before="161"/>
        <w:ind w:left="600"/>
        <w:rPr>
          <w:spacing w:val="1"/>
        </w:rPr>
      </w:pPr>
      <w:r w:rsidRPr="00D870D5">
        <w:rPr>
          <w:rFonts w:hint="eastAsia"/>
          <w:spacing w:val="1"/>
        </w:rPr>
        <w:t>其中，</w:t>
      </w:r>
      <w:r w:rsidRPr="00D870D5">
        <w:rPr>
          <w:spacing w:val="1"/>
        </w:rPr>
        <w:t>at</w:t>
      </w:r>
      <w:r w:rsidRPr="00D870D5">
        <w:rPr>
          <w:rFonts w:hint="eastAsia"/>
          <w:spacing w:val="1"/>
        </w:rPr>
        <w:t>、</w:t>
      </w:r>
      <w:r w:rsidRPr="00D870D5">
        <w:rPr>
          <w:spacing w:val="1"/>
        </w:rPr>
        <w:t>bt</w:t>
      </w:r>
      <w:r w:rsidRPr="00D870D5">
        <w:rPr>
          <w:rFonts w:hint="eastAsia"/>
          <w:spacing w:val="1"/>
        </w:rPr>
        <w:t>为回归系数，截面回归的残差项即为我们所需要的得到</w:t>
      </w:r>
      <m:oMath>
        <m:sSubSup>
          <m:sSubSupPr>
            <m:ctrlPr>
              <w:rPr>
                <w:rFonts w:ascii="Cambria Math" w:hAnsi="Cambria Math"/>
                <w:spacing w:val="1"/>
              </w:rPr>
            </m:ctrlPr>
          </m:sSubSupPr>
          <m:e>
            <m:r>
              <m:rPr>
                <m:sty m:val="p"/>
              </m:rPr>
              <w:rPr>
                <w:rFonts w:ascii="Cambria Math" w:hAnsi="Cambria Math"/>
                <w:spacing w:val="1"/>
              </w:rPr>
              <m:t>LIQ</m:t>
            </m:r>
          </m:e>
          <m:sub>
            <m:r>
              <m:rPr>
                <m:sty m:val="p"/>
              </m:rPr>
              <w:rPr>
                <w:rFonts w:ascii="Cambria Math" w:hAnsi="Cambria Math"/>
                <w:spacing w:val="1"/>
              </w:rPr>
              <m:t>s,t</m:t>
            </m:r>
          </m:sub>
          <m:sup>
            <m:r>
              <m:rPr>
                <m:sty m:val="p"/>
              </m:rPr>
              <w:rPr>
                <w:rFonts w:ascii="Cambria Math" w:hAnsi="Cambria Math"/>
                <w:spacing w:val="1"/>
              </w:rPr>
              <m:t>(4)</m:t>
            </m:r>
          </m:sup>
        </m:sSubSup>
      </m:oMath>
      <w:r w:rsidRPr="000A5279">
        <w:rPr>
          <w:rFonts w:hint="eastAsia"/>
          <w:spacing w:val="1"/>
        </w:rPr>
        <w:t>，即</w:t>
      </w:r>
      <w:r w:rsidRPr="000A5279">
        <w:rPr>
          <w:spacing w:val="1"/>
        </w:rPr>
        <w:t>LIQ(4)</w:t>
      </w:r>
      <w:r w:rsidRPr="000A5279">
        <w:rPr>
          <w:rFonts w:hint="eastAsia"/>
          <w:spacing w:val="1"/>
        </w:rPr>
        <w:t>因子。</w:t>
      </w:r>
    </w:p>
    <w:p w:rsidR="001269BD" w:rsidRPr="00064255" w:rsidRDefault="001269BD" w:rsidP="00064255">
      <w:pPr>
        <w:pStyle w:val="a4"/>
        <w:numPr>
          <w:ilvl w:val="0"/>
          <w:numId w:val="1"/>
        </w:numPr>
        <w:tabs>
          <w:tab w:val="left" w:pos="842"/>
        </w:tabs>
        <w:spacing w:before="0"/>
        <w:ind w:hanging="242"/>
        <w:rPr>
          <w:rFonts w:ascii="Cambria Math" w:hAnsi="Cambria Math" w:cs="Cambria Math" w:hint="eastAsia"/>
          <w:b/>
          <w:sz w:val="24"/>
        </w:rPr>
      </w:pPr>
      <w:r w:rsidRPr="00064255">
        <w:rPr>
          <w:rFonts w:ascii="Cambria Math" w:hAnsi="Cambria Math" w:cs="Cambria Math" w:hint="eastAsia"/>
          <w:b/>
          <w:sz w:val="24"/>
        </w:rPr>
        <w:t>APM</w:t>
      </w:r>
      <w:r w:rsidR="00A007F8" w:rsidRPr="00064255">
        <w:rPr>
          <w:rFonts w:ascii="Cambria Math" w:hAnsi="Cambria Math" w:cs="Cambria Math"/>
          <w:b/>
          <w:sz w:val="24"/>
        </w:rPr>
        <w:t xml:space="preserve"> </w:t>
      </w:r>
      <w:r w:rsidR="001E18B4">
        <w:rPr>
          <w:rFonts w:ascii="Cambria Math" w:hAnsi="Cambria Math" w:cs="Cambria Math" w:hint="eastAsia"/>
          <w:b/>
          <w:sz w:val="24"/>
        </w:rPr>
        <w:t>因子</w:t>
      </w:r>
    </w:p>
    <w:p w:rsidR="00C14C7D" w:rsidRDefault="00C14C7D" w:rsidP="001269BD">
      <w:pPr>
        <w:pStyle w:val="a3"/>
        <w:spacing w:before="161"/>
        <w:ind w:left="600"/>
        <w:rPr>
          <w:spacing w:val="1"/>
        </w:rPr>
      </w:pPr>
      <w:r>
        <w:rPr>
          <w:rFonts w:hint="eastAsia"/>
          <w:spacing w:val="1"/>
        </w:rPr>
        <w:t>出处</w:t>
      </w:r>
      <w:r w:rsidR="00627708">
        <w:rPr>
          <w:rFonts w:hint="eastAsia"/>
          <w:spacing w:val="1"/>
        </w:rPr>
        <w:t>：</w:t>
      </w:r>
      <w:r w:rsidR="00DA4B54">
        <w:rPr>
          <w:rFonts w:hint="eastAsia"/>
          <w:spacing w:val="1"/>
        </w:rPr>
        <w:t>方正证券</w:t>
      </w:r>
      <w:r w:rsidR="00040B7B">
        <w:rPr>
          <w:rFonts w:hint="eastAsia"/>
          <w:spacing w:val="1"/>
        </w:rPr>
        <w:t>（2</w:t>
      </w:r>
      <w:r w:rsidR="00040B7B">
        <w:rPr>
          <w:spacing w:val="1"/>
        </w:rPr>
        <w:t>016</w:t>
      </w:r>
      <w:r w:rsidR="00040B7B">
        <w:rPr>
          <w:rFonts w:hint="eastAsia"/>
          <w:spacing w:val="1"/>
        </w:rPr>
        <w:t>年1</w:t>
      </w:r>
      <w:r w:rsidR="00040B7B">
        <w:rPr>
          <w:spacing w:val="1"/>
        </w:rPr>
        <w:t>0</w:t>
      </w:r>
      <w:r w:rsidR="00040B7B">
        <w:rPr>
          <w:rFonts w:hint="eastAsia"/>
          <w:spacing w:val="1"/>
        </w:rPr>
        <w:t>月）</w:t>
      </w:r>
      <w:r w:rsidR="00DA4B54">
        <w:rPr>
          <w:rFonts w:hint="eastAsia"/>
          <w:spacing w:val="1"/>
        </w:rPr>
        <w:t xml:space="preserve"> </w:t>
      </w:r>
      <w:r w:rsidR="00DA4B54" w:rsidRPr="00040B7B">
        <w:rPr>
          <w:rFonts w:hint="eastAsia"/>
          <w:spacing w:val="1"/>
        </w:rPr>
        <w:t>凤鸣朝阳：股价日内模式中蕴藏的选股因子</w:t>
      </w:r>
    </w:p>
    <w:p w:rsidR="001269BD" w:rsidRPr="001269BD" w:rsidRDefault="00F359CF" w:rsidP="001269BD">
      <w:pPr>
        <w:pStyle w:val="a3"/>
        <w:spacing w:before="161"/>
        <w:ind w:left="600"/>
        <w:rPr>
          <w:spacing w:val="1"/>
        </w:rPr>
      </w:pPr>
      <w:r>
        <w:rPr>
          <w:rFonts w:hint="eastAsia"/>
          <w:spacing w:val="1"/>
        </w:rPr>
        <w:t>说明</w:t>
      </w:r>
      <w:r w:rsidR="00C14C7D">
        <w:rPr>
          <w:rFonts w:hint="eastAsia"/>
          <w:spacing w:val="1"/>
        </w:rPr>
        <w:t>：</w:t>
      </w:r>
      <w:r w:rsidR="001269BD" w:rsidRPr="001269BD">
        <w:rPr>
          <w:rFonts w:hint="eastAsia"/>
          <w:spacing w:val="1"/>
        </w:rPr>
        <w:t>在</w:t>
      </w:r>
      <w:r w:rsidR="001269BD" w:rsidRPr="001269BD">
        <w:rPr>
          <w:spacing w:val="1"/>
        </w:rPr>
        <w:t>A股市场中，市场微观结构领域的实证研究显示，知情交易概率（probabiliy of informed trading）在日内呈现"倒J形"曲线。关于这个现象的简单理解是∶由于隔夜时段的交易暂停，每个交易日开盘后，市场累积的大量私有信息，将通过交易迅速释放，因此知情交易概率在开盘后呈现快速下降的形态.换言之，知情交易者更加倾向于在每日上午进行交易，上午的价格行为蕴藏了更多可用于选股的信息量</w:t>
      </w:r>
      <w:r w:rsidR="00A007F8">
        <w:rPr>
          <w:rFonts w:hint="eastAsia"/>
          <w:spacing w:val="1"/>
        </w:rPr>
        <w:t>。</w:t>
      </w:r>
      <w:r w:rsidR="001269BD" w:rsidRPr="001269BD">
        <w:rPr>
          <w:rFonts w:hint="eastAsia"/>
          <w:spacing w:val="1"/>
        </w:rPr>
        <w:t>通过模型分析上午和下午行情数据所蕴含信息量的差别，是构建</w:t>
      </w:r>
      <w:r w:rsidR="001269BD" w:rsidRPr="001269BD">
        <w:rPr>
          <w:spacing w:val="1"/>
        </w:rPr>
        <w:t>APM因子模型的核心思想。</w:t>
      </w:r>
    </w:p>
    <w:p w:rsidR="001269BD" w:rsidRPr="001269BD" w:rsidRDefault="00627708" w:rsidP="001269BD">
      <w:pPr>
        <w:pStyle w:val="a3"/>
        <w:spacing w:before="161"/>
        <w:ind w:left="600"/>
        <w:rPr>
          <w:spacing w:val="1"/>
        </w:rPr>
      </w:pPr>
      <w:r>
        <w:rPr>
          <w:rFonts w:hint="eastAsia"/>
          <w:spacing w:val="1"/>
        </w:rPr>
        <w:lastRenderedPageBreak/>
        <w:t>定义：</w:t>
      </w:r>
      <w:r w:rsidR="001269BD" w:rsidRPr="00CB384D">
        <w:rPr>
          <w:rFonts w:hint="eastAsia"/>
          <w:b/>
          <w:spacing w:val="1"/>
        </w:rPr>
        <w:t>原始</w:t>
      </w:r>
      <w:r w:rsidR="001269BD" w:rsidRPr="00CB384D">
        <w:rPr>
          <w:b/>
          <w:spacing w:val="1"/>
        </w:rPr>
        <w:t>APM因子</w:t>
      </w:r>
      <w:r w:rsidR="001269BD" w:rsidRPr="001269BD">
        <w:rPr>
          <w:spacing w:val="1"/>
        </w:rPr>
        <w:t>的计算步骤∶</w:t>
      </w:r>
    </w:p>
    <w:p w:rsidR="001269BD" w:rsidRPr="001269BD" w:rsidRDefault="001269BD" w:rsidP="001269BD">
      <w:pPr>
        <w:pStyle w:val="a3"/>
        <w:spacing w:before="161"/>
        <w:ind w:left="600"/>
        <w:rPr>
          <w:spacing w:val="1"/>
        </w:rPr>
      </w:pPr>
      <w:r w:rsidRPr="001269BD">
        <w:rPr>
          <w:rFonts w:hint="eastAsia"/>
          <w:spacing w:val="1"/>
        </w:rPr>
        <w:t>第一步∶对选定股票，回溯取其过去</w:t>
      </w:r>
      <w:r w:rsidRPr="001269BD">
        <w:rPr>
          <w:spacing w:val="1"/>
        </w:rPr>
        <w:t>20日数据，记逐日上午的股票收益率为</w:t>
      </w:r>
      <m:oMath>
        <m:sSubSup>
          <m:sSubSupPr>
            <m:ctrlPr>
              <w:rPr>
                <w:rFonts w:ascii="Cambria Math" w:hAnsi="Cambria Math"/>
                <w:spacing w:val="1"/>
              </w:rPr>
            </m:ctrlPr>
          </m:sSubSupPr>
          <m:e>
            <m:r>
              <m:rPr>
                <m:sty m:val="p"/>
              </m:rPr>
              <w:rPr>
                <w:rFonts w:ascii="Cambria Math" w:hAnsi="Cambria Math"/>
                <w:spacing w:val="1"/>
              </w:rPr>
              <m:t>r</m:t>
            </m:r>
          </m:e>
          <m:sub>
            <m:r>
              <w:rPr>
                <w:rFonts w:ascii="Cambria Math" w:hAnsi="Cambria Math" w:hint="eastAsia"/>
                <w:spacing w:val="1"/>
              </w:rPr>
              <m:t>t</m:t>
            </m:r>
          </m:sub>
          <m:sup>
            <m:r>
              <w:rPr>
                <w:rFonts w:ascii="Cambria Math" w:hAnsi="Cambria Math" w:hint="eastAsia"/>
                <w:spacing w:val="1"/>
              </w:rPr>
              <m:t>am</m:t>
            </m:r>
          </m:sup>
        </m:sSubSup>
      </m:oMath>
      <w:r w:rsidRPr="001269BD">
        <w:rPr>
          <w:spacing w:val="1"/>
        </w:rPr>
        <w:t>，指数收益率为</w:t>
      </w:r>
      <m:oMath>
        <m:sSubSup>
          <m:sSubSupPr>
            <m:ctrlPr>
              <w:rPr>
                <w:rFonts w:ascii="Cambria Math" w:hAnsi="Cambria Math"/>
                <w:spacing w:val="1"/>
              </w:rPr>
            </m:ctrlPr>
          </m:sSubSupPr>
          <m:e>
            <m:r>
              <w:rPr>
                <w:rFonts w:ascii="Cambria Math" w:hAnsi="Cambria Math" w:hint="eastAsia"/>
                <w:spacing w:val="1"/>
              </w:rPr>
              <m:t>R</m:t>
            </m:r>
          </m:e>
          <m:sub>
            <m:r>
              <w:rPr>
                <w:rFonts w:ascii="Cambria Math" w:hAnsi="Cambria Math" w:hint="eastAsia"/>
                <w:spacing w:val="1"/>
              </w:rPr>
              <m:t>t</m:t>
            </m:r>
          </m:sub>
          <m:sup>
            <m:r>
              <w:rPr>
                <w:rFonts w:ascii="Cambria Math" w:hAnsi="Cambria Math" w:hint="eastAsia"/>
                <w:spacing w:val="1"/>
              </w:rPr>
              <m:t>am</m:t>
            </m:r>
          </m:sup>
        </m:sSubSup>
      </m:oMath>
      <w:r w:rsidRPr="001269BD">
        <w:rPr>
          <w:spacing w:val="1"/>
        </w:rPr>
        <w:t>;逐日下午的股票收益率为</w:t>
      </w:r>
      <m:oMath>
        <m:sSubSup>
          <m:sSubSupPr>
            <m:ctrlPr>
              <w:rPr>
                <w:rFonts w:ascii="Cambria Math" w:hAnsi="Cambria Math"/>
                <w:spacing w:val="1"/>
              </w:rPr>
            </m:ctrlPr>
          </m:sSubSupPr>
          <m:e>
            <m:r>
              <m:rPr>
                <m:sty m:val="p"/>
              </m:rPr>
              <w:rPr>
                <w:rFonts w:ascii="Cambria Math" w:hAnsi="Cambria Math"/>
                <w:spacing w:val="1"/>
              </w:rPr>
              <m:t>r</m:t>
            </m:r>
          </m:e>
          <m:sub>
            <m:r>
              <w:rPr>
                <w:rFonts w:ascii="Cambria Math" w:hAnsi="Cambria Math" w:hint="eastAsia"/>
                <w:spacing w:val="1"/>
              </w:rPr>
              <m:t>t</m:t>
            </m:r>
          </m:sub>
          <m:sup>
            <m:r>
              <w:rPr>
                <w:rFonts w:ascii="Cambria Math" w:hAnsi="Cambria Math" w:hint="eastAsia"/>
                <w:spacing w:val="1"/>
              </w:rPr>
              <m:t>pm</m:t>
            </m:r>
          </m:sup>
        </m:sSubSup>
      </m:oMath>
      <w:r w:rsidRPr="001269BD">
        <w:rPr>
          <w:spacing w:val="1"/>
        </w:rPr>
        <w:t>，指数收益率为</w:t>
      </w:r>
      <m:oMath>
        <m:sSubSup>
          <m:sSubSupPr>
            <m:ctrlPr>
              <w:rPr>
                <w:rFonts w:ascii="Cambria Math" w:hAnsi="Cambria Math"/>
                <w:spacing w:val="1"/>
              </w:rPr>
            </m:ctrlPr>
          </m:sSubSupPr>
          <m:e>
            <m:r>
              <w:rPr>
                <w:rFonts w:ascii="Cambria Math" w:hAnsi="Cambria Math" w:hint="eastAsia"/>
                <w:spacing w:val="1"/>
              </w:rPr>
              <m:t>R</m:t>
            </m:r>
          </m:e>
          <m:sub>
            <m:r>
              <w:rPr>
                <w:rFonts w:ascii="Cambria Math" w:hAnsi="Cambria Math" w:hint="eastAsia"/>
                <w:spacing w:val="1"/>
              </w:rPr>
              <m:t>t</m:t>
            </m:r>
          </m:sub>
          <m:sup>
            <m:r>
              <w:rPr>
                <w:rFonts w:ascii="Cambria Math" w:hAnsi="Cambria Math" w:hint="eastAsia"/>
                <w:spacing w:val="1"/>
              </w:rPr>
              <m:t>pm</m:t>
            </m:r>
          </m:sup>
        </m:sSubSup>
      </m:oMath>
      <w:r w:rsidRPr="001269BD">
        <w:rPr>
          <w:spacing w:val="1"/>
        </w:rPr>
        <w:t>;</w:t>
      </w:r>
    </w:p>
    <w:p w:rsidR="00F67C76" w:rsidRDefault="001269BD" w:rsidP="001269BD">
      <w:pPr>
        <w:pStyle w:val="a3"/>
        <w:spacing w:before="161"/>
        <w:ind w:left="600"/>
        <w:rPr>
          <w:spacing w:val="1"/>
        </w:rPr>
      </w:pPr>
      <w:r w:rsidRPr="001269BD">
        <w:rPr>
          <w:rFonts w:hint="eastAsia"/>
          <w:spacing w:val="1"/>
        </w:rPr>
        <w:t>第二步∶将得到的</w:t>
      </w:r>
      <w:r w:rsidRPr="001269BD">
        <w:rPr>
          <w:spacing w:val="1"/>
        </w:rPr>
        <w:t>40组上午与下午（r，R）的收益率数据进行回归∶</w:t>
      </w:r>
    </w:p>
    <w:p w:rsidR="001269BD" w:rsidRPr="001269BD" w:rsidRDefault="00F67C76" w:rsidP="00F67C76">
      <w:pPr>
        <w:pStyle w:val="a3"/>
        <w:spacing w:before="161"/>
        <w:ind w:left="600"/>
        <w:rPr>
          <w:spacing w:val="1"/>
        </w:rPr>
      </w:pPr>
      <m:oMath>
        <m:sSub>
          <m:sSubPr>
            <m:ctrlPr>
              <w:rPr>
                <w:rFonts w:ascii="Cambria Math" w:hAnsi="Cambria Math"/>
                <w:spacing w:val="1"/>
              </w:rPr>
            </m:ctrlPr>
          </m:sSubPr>
          <m:e>
            <m:r>
              <m:rPr>
                <m:sty m:val="p"/>
              </m:rPr>
              <w:rPr>
                <w:rFonts w:ascii="Cambria Math" w:hAnsi="Cambria Math"/>
                <w:spacing w:val="1"/>
              </w:rPr>
              <m:t>r</m:t>
            </m:r>
          </m:e>
          <m:sub>
            <m:r>
              <w:rPr>
                <w:rFonts w:ascii="Cambria Math" w:hAnsi="Cambria Math" w:hint="eastAsia"/>
                <w:spacing w:val="1"/>
              </w:rPr>
              <m:t>i</m:t>
            </m:r>
          </m:sub>
        </m:sSub>
        <m:r>
          <m:rPr>
            <m:sty m:val="p"/>
          </m:rPr>
          <w:rPr>
            <w:rFonts w:ascii="Cambria Math" w:hAnsi="Cambria Math"/>
            <w:spacing w:val="1"/>
          </w:rPr>
          <m:t>=α</m:t>
        </m:r>
        <m:r>
          <m:rPr>
            <m:sty m:val="p"/>
          </m:rPr>
          <w:rPr>
            <w:rFonts w:ascii="Cambria Math" w:hAnsi="Cambria Math"/>
            <w:spacing w:val="1"/>
          </w:rPr>
          <m:t>＋</m:t>
        </m:r>
        <m:r>
          <m:rPr>
            <m:sty m:val="p"/>
          </m:rPr>
          <w:rPr>
            <w:rFonts w:ascii="Cambria Math" w:hAnsi="Cambria Math"/>
            <w:spacing w:val="1"/>
          </w:rPr>
          <m:t>β</m:t>
        </m:r>
        <m:sSub>
          <m:sSubPr>
            <m:ctrlPr>
              <w:rPr>
                <w:rFonts w:ascii="Cambria Math" w:hAnsi="Cambria Math"/>
                <w:spacing w:val="1"/>
              </w:rPr>
            </m:ctrlPr>
          </m:sSubPr>
          <m:e>
            <m:r>
              <m:rPr>
                <m:sty m:val="p"/>
              </m:rPr>
              <w:rPr>
                <w:rFonts w:ascii="Cambria Math" w:hAnsi="Cambria Math"/>
                <w:spacing w:val="1"/>
              </w:rPr>
              <m:t>R</m:t>
            </m:r>
          </m:e>
          <m:sub>
            <m:r>
              <w:rPr>
                <w:rFonts w:ascii="Cambria Math" w:hAnsi="Cambria Math" w:hint="eastAsia"/>
                <w:spacing w:val="1"/>
              </w:rPr>
              <m:t>i</m:t>
            </m:r>
          </m:sub>
        </m:sSub>
        <m:r>
          <m:rPr>
            <m:sty m:val="p"/>
          </m:rPr>
          <w:rPr>
            <w:rFonts w:ascii="Cambria Math" w:hAnsi="Cambria Math"/>
            <w:spacing w:val="1"/>
          </w:rPr>
          <m:t>＋</m:t>
        </m:r>
        <m:r>
          <m:rPr>
            <m:sty m:val="p"/>
          </m:rPr>
          <w:rPr>
            <w:rFonts w:ascii="Cambria Math" w:hAnsi="Cambria Math"/>
            <w:spacing w:val="1"/>
          </w:rPr>
          <m:t xml:space="preserve"> </m:t>
        </m:r>
        <m:sSub>
          <m:sSubPr>
            <m:ctrlPr>
              <w:rPr>
                <w:rFonts w:ascii="Cambria Math" w:hAnsi="Cambria Math"/>
                <w:spacing w:val="1"/>
              </w:rPr>
            </m:ctrlPr>
          </m:sSubPr>
          <m:e>
            <m:r>
              <m:rPr>
                <m:sty m:val="p"/>
              </m:rPr>
              <w:rPr>
                <w:rFonts w:ascii="Cambria Math" w:hAnsi="Cambria Math"/>
                <w:spacing w:val="1"/>
              </w:rPr>
              <m:t>ε</m:t>
            </m:r>
          </m:e>
          <m:sub>
            <m:r>
              <w:rPr>
                <w:rFonts w:ascii="Cambria Math" w:hAnsi="Cambria Math" w:hint="eastAsia"/>
                <w:spacing w:val="1"/>
              </w:rPr>
              <m:t>i</m:t>
            </m:r>
          </m:sub>
        </m:sSub>
      </m:oMath>
      <w:r w:rsidR="001269BD" w:rsidRPr="001269BD">
        <w:rPr>
          <w:spacing w:val="1"/>
        </w:rPr>
        <w:t>，得到残差项</w:t>
      </w:r>
      <m:oMath>
        <m:sSub>
          <m:sSubPr>
            <m:ctrlPr>
              <w:rPr>
                <w:rFonts w:ascii="Cambria Math" w:hAnsi="Cambria Math"/>
                <w:spacing w:val="1"/>
              </w:rPr>
            </m:ctrlPr>
          </m:sSubPr>
          <m:e>
            <m:r>
              <m:rPr>
                <m:sty m:val="p"/>
              </m:rPr>
              <w:rPr>
                <w:rFonts w:ascii="Cambria Math" w:hAnsi="Cambria Math"/>
                <w:spacing w:val="1"/>
              </w:rPr>
              <m:t>ε</m:t>
            </m:r>
          </m:e>
          <m:sub>
            <m:r>
              <w:rPr>
                <w:rFonts w:ascii="Cambria Math" w:hAnsi="Cambria Math" w:hint="eastAsia"/>
                <w:spacing w:val="1"/>
              </w:rPr>
              <m:t>i</m:t>
            </m:r>
          </m:sub>
        </m:sSub>
      </m:oMath>
    </w:p>
    <w:p w:rsidR="001269BD" w:rsidRPr="001269BD" w:rsidRDefault="001269BD" w:rsidP="001269BD">
      <w:pPr>
        <w:pStyle w:val="a3"/>
        <w:spacing w:before="161"/>
        <w:ind w:left="600"/>
        <w:rPr>
          <w:spacing w:val="1"/>
        </w:rPr>
      </w:pPr>
      <w:r w:rsidRPr="001269BD">
        <w:rPr>
          <w:rFonts w:hint="eastAsia"/>
          <w:spacing w:val="1"/>
        </w:rPr>
        <w:t>第三步∶</w:t>
      </w:r>
      <w:r w:rsidRPr="001269BD">
        <w:rPr>
          <w:spacing w:val="1"/>
        </w:rPr>
        <w:t xml:space="preserve"> 以上得到的40个残差</w:t>
      </w:r>
      <m:oMath>
        <m:sSub>
          <m:sSubPr>
            <m:ctrlPr>
              <w:rPr>
                <w:rFonts w:ascii="Cambria Math" w:hAnsi="Cambria Math"/>
                <w:spacing w:val="1"/>
              </w:rPr>
            </m:ctrlPr>
          </m:sSubPr>
          <m:e>
            <m:r>
              <m:rPr>
                <m:sty m:val="p"/>
              </m:rPr>
              <w:rPr>
                <w:rFonts w:ascii="Cambria Math" w:hAnsi="Cambria Math"/>
                <w:spacing w:val="1"/>
              </w:rPr>
              <m:t>ε</m:t>
            </m:r>
          </m:e>
          <m:sub>
            <m:r>
              <w:rPr>
                <w:rFonts w:ascii="Cambria Math" w:hAnsi="Cambria Math" w:hint="eastAsia"/>
                <w:spacing w:val="1"/>
              </w:rPr>
              <m:t>i</m:t>
            </m:r>
          </m:sub>
        </m:sSub>
      </m:oMath>
      <w:r w:rsidRPr="001269BD">
        <w:rPr>
          <w:spacing w:val="1"/>
        </w:rPr>
        <w:t>中，上午残差记为</w:t>
      </w:r>
      <m:oMath>
        <m:sSubSup>
          <m:sSubSupPr>
            <m:ctrlPr>
              <w:rPr>
                <w:rFonts w:ascii="Cambria Math" w:hAnsi="Cambria Math"/>
                <w:spacing w:val="1"/>
              </w:rPr>
            </m:ctrlPr>
          </m:sSubSupPr>
          <m:e>
            <m:r>
              <m:rPr>
                <m:sty m:val="p"/>
              </m:rPr>
              <w:rPr>
                <w:rFonts w:ascii="Cambria Math" w:hAnsi="Cambria Math"/>
                <w:spacing w:val="1"/>
              </w:rPr>
              <m:t>ε</m:t>
            </m:r>
          </m:e>
          <m:sub>
            <m:r>
              <w:rPr>
                <w:rFonts w:ascii="Cambria Math" w:hAnsi="Cambria Math" w:hint="eastAsia"/>
                <w:spacing w:val="1"/>
              </w:rPr>
              <m:t>t</m:t>
            </m:r>
          </m:sub>
          <m:sup>
            <m:r>
              <w:rPr>
                <w:rFonts w:ascii="Cambria Math" w:hAnsi="Cambria Math" w:hint="eastAsia"/>
                <w:spacing w:val="1"/>
              </w:rPr>
              <m:t>am</m:t>
            </m:r>
          </m:sup>
        </m:sSubSup>
      </m:oMath>
      <w:r w:rsidRPr="001269BD">
        <w:rPr>
          <w:spacing w:val="1"/>
        </w:rPr>
        <w:t>，下午残差记为</w:t>
      </w:r>
      <m:oMath>
        <m:sSubSup>
          <m:sSubSupPr>
            <m:ctrlPr>
              <w:rPr>
                <w:rFonts w:ascii="Cambria Math" w:hAnsi="Cambria Math"/>
                <w:spacing w:val="1"/>
              </w:rPr>
            </m:ctrlPr>
          </m:sSubSupPr>
          <m:e>
            <m:r>
              <m:rPr>
                <m:sty m:val="p"/>
              </m:rPr>
              <w:rPr>
                <w:rFonts w:ascii="Cambria Math" w:hAnsi="Cambria Math"/>
                <w:spacing w:val="1"/>
              </w:rPr>
              <m:t>ε</m:t>
            </m:r>
          </m:e>
          <m:sub>
            <m:r>
              <w:rPr>
                <w:rFonts w:ascii="Cambria Math" w:hAnsi="Cambria Math" w:hint="eastAsia"/>
                <w:spacing w:val="1"/>
              </w:rPr>
              <m:t>t</m:t>
            </m:r>
          </m:sub>
          <m:sup>
            <m:r>
              <w:rPr>
                <w:rFonts w:ascii="Cambria Math" w:hAnsi="Cambria Math" w:hint="eastAsia"/>
                <w:spacing w:val="1"/>
              </w:rPr>
              <m:t>pm</m:t>
            </m:r>
          </m:sup>
        </m:sSubSup>
      </m:oMath>
      <w:r w:rsidRPr="001269BD">
        <w:rPr>
          <w:spacing w:val="1"/>
        </w:rPr>
        <w:t>，进一步计算每日上午与下午残差的差值.</w:t>
      </w:r>
      <m:oMath>
        <m:r>
          <m:rPr>
            <m:sty m:val="p"/>
          </m:rPr>
          <w:rPr>
            <w:rFonts w:ascii="Cambria Math" w:hAnsi="Cambria Math"/>
            <w:spacing w:val="1"/>
          </w:rPr>
          <m:t xml:space="preserve"> </m:t>
        </m:r>
        <m:sSub>
          <m:sSubPr>
            <m:ctrlPr>
              <w:rPr>
                <w:rFonts w:ascii="Cambria Math" w:hAnsi="Cambria Math"/>
                <w:spacing w:val="1"/>
              </w:rPr>
            </m:ctrlPr>
          </m:sSubPr>
          <m:e>
            <m:r>
              <m:rPr>
                <m:sty m:val="p"/>
              </m:rPr>
              <w:rPr>
                <w:rFonts w:ascii="Cambria Math" w:hAnsi="Cambria Math"/>
                <w:spacing w:val="1"/>
              </w:rPr>
              <m:t>δ</m:t>
            </m:r>
          </m:e>
          <m:sub>
            <m:r>
              <w:rPr>
                <w:rFonts w:ascii="Cambria Math" w:hAnsi="Cambria Math" w:hint="eastAsia"/>
                <w:spacing w:val="1"/>
              </w:rPr>
              <m:t>t</m:t>
            </m:r>
          </m:sub>
        </m:sSub>
        <m:r>
          <m:rPr>
            <m:sty m:val="p"/>
          </m:rPr>
          <w:rPr>
            <w:rFonts w:ascii="Cambria Math" w:hAnsi="Cambria Math" w:hint="eastAsia"/>
            <w:spacing w:val="1"/>
          </w:rPr>
          <m:t>=</m:t>
        </m:r>
        <m:sSubSup>
          <m:sSubSupPr>
            <m:ctrlPr>
              <w:rPr>
                <w:rFonts w:ascii="Cambria Math" w:hAnsi="Cambria Math"/>
                <w:spacing w:val="1"/>
              </w:rPr>
            </m:ctrlPr>
          </m:sSubSupPr>
          <m:e>
            <m:r>
              <m:rPr>
                <m:sty m:val="p"/>
              </m:rPr>
              <w:rPr>
                <w:rFonts w:ascii="Cambria Math" w:hAnsi="Cambria Math"/>
                <w:spacing w:val="1"/>
              </w:rPr>
              <m:t>ε</m:t>
            </m:r>
          </m:e>
          <m:sub>
            <m:r>
              <w:rPr>
                <w:rFonts w:ascii="Cambria Math" w:hAnsi="Cambria Math" w:hint="eastAsia"/>
                <w:spacing w:val="1"/>
              </w:rPr>
              <m:t>t</m:t>
            </m:r>
          </m:sub>
          <m:sup>
            <m:r>
              <w:rPr>
                <w:rFonts w:ascii="Cambria Math" w:hAnsi="Cambria Math" w:hint="eastAsia"/>
                <w:spacing w:val="1"/>
              </w:rPr>
              <m:t>am</m:t>
            </m:r>
          </m:sup>
        </m:sSubSup>
        <m:r>
          <w:rPr>
            <w:rFonts w:ascii="Cambria Math" w:hAnsi="Cambria Math"/>
            <w:spacing w:val="1"/>
          </w:rPr>
          <m:t>-</m:t>
        </m:r>
        <m:sSubSup>
          <m:sSubSupPr>
            <m:ctrlPr>
              <w:rPr>
                <w:rFonts w:ascii="Cambria Math" w:hAnsi="Cambria Math"/>
                <w:spacing w:val="1"/>
              </w:rPr>
            </m:ctrlPr>
          </m:sSubSupPr>
          <m:e>
            <m:r>
              <m:rPr>
                <m:sty m:val="p"/>
              </m:rPr>
              <w:rPr>
                <w:rFonts w:ascii="Cambria Math" w:hAnsi="Cambria Math"/>
                <w:spacing w:val="1"/>
              </w:rPr>
              <m:t>ε</m:t>
            </m:r>
          </m:e>
          <m:sub>
            <m:r>
              <w:rPr>
                <w:rFonts w:ascii="Cambria Math" w:hAnsi="Cambria Math" w:hint="eastAsia"/>
                <w:spacing w:val="1"/>
              </w:rPr>
              <m:t>t</m:t>
            </m:r>
          </m:sub>
          <m:sup>
            <m:r>
              <w:rPr>
                <w:rFonts w:ascii="Cambria Math" w:hAnsi="Cambria Math" w:hint="eastAsia"/>
                <w:spacing w:val="1"/>
              </w:rPr>
              <m:t>pm</m:t>
            </m:r>
          </m:sup>
        </m:sSubSup>
      </m:oMath>
    </w:p>
    <w:p w:rsidR="001269BD" w:rsidRPr="001269BD" w:rsidRDefault="001269BD" w:rsidP="001269BD">
      <w:pPr>
        <w:pStyle w:val="a3"/>
        <w:spacing w:before="161"/>
        <w:ind w:left="600"/>
        <w:rPr>
          <w:spacing w:val="1"/>
        </w:rPr>
      </w:pPr>
      <w:r w:rsidRPr="001269BD">
        <w:rPr>
          <w:rFonts w:hint="eastAsia"/>
          <w:spacing w:val="1"/>
        </w:rPr>
        <w:t>第四步∶</w:t>
      </w:r>
      <w:r w:rsidRPr="001269BD">
        <w:rPr>
          <w:spacing w:val="1"/>
        </w:rPr>
        <w:t xml:space="preserve"> 构造统计量stat来衡量上午与下午残差的差异程度，计算公式如下（μ为均值，a为标准差）;</w:t>
      </w:r>
    </w:p>
    <w:p w:rsidR="001D135A" w:rsidRDefault="001D135A" w:rsidP="001269BD">
      <w:pPr>
        <w:pStyle w:val="a3"/>
        <w:spacing w:before="161"/>
        <w:ind w:left="600"/>
        <w:rPr>
          <w:spacing w:val="1"/>
        </w:rPr>
      </w:pPr>
      <m:oMathPara>
        <m:oMath>
          <m:r>
            <m:rPr>
              <m:nor/>
            </m:rPr>
            <w:rPr>
              <w:spacing w:val="1"/>
            </w:rPr>
            <m:t xml:space="preserve">stat </m:t>
          </m:r>
          <m:r>
            <w:rPr>
              <w:rFonts w:ascii="Cambria Math" w:hAnsi="Cambria Math"/>
              <w:spacing w:val="1"/>
            </w:rPr>
            <m:t>=</m:t>
          </m:r>
          <m:f>
            <m:fPr>
              <m:ctrlPr>
                <w:rPr>
                  <w:rFonts w:ascii="Cambria Math" w:hAnsi="Cambria Math"/>
                  <w:spacing w:val="1"/>
                </w:rPr>
              </m:ctrlPr>
            </m:fPr>
            <m:num>
              <m:r>
                <w:rPr>
                  <w:rFonts w:ascii="Cambria Math" w:hAnsi="Cambria Math"/>
                  <w:spacing w:val="1"/>
                </w:rPr>
                <m:t>μ</m:t>
              </m:r>
              <m:d>
                <m:dPr>
                  <m:ctrlPr>
                    <w:rPr>
                      <w:rFonts w:ascii="Cambria Math" w:hAnsi="Cambria Math"/>
                      <w:spacing w:val="1"/>
                    </w:rPr>
                  </m:ctrlPr>
                </m:dPr>
                <m:e>
                  <m:sSub>
                    <m:sSubPr>
                      <m:ctrlPr>
                        <w:rPr>
                          <w:rFonts w:ascii="Cambria Math" w:hAnsi="Cambria Math"/>
                          <w:spacing w:val="1"/>
                        </w:rPr>
                      </m:ctrlPr>
                    </m:sSubPr>
                    <m:e>
                      <m:r>
                        <w:rPr>
                          <w:rFonts w:ascii="Cambria Math" w:hAnsi="Cambria Math"/>
                          <w:spacing w:val="1"/>
                        </w:rPr>
                        <m:t>δ</m:t>
                      </m:r>
                    </m:e>
                    <m:sub>
                      <m:r>
                        <w:rPr>
                          <w:rFonts w:ascii="Cambria Math" w:hAnsi="Cambria Math"/>
                          <w:spacing w:val="1"/>
                        </w:rPr>
                        <m:t>t</m:t>
                      </m:r>
                    </m:sub>
                  </m:sSub>
                </m:e>
              </m:d>
            </m:num>
            <m:den>
              <m:r>
                <w:rPr>
                  <w:rFonts w:ascii="Cambria Math" w:hAnsi="Cambria Math"/>
                  <w:spacing w:val="1"/>
                </w:rPr>
                <m:t>σ</m:t>
              </m:r>
              <m:d>
                <m:dPr>
                  <m:ctrlPr>
                    <w:rPr>
                      <w:rFonts w:ascii="Cambria Math" w:hAnsi="Cambria Math"/>
                      <w:spacing w:val="1"/>
                    </w:rPr>
                  </m:ctrlPr>
                </m:dPr>
                <m:e>
                  <m:sSub>
                    <m:sSubPr>
                      <m:ctrlPr>
                        <w:rPr>
                          <w:rFonts w:ascii="Cambria Math" w:hAnsi="Cambria Math"/>
                          <w:spacing w:val="1"/>
                        </w:rPr>
                      </m:ctrlPr>
                    </m:sSubPr>
                    <m:e>
                      <m:r>
                        <w:rPr>
                          <w:rFonts w:ascii="Cambria Math" w:hAnsi="Cambria Math"/>
                          <w:spacing w:val="1"/>
                        </w:rPr>
                        <m:t>δ</m:t>
                      </m:r>
                    </m:e>
                    <m:sub>
                      <m:r>
                        <w:rPr>
                          <w:rFonts w:ascii="Cambria Math" w:hAnsi="Cambria Math"/>
                          <w:spacing w:val="1"/>
                        </w:rPr>
                        <m:t>t</m:t>
                      </m:r>
                    </m:sub>
                  </m:sSub>
                </m:e>
              </m:d>
              <m:r>
                <w:rPr>
                  <w:rFonts w:ascii="Cambria Math" w:hAnsi="Cambria Math"/>
                  <w:spacing w:val="1"/>
                </w:rPr>
                <m:t>/</m:t>
              </m:r>
              <m:rad>
                <m:radPr>
                  <m:degHide m:val="1"/>
                  <m:ctrlPr>
                    <w:rPr>
                      <w:rFonts w:ascii="Cambria Math" w:hAnsi="Cambria Math"/>
                      <w:spacing w:val="1"/>
                    </w:rPr>
                  </m:ctrlPr>
                </m:radPr>
                <m:deg/>
                <m:e>
                  <m:r>
                    <w:rPr>
                      <w:rFonts w:ascii="Cambria Math" w:hAnsi="Cambria Math"/>
                      <w:spacing w:val="1"/>
                    </w:rPr>
                    <m:t>N</m:t>
                  </m:r>
                </m:e>
              </m:rad>
            </m:den>
          </m:f>
        </m:oMath>
      </m:oMathPara>
    </w:p>
    <w:p w:rsidR="001269BD" w:rsidRPr="001269BD" w:rsidRDefault="001269BD" w:rsidP="001269BD">
      <w:pPr>
        <w:pStyle w:val="a3"/>
        <w:spacing w:before="161"/>
        <w:ind w:left="600"/>
        <w:rPr>
          <w:spacing w:val="1"/>
        </w:rPr>
      </w:pPr>
      <w:r w:rsidRPr="001D135A">
        <w:rPr>
          <w:rFonts w:hint="eastAsia"/>
          <w:spacing w:val="1"/>
        </w:rPr>
        <w:t>第</w:t>
      </w:r>
      <w:r w:rsidRPr="001269BD">
        <w:rPr>
          <w:rFonts w:hint="eastAsia"/>
          <w:spacing w:val="1"/>
        </w:rPr>
        <w:t>五步∶为了消除动量因子的影响，将统计量</w:t>
      </w:r>
      <w:r w:rsidRPr="001269BD">
        <w:rPr>
          <w:spacing w:val="1"/>
        </w:rPr>
        <w:t>stat对动量因子进行横截面回归∶ stat; =bRet20;＋E;，其中Ret20为股票过去20日的收益率，代表动量因子;</w:t>
      </w:r>
    </w:p>
    <w:p w:rsidR="001269BD" w:rsidRPr="001269BD" w:rsidRDefault="001269BD" w:rsidP="001269BD">
      <w:pPr>
        <w:pStyle w:val="a3"/>
        <w:spacing w:before="161"/>
        <w:ind w:left="600"/>
        <w:rPr>
          <w:spacing w:val="1"/>
        </w:rPr>
      </w:pPr>
      <w:r w:rsidRPr="001269BD">
        <w:rPr>
          <w:rFonts w:hint="eastAsia"/>
          <w:spacing w:val="1"/>
        </w:rPr>
        <w:t>第六步∶</w:t>
      </w:r>
      <w:r w:rsidRPr="001269BD">
        <w:rPr>
          <w:spacing w:val="1"/>
        </w:rPr>
        <w:t xml:space="preserve"> 将回归得到的残差值作为</w:t>
      </w:r>
      <w:r w:rsidR="001D135A">
        <w:rPr>
          <w:rFonts w:hint="eastAsia"/>
          <w:spacing w:val="1"/>
        </w:rPr>
        <w:t>原始的</w:t>
      </w:r>
      <w:r w:rsidRPr="001269BD">
        <w:rPr>
          <w:spacing w:val="1"/>
        </w:rPr>
        <w:t>APM因子。</w:t>
      </w:r>
    </w:p>
    <w:p w:rsidR="001269BD" w:rsidRDefault="001269BD" w:rsidP="001269BD">
      <w:pPr>
        <w:pStyle w:val="a3"/>
        <w:spacing w:before="161"/>
        <w:ind w:left="600"/>
        <w:rPr>
          <w:spacing w:val="1"/>
        </w:rPr>
      </w:pPr>
      <w:r w:rsidRPr="001269BD">
        <w:rPr>
          <w:rFonts w:hint="eastAsia"/>
          <w:spacing w:val="1"/>
        </w:rPr>
        <w:t>图</w:t>
      </w:r>
      <w:r w:rsidRPr="001269BD">
        <w:rPr>
          <w:spacing w:val="1"/>
        </w:rPr>
        <w:t>1给出了原始APM因子在剔除市值和行业因子后的表现，可以看到，该因子在样本内（2013年5月-2016年10月）表现优异，多空对冲年化收益达到了15.90%，期间最大回撤为2.52%，信息比率为2.84，月度胜率为78.6%;样本外（2016年11月-2019年12月）的表现略逊于样本内，多空对冲年化收益为6.41%，最大回撤为5.72%。尤其是2019年，因子出现了连续的回撤。</w:t>
      </w:r>
    </w:p>
    <w:p w:rsidR="000805B0" w:rsidRDefault="00605873" w:rsidP="001269BD">
      <w:pPr>
        <w:pStyle w:val="a3"/>
        <w:spacing w:before="161"/>
        <w:ind w:left="600"/>
        <w:rPr>
          <w:rFonts w:hint="eastAsia"/>
          <w:spacing w:val="1"/>
        </w:rPr>
      </w:pPr>
      <w:r w:rsidRPr="00CB384D">
        <w:rPr>
          <w:rFonts w:hint="eastAsia"/>
          <w:b/>
          <w:spacing w:val="1"/>
        </w:rPr>
        <w:t>改进的APM因子</w:t>
      </w:r>
      <w:r w:rsidR="00BA05DA">
        <w:rPr>
          <w:rFonts w:hint="eastAsia"/>
          <w:spacing w:val="1"/>
        </w:rPr>
        <w:t>：</w:t>
      </w:r>
    </w:p>
    <w:p w:rsidR="001269BD" w:rsidRDefault="00605873" w:rsidP="001269BD">
      <w:pPr>
        <w:pStyle w:val="a3"/>
        <w:spacing w:before="161"/>
        <w:ind w:left="600"/>
        <w:rPr>
          <w:spacing w:val="1"/>
        </w:rPr>
      </w:pPr>
      <w:r w:rsidRPr="00605873">
        <w:rPr>
          <w:rFonts w:hint="eastAsia"/>
          <w:spacing w:val="1"/>
        </w:rPr>
        <w:t>在第一步中，用隔夜收益</w:t>
      </w:r>
      <m:oMath>
        <m:sSup>
          <m:sSupPr>
            <m:ctrlPr>
              <w:rPr>
                <w:rFonts w:ascii="Cambria Math" w:hAnsi="Cambria Math"/>
                <w:spacing w:val="1"/>
              </w:rPr>
            </m:ctrlPr>
          </m:sSupPr>
          <m:e>
            <m:r>
              <w:rPr>
                <w:rFonts w:ascii="Cambria Math" w:hAnsi="Cambria Math" w:hint="eastAsia"/>
                <w:spacing w:val="1"/>
              </w:rPr>
              <m:t>r</m:t>
            </m:r>
          </m:e>
          <m:sup>
            <m:r>
              <w:rPr>
                <w:rFonts w:ascii="Cambria Math" w:hAnsi="Cambria Math" w:hint="eastAsia"/>
                <w:spacing w:val="1"/>
              </w:rPr>
              <m:t>weig</m:t>
            </m:r>
            <m:r>
              <w:rPr>
                <w:rFonts w:ascii="MS Gothic" w:eastAsia="MS Gothic" w:hAnsi="MS Gothic" w:cs="MS Gothic" w:hint="eastAsia"/>
                <w:spacing w:val="1"/>
              </w:rPr>
              <m:t>h</m:t>
            </m:r>
            <m:r>
              <w:rPr>
                <w:rFonts w:ascii="Cambria Math" w:hAnsi="Cambria Math" w:hint="eastAsia"/>
                <w:spacing w:val="1"/>
              </w:rPr>
              <m:t>t</m:t>
            </m:r>
          </m:sup>
        </m:sSup>
      </m:oMath>
      <w:r w:rsidRPr="00605873">
        <w:rPr>
          <w:spacing w:val="1"/>
        </w:rPr>
        <w:t>替代上午收益</w:t>
      </w:r>
      <m:oMath>
        <m:sSubSup>
          <m:sSubSupPr>
            <m:ctrlPr>
              <w:rPr>
                <w:rFonts w:ascii="Cambria Math" w:hAnsi="Cambria Math"/>
                <w:spacing w:val="1"/>
              </w:rPr>
            </m:ctrlPr>
          </m:sSubSupPr>
          <m:e>
            <m:r>
              <m:rPr>
                <m:sty m:val="p"/>
              </m:rPr>
              <w:rPr>
                <w:rFonts w:ascii="Cambria Math" w:hAnsi="Cambria Math"/>
                <w:spacing w:val="1"/>
              </w:rPr>
              <m:t>r</m:t>
            </m:r>
          </m:e>
          <m:sub>
            <m:r>
              <w:rPr>
                <w:rFonts w:ascii="Cambria Math" w:hAnsi="Cambria Math" w:hint="eastAsia"/>
                <w:spacing w:val="1"/>
              </w:rPr>
              <m:t>t</m:t>
            </m:r>
          </m:sub>
          <m:sup>
            <m:r>
              <w:rPr>
                <w:rFonts w:ascii="Cambria Math" w:hAnsi="Cambria Math" w:hint="eastAsia"/>
                <w:spacing w:val="1"/>
              </w:rPr>
              <m:t>am</m:t>
            </m:r>
          </m:sup>
        </m:sSubSup>
      </m:oMath>
      <w:r w:rsidRPr="00605873">
        <w:rPr>
          <w:spacing w:val="1"/>
        </w:rPr>
        <w:t>，（指数收益也相应用隔夜的指数收益替代），其余步骤不变，回归所得到的因子记为</w:t>
      </w:r>
      <m:oMath>
        <m:sSup>
          <m:sSupPr>
            <m:ctrlPr>
              <w:rPr>
                <w:rFonts w:ascii="Cambria Math" w:hAnsi="Cambria Math"/>
                <w:spacing w:val="1"/>
              </w:rPr>
            </m:ctrlPr>
          </m:sSupPr>
          <m:e>
            <m:r>
              <m:rPr>
                <m:sty m:val="p"/>
              </m:rPr>
              <w:rPr>
                <w:rFonts w:ascii="Cambria Math" w:hAnsi="Cambria Math" w:hint="eastAsia"/>
                <w:spacing w:val="1"/>
              </w:rPr>
              <m:t>APM</m:t>
            </m:r>
          </m:e>
          <m:sup>
            <m:r>
              <w:rPr>
                <w:rFonts w:ascii="Cambria Math" w:hAnsi="Cambria Math" w:hint="eastAsia"/>
                <w:spacing w:val="1"/>
              </w:rPr>
              <m:t>raw</m:t>
            </m:r>
          </m:sup>
        </m:sSup>
      </m:oMath>
      <w:r w:rsidR="00DE3D3B">
        <w:rPr>
          <w:spacing w:val="1"/>
        </w:rPr>
        <w:t xml:space="preserve"> </w:t>
      </w:r>
      <w:r w:rsidR="00DE3D3B">
        <w:rPr>
          <w:rFonts w:hint="eastAsia"/>
          <w:spacing w:val="1"/>
        </w:rPr>
        <w:t>。</w:t>
      </w:r>
    </w:p>
    <w:p w:rsidR="00DE3D3B" w:rsidRDefault="00DE3D3B" w:rsidP="00FF0927">
      <w:pPr>
        <w:pStyle w:val="a4"/>
        <w:numPr>
          <w:ilvl w:val="0"/>
          <w:numId w:val="1"/>
        </w:numPr>
        <w:tabs>
          <w:tab w:val="left" w:pos="842"/>
        </w:tabs>
        <w:spacing w:before="0"/>
        <w:ind w:hanging="242"/>
        <w:rPr>
          <w:rFonts w:ascii="Cambria Math" w:hAnsi="Cambria Math" w:cs="Cambria Math"/>
          <w:b/>
          <w:sz w:val="24"/>
        </w:rPr>
      </w:pPr>
      <w:r w:rsidRPr="00FF0927">
        <w:rPr>
          <w:rFonts w:ascii="Cambria Math" w:hAnsi="Cambria Math" w:cs="Cambria Math" w:hint="eastAsia"/>
          <w:b/>
          <w:sz w:val="24"/>
        </w:rPr>
        <w:t>聪明钱因子</w:t>
      </w:r>
    </w:p>
    <w:p w:rsidR="00690C97" w:rsidRPr="00CF6777" w:rsidRDefault="00690C97" w:rsidP="00CF6777">
      <w:pPr>
        <w:pStyle w:val="a3"/>
        <w:spacing w:before="161"/>
        <w:ind w:left="600"/>
        <w:rPr>
          <w:spacing w:val="1"/>
        </w:rPr>
      </w:pPr>
      <w:r w:rsidRPr="00CF6777">
        <w:rPr>
          <w:rFonts w:hint="eastAsia"/>
          <w:spacing w:val="1"/>
        </w:rPr>
        <w:t>出处：</w:t>
      </w:r>
      <w:r w:rsidR="00982AE7" w:rsidRPr="00CF6777">
        <w:rPr>
          <w:rFonts w:hint="eastAsia"/>
          <w:spacing w:val="1"/>
        </w:rPr>
        <w:t>方正证券</w:t>
      </w:r>
      <w:r w:rsidR="002E6DF1" w:rsidRPr="00CF6777">
        <w:rPr>
          <w:rFonts w:hint="eastAsia"/>
          <w:spacing w:val="1"/>
        </w:rPr>
        <w:t>（2</w:t>
      </w:r>
      <w:r w:rsidR="002E6DF1" w:rsidRPr="00CF6777">
        <w:rPr>
          <w:spacing w:val="1"/>
        </w:rPr>
        <w:t>016</w:t>
      </w:r>
      <w:r w:rsidR="002E6DF1" w:rsidRPr="00CF6777">
        <w:rPr>
          <w:rFonts w:hint="eastAsia"/>
          <w:spacing w:val="1"/>
        </w:rPr>
        <w:t>年7月）跟踪聪明钱：从分钟行情数据到选股因子</w:t>
      </w:r>
    </w:p>
    <w:p w:rsidR="00690C97" w:rsidRPr="00CF6777" w:rsidRDefault="00690C97" w:rsidP="00B359C1">
      <w:pPr>
        <w:pStyle w:val="a3"/>
        <w:spacing w:before="161"/>
        <w:ind w:left="600"/>
        <w:rPr>
          <w:spacing w:val="1"/>
        </w:rPr>
      </w:pPr>
      <w:r w:rsidRPr="00CF6777">
        <w:rPr>
          <w:rFonts w:hint="eastAsia"/>
          <w:spacing w:val="1"/>
        </w:rPr>
        <w:t>说明：</w:t>
      </w:r>
      <w:r w:rsidR="00B359C1" w:rsidRPr="00B359C1">
        <w:rPr>
          <w:rFonts w:hint="eastAsia"/>
          <w:spacing w:val="1"/>
        </w:rPr>
        <w:t>先利用聪明度指标 S，从分钟数据中筛选出属于“聪明钱”的交易。在此基础上，我们构造了聪明钱情绪因子 Q，该因子实际上反映了聪明钱参与交易的相对价位。因子 Q 的值越大，表明聪明钱的交易越倾向于出现在价格较高处，这是逢高出货的表现，反映其悲观态度；因子 Q 的值越小，则表明聪明钱的交易多出现在价格较低处，这是逢低吸筹的表现，反映其乐观情绪。</w:t>
      </w:r>
    </w:p>
    <w:p w:rsidR="00690C97" w:rsidRPr="00CF6777" w:rsidRDefault="00690C97" w:rsidP="00BC5DC5">
      <w:pPr>
        <w:pStyle w:val="a3"/>
        <w:spacing w:before="161"/>
        <w:ind w:left="600"/>
        <w:rPr>
          <w:spacing w:val="1"/>
        </w:rPr>
      </w:pPr>
      <w:r w:rsidRPr="00CF6777">
        <w:rPr>
          <w:rFonts w:hint="eastAsia"/>
          <w:spacing w:val="1"/>
        </w:rPr>
        <w:t>效果：</w:t>
      </w:r>
      <w:r w:rsidR="00505F7A" w:rsidRPr="00C56CE1">
        <w:rPr>
          <w:rFonts w:hint="eastAsia"/>
          <w:spacing w:val="1"/>
        </w:rPr>
        <w:t>根据情绪因子 Q 对所有 A 股进行排序并等分五组，多空对冲</w:t>
      </w:r>
      <w:r w:rsidR="00505F7A" w:rsidRPr="00505F7A">
        <w:rPr>
          <w:rFonts w:hint="eastAsia"/>
          <w:spacing w:val="1"/>
        </w:rPr>
        <w:t>的年化收益为26.0%，信息比率 2.70，最大回撤 7.97%，月度</w:t>
      </w:r>
      <w:r w:rsidR="00505F7A" w:rsidRPr="00C56CE1">
        <w:rPr>
          <w:rFonts w:hint="eastAsia"/>
          <w:spacing w:val="1"/>
        </w:rPr>
        <w:t>胜率 75.7%，收益回撤比 3.26。</w:t>
      </w:r>
      <w:r w:rsidR="00BC5DC5" w:rsidRPr="001332D1">
        <w:rPr>
          <w:rFonts w:hint="eastAsia"/>
          <w:spacing w:val="1"/>
        </w:rPr>
        <w:t>将 Q 值小视为聪明钱逢低买入的表现，因此可选取五分</w:t>
      </w:r>
      <w:r w:rsidR="00BC5DC5" w:rsidRPr="00BC5DC5">
        <w:rPr>
          <w:rFonts w:hint="eastAsia"/>
          <w:spacing w:val="1"/>
        </w:rPr>
        <w:t>组中 Q 值最小的第一组，作为跟踪聪明钱动向的 SMART 组合。SMART 组合对冲中证 500 指数后，年化收益为 31.6%，信息比率 3.66，最大回撤 5.9%，月度胜率 79.0%，收益回撤比高达</w:t>
      </w:r>
      <w:r w:rsidR="00BC5DC5" w:rsidRPr="001332D1">
        <w:rPr>
          <w:rFonts w:hint="eastAsia"/>
          <w:spacing w:val="1"/>
        </w:rPr>
        <w:t>5.4。</w:t>
      </w:r>
    </w:p>
    <w:p w:rsidR="00512629" w:rsidRDefault="00512629" w:rsidP="00CF6777">
      <w:pPr>
        <w:pStyle w:val="a3"/>
        <w:spacing w:before="161"/>
        <w:ind w:left="600"/>
        <w:rPr>
          <w:spacing w:val="1"/>
        </w:rPr>
      </w:pPr>
      <w:r w:rsidRPr="00CF6777">
        <w:rPr>
          <w:rFonts w:hint="eastAsia"/>
          <w:spacing w:val="1"/>
        </w:rPr>
        <w:t>因子计算公式</w:t>
      </w:r>
      <w:r w:rsidR="004B22AC" w:rsidRPr="00CF6777">
        <w:rPr>
          <w:rFonts w:hint="eastAsia"/>
          <w:spacing w:val="1"/>
        </w:rPr>
        <w:t>：</w:t>
      </w:r>
    </w:p>
    <w:p w:rsidR="00FF10CB" w:rsidRDefault="00FF10CB" w:rsidP="00CF6777">
      <w:pPr>
        <w:pStyle w:val="a3"/>
        <w:spacing w:before="161"/>
        <w:ind w:left="600"/>
        <w:rPr>
          <w:spacing w:val="1"/>
        </w:rPr>
      </w:pPr>
      <w:r>
        <w:rPr>
          <w:rFonts w:hint="eastAsia"/>
          <w:spacing w:val="1"/>
        </w:rPr>
        <w:t>指标S</w:t>
      </w:r>
      <w:r w:rsidR="005F0B54">
        <w:rPr>
          <w:rFonts w:hint="eastAsia"/>
          <w:spacing w:val="1"/>
        </w:rPr>
        <w:t>衡量</w:t>
      </w:r>
      <w:r w:rsidR="00A26FF6">
        <w:rPr>
          <w:rFonts w:hint="eastAsia"/>
          <w:spacing w:val="1"/>
        </w:rPr>
        <w:t>每一个分钟交易的“聪明”程度</w:t>
      </w:r>
      <w:r w:rsidR="00C0657F">
        <w:rPr>
          <w:rFonts w:hint="eastAsia"/>
          <w:spacing w:val="1"/>
        </w:rPr>
        <w:t>：</w:t>
      </w:r>
    </w:p>
    <w:p w:rsidR="00C0657F" w:rsidRPr="004D6BF6" w:rsidRDefault="00C0657F" w:rsidP="00CF6777">
      <w:pPr>
        <w:pStyle w:val="a3"/>
        <w:spacing w:before="161"/>
        <w:ind w:left="600"/>
        <w:rPr>
          <w:spacing w:val="1"/>
        </w:rPr>
      </w:pPr>
      <m:oMathPara>
        <m:oMath>
          <m:sSub>
            <m:sSubPr>
              <m:ctrlPr>
                <w:rPr>
                  <w:rFonts w:ascii="Cambria Math" w:hAnsi="Cambria Math"/>
                  <w:spacing w:val="1"/>
                </w:rPr>
              </m:ctrlPr>
            </m:sSubPr>
            <m:e>
              <m:r>
                <w:rPr>
                  <w:rFonts w:ascii="Cambria Math" w:hAnsi="Cambria Math" w:hint="eastAsia"/>
                  <w:spacing w:val="1"/>
                </w:rPr>
                <m:t>S</m:t>
              </m:r>
            </m:e>
            <m:sub>
              <m:r>
                <w:rPr>
                  <w:rFonts w:ascii="Cambria Math" w:hAnsi="Cambria Math" w:hint="eastAsia"/>
                  <w:spacing w:val="1"/>
                </w:rPr>
                <m:t>t</m:t>
              </m:r>
            </m:sub>
          </m:sSub>
          <m:r>
            <m:rPr>
              <m:sty m:val="p"/>
            </m:rPr>
            <w:rPr>
              <w:rFonts w:ascii="Cambria Math" w:hAnsi="Cambria Math"/>
              <w:spacing w:val="1"/>
            </w:rPr>
            <m:t>=</m:t>
          </m:r>
          <m:d>
            <m:dPr>
              <m:begChr m:val="|"/>
              <m:endChr m:val="|"/>
              <m:ctrlPr>
                <w:rPr>
                  <w:rFonts w:ascii="Cambria Math" w:hAnsi="Cambria Math"/>
                  <w:spacing w:val="1"/>
                </w:rPr>
              </m:ctrlPr>
            </m:dPr>
            <m:e>
              <m:sSub>
                <m:sSubPr>
                  <m:ctrlPr>
                    <w:rPr>
                      <w:rFonts w:ascii="Cambria Math" w:hAnsi="Cambria Math"/>
                      <w:spacing w:val="1"/>
                    </w:rPr>
                  </m:ctrlPr>
                </m:sSubPr>
                <m:e>
                  <m:r>
                    <w:rPr>
                      <w:rFonts w:ascii="Cambria Math" w:hAnsi="Cambria Math" w:hint="eastAsia"/>
                      <w:spacing w:val="1"/>
                    </w:rPr>
                    <m:t>R</m:t>
                  </m:r>
                </m:e>
                <m:sub>
                  <m:r>
                    <w:rPr>
                      <w:rFonts w:ascii="Cambria Math" w:hAnsi="Cambria Math" w:hint="eastAsia"/>
                      <w:spacing w:val="1"/>
                    </w:rPr>
                    <m:t>t</m:t>
                  </m:r>
                </m:sub>
              </m:sSub>
            </m:e>
          </m:d>
          <m:r>
            <m:rPr>
              <m:sty m:val="p"/>
            </m:rPr>
            <w:rPr>
              <w:rFonts w:ascii="Cambria Math" w:hAnsi="Cambria Math"/>
              <w:spacing w:val="1"/>
            </w:rPr>
            <m:t>/</m:t>
          </m:r>
          <m:rad>
            <m:radPr>
              <m:degHide m:val="1"/>
              <m:ctrlPr>
                <w:rPr>
                  <w:rFonts w:ascii="Cambria Math" w:hAnsi="Cambria Math"/>
                  <w:spacing w:val="1"/>
                </w:rPr>
              </m:ctrlPr>
            </m:radPr>
            <m:deg/>
            <m:e>
              <m:sSub>
                <m:sSubPr>
                  <m:ctrlPr>
                    <w:rPr>
                      <w:rFonts w:ascii="Cambria Math" w:hAnsi="Cambria Math"/>
                      <w:spacing w:val="1"/>
                    </w:rPr>
                  </m:ctrlPr>
                </m:sSubPr>
                <m:e>
                  <m:r>
                    <w:rPr>
                      <w:rFonts w:ascii="Cambria Math" w:hAnsi="Cambria Math"/>
                      <w:spacing w:val="1"/>
                    </w:rPr>
                    <m:t>V</m:t>
                  </m:r>
                </m:e>
                <m:sub>
                  <m:r>
                    <w:rPr>
                      <w:rFonts w:ascii="Cambria Math" w:hAnsi="Cambria Math"/>
                      <w:spacing w:val="1"/>
                    </w:rPr>
                    <m:t>t</m:t>
                  </m:r>
                </m:sub>
              </m:sSub>
            </m:e>
          </m:rad>
        </m:oMath>
      </m:oMathPara>
    </w:p>
    <w:p w:rsidR="004D6BF6" w:rsidRDefault="004D6BF6" w:rsidP="004D6BF6">
      <w:pPr>
        <w:pStyle w:val="a3"/>
        <w:spacing w:before="161"/>
        <w:ind w:left="600"/>
        <w:rPr>
          <w:spacing w:val="1"/>
        </w:rPr>
      </w:pPr>
      <w:r w:rsidRPr="004D6BF6">
        <w:rPr>
          <w:rFonts w:hint="eastAsia"/>
          <w:spacing w:val="1"/>
        </w:rPr>
        <w:t>其中，Rt为第 t 分钟的涨跌幅，Vt为第 t 分钟的成交量。指标 St的值越大，则表示该分钟的交易越“聪明</w:t>
      </w:r>
      <w:r w:rsidR="00260361">
        <w:rPr>
          <w:rFonts w:hint="eastAsia"/>
          <w:spacing w:val="1"/>
        </w:rPr>
        <w:t>。</w:t>
      </w:r>
    </w:p>
    <w:p w:rsidR="00260361" w:rsidRPr="00260361" w:rsidRDefault="00260361" w:rsidP="007F46CE">
      <w:pPr>
        <w:pStyle w:val="a3"/>
        <w:spacing w:before="161"/>
        <w:ind w:left="600"/>
        <w:rPr>
          <w:spacing w:val="1"/>
        </w:rPr>
      </w:pPr>
      <w:r w:rsidRPr="00260361">
        <w:rPr>
          <w:rFonts w:hint="eastAsia"/>
          <w:spacing w:val="1"/>
        </w:rPr>
        <w:t xml:space="preserve">对于特定股票、特定时段的分钟行情数据，按照上述方法划分出 </w:t>
      </w:r>
    </w:p>
    <w:p w:rsidR="00260361" w:rsidRPr="007F46CE" w:rsidRDefault="00260361" w:rsidP="00260361">
      <w:pPr>
        <w:pStyle w:val="a3"/>
        <w:spacing w:before="161"/>
        <w:ind w:left="600"/>
        <w:rPr>
          <w:spacing w:val="1"/>
        </w:rPr>
      </w:pPr>
      <w:r w:rsidRPr="007F46CE">
        <w:rPr>
          <w:rFonts w:hint="eastAsia"/>
          <w:spacing w:val="1"/>
        </w:rPr>
        <w:t>聪明钱的交易之后，我们可以构造聪明钱的情绪因子 Q：</w:t>
      </w:r>
    </w:p>
    <w:p w:rsidR="009852B6" w:rsidRPr="00574E14" w:rsidRDefault="00EF2FCA" w:rsidP="00260361">
      <w:pPr>
        <w:pStyle w:val="a3"/>
        <w:spacing w:before="161"/>
        <w:ind w:left="600"/>
        <w:rPr>
          <w:rFonts w:ascii="Cambria Math" w:hAnsi="Cambria Math"/>
          <w:spacing w:val="1"/>
        </w:rPr>
      </w:pPr>
      <m:oMathPara>
        <m:oMath>
          <m:r>
            <m:rPr>
              <m:sty m:val="p"/>
            </m:rPr>
            <w:rPr>
              <w:rFonts w:ascii="Cambria Math" w:hAnsi="Cambria Math" w:hint="eastAsia"/>
              <w:spacing w:val="1"/>
            </w:rPr>
            <m:t>Q</m:t>
          </m:r>
          <m:r>
            <m:rPr>
              <m:sty m:val="p"/>
            </m:rPr>
            <w:rPr>
              <w:rFonts w:ascii="Cambria Math" w:hAnsi="Cambria Math"/>
              <w:spacing w:val="1"/>
            </w:rPr>
            <m:t xml:space="preserve">= </m:t>
          </m:r>
          <m:sSub>
            <m:sSubPr>
              <m:ctrlPr>
                <w:rPr>
                  <w:rFonts w:ascii="Cambria Math" w:hAnsi="Cambria Math"/>
                  <w:spacing w:val="1"/>
                </w:rPr>
              </m:ctrlPr>
            </m:sSubPr>
            <m:e>
              <m:r>
                <m:rPr>
                  <m:sty m:val="p"/>
                </m:rPr>
                <w:rPr>
                  <w:rFonts w:ascii="Cambria Math" w:hAnsi="Cambria Math" w:hint="eastAsia"/>
                  <w:spacing w:val="1"/>
                </w:rPr>
                <m:t>VWAP</m:t>
              </m:r>
            </m:e>
            <m:sub>
              <m:r>
                <w:rPr>
                  <w:rFonts w:ascii="Cambria Math" w:hAnsi="Cambria Math" w:hint="eastAsia"/>
                  <w:spacing w:val="1"/>
                </w:rPr>
                <m:t>smart</m:t>
              </m:r>
            </m:sub>
          </m:sSub>
          <m:r>
            <m:rPr>
              <m:sty m:val="p"/>
            </m:rPr>
            <w:rPr>
              <w:rFonts w:ascii="Cambria Math" w:hAnsi="Cambria Math" w:hint="eastAsia"/>
              <w:spacing w:val="1"/>
            </w:rPr>
            <m:t>/</m:t>
          </m:r>
          <m:sSub>
            <m:sSubPr>
              <m:ctrlPr>
                <w:rPr>
                  <w:rFonts w:ascii="Cambria Math" w:hAnsi="Cambria Math"/>
                  <w:spacing w:val="1"/>
                </w:rPr>
              </m:ctrlPr>
            </m:sSubPr>
            <m:e>
              <m:r>
                <m:rPr>
                  <m:sty m:val="p"/>
                </m:rPr>
                <w:rPr>
                  <w:rFonts w:ascii="Cambria Math" w:hAnsi="Cambria Math" w:hint="eastAsia"/>
                  <w:spacing w:val="1"/>
                </w:rPr>
                <m:t>VWAP</m:t>
              </m:r>
            </m:e>
            <m:sub>
              <m:r>
                <w:rPr>
                  <w:rFonts w:ascii="Cambria Math" w:hAnsi="Cambria Math" w:hint="eastAsia"/>
                  <w:spacing w:val="1"/>
                </w:rPr>
                <m:t>all</m:t>
              </m:r>
            </m:sub>
          </m:sSub>
        </m:oMath>
      </m:oMathPara>
    </w:p>
    <w:p w:rsidR="00750AD6" w:rsidRPr="0093597C" w:rsidRDefault="00574E14" w:rsidP="00E80C49">
      <w:pPr>
        <w:pStyle w:val="a3"/>
        <w:spacing w:before="161"/>
        <w:ind w:left="600"/>
        <w:rPr>
          <w:rFonts w:hint="eastAsia"/>
          <w:spacing w:val="1"/>
        </w:rPr>
      </w:pPr>
      <w:r w:rsidRPr="00574E14">
        <w:rPr>
          <w:rFonts w:hint="eastAsia"/>
          <w:spacing w:val="1"/>
        </w:rPr>
        <w:t>其中，</w:t>
      </w:r>
      <m:oMath>
        <m:sSub>
          <m:sSubPr>
            <m:ctrlPr>
              <w:rPr>
                <w:rFonts w:ascii="Cambria Math" w:hAnsi="Cambria Math"/>
                <w:spacing w:val="1"/>
              </w:rPr>
            </m:ctrlPr>
          </m:sSubPr>
          <m:e>
            <m:r>
              <m:rPr>
                <m:sty m:val="p"/>
              </m:rPr>
              <w:rPr>
                <w:rFonts w:ascii="Cambria Math" w:hAnsi="Cambria Math" w:hint="eastAsia"/>
                <w:spacing w:val="1"/>
              </w:rPr>
              <m:t>VWAP</m:t>
            </m:r>
          </m:e>
          <m:sub>
            <m:r>
              <w:rPr>
                <w:rFonts w:ascii="Cambria Math" w:hAnsi="Cambria Math" w:hint="eastAsia"/>
                <w:spacing w:val="1"/>
              </w:rPr>
              <m:t>smart</m:t>
            </m:r>
          </m:sub>
        </m:sSub>
      </m:oMath>
      <w:r w:rsidRPr="00574E14">
        <w:rPr>
          <w:rFonts w:hint="eastAsia"/>
          <w:spacing w:val="1"/>
        </w:rPr>
        <w:t>是聪明钱的成交量加权平均价，</w:t>
      </w:r>
      <m:oMath>
        <m:sSub>
          <m:sSubPr>
            <m:ctrlPr>
              <w:rPr>
                <w:rFonts w:ascii="Cambria Math" w:hAnsi="Cambria Math"/>
                <w:spacing w:val="1"/>
              </w:rPr>
            </m:ctrlPr>
          </m:sSubPr>
          <m:e>
            <m:r>
              <m:rPr>
                <m:sty m:val="p"/>
              </m:rPr>
              <w:rPr>
                <w:rFonts w:ascii="Cambria Math" w:hAnsi="Cambria Math" w:hint="eastAsia"/>
                <w:spacing w:val="1"/>
              </w:rPr>
              <m:t>VWAP</m:t>
            </m:r>
          </m:e>
          <m:sub>
            <m:r>
              <w:rPr>
                <w:rFonts w:ascii="Cambria Math" w:hAnsi="Cambria Math" w:hint="eastAsia"/>
                <w:spacing w:val="1"/>
              </w:rPr>
              <m:t>all</m:t>
            </m:r>
          </m:sub>
        </m:sSub>
      </m:oMath>
      <w:r w:rsidRPr="00574E14">
        <w:rPr>
          <w:rFonts w:hint="eastAsia"/>
          <w:spacing w:val="1"/>
        </w:rPr>
        <w:t>是所有交易</w:t>
      </w:r>
      <w:r w:rsidRPr="00E72C54">
        <w:rPr>
          <w:rFonts w:hint="eastAsia"/>
          <w:spacing w:val="1"/>
        </w:rPr>
        <w:t>的成交量加权平均价。</w:t>
      </w:r>
    </w:p>
    <w:p w:rsidR="00450D62" w:rsidRDefault="00197C26" w:rsidP="000C7627">
      <w:pPr>
        <w:pStyle w:val="2"/>
        <w:numPr>
          <w:ilvl w:val="0"/>
          <w:numId w:val="20"/>
        </w:numPr>
        <w:spacing w:line="429" w:lineRule="exact"/>
        <w:rPr>
          <w:rFonts w:eastAsiaTheme="minorEastAsia"/>
        </w:rPr>
      </w:pPr>
      <w:r w:rsidRPr="00197C26">
        <w:rPr>
          <w:rFonts w:hint="eastAsia"/>
        </w:rPr>
        <w:t xml:space="preserve">基于 </w:t>
      </w:r>
      <w:r w:rsidRPr="00197C26">
        <w:t xml:space="preserve">TICK </w:t>
      </w:r>
      <w:r w:rsidRPr="00197C26">
        <w:rPr>
          <w:rFonts w:hint="eastAsia"/>
        </w:rPr>
        <w:t>委托数据的高频因子</w:t>
      </w:r>
    </w:p>
    <w:p w:rsidR="00CE0BC5" w:rsidRPr="00CE0BC5" w:rsidRDefault="00CE0BC5" w:rsidP="00CE0BC5">
      <w:pPr>
        <w:pStyle w:val="a4"/>
        <w:numPr>
          <w:ilvl w:val="0"/>
          <w:numId w:val="1"/>
        </w:numPr>
        <w:tabs>
          <w:tab w:val="left" w:pos="842"/>
        </w:tabs>
        <w:spacing w:before="0"/>
        <w:ind w:hanging="242"/>
        <w:rPr>
          <w:rFonts w:ascii="Cambria Math" w:hAnsi="Cambria Math" w:cs="Cambria Math"/>
          <w:b/>
          <w:sz w:val="24"/>
        </w:rPr>
      </w:pPr>
      <w:r w:rsidRPr="00CE0BC5">
        <w:rPr>
          <w:rFonts w:ascii="Cambria Math" w:hAnsi="Cambria Math" w:cs="Cambria Math" w:hint="eastAsia"/>
          <w:b/>
          <w:sz w:val="24"/>
        </w:rPr>
        <w:t>开盘后净委买增额占比</w:t>
      </w:r>
    </w:p>
    <w:p w:rsidR="002A4AC8" w:rsidRDefault="002A4AC8" w:rsidP="004A1DD9">
      <w:pPr>
        <w:pStyle w:val="a3"/>
        <w:spacing w:before="161"/>
        <w:ind w:left="600"/>
        <w:rPr>
          <w:spacing w:val="1"/>
        </w:rPr>
      </w:pPr>
      <w:r>
        <w:rPr>
          <w:rFonts w:hint="eastAsia"/>
          <w:spacing w:val="1"/>
        </w:rPr>
        <w:t>出处：</w:t>
      </w:r>
    </w:p>
    <w:p w:rsidR="00615B60" w:rsidRDefault="002A4AC8" w:rsidP="004A1DD9">
      <w:pPr>
        <w:pStyle w:val="a3"/>
        <w:spacing w:before="161"/>
        <w:ind w:left="600"/>
        <w:rPr>
          <w:spacing w:val="1"/>
        </w:rPr>
      </w:pPr>
      <w:r>
        <w:rPr>
          <w:rFonts w:hint="eastAsia"/>
          <w:spacing w:val="1"/>
        </w:rPr>
        <w:t>说明：</w:t>
      </w:r>
      <w:r w:rsidR="00CE0BC5" w:rsidRPr="00CE0BC5">
        <w:rPr>
          <w:rFonts w:hint="eastAsia"/>
          <w:spacing w:val="1"/>
        </w:rPr>
        <w:t xml:space="preserve">盘口委托挂单数据刻画了投资者的买入意愿，开盘后 </w:t>
      </w:r>
      <w:r w:rsidR="00CE0BC5" w:rsidRPr="00CE0BC5">
        <w:rPr>
          <w:spacing w:val="1"/>
        </w:rPr>
        <w:t xml:space="preserve">30 </w:t>
      </w:r>
      <w:r w:rsidR="00CE0BC5" w:rsidRPr="00CE0BC5">
        <w:rPr>
          <w:rFonts w:hint="eastAsia"/>
          <w:spacing w:val="1"/>
        </w:rPr>
        <w:t xml:space="preserve">分钟内的委买增量越大， </w:t>
      </w:r>
      <w:r w:rsidR="00CE0BC5" w:rsidRPr="004A1DD9">
        <w:rPr>
          <w:rFonts w:hint="eastAsia"/>
          <w:spacing w:val="1"/>
        </w:rPr>
        <w:t>投资者在这段时间内的买入意愿越强。</w:t>
      </w:r>
    </w:p>
    <w:p w:rsidR="00615B60" w:rsidRPr="00615B60" w:rsidRDefault="00615B60" w:rsidP="00615B60">
      <w:pPr>
        <w:pStyle w:val="a3"/>
        <w:spacing w:before="161"/>
        <w:ind w:left="600"/>
        <w:rPr>
          <w:spacing w:val="1"/>
        </w:rPr>
      </w:pPr>
      <w:r>
        <w:rPr>
          <w:rFonts w:hint="eastAsia"/>
          <w:spacing w:val="1"/>
        </w:rPr>
        <w:t>效果：</w:t>
      </w:r>
      <w:r w:rsidRPr="00615B60">
        <w:rPr>
          <w:rFonts w:hint="eastAsia"/>
          <w:spacing w:val="1"/>
        </w:rPr>
        <w:t xml:space="preserve">开盘后净委买增额占比因子月均 </w:t>
      </w:r>
      <w:r w:rsidRPr="00615B60">
        <w:rPr>
          <w:spacing w:val="1"/>
        </w:rPr>
        <w:t xml:space="preserve">Rank IC </w:t>
      </w:r>
      <w:r w:rsidRPr="00615B60">
        <w:rPr>
          <w:rFonts w:hint="eastAsia"/>
          <w:spacing w:val="1"/>
        </w:rPr>
        <w:t xml:space="preserve">为 </w:t>
      </w:r>
      <w:r w:rsidRPr="00615B60">
        <w:rPr>
          <w:spacing w:val="1"/>
        </w:rPr>
        <w:t>4.19%</w:t>
      </w:r>
      <w:r w:rsidRPr="00615B60">
        <w:rPr>
          <w:rFonts w:hint="eastAsia"/>
          <w:spacing w:val="1"/>
        </w:rPr>
        <w:t xml:space="preserve">，年化 </w:t>
      </w:r>
      <w:r w:rsidRPr="00615B60">
        <w:rPr>
          <w:spacing w:val="1"/>
        </w:rPr>
        <w:t xml:space="preserve">ICIR </w:t>
      </w:r>
      <w:r w:rsidRPr="00615B60">
        <w:rPr>
          <w:rFonts w:hint="eastAsia"/>
          <w:spacing w:val="1"/>
        </w:rPr>
        <w:t xml:space="preserve">为 </w:t>
      </w:r>
      <w:r w:rsidRPr="00615B60">
        <w:rPr>
          <w:spacing w:val="1"/>
        </w:rPr>
        <w:t>4.24</w:t>
      </w:r>
      <w:r w:rsidRPr="00615B60">
        <w:rPr>
          <w:rFonts w:hint="eastAsia"/>
          <w:spacing w:val="1"/>
        </w:rPr>
        <w:t xml:space="preserve">。因子月均多空收益为 </w:t>
      </w:r>
      <w:r w:rsidRPr="00615B60">
        <w:rPr>
          <w:spacing w:val="1"/>
        </w:rPr>
        <w:t>1.33%</w:t>
      </w:r>
      <w:r w:rsidRPr="00615B60">
        <w:rPr>
          <w:rFonts w:hint="eastAsia"/>
          <w:spacing w:val="1"/>
        </w:rPr>
        <w:t xml:space="preserve">，月度胜率为 </w:t>
      </w:r>
      <w:r w:rsidRPr="00615B60">
        <w:rPr>
          <w:spacing w:val="1"/>
        </w:rPr>
        <w:t>82%</w:t>
      </w:r>
      <w:r w:rsidRPr="00615B60">
        <w:rPr>
          <w:rFonts w:hint="eastAsia"/>
          <w:spacing w:val="1"/>
        </w:rPr>
        <w:t xml:space="preserve">。月均多头收益为 </w:t>
      </w:r>
      <w:r w:rsidRPr="00615B60">
        <w:rPr>
          <w:spacing w:val="1"/>
        </w:rPr>
        <w:t>0.68%</w:t>
      </w:r>
      <w:r w:rsidRPr="00615B60">
        <w:rPr>
          <w:rFonts w:hint="eastAsia"/>
          <w:spacing w:val="1"/>
        </w:rPr>
        <w:t>，月均空头收益为</w:t>
      </w:r>
      <w:r w:rsidRPr="00615B60">
        <w:rPr>
          <w:spacing w:val="1"/>
        </w:rPr>
        <w:t>-0.65%</w:t>
      </w:r>
      <w:r w:rsidRPr="00615B60">
        <w:rPr>
          <w:rFonts w:hint="eastAsia"/>
          <w:spacing w:val="1"/>
        </w:rPr>
        <w:t xml:space="preserve">。 </w:t>
      </w:r>
    </w:p>
    <w:p w:rsidR="00CE0BC5" w:rsidRDefault="00144AA2" w:rsidP="004A1DD9">
      <w:pPr>
        <w:pStyle w:val="a3"/>
        <w:spacing w:before="161"/>
        <w:ind w:left="600"/>
        <w:rPr>
          <w:spacing w:val="1"/>
        </w:rPr>
      </w:pPr>
      <w:r w:rsidRPr="00144AA2">
        <w:rPr>
          <w:rFonts w:hint="eastAsia"/>
          <w:spacing w:val="1"/>
        </w:rPr>
        <w:t>因子计算公式如下：</w:t>
      </w:r>
    </w:p>
    <w:p w:rsidR="00144AA2" w:rsidRPr="00144AA2" w:rsidRDefault="00144AA2" w:rsidP="00144AA2">
      <w:pPr>
        <w:pStyle w:val="a3"/>
        <w:spacing w:before="161"/>
        <w:ind w:left="600"/>
        <w:rPr>
          <w:spacing w:val="1"/>
        </w:rPr>
      </w:pPr>
      <m:oMathPara>
        <m:oMath>
          <m:r>
            <m:rPr>
              <m:nor/>
            </m:rPr>
            <w:rPr>
              <w:spacing w:val="1"/>
            </w:rPr>
            <m:t xml:space="preserve">开般后净委买增额占比 </m:t>
          </m:r>
          <m:r>
            <w:rPr>
              <w:rFonts w:ascii="Cambria Math" w:hAnsi="Cambria Math"/>
              <w:spacing w:val="1"/>
            </w:rPr>
            <m:t>=</m:t>
          </m:r>
          <m:f>
            <m:fPr>
              <m:ctrlPr>
                <w:rPr>
                  <w:rFonts w:ascii="Cambria Math" w:hAnsi="Cambria Math"/>
                  <w:spacing w:val="1"/>
                </w:rPr>
              </m:ctrlPr>
            </m:fPr>
            <m:num>
              <m:r>
                <w:rPr>
                  <w:rFonts w:ascii="Cambria Math" w:hAnsi="Cambria Math"/>
                  <w:spacing w:val="1"/>
                </w:rPr>
                <m:t>1</m:t>
              </m:r>
            </m:num>
            <m:den>
              <m:r>
                <w:rPr>
                  <w:rFonts w:ascii="Cambria Math" w:hAnsi="Cambria Math"/>
                  <w:spacing w:val="1"/>
                </w:rPr>
                <m:t>T</m:t>
              </m:r>
            </m:den>
          </m:f>
          <m:nary>
            <m:naryPr>
              <m:chr m:val="∑"/>
              <m:limLoc m:val="undOvr"/>
              <m:grow m:val="1"/>
              <m:ctrlPr>
                <w:rPr>
                  <w:rFonts w:ascii="Cambria Math" w:hAnsi="Cambria Math"/>
                  <w:spacing w:val="1"/>
                </w:rPr>
              </m:ctrlPr>
            </m:naryPr>
            <m:sub>
              <m:r>
                <w:rPr>
                  <w:rFonts w:ascii="Cambria Math" w:hAnsi="Cambria Math"/>
                  <w:spacing w:val="1"/>
                </w:rPr>
                <m:t>n=t</m:t>
              </m:r>
            </m:sub>
            <m:sup>
              <m:r>
                <w:rPr>
                  <w:rFonts w:ascii="Cambria Math" w:hAnsi="Cambria Math"/>
                  <w:spacing w:val="1"/>
                </w:rPr>
                <m:t>n=t-T+1</m:t>
              </m:r>
            </m:sup>
            <m:e>
              <m:r>
                <w:rPr>
                  <w:rFonts w:ascii="Cambria Math" w:hAnsi="Cambria Math"/>
                  <w:spacing w:val="1"/>
                </w:rPr>
                <m:t> </m:t>
              </m:r>
            </m:e>
          </m:nary>
          <m:f>
            <m:fPr>
              <m:ctrlPr>
                <w:rPr>
                  <w:rFonts w:ascii="Cambria Math" w:hAnsi="Cambria Math"/>
                  <w:spacing w:val="1"/>
                </w:rPr>
              </m:ctrlPr>
            </m:fPr>
            <m:num>
              <m:nary>
                <m:naryPr>
                  <m:chr m:val="∑"/>
                  <m:limLoc m:val="undOvr"/>
                  <m:grow m:val="1"/>
                  <m:supHide m:val="1"/>
                  <m:ctrlPr>
                    <w:rPr>
                      <w:rFonts w:ascii="Cambria Math" w:hAnsi="Cambria Math"/>
                      <w:spacing w:val="1"/>
                    </w:rPr>
                  </m:ctrlPr>
                </m:naryPr>
                <m:sub>
                  <m:r>
                    <w:rPr>
                      <w:rFonts w:ascii="Cambria Math" w:hAnsi="Cambria Math"/>
                      <w:spacing w:val="1"/>
                    </w:rPr>
                    <m:t>j∈9:30-10:00</m:t>
                  </m:r>
                </m:sub>
                <m:sup/>
                <m:e>
                  <m:r>
                    <w:rPr>
                      <w:rFonts w:ascii="Cambria Math" w:hAnsi="Cambria Math"/>
                      <w:spacing w:val="1"/>
                    </w:rPr>
                    <m:t> </m:t>
                  </m:r>
                </m:e>
              </m:nary>
              <m:sSub>
                <m:sSubPr>
                  <m:ctrlPr>
                    <w:rPr>
                      <w:rFonts w:ascii="Cambria Math" w:hAnsi="Cambria Math"/>
                      <w:spacing w:val="1"/>
                    </w:rPr>
                  </m:ctrlPr>
                </m:sSubPr>
                <m:e>
                  <m:r>
                    <m:rPr>
                      <m:nor/>
                    </m:rPr>
                    <w:rPr>
                      <w:spacing w:val="1"/>
                    </w:rPr>
                    <m:t xml:space="preserve"> 净委买增额 </m:t>
                  </m:r>
                </m:e>
                <m:sub>
                  <m:r>
                    <w:rPr>
                      <w:rFonts w:ascii="Cambria Math" w:hAnsi="Cambria Math"/>
                      <w:spacing w:val="1"/>
                    </w:rPr>
                    <m:t>i,j,n</m:t>
                  </m:r>
                </m:sub>
              </m:sSub>
            </m:num>
            <m:den>
              <m:sSub>
                <m:sSubPr>
                  <m:ctrlPr>
                    <w:rPr>
                      <w:rFonts w:ascii="Cambria Math" w:hAnsi="Cambria Math"/>
                      <w:spacing w:val="1"/>
                    </w:rPr>
                  </m:ctrlPr>
                </m:sSubPr>
                <m:e>
                  <m:r>
                    <m:rPr>
                      <m:nor/>
                    </m:rPr>
                    <w:rPr>
                      <w:spacing w:val="1"/>
                    </w:rPr>
                    <m:t xml:space="preserve"> 成交额 </m:t>
                  </m:r>
                </m:e>
                <m:sub>
                  <m:r>
                    <w:rPr>
                      <w:rFonts w:ascii="Cambria Math" w:hAnsi="Cambria Math"/>
                      <w:spacing w:val="1"/>
                    </w:rPr>
                    <m:t>i;n</m:t>
                  </m:r>
                </m:sub>
              </m:sSub>
            </m:den>
          </m:f>
        </m:oMath>
      </m:oMathPara>
    </w:p>
    <w:p w:rsidR="00144AA2" w:rsidRPr="00AC4B11" w:rsidRDefault="00AC4B11" w:rsidP="00144AA2">
      <w:pPr>
        <w:pStyle w:val="a3"/>
        <w:spacing w:before="161"/>
        <w:ind w:left="600"/>
        <w:rPr>
          <w:spacing w:val="1"/>
        </w:rPr>
      </w:pPr>
      <m:oMathPara>
        <m:oMath>
          <m:sSub>
            <m:sSubPr>
              <m:ctrlPr>
                <w:rPr>
                  <w:rFonts w:ascii="Cambria Math" w:hAnsi="Cambria Math"/>
                  <w:spacing w:val="1"/>
                </w:rPr>
              </m:ctrlPr>
            </m:sSubPr>
            <m:e>
              <m:r>
                <m:rPr>
                  <m:nor/>
                </m:rPr>
                <w:rPr>
                  <w:spacing w:val="1"/>
                </w:rPr>
                <m:t xml:space="preserve"> 净委买增额 </m:t>
              </m:r>
            </m:e>
            <m:sub>
              <m:r>
                <w:rPr>
                  <w:rFonts w:ascii="Cambria Math" w:hAnsi="Cambria Math"/>
                  <w:spacing w:val="1"/>
                </w:rPr>
                <m:t>i,j,n</m:t>
              </m:r>
            </m:sub>
          </m:sSub>
          <m:r>
            <w:rPr>
              <w:rFonts w:ascii="Cambria Math" w:hAnsi="Cambria Math"/>
              <w:spacing w:val="1"/>
            </w:rPr>
            <m:t>=</m:t>
          </m:r>
          <m:sSub>
            <m:sSubPr>
              <m:ctrlPr>
                <w:rPr>
                  <w:rFonts w:ascii="Cambria Math" w:hAnsi="Cambria Math"/>
                  <w:spacing w:val="1"/>
                </w:rPr>
              </m:ctrlPr>
            </m:sSubPr>
            <m:e>
              <m:r>
                <m:rPr>
                  <m:nor/>
                </m:rPr>
                <w:rPr>
                  <w:spacing w:val="1"/>
                </w:rPr>
                <m:t xml:space="preserve"> 委托买单增加量 </m:t>
              </m:r>
            </m:e>
            <m:sub>
              <m:r>
                <w:rPr>
                  <w:rFonts w:ascii="Cambria Math" w:hAnsi="Cambria Math"/>
                  <w:spacing w:val="1"/>
                </w:rPr>
                <m:t>i,j,n</m:t>
              </m:r>
            </m:sub>
          </m:sSub>
          <m:r>
            <w:rPr>
              <w:rFonts w:ascii="Cambria Math" w:hAnsi="Cambria Math"/>
              <w:spacing w:val="1"/>
            </w:rPr>
            <m:t>-</m:t>
          </m:r>
          <m:sSub>
            <m:sSubPr>
              <m:ctrlPr>
                <w:rPr>
                  <w:rFonts w:ascii="Cambria Math" w:hAnsi="Cambria Math"/>
                  <w:spacing w:val="1"/>
                </w:rPr>
              </m:ctrlPr>
            </m:sSubPr>
            <m:e>
              <m:r>
                <m:rPr>
                  <m:nor/>
                </m:rPr>
                <w:rPr>
                  <w:spacing w:val="1"/>
                </w:rPr>
                <m:t xml:space="preserve"> 委托卖单增加量 </m:t>
              </m:r>
            </m:e>
            <m:sub>
              <m:r>
                <w:rPr>
                  <w:rFonts w:ascii="Cambria Math" w:hAnsi="Cambria Math"/>
                  <w:spacing w:val="1"/>
                </w:rPr>
                <m:t>i,j,n</m:t>
              </m:r>
            </m:sub>
          </m:sSub>
        </m:oMath>
      </m:oMathPara>
    </w:p>
    <w:p w:rsidR="00924400" w:rsidRDefault="00924400" w:rsidP="00924400">
      <w:pPr>
        <w:pStyle w:val="a4"/>
        <w:numPr>
          <w:ilvl w:val="0"/>
          <w:numId w:val="1"/>
        </w:numPr>
        <w:tabs>
          <w:tab w:val="left" w:pos="842"/>
        </w:tabs>
        <w:spacing w:before="0"/>
        <w:ind w:hanging="242"/>
        <w:rPr>
          <w:rFonts w:ascii="Cambria Math" w:hAnsi="Cambria Math" w:cs="Cambria Math"/>
          <w:b/>
          <w:sz w:val="24"/>
        </w:rPr>
      </w:pPr>
      <w:r>
        <w:rPr>
          <w:rFonts w:ascii="Cambria Math" w:hAnsi="Cambria Math" w:cs="Cambria Math" w:hint="eastAsia"/>
          <w:b/>
          <w:sz w:val="24"/>
        </w:rPr>
        <w:t>基于订单簿的</w:t>
      </w:r>
      <w:r>
        <w:rPr>
          <w:rFonts w:ascii="Cambria Math" w:hAnsi="Cambria Math" w:cs="Cambria Math" w:hint="eastAsia"/>
          <w:b/>
          <w:sz w:val="24"/>
        </w:rPr>
        <w:t>spread</w:t>
      </w:r>
      <w:r>
        <w:rPr>
          <w:rFonts w:ascii="Cambria Math" w:hAnsi="Cambria Math" w:cs="Cambria Math" w:hint="eastAsia"/>
          <w:b/>
          <w:sz w:val="24"/>
        </w:rPr>
        <w:t>指标</w:t>
      </w:r>
    </w:p>
    <w:p w:rsidR="00DE471B" w:rsidRPr="00DE471B" w:rsidRDefault="00DE471B" w:rsidP="00DE471B">
      <w:pPr>
        <w:pStyle w:val="a3"/>
        <w:spacing w:before="161"/>
        <w:ind w:left="600"/>
        <w:rPr>
          <w:spacing w:val="1"/>
        </w:rPr>
      </w:pPr>
      <w:r w:rsidRPr="00DE471B">
        <w:rPr>
          <w:rFonts w:hint="eastAsia"/>
          <w:spacing w:val="1"/>
        </w:rPr>
        <w:t>出处：</w:t>
      </w:r>
      <w:r w:rsidR="000D5856" w:rsidRPr="000D5856">
        <w:rPr>
          <w:rFonts w:hint="eastAsia"/>
          <w:spacing w:val="1"/>
        </w:rPr>
        <w:t>天风证券</w:t>
      </w:r>
      <w:r w:rsidR="000D5856">
        <w:rPr>
          <w:rFonts w:hint="eastAsia"/>
          <w:spacing w:val="1"/>
        </w:rPr>
        <w:t>（2</w:t>
      </w:r>
      <w:r w:rsidR="000D5856">
        <w:rPr>
          <w:spacing w:val="1"/>
        </w:rPr>
        <w:t>019</w:t>
      </w:r>
      <w:r w:rsidR="000D5856">
        <w:rPr>
          <w:rFonts w:hint="eastAsia"/>
          <w:spacing w:val="1"/>
        </w:rPr>
        <w:t>年9月）</w:t>
      </w:r>
    </w:p>
    <w:p w:rsidR="00B01901" w:rsidRDefault="00DE471B" w:rsidP="00DE471B">
      <w:pPr>
        <w:pStyle w:val="a3"/>
        <w:spacing w:before="161"/>
        <w:ind w:left="600"/>
        <w:rPr>
          <w:spacing w:val="1"/>
        </w:rPr>
      </w:pPr>
      <w:r w:rsidRPr="00DE471B">
        <w:rPr>
          <w:rFonts w:hint="eastAsia"/>
          <w:spacing w:val="1"/>
        </w:rPr>
        <w:t>说明：</w:t>
      </w:r>
      <w:r w:rsidR="00C504BF">
        <w:rPr>
          <w:rFonts w:hint="eastAsia"/>
          <w:spacing w:val="1"/>
        </w:rPr>
        <w:t>盘</w:t>
      </w:r>
      <w:r w:rsidR="00C504BF" w:rsidRPr="00C504BF">
        <w:rPr>
          <w:rFonts w:hint="eastAsia"/>
          <w:spacing w:val="1"/>
        </w:rPr>
        <w:t>口信息将是判断个股短期走势的重要依据。根据每个</w:t>
      </w:r>
      <w:r w:rsidR="00C504BF" w:rsidRPr="00C504BF">
        <w:rPr>
          <w:spacing w:val="1"/>
        </w:rPr>
        <w:t>Tick</w:t>
      </w:r>
      <w:r w:rsidR="00B01901">
        <w:rPr>
          <w:spacing w:val="1"/>
        </w:rPr>
        <w:t>上的买卖挂单强度，</w:t>
      </w:r>
      <w:r w:rsidR="00B01901">
        <w:rPr>
          <w:rFonts w:hint="eastAsia"/>
          <w:spacing w:val="1"/>
        </w:rPr>
        <w:t>研报</w:t>
      </w:r>
      <w:r w:rsidR="00C504BF" w:rsidRPr="00C504BF">
        <w:rPr>
          <w:spacing w:val="1"/>
        </w:rPr>
        <w:t>构建了 Spread 指标以度量当前时间的盘口买卖挂单的强弱差异。</w:t>
      </w:r>
    </w:p>
    <w:p w:rsidR="00DE471B" w:rsidRPr="00DE471B" w:rsidRDefault="00DE471B" w:rsidP="006D4D06">
      <w:pPr>
        <w:pStyle w:val="a3"/>
        <w:spacing w:before="161"/>
        <w:ind w:left="600"/>
        <w:rPr>
          <w:rFonts w:hint="eastAsia"/>
          <w:spacing w:val="1"/>
        </w:rPr>
      </w:pPr>
      <w:r w:rsidRPr="00DE471B">
        <w:rPr>
          <w:rFonts w:hint="eastAsia"/>
          <w:spacing w:val="1"/>
        </w:rPr>
        <w:t>效果：</w:t>
      </w:r>
      <w:r w:rsidR="00B01901" w:rsidRPr="00C504BF">
        <w:rPr>
          <w:spacing w:val="1"/>
        </w:rPr>
        <w:t>从5个Tick到 200 个Tick</w:t>
      </w:r>
      <w:r w:rsidR="00B01901">
        <w:rPr>
          <w:spacing w:val="1"/>
        </w:rPr>
        <w:t>的预测窗口，</w:t>
      </w:r>
      <w:r w:rsidR="00B01901">
        <w:rPr>
          <w:rFonts w:hint="eastAsia"/>
          <w:spacing w:val="1"/>
        </w:rPr>
        <w:t>研报</w:t>
      </w:r>
      <w:r w:rsidR="00B01901" w:rsidRPr="00C504BF">
        <w:rPr>
          <w:spacing w:val="1"/>
        </w:rPr>
        <w:t>发现Spread 指标对股价短期走势具有显著预测能力，在买盘挂单相对越厚的时点股价短期上行概率将越大。</w:t>
      </w:r>
      <w:r w:rsidR="00B01901" w:rsidRPr="00C33721">
        <w:rPr>
          <w:rFonts w:ascii="MS Gothic" w:eastAsia="MS Gothic" w:hAnsi="MS Gothic" w:cs="MS Gothic" w:hint="eastAsia"/>
          <w:spacing w:val="1"/>
        </w:rPr>
        <w:t> </w:t>
      </w:r>
      <w:r w:rsidR="00B01901" w:rsidRPr="00C504BF">
        <w:rPr>
          <w:spacing w:val="1"/>
        </w:rPr>
        <w:t>将指标调整为日频后，</w:t>
      </w:r>
      <w:r w:rsidR="00853B3C">
        <w:rPr>
          <w:spacing w:val="1"/>
        </w:rPr>
        <w:t>研报</w:t>
      </w:r>
      <w:r w:rsidR="00B01901" w:rsidRPr="00C504BF">
        <w:rPr>
          <w:spacing w:val="1"/>
        </w:rPr>
        <w:t>发现 Spread 指标在日频率与 Tick 频率窗口下的含义具有明显差异。在日频率上，盘口委买挂单相对越厚的股票在当日实际承受了越强的主动卖压，二者之间相关性显著，因此这部分股票在截面上的</w:t>
      </w:r>
      <w:r w:rsidR="00B01901" w:rsidRPr="00C504BF">
        <w:rPr>
          <w:rFonts w:hint="eastAsia"/>
          <w:spacing w:val="1"/>
        </w:rPr>
        <w:t>相对收益应该越低。从</w:t>
      </w:r>
      <w:r w:rsidR="00B01901" w:rsidRPr="00C504BF">
        <w:rPr>
          <w:spacing w:val="1"/>
        </w:rPr>
        <w:t>"高频时序"到"低频 alpha"</w:t>
      </w:r>
      <w:r w:rsidR="00B01901" w:rsidRPr="00C33721">
        <w:rPr>
          <w:rFonts w:ascii="MS Gothic" w:eastAsia="MS Gothic" w:hAnsi="MS Gothic" w:cs="MS Gothic" w:hint="eastAsia"/>
          <w:spacing w:val="1"/>
        </w:rPr>
        <w:t> </w:t>
      </w:r>
      <w:r w:rsidR="00853B3C">
        <w:rPr>
          <w:spacing w:val="1"/>
        </w:rPr>
        <w:t>研报</w:t>
      </w:r>
      <w:r w:rsidR="00B01901" w:rsidRPr="00C504BF">
        <w:rPr>
          <w:spacing w:val="1"/>
        </w:rPr>
        <w:t>将高频数据低频化后构建了月度的 Spread 选股因子，从 2010 年至 2019 年8月 30 日的回溯区间内，因子表现出显著的选股能力。因子中性化后多空组合年化收益为 14.6%，多空组合 IR达到 2.01;因子 IC 均值-4.0%， ICIR 达到-2.10，IC 胜率为 75.7%。</w:t>
      </w:r>
      <w:r w:rsidR="00B01901" w:rsidRPr="00C33721">
        <w:rPr>
          <w:rFonts w:ascii="MS Gothic" w:eastAsia="MS Gothic" w:hAnsi="MS Gothic" w:cs="MS Gothic" w:hint="eastAsia"/>
          <w:spacing w:val="1"/>
        </w:rPr>
        <w:t> </w:t>
      </w:r>
      <w:r w:rsidR="00853B3C">
        <w:rPr>
          <w:rFonts w:hint="eastAsia"/>
          <w:spacing w:val="1"/>
        </w:rPr>
        <w:t>研报</w:t>
      </w:r>
      <w:r w:rsidR="00B01901" w:rsidRPr="00C504BF">
        <w:rPr>
          <w:spacing w:val="1"/>
        </w:rPr>
        <w:t>分别在沪深 300 指数、中证 500 指数、中证 800指数以及中证 1000指数成分股中回溯了因子的选股能力，各股票池中因子IC均值均超过4.0%，因子选股能力呈现出较好的稳健性。此外，Spread 因子相对于反转、波动、换手、流动性等量价指标具有较高的独立性，截面相关系数均值分别为 13.6%，-</w:t>
      </w:r>
      <w:r w:rsidR="00B01901" w:rsidRPr="00C504BF">
        <w:rPr>
          <w:spacing w:val="1"/>
        </w:rPr>
        <w:lastRenderedPageBreak/>
        <w:t>10.4%、11.7%、-15.1%，因子能带来较显著的增量信息。</w:t>
      </w:r>
    </w:p>
    <w:p w:rsidR="00DE471B" w:rsidRPr="00DE471B" w:rsidRDefault="00DE471B" w:rsidP="00DE471B">
      <w:pPr>
        <w:pStyle w:val="a3"/>
        <w:spacing w:before="161"/>
        <w:ind w:left="600"/>
        <w:rPr>
          <w:rFonts w:hint="eastAsia"/>
          <w:spacing w:val="1"/>
        </w:rPr>
      </w:pPr>
      <w:r w:rsidRPr="00DE471B">
        <w:rPr>
          <w:rFonts w:hint="eastAsia"/>
          <w:spacing w:val="1"/>
        </w:rPr>
        <w:t>计算公式：</w:t>
      </w:r>
    </w:p>
    <w:p w:rsidR="00AC4B11" w:rsidRPr="00144AA2" w:rsidRDefault="00853B3C" w:rsidP="00144AA2">
      <w:pPr>
        <w:pStyle w:val="a3"/>
        <w:spacing w:before="161"/>
        <w:ind w:left="600"/>
        <w:rPr>
          <w:rFonts w:hint="eastAsia"/>
          <w:spacing w:val="1"/>
        </w:rPr>
      </w:pPr>
      <m:oMathPara>
        <m:oMath>
          <m:d>
            <m:dPr>
              <m:begChr m:val="{"/>
              <m:endChr m:val=""/>
              <m:ctrlPr>
                <w:rPr>
                  <w:rFonts w:ascii="Cambria Math" w:hAnsi="Cambria Math"/>
                  <w:spacing w:val="1"/>
                </w:rPr>
              </m:ctrlPr>
            </m:dPr>
            <m:e>
              <m:eqArr>
                <m:eqArrPr>
                  <m:ctrlPr>
                    <w:rPr>
                      <w:rFonts w:ascii="Cambria Math" w:hAnsi="Cambria Math"/>
                      <w:spacing w:val="1"/>
                    </w:rPr>
                  </m:ctrlPr>
                </m:eqArrPr>
                <m:e>
                  <m:r>
                    <w:rPr>
                      <w:rFonts w:ascii="Cambria Math" w:hAnsi="Cambria Math"/>
                      <w:spacing w:val="1"/>
                    </w:rPr>
                    <m:t>&amp;</m:t>
                  </m:r>
                  <m:r>
                    <m:rPr>
                      <m:sty m:val="p"/>
                    </m:rPr>
                    <w:rPr>
                      <w:rFonts w:ascii="Cambria Math" w:hAnsi="Cambria Math"/>
                      <w:spacing w:val="1"/>
                    </w:rPr>
                    <m:t>BID</m:t>
                  </m:r>
                  <m:r>
                    <w:rPr>
                      <w:rFonts w:ascii="Cambria Math" w:hAnsi="Cambria Math"/>
                      <w:spacing w:val="1"/>
                    </w:rPr>
                    <m:t>=</m:t>
                  </m:r>
                  <m:nary>
                    <m:naryPr>
                      <m:chr m:val="∑"/>
                      <m:limLoc m:val="undOvr"/>
                      <m:grow m:val="1"/>
                      <m:ctrlPr>
                        <w:rPr>
                          <w:rFonts w:ascii="Cambria Math" w:hAnsi="Cambria Math"/>
                          <w:spacing w:val="1"/>
                        </w:rPr>
                      </m:ctrlPr>
                    </m:naryPr>
                    <m:sub>
                      <m:r>
                        <w:rPr>
                          <w:rFonts w:ascii="Cambria Math" w:hAnsi="Cambria Math"/>
                          <w:spacing w:val="1"/>
                        </w:rPr>
                        <m:t>i=1</m:t>
                      </m:r>
                    </m:sub>
                    <m:sup>
                      <m:r>
                        <w:rPr>
                          <w:rFonts w:ascii="Cambria Math" w:hAnsi="Cambria Math"/>
                          <w:spacing w:val="1"/>
                        </w:rPr>
                        <m:t>10</m:t>
                      </m:r>
                    </m:sup>
                    <m:e>
                      <m:r>
                        <w:rPr>
                          <w:rFonts w:ascii="Cambria Math" w:hAnsi="Cambria Math"/>
                          <w:spacing w:val="1"/>
                        </w:rPr>
                        <m:t> </m:t>
                      </m:r>
                    </m:e>
                  </m:nary>
                  <m:r>
                    <m:rPr>
                      <m:nor/>
                    </m:rPr>
                    <w:rPr>
                      <w:spacing w:val="1"/>
                    </w:rPr>
                    <m:t xml:space="preserve"> bid </m:t>
                  </m:r>
                  <m:r>
                    <w:rPr>
                      <w:rFonts w:ascii="Cambria Math" w:hAnsi="Cambria Math"/>
                      <w:spacing w:val="1"/>
                    </w:rPr>
                    <m:t>P</m:t>
                  </m:r>
                  <m:sSub>
                    <m:sSubPr>
                      <m:ctrlPr>
                        <w:rPr>
                          <w:rFonts w:ascii="Cambria Math" w:hAnsi="Cambria Math"/>
                          <w:spacing w:val="1"/>
                        </w:rPr>
                      </m:ctrlPr>
                    </m:sSubPr>
                    <m:e>
                      <m:r>
                        <w:rPr>
                          <w:rFonts w:ascii="Cambria Math" w:hAnsi="Cambria Math"/>
                          <w:spacing w:val="1"/>
                        </w:rPr>
                        <m:t>x</m:t>
                      </m:r>
                    </m:e>
                    <m:sub>
                      <m:r>
                        <w:rPr>
                          <w:rFonts w:ascii="Cambria Math" w:hAnsi="Cambria Math"/>
                          <w:spacing w:val="1"/>
                        </w:rPr>
                        <m:t>i</m:t>
                      </m:r>
                    </m:sub>
                  </m:sSub>
                  <m:r>
                    <w:rPr>
                      <w:rFonts w:ascii="Cambria Math" w:hAnsi="Cambria Math"/>
                      <w:spacing w:val="1"/>
                    </w:rPr>
                    <m:t>*</m:t>
                  </m:r>
                  <m:r>
                    <m:rPr>
                      <m:nor/>
                    </m:rPr>
                    <w:rPr>
                      <w:spacing w:val="1"/>
                    </w:rPr>
                    <m:t xml:space="preserve"> bid </m:t>
                  </m:r>
                  <m:sSub>
                    <m:sSubPr>
                      <m:ctrlPr>
                        <w:rPr>
                          <w:rFonts w:ascii="Cambria Math" w:hAnsi="Cambria Math"/>
                          <w:spacing w:val="1"/>
                        </w:rPr>
                      </m:ctrlPr>
                    </m:sSubPr>
                    <m:e>
                      <m:r>
                        <m:rPr>
                          <m:sty m:val="p"/>
                        </m:rPr>
                        <w:rPr>
                          <w:rFonts w:ascii="Cambria Math" w:hAnsi="Cambria Math"/>
                          <w:spacing w:val="1"/>
                        </w:rPr>
                        <m:t>Vol</m:t>
                      </m:r>
                    </m:e>
                    <m:sub>
                      <m:r>
                        <w:rPr>
                          <w:rFonts w:ascii="Cambria Math" w:hAnsi="Cambria Math"/>
                          <w:spacing w:val="1"/>
                        </w:rPr>
                        <m:t>i</m:t>
                      </m:r>
                    </m:sub>
                  </m:sSub>
                  <m:r>
                    <w:rPr>
                      <w:rFonts w:ascii="Cambria Math" w:hAnsi="Cambria Math"/>
                      <w:spacing w:val="1"/>
                    </w:rPr>
                    <m:t>*</m:t>
                  </m:r>
                  <m:sSub>
                    <m:sSubPr>
                      <m:ctrlPr>
                        <w:rPr>
                          <w:rFonts w:ascii="Cambria Math" w:hAnsi="Cambria Math"/>
                          <w:spacing w:val="1"/>
                        </w:rPr>
                      </m:ctrlPr>
                    </m:sSubPr>
                    <m:e>
                      <m:r>
                        <w:rPr>
                          <w:rFonts w:ascii="Cambria Math" w:hAnsi="Cambria Math"/>
                          <w:spacing w:val="1"/>
                        </w:rPr>
                        <m:t>w</m:t>
                      </m:r>
                    </m:e>
                    <m:sub>
                      <m:r>
                        <w:rPr>
                          <w:rFonts w:ascii="Cambria Math" w:hAnsi="Cambria Math"/>
                          <w:spacing w:val="1"/>
                        </w:rPr>
                        <m:t>i</m:t>
                      </m:r>
                    </m:sub>
                  </m:sSub>
                </m:e>
                <m:e>
                  <m:r>
                    <w:rPr>
                      <w:rFonts w:ascii="Cambria Math" w:hAnsi="Cambria Math"/>
                      <w:spacing w:val="1"/>
                    </w:rPr>
                    <m:t>&amp;</m:t>
                  </m:r>
                  <m:r>
                    <m:rPr>
                      <m:sty m:val="p"/>
                    </m:rPr>
                    <w:rPr>
                      <w:rFonts w:ascii="Cambria Math" w:hAnsi="Cambria Math"/>
                      <w:spacing w:val="1"/>
                    </w:rPr>
                    <m:t>ASK</m:t>
                  </m:r>
                  <m:r>
                    <w:rPr>
                      <w:rFonts w:ascii="Cambria Math" w:hAnsi="Cambria Math"/>
                      <w:spacing w:val="1"/>
                    </w:rPr>
                    <m:t>=</m:t>
                  </m:r>
                  <m:nary>
                    <m:naryPr>
                      <m:chr m:val="∑"/>
                      <m:limLoc m:val="undOvr"/>
                      <m:grow m:val="1"/>
                      <m:ctrlPr>
                        <w:rPr>
                          <w:rFonts w:ascii="Cambria Math" w:hAnsi="Cambria Math"/>
                          <w:spacing w:val="1"/>
                        </w:rPr>
                      </m:ctrlPr>
                    </m:naryPr>
                    <m:sub>
                      <m:r>
                        <w:rPr>
                          <w:rFonts w:ascii="Cambria Math" w:hAnsi="Cambria Math"/>
                          <w:spacing w:val="1"/>
                        </w:rPr>
                        <m:t>i=1</m:t>
                      </m:r>
                    </m:sub>
                    <m:sup>
                      <m:r>
                        <w:rPr>
                          <w:rFonts w:ascii="Cambria Math" w:hAnsi="Cambria Math"/>
                          <w:spacing w:val="1"/>
                        </w:rPr>
                        <m:t>10</m:t>
                      </m:r>
                    </m:sup>
                    <m:e>
                      <m:r>
                        <w:rPr>
                          <w:rFonts w:ascii="Cambria Math" w:hAnsi="Cambria Math"/>
                          <w:spacing w:val="1"/>
                        </w:rPr>
                        <m:t> </m:t>
                      </m:r>
                    </m:e>
                  </m:nary>
                  <m:r>
                    <w:rPr>
                      <w:rFonts w:ascii="Cambria Math" w:hAnsi="Cambria Math"/>
                      <w:spacing w:val="1"/>
                    </w:rPr>
                    <m:t>a</m:t>
                  </m:r>
                  <m:r>
                    <m:rPr>
                      <m:sty m:val="p"/>
                    </m:rPr>
                    <w:rPr>
                      <w:rFonts w:ascii="Cambria Math" w:hAnsi="Cambria Math"/>
                      <w:spacing w:val="1"/>
                    </w:rPr>
                    <m:t>skP</m:t>
                  </m:r>
                  <m:r>
                    <w:rPr>
                      <w:rFonts w:ascii="Cambria Math" w:hAnsi="Cambria Math"/>
                      <w:spacing w:val="1"/>
                    </w:rPr>
                    <m:t>⁡</m:t>
                  </m:r>
                  <m:sSub>
                    <m:sSubPr>
                      <m:ctrlPr>
                        <w:rPr>
                          <w:rFonts w:ascii="Cambria Math" w:hAnsi="Cambria Math"/>
                          <w:spacing w:val="1"/>
                        </w:rPr>
                      </m:ctrlPr>
                    </m:sSubPr>
                    <m:e>
                      <m:r>
                        <w:rPr>
                          <w:rFonts w:ascii="Cambria Math" w:hAnsi="Cambria Math"/>
                          <w:spacing w:val="1"/>
                        </w:rPr>
                        <m:t>x</m:t>
                      </m:r>
                    </m:e>
                    <m:sub>
                      <m:r>
                        <w:rPr>
                          <w:rFonts w:ascii="Cambria Math" w:hAnsi="Cambria Math"/>
                          <w:spacing w:val="1"/>
                        </w:rPr>
                        <m:t>i</m:t>
                      </m:r>
                    </m:sub>
                  </m:sSub>
                  <m:r>
                    <w:rPr>
                      <w:rFonts w:ascii="Cambria Math" w:hAnsi="Cambria Math"/>
                      <w:spacing w:val="1"/>
                    </w:rPr>
                    <m:t>*</m:t>
                  </m:r>
                  <m:sSub>
                    <m:sSubPr>
                      <m:ctrlPr>
                        <w:rPr>
                          <w:rFonts w:ascii="Cambria Math" w:hAnsi="Cambria Math"/>
                          <w:spacing w:val="1"/>
                        </w:rPr>
                      </m:ctrlPr>
                    </m:sSubPr>
                    <m:e>
                      <m:r>
                        <m:rPr>
                          <m:nor/>
                        </m:rPr>
                        <w:rPr>
                          <w:spacing w:val="1"/>
                        </w:rPr>
                        <m:t xml:space="preserve"> askVol </m:t>
                      </m:r>
                    </m:e>
                    <m:sub>
                      <m:r>
                        <w:rPr>
                          <w:rFonts w:ascii="Cambria Math" w:hAnsi="Cambria Math"/>
                          <w:spacing w:val="1"/>
                        </w:rPr>
                        <m:t>i</m:t>
                      </m:r>
                    </m:sub>
                  </m:sSub>
                  <m:r>
                    <w:rPr>
                      <w:rFonts w:ascii="Cambria Math" w:hAnsi="Cambria Math"/>
                      <w:spacing w:val="1"/>
                    </w:rPr>
                    <m:t>*</m:t>
                  </m:r>
                  <m:sSub>
                    <m:sSubPr>
                      <m:ctrlPr>
                        <w:rPr>
                          <w:rFonts w:ascii="Cambria Math" w:hAnsi="Cambria Math"/>
                          <w:spacing w:val="1"/>
                        </w:rPr>
                      </m:ctrlPr>
                    </m:sSubPr>
                    <m:e>
                      <m:r>
                        <w:rPr>
                          <w:rFonts w:ascii="Cambria Math" w:hAnsi="Cambria Math"/>
                          <w:spacing w:val="1"/>
                        </w:rPr>
                        <m:t>w</m:t>
                      </m:r>
                    </m:e>
                    <m:sub>
                      <m:r>
                        <w:rPr>
                          <w:rFonts w:ascii="Cambria Math" w:hAnsi="Cambria Math"/>
                          <w:spacing w:val="1"/>
                        </w:rPr>
                        <m:t>i</m:t>
                      </m:r>
                    </m:sub>
                  </m:sSub>
                </m:e>
              </m:eqArr>
            </m:e>
          </m:d>
        </m:oMath>
      </m:oMathPara>
    </w:p>
    <w:p w:rsidR="000C7627" w:rsidRDefault="003232C7" w:rsidP="003232C7">
      <w:pPr>
        <w:pStyle w:val="2"/>
        <w:numPr>
          <w:ilvl w:val="0"/>
          <w:numId w:val="20"/>
        </w:numPr>
        <w:spacing w:line="429" w:lineRule="exact"/>
        <w:rPr>
          <w:rFonts w:eastAsiaTheme="minorEastAsia"/>
        </w:rPr>
      </w:pPr>
      <w:r w:rsidRPr="003232C7">
        <w:rPr>
          <w:rFonts w:hint="eastAsia"/>
        </w:rPr>
        <w:t>基于逐笔成交数据的高频因子</w:t>
      </w:r>
    </w:p>
    <w:p w:rsidR="00FC4EBA" w:rsidRPr="0090027F" w:rsidRDefault="00FC4EBA" w:rsidP="0090027F">
      <w:pPr>
        <w:pStyle w:val="a4"/>
        <w:numPr>
          <w:ilvl w:val="0"/>
          <w:numId w:val="1"/>
        </w:numPr>
        <w:tabs>
          <w:tab w:val="left" w:pos="842"/>
        </w:tabs>
        <w:spacing w:before="0"/>
        <w:ind w:hanging="242"/>
        <w:rPr>
          <w:rFonts w:ascii="Cambria Math" w:hAnsi="Cambria Math" w:cs="Cambria Math"/>
          <w:b/>
          <w:sz w:val="24"/>
        </w:rPr>
      </w:pPr>
      <w:r w:rsidRPr="0090027F">
        <w:rPr>
          <w:rFonts w:ascii="Cambria Math" w:hAnsi="Cambria Math" w:cs="Cambria Math" w:hint="eastAsia"/>
          <w:b/>
          <w:sz w:val="24"/>
        </w:rPr>
        <w:t>开盘后净主买占比</w:t>
      </w:r>
    </w:p>
    <w:p w:rsidR="00FC4EBA" w:rsidRPr="00EE6B35" w:rsidRDefault="00FC4EBA" w:rsidP="00EE6B35">
      <w:pPr>
        <w:pStyle w:val="a3"/>
        <w:spacing w:before="161"/>
        <w:ind w:left="600"/>
        <w:rPr>
          <w:spacing w:val="1"/>
        </w:rPr>
      </w:pPr>
      <w:r w:rsidRPr="00EE6B35">
        <w:rPr>
          <w:rFonts w:hint="eastAsia"/>
          <w:spacing w:val="1"/>
        </w:rPr>
        <w:t>出处：</w:t>
      </w:r>
    </w:p>
    <w:p w:rsidR="00FC4EBA" w:rsidRPr="00EE6B35" w:rsidRDefault="00FC4EBA" w:rsidP="00EE6B35">
      <w:pPr>
        <w:pStyle w:val="a3"/>
        <w:spacing w:before="161"/>
        <w:ind w:left="600"/>
        <w:rPr>
          <w:spacing w:val="1"/>
        </w:rPr>
      </w:pPr>
      <w:r w:rsidRPr="00EE6B35">
        <w:rPr>
          <w:rFonts w:hint="eastAsia"/>
          <w:spacing w:val="1"/>
        </w:rPr>
        <w:t>说明：</w:t>
      </w:r>
      <w:r w:rsidR="00502014" w:rsidRPr="00502014">
        <w:rPr>
          <w:rFonts w:hint="eastAsia"/>
          <w:spacing w:val="1"/>
        </w:rPr>
        <w:t xml:space="preserve">逐笔成交数据中包含投资者主动买入和主动卖出的信息，将两者的成交金额相减即可得到净主动买入的金额（简称“净主买”）。开盘后净主买占比因子刻画了投资者在开盘后 </w:t>
      </w:r>
      <w:r w:rsidR="00502014" w:rsidRPr="00502014">
        <w:rPr>
          <w:spacing w:val="1"/>
        </w:rPr>
        <w:t xml:space="preserve">30 </w:t>
      </w:r>
      <w:r w:rsidR="00502014" w:rsidRPr="00502014">
        <w:rPr>
          <w:rFonts w:hint="eastAsia"/>
          <w:spacing w:val="1"/>
        </w:rPr>
        <w:t>分钟内，净买入行为的强度。开盘后净主买占比越高，投资者的主动买入行为越强。</w:t>
      </w:r>
    </w:p>
    <w:p w:rsidR="00B82465" w:rsidRPr="00893ED0" w:rsidRDefault="00B82465" w:rsidP="00EE6B35">
      <w:pPr>
        <w:pStyle w:val="a3"/>
        <w:spacing w:before="161"/>
        <w:ind w:left="600"/>
        <w:rPr>
          <w:spacing w:val="1"/>
        </w:rPr>
      </w:pPr>
      <w:r w:rsidRPr="00893ED0">
        <w:rPr>
          <w:rFonts w:hint="eastAsia"/>
          <w:spacing w:val="1"/>
        </w:rPr>
        <w:t>效果：</w:t>
      </w:r>
      <w:r w:rsidR="00893ED0" w:rsidRPr="00893ED0">
        <w:rPr>
          <w:rFonts w:hint="eastAsia"/>
          <w:spacing w:val="1"/>
        </w:rPr>
        <w:t xml:space="preserve">开盘后净主买占比因子月均 </w:t>
      </w:r>
      <w:r w:rsidR="00893ED0" w:rsidRPr="00893ED0">
        <w:rPr>
          <w:spacing w:val="1"/>
        </w:rPr>
        <w:t xml:space="preserve">Rank IC </w:t>
      </w:r>
      <w:r w:rsidR="00893ED0" w:rsidRPr="00893ED0">
        <w:rPr>
          <w:rFonts w:hint="eastAsia"/>
          <w:spacing w:val="1"/>
        </w:rPr>
        <w:t xml:space="preserve">为 </w:t>
      </w:r>
      <w:r w:rsidR="00893ED0" w:rsidRPr="00893ED0">
        <w:rPr>
          <w:spacing w:val="1"/>
        </w:rPr>
        <w:t>3.31%</w:t>
      </w:r>
      <w:r w:rsidR="00893ED0" w:rsidRPr="00893ED0">
        <w:rPr>
          <w:rFonts w:hint="eastAsia"/>
          <w:spacing w:val="1"/>
        </w:rPr>
        <w:t xml:space="preserve">，年化 </w:t>
      </w:r>
      <w:r w:rsidR="00893ED0" w:rsidRPr="00893ED0">
        <w:rPr>
          <w:spacing w:val="1"/>
        </w:rPr>
        <w:t xml:space="preserve">ICIR </w:t>
      </w:r>
      <w:r w:rsidR="00893ED0" w:rsidRPr="00893ED0">
        <w:rPr>
          <w:rFonts w:hint="eastAsia"/>
          <w:spacing w:val="1"/>
        </w:rPr>
        <w:t xml:space="preserve">为 </w:t>
      </w:r>
      <w:r w:rsidR="00893ED0" w:rsidRPr="00893ED0">
        <w:rPr>
          <w:spacing w:val="1"/>
        </w:rPr>
        <w:t>2.51</w:t>
      </w:r>
      <w:r w:rsidR="00893ED0" w:rsidRPr="00893ED0">
        <w:rPr>
          <w:rFonts w:hint="eastAsia"/>
          <w:spacing w:val="1"/>
        </w:rPr>
        <w:t xml:space="preserve">。因子月均多空收益为 </w:t>
      </w:r>
      <w:r w:rsidR="00893ED0" w:rsidRPr="00893ED0">
        <w:rPr>
          <w:spacing w:val="1"/>
        </w:rPr>
        <w:t>0.98%</w:t>
      </w:r>
      <w:r w:rsidR="00893ED0" w:rsidRPr="00893ED0">
        <w:rPr>
          <w:rFonts w:hint="eastAsia"/>
          <w:spacing w:val="1"/>
        </w:rPr>
        <w:t xml:space="preserve">，月度胜率为 </w:t>
      </w:r>
      <w:r w:rsidR="00893ED0" w:rsidRPr="00893ED0">
        <w:rPr>
          <w:spacing w:val="1"/>
        </w:rPr>
        <w:t>73%</w:t>
      </w:r>
      <w:r w:rsidR="00893ED0" w:rsidRPr="00893ED0">
        <w:rPr>
          <w:rFonts w:hint="eastAsia"/>
          <w:spacing w:val="1"/>
        </w:rPr>
        <w:t xml:space="preserve">。月均多头收益为 </w:t>
      </w:r>
      <w:r w:rsidR="00893ED0" w:rsidRPr="00893ED0">
        <w:rPr>
          <w:spacing w:val="1"/>
        </w:rPr>
        <w:t>0.55%</w:t>
      </w:r>
      <w:r w:rsidR="00893ED0" w:rsidRPr="00893ED0">
        <w:rPr>
          <w:rFonts w:hint="eastAsia"/>
          <w:spacing w:val="1"/>
        </w:rPr>
        <w:t>，月均空头收益为</w:t>
      </w:r>
      <w:r w:rsidR="00893ED0" w:rsidRPr="00893ED0">
        <w:rPr>
          <w:spacing w:val="1"/>
        </w:rPr>
        <w:t>-0.42%</w:t>
      </w:r>
      <w:r w:rsidR="00893ED0" w:rsidRPr="00893ED0">
        <w:rPr>
          <w:rFonts w:hint="eastAsia"/>
          <w:spacing w:val="1"/>
        </w:rPr>
        <w:t>。</w:t>
      </w:r>
    </w:p>
    <w:p w:rsidR="00B82465" w:rsidRPr="00EE6B35" w:rsidRDefault="00B82465" w:rsidP="00EE6B35">
      <w:pPr>
        <w:pStyle w:val="a3"/>
        <w:spacing w:before="161"/>
        <w:ind w:left="600"/>
        <w:rPr>
          <w:spacing w:val="1"/>
        </w:rPr>
      </w:pPr>
      <w:r w:rsidRPr="00EE6B35">
        <w:rPr>
          <w:rFonts w:hint="eastAsia"/>
          <w:spacing w:val="1"/>
        </w:rPr>
        <w:t>计算公式：</w:t>
      </w:r>
    </w:p>
    <w:p w:rsidR="0013480E" w:rsidRPr="00FC4EBA" w:rsidRDefault="0013480E" w:rsidP="00FC4EBA">
      <w:pPr>
        <w:rPr>
          <w:rFonts w:hint="eastAsia"/>
        </w:rPr>
      </w:pPr>
      <m:oMathPara>
        <m:oMath>
          <m:eqArr>
            <m:eqArrPr>
              <m:ctrlPr>
                <w:rPr>
                  <w:rFonts w:ascii="Cambria Math" w:hAnsi="Cambria Math"/>
                </w:rPr>
              </m:ctrlPr>
            </m:eqArrPr>
            <m:e>
              <m:r>
                <w:rPr>
                  <w:rFonts w:ascii="Cambria Math" w:hAnsi="Cambria Math"/>
                </w:rPr>
                <m:t>&amp;</m:t>
              </m:r>
              <m:r>
                <m:rPr>
                  <m:nor/>
                </m:rPr>
                <m:t xml:space="preserve"> 开般后净主买占比 </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T</m:t>
                  </m:r>
                </m:den>
              </m:f>
              <m:nary>
                <m:naryPr>
                  <m:chr m:val="∑"/>
                  <m:limLoc m:val="undOvr"/>
                  <m:grow m:val="1"/>
                  <m:ctrlPr>
                    <w:rPr>
                      <w:rFonts w:ascii="Cambria Math" w:hAnsi="Cambria Math"/>
                    </w:rPr>
                  </m:ctrlPr>
                </m:naryPr>
                <m:sub>
                  <m:r>
                    <w:rPr>
                      <w:rFonts w:ascii="Cambria Math" w:hAnsi="Cambria Math"/>
                    </w:rPr>
                    <m:t>n=t</m:t>
                  </m:r>
                </m:sub>
                <m:sup>
                  <m:r>
                    <w:rPr>
                      <w:rFonts w:ascii="Cambria Math" w:hAnsi="Cambria Math"/>
                    </w:rPr>
                    <m:t>n=t-T+1</m:t>
                  </m:r>
                </m:sup>
                <m:e>
                  <m:r>
                    <w:rPr>
                      <w:rFonts w:ascii="Cambria Math" w:hAnsi="Cambria Math"/>
                    </w:rPr>
                    <m:t> </m:t>
                  </m:r>
                </m:e>
              </m:nary>
              <m:f>
                <m:fPr>
                  <m:ctrlPr>
                    <w:rPr>
                      <w:rFonts w:ascii="Cambria Math" w:hAnsi="Cambria Math"/>
                    </w:rPr>
                  </m:ctrlPr>
                </m:fPr>
                <m:num>
                  <m:nary>
                    <m:naryPr>
                      <m:chr m:val="∑"/>
                      <m:limLoc m:val="undOvr"/>
                      <m:grow m:val="1"/>
                      <m:supHide m:val="1"/>
                      <m:ctrlPr>
                        <w:rPr>
                          <w:rFonts w:ascii="Cambria Math" w:hAnsi="Cambria Math"/>
                        </w:rPr>
                      </m:ctrlPr>
                    </m:naryPr>
                    <m:sub>
                      <m:r>
                        <w:rPr>
                          <w:rFonts w:ascii="Cambria Math" w:hAnsi="Cambria Math"/>
                        </w:rPr>
                        <m:t>j∈9:30-10:00</m:t>
                      </m:r>
                    </m:sub>
                    <m:sup/>
                    <m:e>
                      <m:r>
                        <w:rPr>
                          <w:rFonts w:ascii="Cambria Math" w:hAnsi="Cambria Math"/>
                        </w:rPr>
                        <m:t> </m:t>
                      </m:r>
                    </m:e>
                  </m:nary>
                  <m:sSub>
                    <m:sSubPr>
                      <m:ctrlPr>
                        <w:rPr>
                          <w:rFonts w:ascii="Cambria Math" w:hAnsi="Cambria Math"/>
                        </w:rPr>
                      </m:ctrlPr>
                    </m:sSubPr>
                    <m:e>
                      <m:r>
                        <m:rPr>
                          <m:nor/>
                        </m:rPr>
                        <m:t xml:space="preserve"> 净主买成交额 </m:t>
                      </m:r>
                    </m:e>
                    <m:sub>
                      <m:r>
                        <w:rPr>
                          <w:rFonts w:ascii="Cambria Math" w:hAnsi="Cambria Math"/>
                        </w:rPr>
                        <m:t>i,j,n</m:t>
                      </m:r>
                    </m:sub>
                  </m:sSub>
                </m:num>
                <m:den>
                  <m:nary>
                    <m:naryPr>
                      <m:chr m:val="∑"/>
                      <m:limLoc m:val="undOvr"/>
                      <m:grow m:val="1"/>
                      <m:supHide m:val="1"/>
                      <m:ctrlPr>
                        <w:rPr>
                          <w:rFonts w:ascii="Cambria Math" w:hAnsi="Cambria Math"/>
                        </w:rPr>
                      </m:ctrlPr>
                    </m:naryPr>
                    <m:sub>
                      <m:r>
                        <w:rPr>
                          <w:rFonts w:ascii="Cambria Math" w:hAnsi="Cambria Math"/>
                        </w:rPr>
                        <m:t>j∈9:30-10:00</m:t>
                      </m:r>
                    </m:sub>
                    <m:sup/>
                    <m:e>
                      <m:r>
                        <w:rPr>
                          <w:rFonts w:ascii="Cambria Math" w:hAnsi="Cambria Math"/>
                        </w:rPr>
                        <m:t> </m:t>
                      </m:r>
                    </m:e>
                  </m:nary>
                  <m:sSub>
                    <m:sSubPr>
                      <m:ctrlPr>
                        <w:rPr>
                          <w:rFonts w:ascii="Cambria Math" w:hAnsi="Cambria Math"/>
                        </w:rPr>
                      </m:ctrlPr>
                    </m:sSubPr>
                    <m:e>
                      <m:r>
                        <m:rPr>
                          <m:nor/>
                        </m:rPr>
                        <m:t xml:space="preserve"> 成交额 </m:t>
                      </m:r>
                    </m:e>
                    <m:sub>
                      <m:r>
                        <w:rPr>
                          <w:rFonts w:ascii="Cambria Math" w:hAnsi="Cambria Math"/>
                        </w:rPr>
                        <m:t>i,j,n</m:t>
                      </m:r>
                    </m:sub>
                  </m:sSub>
                </m:den>
              </m:f>
            </m:e>
            <m:e>
              <m:r>
                <w:rPr>
                  <w:rFonts w:ascii="Cambria Math" w:hAnsi="Cambria Math"/>
                </w:rPr>
                <m:t>&amp;</m:t>
              </m:r>
              <m:sSub>
                <m:sSubPr>
                  <m:ctrlPr>
                    <w:rPr>
                      <w:rFonts w:ascii="Cambria Math" w:hAnsi="Cambria Math"/>
                    </w:rPr>
                  </m:ctrlPr>
                </m:sSubPr>
                <m:e>
                  <m:r>
                    <m:rPr>
                      <m:nor/>
                    </m:rPr>
                    <m:t xml:space="preserve"> 净主买成交额 </m:t>
                  </m:r>
                </m:e>
                <m:sub>
                  <m:r>
                    <w:rPr>
                      <w:rFonts w:ascii="Cambria Math" w:hAnsi="Cambria Math"/>
                    </w:rPr>
                    <m:t>i,j,n</m:t>
                  </m:r>
                </m:sub>
              </m:sSub>
              <m:r>
                <w:rPr>
                  <w:rFonts w:ascii="Cambria Math" w:hAnsi="Cambria Math"/>
                </w:rPr>
                <m:t>=</m:t>
              </m:r>
              <m:sSub>
                <m:sSubPr>
                  <m:ctrlPr>
                    <w:rPr>
                      <w:rFonts w:ascii="Cambria Math" w:hAnsi="Cambria Math"/>
                    </w:rPr>
                  </m:ctrlPr>
                </m:sSubPr>
                <m:e>
                  <m:r>
                    <m:rPr>
                      <m:nor/>
                    </m:rPr>
                    <m:t xml:space="preserve"> 主动买入成交额 </m:t>
                  </m:r>
                </m:e>
                <m:sub>
                  <m:r>
                    <w:rPr>
                      <w:rFonts w:ascii="Cambria Math" w:hAnsi="Cambria Math"/>
                    </w:rPr>
                    <m:t>i,j,n</m:t>
                  </m:r>
                </m:sub>
              </m:sSub>
              <m:sSub>
                <m:sSubPr>
                  <m:ctrlPr>
                    <w:rPr>
                      <w:rFonts w:ascii="Cambria Math" w:hAnsi="Cambria Math"/>
                    </w:rPr>
                  </m:ctrlPr>
                </m:sSubPr>
                <m:e>
                  <m:r>
                    <m:rPr>
                      <m:nor/>
                    </m:rPr>
                    <m:t xml:space="preserve"> 一主动卖山成交额 </m:t>
                  </m:r>
                </m:e>
                <m:sub>
                  <m:r>
                    <w:rPr>
                      <w:rFonts w:ascii="Cambria Math" w:hAnsi="Cambria Math"/>
                    </w:rPr>
                    <m:t>i,j,n</m:t>
                  </m:r>
                </m:sub>
              </m:sSub>
            </m:e>
          </m:eqArr>
        </m:oMath>
      </m:oMathPara>
    </w:p>
    <w:p w:rsidR="0035324E" w:rsidRDefault="0035324E" w:rsidP="0035324E">
      <w:pPr>
        <w:pStyle w:val="a4"/>
        <w:numPr>
          <w:ilvl w:val="0"/>
          <w:numId w:val="1"/>
        </w:numPr>
        <w:tabs>
          <w:tab w:val="left" w:pos="842"/>
        </w:tabs>
        <w:spacing w:before="0"/>
        <w:ind w:hanging="242"/>
        <w:rPr>
          <w:rFonts w:ascii="Cambria Math" w:hAnsi="Cambria Math" w:cs="Cambria Math"/>
          <w:b/>
          <w:sz w:val="24"/>
        </w:rPr>
      </w:pPr>
      <w:r w:rsidRPr="0035324E">
        <w:rPr>
          <w:rFonts w:ascii="Cambria Math" w:hAnsi="Cambria Math" w:cs="Cambria Math" w:hint="eastAsia"/>
          <w:b/>
          <w:sz w:val="24"/>
        </w:rPr>
        <w:t>开盘后净主买强度</w:t>
      </w:r>
    </w:p>
    <w:p w:rsidR="00336453" w:rsidRPr="00EE6B35" w:rsidRDefault="00336453" w:rsidP="00EE6B35">
      <w:pPr>
        <w:pStyle w:val="a3"/>
        <w:spacing w:before="161"/>
        <w:ind w:left="600"/>
        <w:rPr>
          <w:spacing w:val="1"/>
        </w:rPr>
      </w:pPr>
      <w:r w:rsidRPr="00EE6B35">
        <w:rPr>
          <w:rFonts w:hint="eastAsia"/>
          <w:spacing w:val="1"/>
        </w:rPr>
        <w:t>出处：</w:t>
      </w:r>
      <w:r w:rsidR="001E6E03" w:rsidRPr="00EE6B35">
        <w:rPr>
          <w:spacing w:val="1"/>
        </w:rPr>
        <w:t xml:space="preserve"> </w:t>
      </w:r>
    </w:p>
    <w:p w:rsidR="00516339" w:rsidRPr="00EE6B35" w:rsidRDefault="00516339" w:rsidP="00EE6B35">
      <w:pPr>
        <w:pStyle w:val="a3"/>
        <w:spacing w:before="161"/>
        <w:ind w:left="600"/>
        <w:rPr>
          <w:spacing w:val="1"/>
        </w:rPr>
      </w:pPr>
      <w:r w:rsidRPr="00EE6B35">
        <w:rPr>
          <w:rFonts w:hint="eastAsia"/>
          <w:spacing w:val="1"/>
        </w:rPr>
        <w:t>说明：</w:t>
      </w:r>
      <w:r w:rsidR="001E6E03" w:rsidRPr="00081197">
        <w:rPr>
          <w:rFonts w:hint="eastAsia"/>
          <w:spacing w:val="1"/>
        </w:rPr>
        <w:t xml:space="preserve">开盘后净主买强度因子刻画了投资者在开盘后 </w:t>
      </w:r>
      <w:r w:rsidR="001E6E03" w:rsidRPr="00081197">
        <w:rPr>
          <w:spacing w:val="1"/>
        </w:rPr>
        <w:t xml:space="preserve">30 </w:t>
      </w:r>
      <w:r w:rsidR="001E6E03" w:rsidRPr="00081197">
        <w:rPr>
          <w:rFonts w:hint="eastAsia"/>
          <w:spacing w:val="1"/>
        </w:rPr>
        <w:t>分钟内，净买入行为的稳健性。开盘后净主买强度越高，投资者的主动买入行为越稳健。</w:t>
      </w:r>
    </w:p>
    <w:p w:rsidR="00166EBE" w:rsidRPr="00AB0BF8" w:rsidRDefault="00166EBE" w:rsidP="00EE6B35">
      <w:pPr>
        <w:pStyle w:val="a3"/>
        <w:spacing w:before="161"/>
        <w:ind w:left="600"/>
        <w:rPr>
          <w:spacing w:val="1"/>
        </w:rPr>
      </w:pPr>
      <w:r w:rsidRPr="00EE6B35">
        <w:rPr>
          <w:rFonts w:hint="eastAsia"/>
          <w:spacing w:val="1"/>
        </w:rPr>
        <w:t>效果：</w:t>
      </w:r>
      <w:r w:rsidR="00325DC3" w:rsidRPr="00AB0BF8">
        <w:rPr>
          <w:rFonts w:hint="eastAsia"/>
          <w:spacing w:val="1"/>
        </w:rPr>
        <w:t xml:space="preserve">开盘后净主买强度因子月均 </w:t>
      </w:r>
      <w:r w:rsidR="00325DC3" w:rsidRPr="00AB0BF8">
        <w:rPr>
          <w:spacing w:val="1"/>
        </w:rPr>
        <w:t xml:space="preserve">Rank IC </w:t>
      </w:r>
      <w:r w:rsidR="00325DC3" w:rsidRPr="00AB0BF8">
        <w:rPr>
          <w:rFonts w:hint="eastAsia"/>
          <w:spacing w:val="1"/>
        </w:rPr>
        <w:t xml:space="preserve">为 </w:t>
      </w:r>
      <w:r w:rsidR="00325DC3" w:rsidRPr="00AB0BF8">
        <w:rPr>
          <w:spacing w:val="1"/>
        </w:rPr>
        <w:t>4.46%</w:t>
      </w:r>
      <w:r w:rsidR="00325DC3" w:rsidRPr="00AB0BF8">
        <w:rPr>
          <w:rFonts w:hint="eastAsia"/>
          <w:spacing w:val="1"/>
        </w:rPr>
        <w:t xml:space="preserve">，年化 </w:t>
      </w:r>
      <w:r w:rsidR="00325DC3" w:rsidRPr="00AB0BF8">
        <w:rPr>
          <w:spacing w:val="1"/>
        </w:rPr>
        <w:t xml:space="preserve">ICIR </w:t>
      </w:r>
      <w:r w:rsidR="00325DC3" w:rsidRPr="00AB0BF8">
        <w:rPr>
          <w:rFonts w:hint="eastAsia"/>
          <w:spacing w:val="1"/>
        </w:rPr>
        <w:t xml:space="preserve">为 </w:t>
      </w:r>
      <w:r w:rsidR="00325DC3" w:rsidRPr="00AB0BF8">
        <w:rPr>
          <w:spacing w:val="1"/>
        </w:rPr>
        <w:t>3.29</w:t>
      </w:r>
      <w:r w:rsidR="00325DC3" w:rsidRPr="00AB0BF8">
        <w:rPr>
          <w:rFonts w:hint="eastAsia"/>
          <w:spacing w:val="1"/>
        </w:rPr>
        <w:t xml:space="preserve">。因子月均多空收益为 </w:t>
      </w:r>
      <w:r w:rsidR="00325DC3" w:rsidRPr="00AB0BF8">
        <w:rPr>
          <w:spacing w:val="1"/>
        </w:rPr>
        <w:t>1.34%</w:t>
      </w:r>
      <w:r w:rsidR="00325DC3" w:rsidRPr="00AB0BF8">
        <w:rPr>
          <w:rFonts w:hint="eastAsia"/>
          <w:spacing w:val="1"/>
        </w:rPr>
        <w:t xml:space="preserve">，月度胜率为 </w:t>
      </w:r>
      <w:r w:rsidR="00325DC3" w:rsidRPr="00AB0BF8">
        <w:rPr>
          <w:spacing w:val="1"/>
        </w:rPr>
        <w:t>72%</w:t>
      </w:r>
      <w:r w:rsidR="00325DC3" w:rsidRPr="00AB0BF8">
        <w:rPr>
          <w:rFonts w:hint="eastAsia"/>
          <w:spacing w:val="1"/>
        </w:rPr>
        <w:t xml:space="preserve">。月均多头收益为 </w:t>
      </w:r>
      <w:r w:rsidR="00325DC3" w:rsidRPr="00AB0BF8">
        <w:rPr>
          <w:spacing w:val="1"/>
        </w:rPr>
        <w:t>0.44%</w:t>
      </w:r>
      <w:r w:rsidR="00325DC3" w:rsidRPr="00AB0BF8">
        <w:rPr>
          <w:rFonts w:hint="eastAsia"/>
          <w:spacing w:val="1"/>
        </w:rPr>
        <w:t>，月均空头收益为</w:t>
      </w:r>
      <w:r w:rsidR="00325DC3" w:rsidRPr="00AB0BF8">
        <w:rPr>
          <w:spacing w:val="1"/>
        </w:rPr>
        <w:t>-0.91%</w:t>
      </w:r>
      <w:r w:rsidR="00325DC3" w:rsidRPr="00AB0BF8">
        <w:rPr>
          <w:rFonts w:hint="eastAsia"/>
          <w:spacing w:val="1"/>
        </w:rPr>
        <w:t>。</w:t>
      </w:r>
    </w:p>
    <w:p w:rsidR="001E6E03" w:rsidRDefault="00C523EC" w:rsidP="00EE6B35">
      <w:pPr>
        <w:pStyle w:val="a3"/>
        <w:spacing w:before="161"/>
        <w:ind w:left="600"/>
        <w:rPr>
          <w:rFonts w:ascii="Cambria Math" w:hAnsi="Cambria Math" w:cs="Cambria Math"/>
          <w:b/>
        </w:rPr>
      </w:pPr>
      <w:r w:rsidRPr="00EE6B35">
        <w:rPr>
          <w:rFonts w:hint="eastAsia"/>
          <w:spacing w:val="1"/>
        </w:rPr>
        <w:t>因子计算公式：</w:t>
      </w:r>
    </w:p>
    <w:p w:rsidR="00D96B26" w:rsidRPr="00D96B26" w:rsidRDefault="00D96B26" w:rsidP="00D96B26">
      <w:pPr>
        <w:tabs>
          <w:tab w:val="left" w:pos="842"/>
        </w:tabs>
        <w:rPr>
          <w:rFonts w:ascii="Cambria Math" w:hAnsi="Cambria Math" w:cs="Cambria Math" w:hint="eastAsia"/>
          <w:b/>
          <w:sz w:val="24"/>
        </w:rPr>
      </w:pPr>
      <m:oMathPara>
        <m:oMath>
          <m:r>
            <m:rPr>
              <m:nor/>
            </m:rPr>
            <w:rPr>
              <w:rFonts w:ascii="Cambria Math" w:hAnsi="Cambria Math" w:cs="Cambria Math"/>
              <w:sz w:val="24"/>
            </w:rPr>
            <m:t>开般后净主买强度</m:t>
          </m:r>
          <m:r>
            <m:rPr>
              <m:nor/>
            </m:rPr>
            <w:rPr>
              <w:rFonts w:ascii="Cambria Math" w:hAnsi="Cambria Math" w:cs="Cambria Math"/>
              <w:sz w:val="24"/>
            </w:rPr>
            <m:t xml:space="preserve"> </m:t>
          </m:r>
          <m:r>
            <w:rPr>
              <w:rFonts w:ascii="Cambria Math" w:hAnsi="Cambria Math" w:cs="Cambria Math"/>
              <w:sz w:val="24"/>
            </w:rPr>
            <m:t>=</m:t>
          </m:r>
          <m:f>
            <m:fPr>
              <m:ctrlPr>
                <w:rPr>
                  <w:rFonts w:ascii="Cambria Math" w:hAnsi="Cambria Math" w:cs="Cambria Math"/>
                  <w:sz w:val="24"/>
                </w:rPr>
              </m:ctrlPr>
            </m:fPr>
            <m:num>
              <m:r>
                <w:rPr>
                  <w:rFonts w:ascii="Cambria Math" w:hAnsi="Cambria Math" w:cs="Cambria Math"/>
                  <w:sz w:val="24"/>
                </w:rPr>
                <m:t>1</m:t>
              </m:r>
            </m:num>
            <m:den>
              <m:r>
                <w:rPr>
                  <w:rFonts w:ascii="Cambria Math" w:hAnsi="Cambria Math" w:cs="Cambria Math"/>
                  <w:sz w:val="24"/>
                </w:rPr>
                <m:t>T</m:t>
              </m:r>
            </m:den>
          </m:f>
          <m:nary>
            <m:naryPr>
              <m:chr m:val="∑"/>
              <m:limLoc m:val="undOvr"/>
              <m:grow m:val="1"/>
              <m:ctrlPr>
                <w:rPr>
                  <w:rFonts w:ascii="Cambria Math" w:hAnsi="Cambria Math" w:cs="Cambria Math"/>
                  <w:sz w:val="24"/>
                </w:rPr>
              </m:ctrlPr>
            </m:naryPr>
            <m:sub>
              <m:r>
                <w:rPr>
                  <w:rFonts w:ascii="Cambria Math" w:hAnsi="Cambria Math" w:cs="Cambria Math"/>
                  <w:sz w:val="24"/>
                </w:rPr>
                <m:t>n=t</m:t>
              </m:r>
            </m:sub>
            <m:sup>
              <m:r>
                <w:rPr>
                  <w:rFonts w:ascii="Cambria Math" w:hAnsi="Cambria Math" w:cs="Cambria Math"/>
                  <w:sz w:val="24"/>
                </w:rPr>
                <m:t>n=t-T+1</m:t>
              </m:r>
            </m:sup>
            <m:e>
              <m:r>
                <w:rPr>
                  <w:rFonts w:ascii="Cambria Math" w:hAnsi="Cambria Math" w:cs="Cambria Math"/>
                  <w:sz w:val="24"/>
                </w:rPr>
                <m:t> </m:t>
              </m:r>
            </m:e>
          </m:nary>
          <m:f>
            <m:fPr>
              <m:ctrlPr>
                <w:rPr>
                  <w:rFonts w:ascii="Cambria Math" w:hAnsi="Cambria Math" w:cs="Cambria Math"/>
                  <w:sz w:val="24"/>
                </w:rPr>
              </m:ctrlPr>
            </m:fPr>
            <m:num>
              <m:func>
                <m:funcPr>
                  <m:ctrlPr>
                    <w:rPr>
                      <w:rFonts w:ascii="Cambria Math" w:hAnsi="Cambria Math" w:cs="Cambria Math"/>
                      <w:sz w:val="24"/>
                    </w:rPr>
                  </m:ctrlPr>
                </m:funcPr>
                <m:fName>
                  <m:sSub>
                    <m:sSubPr>
                      <m:ctrlPr>
                        <w:rPr>
                          <w:rFonts w:ascii="Cambria Math" w:hAnsi="Cambria Math" w:cs="Cambria Math"/>
                          <w:sz w:val="24"/>
                        </w:rPr>
                      </m:ctrlPr>
                    </m:sSubPr>
                    <m:e>
                      <m:r>
                        <m:rPr>
                          <m:sty m:val="p"/>
                        </m:rPr>
                        <w:rPr>
                          <w:rFonts w:ascii="Cambria Math" w:hAnsi="Cambria Math" w:cs="Cambria Math"/>
                          <w:sz w:val="24"/>
                        </w:rPr>
                        <m:t>mean</m:t>
                      </m:r>
                    </m:e>
                    <m:sub>
                      <m:r>
                        <w:rPr>
                          <w:rFonts w:ascii="Cambria Math" w:hAnsi="Cambria Math" w:cs="Cambria Math"/>
                          <w:sz w:val="24"/>
                        </w:rPr>
                        <m:t>j∈9:30-10:00</m:t>
                      </m:r>
                    </m:sub>
                  </m:sSub>
                </m:fName>
                <m:e>
                  <m:d>
                    <m:dPr>
                      <m:ctrlPr>
                        <w:rPr>
                          <w:rFonts w:ascii="Cambria Math" w:hAnsi="Cambria Math" w:cs="Cambria Math"/>
                          <w:sz w:val="24"/>
                        </w:rPr>
                      </m:ctrlPr>
                    </m:dPr>
                    <m:e>
                      <m:sSub>
                        <m:sSubPr>
                          <m:ctrlPr>
                            <w:rPr>
                              <w:rFonts w:ascii="Cambria Math" w:hAnsi="Cambria Math" w:cs="Cambria Math"/>
                              <w:sz w:val="24"/>
                            </w:rPr>
                          </m:ctrlPr>
                        </m:sSubPr>
                        <m:e>
                          <m:r>
                            <m:rPr>
                              <m:nor/>
                            </m:rPr>
                            <w:rPr>
                              <w:rFonts w:ascii="Cambria Math" w:hAnsi="Cambria Math" w:cs="Cambria Math"/>
                              <w:sz w:val="24"/>
                            </w:rPr>
                            <m:t xml:space="preserve"> </m:t>
                          </m:r>
                          <m:r>
                            <m:rPr>
                              <m:nor/>
                            </m:rPr>
                            <w:rPr>
                              <w:rFonts w:ascii="Cambria Math" w:hAnsi="Cambria Math" w:cs="Cambria Math"/>
                              <w:sz w:val="24"/>
                            </w:rPr>
                            <m:t>净主买成交额</m:t>
                          </m:r>
                          <m:r>
                            <m:rPr>
                              <m:nor/>
                            </m:rPr>
                            <w:rPr>
                              <w:rFonts w:ascii="Cambria Math" w:hAnsi="Cambria Math" w:cs="Cambria Math"/>
                              <w:sz w:val="24"/>
                            </w:rPr>
                            <m:t xml:space="preserve"> </m:t>
                          </m:r>
                        </m:e>
                        <m:sub>
                          <m:r>
                            <w:rPr>
                              <w:rFonts w:ascii="Cambria Math" w:hAnsi="Cambria Math" w:cs="Cambria Math"/>
                              <w:sz w:val="24"/>
                            </w:rPr>
                            <m:t>i,j,n</m:t>
                          </m:r>
                        </m:sub>
                      </m:sSub>
                    </m:e>
                  </m:d>
                </m:e>
              </m:func>
            </m:num>
            <m:den>
              <m:func>
                <m:funcPr>
                  <m:ctrlPr>
                    <w:rPr>
                      <w:rFonts w:ascii="Cambria Math" w:hAnsi="Cambria Math" w:cs="Cambria Math"/>
                      <w:sz w:val="24"/>
                    </w:rPr>
                  </m:ctrlPr>
                </m:funcPr>
                <m:fName>
                  <m:sSub>
                    <m:sSubPr>
                      <m:ctrlPr>
                        <w:rPr>
                          <w:rFonts w:ascii="Cambria Math" w:hAnsi="Cambria Math" w:cs="Cambria Math"/>
                          <w:sz w:val="24"/>
                        </w:rPr>
                      </m:ctrlPr>
                    </m:sSubPr>
                    <m:e>
                      <m:r>
                        <m:rPr>
                          <m:sty m:val="p"/>
                        </m:rPr>
                        <w:rPr>
                          <w:rFonts w:ascii="Cambria Math" w:hAnsi="Cambria Math" w:cs="Cambria Math"/>
                          <w:sz w:val="24"/>
                        </w:rPr>
                        <m:t>std</m:t>
                      </m:r>
                    </m:e>
                    <m:sub>
                      <m:r>
                        <w:rPr>
                          <w:rFonts w:ascii="Cambria Math" w:hAnsi="Cambria Math" w:cs="Cambria Math"/>
                          <w:sz w:val="24"/>
                        </w:rPr>
                        <m:t>j∈9:30-10:00</m:t>
                      </m:r>
                    </m:sub>
                  </m:sSub>
                </m:fName>
                <m:e>
                  <m:d>
                    <m:dPr>
                      <m:ctrlPr>
                        <w:rPr>
                          <w:rFonts w:ascii="Cambria Math" w:hAnsi="Cambria Math" w:cs="Cambria Math"/>
                          <w:sz w:val="24"/>
                        </w:rPr>
                      </m:ctrlPr>
                    </m:dPr>
                    <m:e>
                      <m:sSub>
                        <m:sSubPr>
                          <m:ctrlPr>
                            <w:rPr>
                              <w:rFonts w:ascii="Cambria Math" w:hAnsi="Cambria Math" w:cs="Cambria Math"/>
                              <w:sz w:val="24"/>
                            </w:rPr>
                          </m:ctrlPr>
                        </m:sSubPr>
                        <m:e>
                          <m:r>
                            <m:rPr>
                              <m:nor/>
                            </m:rPr>
                            <w:rPr>
                              <w:rFonts w:ascii="Cambria Math" w:hAnsi="Cambria Math" w:cs="Cambria Math"/>
                              <w:sz w:val="24"/>
                            </w:rPr>
                            <m:t xml:space="preserve"> </m:t>
                          </m:r>
                          <m:r>
                            <m:rPr>
                              <m:nor/>
                            </m:rPr>
                            <w:rPr>
                              <w:rFonts w:ascii="Cambria Math" w:hAnsi="Cambria Math" w:cs="Cambria Math"/>
                              <w:sz w:val="24"/>
                            </w:rPr>
                            <m:t>净主买成交额</m:t>
                          </m:r>
                          <m:r>
                            <m:rPr>
                              <m:nor/>
                            </m:rPr>
                            <w:rPr>
                              <w:rFonts w:ascii="Cambria Math" w:hAnsi="Cambria Math" w:cs="Cambria Math"/>
                              <w:sz w:val="24"/>
                            </w:rPr>
                            <m:t xml:space="preserve"> </m:t>
                          </m:r>
                        </m:e>
                        <m:sub>
                          <m:r>
                            <w:rPr>
                              <w:rFonts w:ascii="Cambria Math" w:hAnsi="Cambria Math" w:cs="Cambria Math"/>
                              <w:sz w:val="24"/>
                            </w:rPr>
                            <m:t>i,j,n</m:t>
                          </m:r>
                        </m:sub>
                      </m:sSub>
                    </m:e>
                  </m:d>
                </m:e>
              </m:func>
            </m:den>
          </m:f>
        </m:oMath>
      </m:oMathPara>
    </w:p>
    <w:p w:rsidR="003429C2" w:rsidRPr="00E352F9" w:rsidRDefault="003429C2" w:rsidP="00E352F9">
      <w:pPr>
        <w:pStyle w:val="a4"/>
        <w:numPr>
          <w:ilvl w:val="0"/>
          <w:numId w:val="1"/>
        </w:numPr>
        <w:tabs>
          <w:tab w:val="left" w:pos="842"/>
        </w:tabs>
        <w:spacing w:before="0"/>
        <w:ind w:hanging="242"/>
        <w:rPr>
          <w:rFonts w:ascii="Cambria Math" w:hAnsi="Cambria Math" w:cs="Cambria Math"/>
          <w:b/>
          <w:sz w:val="24"/>
        </w:rPr>
      </w:pPr>
      <w:r w:rsidRPr="00E352F9">
        <w:rPr>
          <w:rFonts w:ascii="Cambria Math" w:hAnsi="Cambria Math" w:cs="Cambria Math" w:hint="eastAsia"/>
          <w:b/>
          <w:sz w:val="24"/>
        </w:rPr>
        <w:t>大单成交占比</w:t>
      </w:r>
    </w:p>
    <w:p w:rsidR="001C5FCF" w:rsidRDefault="001C5FCF">
      <w:pPr>
        <w:pStyle w:val="a3"/>
        <w:spacing w:before="161"/>
        <w:ind w:left="600"/>
      </w:pPr>
      <w:r>
        <w:rPr>
          <w:rFonts w:hint="eastAsia"/>
        </w:rPr>
        <w:t>出处：</w:t>
      </w:r>
    </w:p>
    <w:p w:rsidR="002026A3" w:rsidRDefault="002026A3" w:rsidP="00D67F97">
      <w:pPr>
        <w:pStyle w:val="a3"/>
        <w:spacing w:before="161"/>
        <w:ind w:left="600"/>
      </w:pPr>
      <w:r>
        <w:rPr>
          <w:rFonts w:hint="eastAsia"/>
        </w:rPr>
        <w:t>说明：</w:t>
      </w:r>
      <w:r w:rsidR="00D67F97" w:rsidRPr="003925B4">
        <w:rPr>
          <w:rFonts w:hint="eastAsia"/>
        </w:rPr>
        <w:t>基于逐笔成交数据中的单号，可将逐笔数据合成为单成交数据，并从单的角度区分</w:t>
      </w:r>
      <w:r w:rsidR="00D67F97" w:rsidRPr="00D67F97">
        <w:rPr>
          <w:rFonts w:hint="eastAsia"/>
        </w:rPr>
        <w:t>大小单。再根据对应的“买”、“卖”标记，可进一步计算大买单占全天成交金</w:t>
      </w:r>
      <w:r w:rsidR="00D67F97" w:rsidRPr="00D67F97">
        <w:rPr>
          <w:rFonts w:hint="eastAsia"/>
        </w:rPr>
        <w:lastRenderedPageBreak/>
        <w:t>额的比例</w:t>
      </w:r>
      <w:r w:rsidR="00D67F97" w:rsidRPr="003925B4">
        <w:rPr>
          <w:rFonts w:hint="eastAsia"/>
        </w:rPr>
        <w:t>（简称“大买成交占比”）。大买成交占比越高，大单买入行为越强。</w:t>
      </w:r>
    </w:p>
    <w:p w:rsidR="008F0C1E" w:rsidRDefault="008F0C1E" w:rsidP="003925B4">
      <w:pPr>
        <w:pStyle w:val="a3"/>
        <w:spacing w:before="161"/>
        <w:ind w:left="600"/>
      </w:pPr>
      <w:r>
        <w:rPr>
          <w:rFonts w:hint="eastAsia"/>
        </w:rPr>
        <w:t>效果：</w:t>
      </w:r>
      <w:r w:rsidR="003925B4" w:rsidRPr="003925B4">
        <w:rPr>
          <w:rFonts w:hint="eastAsia"/>
        </w:rPr>
        <w:t xml:space="preserve">大买成交占比因子月均 </w:t>
      </w:r>
      <w:r w:rsidR="003925B4" w:rsidRPr="003925B4">
        <w:t xml:space="preserve">Rank IC </w:t>
      </w:r>
      <w:r w:rsidR="003925B4" w:rsidRPr="003925B4">
        <w:rPr>
          <w:rFonts w:hint="eastAsia"/>
        </w:rPr>
        <w:t xml:space="preserve">为 </w:t>
      </w:r>
      <w:r w:rsidR="003925B4" w:rsidRPr="003925B4">
        <w:t>4.35%</w:t>
      </w:r>
      <w:r w:rsidR="003925B4" w:rsidRPr="003925B4">
        <w:rPr>
          <w:rFonts w:hint="eastAsia"/>
        </w:rPr>
        <w:t xml:space="preserve">，年化 </w:t>
      </w:r>
      <w:r w:rsidR="003925B4" w:rsidRPr="003925B4">
        <w:t xml:space="preserve">ICIR </w:t>
      </w:r>
      <w:r w:rsidR="003925B4" w:rsidRPr="003925B4">
        <w:rPr>
          <w:rFonts w:hint="eastAsia"/>
        </w:rPr>
        <w:t xml:space="preserve">为 </w:t>
      </w:r>
      <w:r w:rsidR="003925B4" w:rsidRPr="003925B4">
        <w:t>1.96</w:t>
      </w:r>
      <w:r w:rsidR="003925B4" w:rsidRPr="003925B4">
        <w:rPr>
          <w:rFonts w:hint="eastAsia"/>
        </w:rPr>
        <w:t xml:space="preserve">。因子月均多空收益为 </w:t>
      </w:r>
      <w:r w:rsidR="003925B4" w:rsidRPr="003925B4">
        <w:t>1.35%</w:t>
      </w:r>
      <w:r w:rsidR="003925B4" w:rsidRPr="003925B4">
        <w:rPr>
          <w:rFonts w:hint="eastAsia"/>
        </w:rPr>
        <w:t xml:space="preserve">，月度胜率为 </w:t>
      </w:r>
      <w:r w:rsidR="003925B4" w:rsidRPr="003925B4">
        <w:t>66%</w:t>
      </w:r>
      <w:r w:rsidR="003925B4" w:rsidRPr="003925B4">
        <w:rPr>
          <w:rFonts w:hint="eastAsia"/>
        </w:rPr>
        <w:t xml:space="preserve">。月均多头收益为 </w:t>
      </w:r>
      <w:r w:rsidR="003925B4" w:rsidRPr="003925B4">
        <w:t>0.39%</w:t>
      </w:r>
      <w:r w:rsidR="003925B4" w:rsidRPr="003925B4">
        <w:rPr>
          <w:rFonts w:hint="eastAsia"/>
        </w:rPr>
        <w:t>，月均空头收益为</w:t>
      </w:r>
      <w:r w:rsidR="003925B4" w:rsidRPr="003925B4">
        <w:t>-0.96%</w:t>
      </w:r>
      <w:r w:rsidR="003925B4" w:rsidRPr="003925B4">
        <w:rPr>
          <w:rFonts w:hint="eastAsia"/>
        </w:rPr>
        <w:t>。</w:t>
      </w:r>
    </w:p>
    <w:p w:rsidR="008F0C1E" w:rsidRDefault="008F0C1E" w:rsidP="003805DD">
      <w:pPr>
        <w:pStyle w:val="a3"/>
        <w:spacing w:before="161"/>
        <w:ind w:left="600"/>
      </w:pPr>
      <w:r>
        <w:rPr>
          <w:rFonts w:hint="eastAsia"/>
        </w:rPr>
        <w:t>因子计算公式：</w:t>
      </w:r>
      <m:oMath>
        <m:r>
          <m:rPr>
            <m:nor/>
          </m:rPr>
          <m:t xml:space="preserve">大买成交占比 </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T</m:t>
            </m:r>
          </m:den>
        </m:f>
        <m:nary>
          <m:naryPr>
            <m:chr m:val="∑"/>
            <m:limLoc m:val="undOvr"/>
            <m:grow m:val="1"/>
            <m:ctrlPr>
              <w:rPr>
                <w:rFonts w:ascii="Cambria Math" w:hAnsi="Cambria Math"/>
              </w:rPr>
            </m:ctrlPr>
          </m:naryPr>
          <m:sub>
            <m:r>
              <w:rPr>
                <w:rFonts w:ascii="Cambria Math" w:hAnsi="Cambria Math"/>
              </w:rPr>
              <m:t>n=t</m:t>
            </m:r>
          </m:sub>
          <m:sup>
            <m:r>
              <w:rPr>
                <w:rFonts w:ascii="Cambria Math" w:hAnsi="Cambria Math"/>
              </w:rPr>
              <m:t>n=t-T+1</m:t>
            </m:r>
          </m:sup>
          <m:e>
            <m:r>
              <w:rPr>
                <w:rFonts w:ascii="Cambria Math" w:hAnsi="Cambria Math"/>
              </w:rPr>
              <m:t> </m:t>
            </m:r>
          </m:e>
        </m:nary>
        <m:f>
          <m:fPr>
            <m:ctrlPr>
              <w:rPr>
                <w:rFonts w:ascii="Cambria Math" w:hAnsi="Cambria Math"/>
              </w:rPr>
            </m:ctrlPr>
          </m:fPr>
          <m:num>
            <m:sSub>
              <m:sSubPr>
                <m:ctrlPr>
                  <w:rPr>
                    <w:rFonts w:ascii="Cambria Math" w:hAnsi="Cambria Math"/>
                  </w:rPr>
                </m:ctrlPr>
              </m:sSubPr>
              <m:e>
                <m:r>
                  <m:rPr>
                    <m:nor/>
                  </m:rPr>
                  <m:t xml:space="preserve"> 大买单成交额 </m:t>
                </m:r>
              </m:e>
              <m:sub>
                <m:r>
                  <w:rPr>
                    <w:rFonts w:ascii="Cambria Math" w:hAnsi="Cambria Math"/>
                  </w:rPr>
                  <m:t>i,n</m:t>
                </m:r>
              </m:sub>
            </m:sSub>
          </m:num>
          <m:den>
            <m:sSub>
              <m:sSubPr>
                <m:ctrlPr>
                  <w:rPr>
                    <w:rFonts w:ascii="Cambria Math" w:hAnsi="Cambria Math"/>
                  </w:rPr>
                </m:ctrlPr>
              </m:sSubPr>
              <m:e>
                <m:r>
                  <m:rPr>
                    <m:nor/>
                  </m:rPr>
                  <m:t xml:space="preserve"> 成交额 </m:t>
                </m:r>
              </m:e>
              <m:sub>
                <m:r>
                  <w:rPr>
                    <w:rFonts w:ascii="Cambria Math" w:hAnsi="Cambria Math"/>
                  </w:rPr>
                  <m:t>i;n</m:t>
                </m:r>
              </m:sub>
            </m:sSub>
          </m:den>
        </m:f>
      </m:oMath>
    </w:p>
    <w:p w:rsidR="003805DD" w:rsidRPr="00A07EAC" w:rsidRDefault="003805DD" w:rsidP="00A07EAC">
      <w:pPr>
        <w:pStyle w:val="a3"/>
        <w:spacing w:before="161"/>
        <w:ind w:left="600"/>
      </w:pPr>
      <w:r w:rsidRPr="00A07EAC">
        <w:rPr>
          <w:rFonts w:hint="eastAsia"/>
        </w:rPr>
        <w:t xml:space="preserve">在界定大小单时，可从单的成交量分布出发。例如，某一单的成交量处于当日成交 </w:t>
      </w:r>
    </w:p>
    <w:p w:rsidR="003805DD" w:rsidRDefault="003805DD" w:rsidP="003805DD">
      <w:pPr>
        <w:pStyle w:val="a3"/>
        <w:spacing w:before="161"/>
        <w:ind w:left="600"/>
      </w:pPr>
      <w:r w:rsidRPr="00A07EAC">
        <w:rPr>
          <w:rFonts w:hint="eastAsia"/>
        </w:rPr>
        <w:t>量分布的均值</w:t>
      </w:r>
      <w:r w:rsidRPr="00A07EAC">
        <w:t xml:space="preserve">+1 </w:t>
      </w:r>
      <w:r w:rsidRPr="00A07EAC">
        <w:rPr>
          <w:rFonts w:hint="eastAsia"/>
        </w:rPr>
        <w:t>倍标准差之外，则可被认为是大单。</w:t>
      </w:r>
    </w:p>
    <w:p w:rsidR="00F772AF" w:rsidRDefault="00F772AF" w:rsidP="00CC26F5">
      <w:pPr>
        <w:pStyle w:val="a4"/>
        <w:numPr>
          <w:ilvl w:val="0"/>
          <w:numId w:val="1"/>
        </w:numPr>
        <w:tabs>
          <w:tab w:val="left" w:pos="842"/>
        </w:tabs>
        <w:spacing w:before="0"/>
        <w:ind w:hanging="242"/>
        <w:rPr>
          <w:rFonts w:ascii="Cambria Math" w:hAnsi="Cambria Math" w:cs="Cambria Math"/>
          <w:b/>
          <w:sz w:val="24"/>
        </w:rPr>
      </w:pPr>
      <w:r w:rsidRPr="00CC26F5">
        <w:rPr>
          <w:rFonts w:ascii="Cambria Math" w:hAnsi="Cambria Math" w:cs="Cambria Math" w:hint="eastAsia"/>
          <w:b/>
          <w:sz w:val="24"/>
        </w:rPr>
        <w:t>逐笔大单因子</w:t>
      </w:r>
    </w:p>
    <w:p w:rsidR="00D6507E" w:rsidRPr="00147755" w:rsidRDefault="00D6507E" w:rsidP="00147755">
      <w:pPr>
        <w:pStyle w:val="a3"/>
        <w:spacing w:before="161"/>
        <w:ind w:left="600"/>
      </w:pPr>
      <w:r w:rsidRPr="00D6507E">
        <w:rPr>
          <w:rFonts w:hint="eastAsia"/>
        </w:rPr>
        <w:t>出处：</w:t>
      </w:r>
      <w:r w:rsidR="00762B8A">
        <w:rPr>
          <w:rFonts w:hint="eastAsia"/>
        </w:rPr>
        <w:t>海通证券（2</w:t>
      </w:r>
      <w:r w:rsidR="00762B8A">
        <w:t>020</w:t>
      </w:r>
      <w:r w:rsidR="00762B8A">
        <w:rPr>
          <w:rFonts w:hint="eastAsia"/>
        </w:rPr>
        <w:t>年）</w:t>
      </w:r>
      <w:r w:rsidR="007E0A0E" w:rsidRPr="00147755">
        <w:rPr>
          <w:rFonts w:hint="eastAsia"/>
        </w:rPr>
        <w:t>选股因子系列研究（七十一）——逐笔大单因子与大资金行为</w:t>
      </w:r>
    </w:p>
    <w:p w:rsidR="00D6507E" w:rsidRDefault="00D6507E" w:rsidP="00B15321">
      <w:pPr>
        <w:pStyle w:val="a3"/>
        <w:spacing w:before="161"/>
        <w:ind w:left="600"/>
      </w:pPr>
      <w:r w:rsidRPr="00D6507E">
        <w:rPr>
          <w:rFonts w:hint="eastAsia"/>
        </w:rPr>
        <w:t>说明：</w:t>
      </w:r>
      <w:r w:rsidR="00762B8A" w:rsidRPr="00F07250">
        <w:rPr>
          <w:rFonts w:hint="eastAsia"/>
        </w:rPr>
        <w:t>异动股票中统计得到的大资金行为与大单因子有较高关联度</w:t>
      </w:r>
      <w:r w:rsidR="00762B8A" w:rsidRPr="00F07250">
        <w:rPr>
          <w:rFonts w:hint="eastAsia"/>
        </w:rPr>
        <w:t>，</w:t>
      </w:r>
      <w:r w:rsidR="00F07250" w:rsidRPr="00F07250">
        <w:rPr>
          <w:rFonts w:hint="eastAsia"/>
        </w:rPr>
        <w:t>交易异动股票往往具有长期负向收益，剔除异动效应后大单因子选股效果明显增强</w:t>
      </w:r>
      <w:r w:rsidR="00424270">
        <w:rPr>
          <w:rFonts w:hint="eastAsia"/>
        </w:rPr>
        <w:t>。</w:t>
      </w:r>
      <w:r w:rsidR="00B15321" w:rsidRPr="00B15321">
        <w:rPr>
          <w:rFonts w:hint="eastAsia"/>
        </w:rPr>
        <w:t>基金重仓股票与基金增持股票在基金定期报告披露前有很好的表现。</w:t>
      </w:r>
      <w:r w:rsidR="00B15321" w:rsidRPr="00B15321">
        <w:rPr>
          <w:rFonts w:hint="eastAsia"/>
        </w:rPr>
        <w:t>利用非流动性，剔除大买的大卖，正交后的大买三个因子对于上期基金重仓组合进行增强，可以在基金定期报告期披露前两个月获得显著正向收益。</w:t>
      </w:r>
    </w:p>
    <w:p w:rsidR="00813AA4" w:rsidRPr="00934621" w:rsidRDefault="00813AA4" w:rsidP="00B15321">
      <w:pPr>
        <w:pStyle w:val="a3"/>
        <w:spacing w:before="161"/>
        <w:ind w:left="600"/>
        <w:rPr>
          <w:rFonts w:hint="eastAsia"/>
          <w:b/>
        </w:rPr>
      </w:pPr>
      <w:r w:rsidRPr="00934621">
        <w:rPr>
          <w:rFonts w:hint="eastAsia"/>
          <w:b/>
        </w:rPr>
        <w:t>交易异动与大单因子</w:t>
      </w:r>
    </w:p>
    <w:p w:rsidR="006A1990" w:rsidRDefault="006A1990" w:rsidP="00852B81">
      <w:pPr>
        <w:pStyle w:val="a3"/>
        <w:spacing w:before="161"/>
        <w:ind w:left="600"/>
      </w:pPr>
      <w:r>
        <w:rPr>
          <w:rFonts w:hint="eastAsia"/>
        </w:rPr>
        <w:t>说明：</w:t>
      </w:r>
      <w:r w:rsidR="00D17B7A" w:rsidRPr="00D17B7A">
        <w:rPr>
          <w:rFonts w:hint="eastAsia"/>
        </w:rPr>
        <w:t>当股票出现超高换手等异常交易情况时，会被定义为交易异动股票，同时需要披露参与该股票交易的买卖前五大营业部买卖金额情况</w:t>
      </w:r>
      <w:r w:rsidR="00D17B7A">
        <w:rPr>
          <w:rFonts w:hint="eastAsia"/>
        </w:rPr>
        <w:t>。</w:t>
      </w:r>
      <w:r w:rsidR="00762816">
        <w:rPr>
          <w:rFonts w:hint="eastAsia"/>
        </w:rPr>
        <w:t>如果研报</w:t>
      </w:r>
      <w:r w:rsidR="00852B81" w:rsidRPr="00852B81">
        <w:rPr>
          <w:rFonts w:hint="eastAsia"/>
        </w:rPr>
        <w:t xml:space="preserve">所构建的大单因子 </w:t>
      </w:r>
      <w:r w:rsidR="00F72D70">
        <w:rPr>
          <w:rFonts w:hint="eastAsia"/>
        </w:rPr>
        <w:t>与异动股票前五大席位总成交金额有较高相关性，则可以证明研报</w:t>
      </w:r>
      <w:r w:rsidR="00852B81" w:rsidRPr="00852B81">
        <w:rPr>
          <w:rFonts w:hint="eastAsia"/>
        </w:rPr>
        <w:t>所构建的大单因子确实有捕捉大资金交易行为的特点</w:t>
      </w:r>
      <w:r w:rsidR="00554D70">
        <w:rPr>
          <w:rFonts w:hint="eastAsia"/>
        </w:rPr>
        <w:t>。</w:t>
      </w:r>
    </w:p>
    <w:p w:rsidR="000B4C7D" w:rsidRPr="00D6507E" w:rsidRDefault="000B4C7D" w:rsidP="005D49DB">
      <w:pPr>
        <w:pStyle w:val="a3"/>
        <w:spacing w:before="161"/>
        <w:ind w:left="600"/>
        <w:rPr>
          <w:rFonts w:hint="eastAsia"/>
        </w:rPr>
      </w:pPr>
      <w:r>
        <w:rPr>
          <w:rFonts w:hint="eastAsia"/>
        </w:rPr>
        <w:t>效果</w:t>
      </w:r>
      <w:r w:rsidR="006D607B">
        <w:rPr>
          <w:rFonts w:hint="eastAsia"/>
        </w:rPr>
        <w:t>：</w:t>
      </w:r>
      <w:r w:rsidR="008364D3" w:rsidRPr="008364D3">
        <w:rPr>
          <w:rFonts w:hint="eastAsia"/>
        </w:rPr>
        <w:t>基于交易异动股票显著的长期负向选股效果，研报中</w:t>
      </w:r>
      <w:r w:rsidR="008364D3" w:rsidRPr="008364D3">
        <w:rPr>
          <w:rFonts w:hint="eastAsia"/>
        </w:rPr>
        <w:t xml:space="preserve">尝试通过将过去 </w:t>
      </w:r>
      <w:r w:rsidR="008364D3" w:rsidRPr="008364D3">
        <w:t xml:space="preserve">10 </w:t>
      </w:r>
      <w:r w:rsidR="008364D3" w:rsidRPr="008364D3">
        <w:rPr>
          <w:rFonts w:hint="eastAsia"/>
        </w:rPr>
        <w:t>个交易日内，发生过交易异动的股票从股票池中剔除。无论是剔除股票还是正交哑变量的方法，在剔除异动效应之后大单因子的选股效果均有显著的提升，选股效果的稳定性也显著增强。</w:t>
      </w:r>
    </w:p>
    <w:p w:rsidR="00DD6AC0" w:rsidRDefault="00D6507E" w:rsidP="00DD6AC0">
      <w:pPr>
        <w:pStyle w:val="a3"/>
        <w:spacing w:before="161"/>
        <w:ind w:left="600"/>
      </w:pPr>
      <w:r w:rsidRPr="00D6507E">
        <w:rPr>
          <w:rFonts w:hint="eastAsia"/>
        </w:rPr>
        <w:t>因子计算公式：</w:t>
      </w:r>
    </w:p>
    <w:p w:rsidR="00DD6AC0" w:rsidRPr="000A0BE8" w:rsidRDefault="00DD6AC0" w:rsidP="00DD6AC0">
      <w:pPr>
        <w:pStyle w:val="a3"/>
        <w:spacing w:before="161"/>
        <w:ind w:left="600"/>
      </w:pPr>
      <w:r w:rsidRPr="000A0BE8">
        <w:rPr>
          <w:rFonts w:hint="eastAsia"/>
        </w:rPr>
        <w:t xml:space="preserve">大单：即参与成交买卖订单有一方成交额超过全天所有订单成交额均值的成交 </w:t>
      </w:r>
    </w:p>
    <w:p w:rsidR="00DD6AC0" w:rsidRPr="000A0BE8" w:rsidRDefault="00DD6AC0" w:rsidP="00DD6AC0">
      <w:pPr>
        <w:pStyle w:val="a3"/>
        <w:spacing w:before="161"/>
        <w:ind w:left="600"/>
        <w:rPr>
          <w:rFonts w:hint="eastAsia"/>
        </w:rPr>
      </w:pPr>
      <w:r w:rsidRPr="000A0BE8">
        <w:rPr>
          <w:rFonts w:hint="eastAsia"/>
        </w:rPr>
        <w:t xml:space="preserve">金额占比。 </w:t>
      </w:r>
    </w:p>
    <w:p w:rsidR="00DD6AC0" w:rsidRPr="000A0BE8" w:rsidRDefault="00DD6AC0" w:rsidP="00DD6AC0">
      <w:pPr>
        <w:pStyle w:val="a3"/>
        <w:spacing w:before="161"/>
        <w:ind w:left="600"/>
      </w:pPr>
      <w:r w:rsidRPr="000A0BE8">
        <w:rPr>
          <w:rFonts w:hint="eastAsia"/>
        </w:rPr>
        <w:t>大买</w:t>
      </w:r>
      <w:r w:rsidRPr="000A0BE8">
        <w:t>+</w:t>
      </w:r>
      <w:r w:rsidRPr="000A0BE8">
        <w:rPr>
          <w:rFonts w:hint="eastAsia"/>
        </w:rPr>
        <w:t>大卖成交占比：下简称“大买</w:t>
      </w:r>
      <w:r w:rsidRPr="000A0BE8">
        <w:t>+</w:t>
      </w:r>
      <w:r w:rsidRPr="000A0BE8">
        <w:rPr>
          <w:rFonts w:hint="eastAsia"/>
        </w:rPr>
        <w:t xml:space="preserve">大卖”，即参与成交买卖订单双方成交额 </w:t>
      </w:r>
    </w:p>
    <w:p w:rsidR="00DD6AC0" w:rsidRPr="000A0BE8" w:rsidRDefault="00DD6AC0" w:rsidP="00DD6AC0">
      <w:pPr>
        <w:pStyle w:val="a3"/>
        <w:spacing w:before="161"/>
        <w:ind w:left="600"/>
        <w:rPr>
          <w:rFonts w:hint="eastAsia"/>
        </w:rPr>
      </w:pPr>
      <w:r w:rsidRPr="000A0BE8">
        <w:rPr>
          <w:rFonts w:hint="eastAsia"/>
        </w:rPr>
        <w:t xml:space="preserve">均超过全天所有订单成交额均值的成交金额占比。 </w:t>
      </w:r>
    </w:p>
    <w:p w:rsidR="00DD6AC0" w:rsidRPr="000A0BE8" w:rsidRDefault="00DD6AC0" w:rsidP="00DD6AC0">
      <w:pPr>
        <w:pStyle w:val="a3"/>
        <w:spacing w:before="161"/>
        <w:ind w:left="600"/>
      </w:pPr>
      <w:r w:rsidRPr="000A0BE8">
        <w:rPr>
          <w:rFonts w:hint="eastAsia"/>
        </w:rPr>
        <w:t xml:space="preserve">剔除大买的大卖：即参与成交买卖订单中，卖单成交额均超过全天所有订单成 </w:t>
      </w:r>
    </w:p>
    <w:p w:rsidR="00DD6AC0" w:rsidRPr="000A0BE8" w:rsidRDefault="00DD6AC0" w:rsidP="00DD6AC0">
      <w:pPr>
        <w:pStyle w:val="a3"/>
        <w:spacing w:before="161"/>
        <w:ind w:left="600"/>
      </w:pPr>
      <w:r w:rsidRPr="000A0BE8">
        <w:rPr>
          <w:rFonts w:hint="eastAsia"/>
        </w:rPr>
        <w:t xml:space="preserve">交额均值，而买单成交金额没有超过全天所有订单成交金额均值的成交金额占 </w:t>
      </w:r>
    </w:p>
    <w:p w:rsidR="00DD6AC0" w:rsidRPr="000A0BE8" w:rsidRDefault="00DD6AC0" w:rsidP="00DD6AC0">
      <w:pPr>
        <w:pStyle w:val="a3"/>
        <w:spacing w:before="161"/>
        <w:ind w:left="600"/>
        <w:rPr>
          <w:rFonts w:hint="eastAsia"/>
        </w:rPr>
      </w:pPr>
      <w:r w:rsidRPr="000A0BE8">
        <w:rPr>
          <w:rFonts w:hint="eastAsia"/>
        </w:rPr>
        <w:t xml:space="preserve">比。 </w:t>
      </w:r>
    </w:p>
    <w:p w:rsidR="00DD6AC0" w:rsidRPr="000A0BE8" w:rsidRDefault="00DD6AC0" w:rsidP="00DD6AC0">
      <w:pPr>
        <w:pStyle w:val="a3"/>
        <w:spacing w:before="161"/>
        <w:ind w:left="600"/>
      </w:pPr>
      <w:r w:rsidRPr="000A0BE8">
        <w:rPr>
          <w:rFonts w:hint="eastAsia"/>
        </w:rPr>
        <w:t xml:space="preserve">大买：即参与成交买卖订单中，买单成交额均超过全天所有订单成交额均值的 </w:t>
      </w:r>
    </w:p>
    <w:p w:rsidR="00DD6AC0" w:rsidRPr="000A0BE8" w:rsidRDefault="00DD6AC0" w:rsidP="00DD6AC0">
      <w:pPr>
        <w:pStyle w:val="a3"/>
        <w:spacing w:before="161"/>
        <w:ind w:left="600"/>
        <w:rPr>
          <w:rFonts w:hint="eastAsia"/>
        </w:rPr>
      </w:pPr>
      <w:r w:rsidRPr="000A0BE8">
        <w:rPr>
          <w:rFonts w:hint="eastAsia"/>
        </w:rPr>
        <w:t xml:space="preserve">成交金额占比。 </w:t>
      </w:r>
    </w:p>
    <w:p w:rsidR="00131894" w:rsidRPr="00D6507E" w:rsidRDefault="00DD6AC0" w:rsidP="0089644E">
      <w:pPr>
        <w:pStyle w:val="a3"/>
        <w:spacing w:before="161"/>
        <w:ind w:left="600"/>
        <w:rPr>
          <w:rFonts w:hint="eastAsia"/>
        </w:rPr>
      </w:pPr>
      <w:r w:rsidRPr="000A0BE8">
        <w:rPr>
          <w:rFonts w:hint="eastAsia"/>
        </w:rPr>
        <w:lastRenderedPageBreak/>
        <w:t>正交大单的大买：利用上述大买因子对上述大单因子进行线性回归的残差。</w:t>
      </w:r>
    </w:p>
    <w:p w:rsidR="00D6507E" w:rsidRDefault="00934621" w:rsidP="00934621">
      <w:pPr>
        <w:pStyle w:val="a3"/>
        <w:spacing w:before="161"/>
        <w:ind w:left="600"/>
        <w:rPr>
          <w:b/>
        </w:rPr>
      </w:pPr>
      <w:r w:rsidRPr="00934621">
        <w:rPr>
          <w:rFonts w:hint="eastAsia"/>
          <w:b/>
        </w:rPr>
        <w:t>基金重仓与大单因子</w:t>
      </w:r>
    </w:p>
    <w:p w:rsidR="006A1990" w:rsidRDefault="006A1990" w:rsidP="00717878">
      <w:pPr>
        <w:pStyle w:val="a3"/>
        <w:spacing w:before="161"/>
        <w:ind w:left="600"/>
      </w:pPr>
      <w:r>
        <w:rPr>
          <w:rFonts w:hint="eastAsia"/>
        </w:rPr>
        <w:t>说明：</w:t>
      </w:r>
      <w:r w:rsidR="000E1597" w:rsidRPr="000E1597">
        <w:rPr>
          <w:rFonts w:hint="eastAsia"/>
        </w:rPr>
        <w:t>公募基金建仓行为也是一种大资金交易动向，公募基金建仓过程中，</w:t>
      </w:r>
      <w:r w:rsidR="000E1597" w:rsidRPr="000E1597">
        <w:t>“</w:t>
      </w:r>
      <w:r w:rsidR="000E1597" w:rsidRPr="000E1597">
        <w:rPr>
          <w:rFonts w:hint="eastAsia"/>
        </w:rPr>
        <w:t>机构专用</w:t>
      </w:r>
      <w:r w:rsidR="000E1597" w:rsidRPr="000E1597">
        <w:t>”</w:t>
      </w:r>
      <w:r w:rsidR="000E1597" w:rsidRPr="000E1597">
        <w:rPr>
          <w:rFonts w:hint="eastAsia"/>
        </w:rPr>
        <w:t>账户大概率参与这些股票的交易过程当中。根据异动股票中大资金行为与大单因子的关联分析，</w:t>
      </w:r>
      <w:r w:rsidR="00D9178D">
        <w:rPr>
          <w:rFonts w:hint="eastAsia"/>
        </w:rPr>
        <w:t>因此</w:t>
      </w:r>
      <w:r w:rsidR="000E1597" w:rsidRPr="000E1597">
        <w:rPr>
          <w:rFonts w:hint="eastAsia"/>
        </w:rPr>
        <w:t>我们有理由相信大单因子与公募基金建仓行为也有一定关联。</w:t>
      </w:r>
    </w:p>
    <w:p w:rsidR="007E47C7" w:rsidRPr="007E47C7" w:rsidRDefault="006A1990" w:rsidP="00755735">
      <w:pPr>
        <w:pStyle w:val="a3"/>
        <w:spacing w:before="161"/>
        <w:ind w:left="600"/>
      </w:pPr>
      <w:r>
        <w:rPr>
          <w:rFonts w:hint="eastAsia"/>
        </w:rPr>
        <w:t>效果：</w:t>
      </w:r>
      <w:r w:rsidR="007E47C7" w:rsidRPr="007E47C7">
        <w:rPr>
          <w:rFonts w:hint="eastAsia"/>
        </w:rPr>
        <w:t xml:space="preserve">基金重仓股票与基金增持股票在基金定期报告披露前有很好的表现。重仓组合在报告期前收益情况显著优于报告期之后，报告期前无论是原始收益还是市值中性 </w:t>
      </w:r>
    </w:p>
    <w:p w:rsidR="007E47C7" w:rsidRPr="007E47C7" w:rsidRDefault="007E47C7" w:rsidP="007E47C7">
      <w:pPr>
        <w:pStyle w:val="a3"/>
        <w:spacing w:before="161"/>
        <w:ind w:left="600"/>
      </w:pPr>
      <w:r w:rsidRPr="007E47C7">
        <w:rPr>
          <w:rFonts w:hint="eastAsia"/>
        </w:rPr>
        <w:t xml:space="preserve">化后的收益，相对于市场均有一定的超额收益，基金增持组合也具有同样的特征。 </w:t>
      </w:r>
    </w:p>
    <w:p w:rsidR="007E47C7" w:rsidRPr="007E47C7" w:rsidRDefault="007E47C7" w:rsidP="007E47C7">
      <w:pPr>
        <w:pStyle w:val="a3"/>
        <w:spacing w:before="161"/>
        <w:ind w:left="600"/>
      </w:pPr>
      <w:r w:rsidRPr="007E47C7">
        <w:rPr>
          <w:rFonts w:hint="eastAsia"/>
        </w:rPr>
        <w:t xml:space="preserve">因此，如果我们可以在报告期前 </w:t>
      </w:r>
      <w:r w:rsidRPr="007E47C7">
        <w:t xml:space="preserve">2 </w:t>
      </w:r>
      <w:r w:rsidRPr="007E47C7">
        <w:rPr>
          <w:rFonts w:hint="eastAsia"/>
        </w:rPr>
        <w:t xml:space="preserve">个月对于基金持仓量，基金持仓增量进行预测， </w:t>
      </w:r>
    </w:p>
    <w:p w:rsidR="006A1990" w:rsidRPr="00D6507E" w:rsidRDefault="007E47C7" w:rsidP="00755735">
      <w:pPr>
        <w:pStyle w:val="a3"/>
        <w:spacing w:before="161"/>
        <w:ind w:left="600"/>
        <w:rPr>
          <w:rFonts w:hint="eastAsia"/>
        </w:rPr>
      </w:pPr>
      <w:r w:rsidRPr="007E47C7">
        <w:rPr>
          <w:rFonts w:hint="eastAsia"/>
        </w:rPr>
        <w:t>那么该</w:t>
      </w:r>
      <w:r w:rsidR="00755735">
        <w:rPr>
          <w:rFonts w:hint="eastAsia"/>
        </w:rPr>
        <w:t>预测指标大概率可以帮助我们找到公募基金更倾向于持有或增持的股票，</w:t>
      </w:r>
      <w:r w:rsidRPr="007E47C7">
        <w:rPr>
          <w:rFonts w:hint="eastAsia"/>
        </w:rPr>
        <w:t>从而获取在报告期前不错的股票收益。</w:t>
      </w:r>
    </w:p>
    <w:p w:rsidR="006A1990" w:rsidRDefault="006A1990" w:rsidP="006A1990">
      <w:pPr>
        <w:pStyle w:val="a3"/>
        <w:spacing w:before="161"/>
        <w:ind w:left="600"/>
      </w:pPr>
      <w:r w:rsidRPr="00D6507E">
        <w:rPr>
          <w:rFonts w:hint="eastAsia"/>
        </w:rPr>
        <w:t>因子计算公式：</w:t>
      </w:r>
    </w:p>
    <w:p w:rsidR="00B03C32" w:rsidRDefault="00044872" w:rsidP="00B55BB1">
      <w:pPr>
        <w:pStyle w:val="a3"/>
        <w:numPr>
          <w:ilvl w:val="0"/>
          <w:numId w:val="22"/>
        </w:numPr>
        <w:spacing w:before="161"/>
      </w:pPr>
      <w:r>
        <w:rPr>
          <w:rFonts w:hint="eastAsia"/>
        </w:rPr>
        <w:t>筛选基金：只保留主观型公募基金，剔除被动型基金和指数增强基金</w:t>
      </w:r>
    </w:p>
    <w:p w:rsidR="00B55BB1" w:rsidRDefault="00B55BB1" w:rsidP="00B55BB1">
      <w:pPr>
        <w:pStyle w:val="a3"/>
        <w:numPr>
          <w:ilvl w:val="0"/>
          <w:numId w:val="22"/>
        </w:numPr>
        <w:spacing w:before="161"/>
      </w:pPr>
      <w:r>
        <w:rPr>
          <w:rFonts w:hint="eastAsia"/>
        </w:rPr>
        <w:t>构建组合：</w:t>
      </w:r>
      <w:r w:rsidR="00945D37">
        <w:rPr>
          <w:rFonts w:hint="eastAsia"/>
        </w:rPr>
        <w:t>每个季末保留前十大重仓股，</w:t>
      </w:r>
      <w:r w:rsidR="00E66B97">
        <w:rPr>
          <w:rFonts w:hint="eastAsia"/>
        </w:rPr>
        <w:t>计算基金持仓市值占总市值比例作为组合权重</w:t>
      </w:r>
    </w:p>
    <w:p w:rsidR="00226909" w:rsidRDefault="00226909" w:rsidP="00B55BB1">
      <w:pPr>
        <w:pStyle w:val="a3"/>
        <w:numPr>
          <w:ilvl w:val="0"/>
          <w:numId w:val="22"/>
        </w:numPr>
        <w:spacing w:before="161"/>
        <w:rPr>
          <w:rFonts w:hint="eastAsia"/>
        </w:rPr>
      </w:pPr>
      <w:r>
        <w:rPr>
          <w:rFonts w:hint="eastAsia"/>
        </w:rPr>
        <w:t>计算指标</w:t>
      </w:r>
      <w:r w:rsidR="00F63DC6">
        <w:rPr>
          <w:rFonts w:hint="eastAsia"/>
        </w:rPr>
        <w:t>：</w:t>
      </w:r>
      <w:r w:rsidR="00986A09">
        <w:rPr>
          <w:rFonts w:hint="eastAsia"/>
        </w:rPr>
        <w:t>以当期持仓占比作为持仓量指标，以每个有增持该股票的基金增持市值占比合计作为持仓增量指标</w:t>
      </w:r>
    </w:p>
    <w:p w:rsidR="005D23FB" w:rsidRPr="00676A17" w:rsidRDefault="005D23FB" w:rsidP="00676A17">
      <w:pPr>
        <w:pStyle w:val="a4"/>
        <w:numPr>
          <w:ilvl w:val="0"/>
          <w:numId w:val="1"/>
        </w:numPr>
        <w:tabs>
          <w:tab w:val="left" w:pos="842"/>
        </w:tabs>
        <w:spacing w:before="0"/>
        <w:ind w:hanging="242"/>
        <w:rPr>
          <w:rFonts w:ascii="Cambria Math" w:hAnsi="Cambria Math" w:cs="Cambria Math"/>
          <w:b/>
          <w:sz w:val="24"/>
        </w:rPr>
      </w:pPr>
      <w:r w:rsidRPr="00676A17">
        <w:rPr>
          <w:rFonts w:ascii="Cambria Math" w:hAnsi="Cambria Math" w:cs="Cambria Math" w:hint="eastAsia"/>
          <w:b/>
          <w:sz w:val="24"/>
        </w:rPr>
        <w:t>开盘后知情主卖占比</w:t>
      </w:r>
    </w:p>
    <w:p w:rsidR="00F92B62" w:rsidRPr="00676A17" w:rsidRDefault="00676A17" w:rsidP="00676A17">
      <w:pPr>
        <w:pStyle w:val="a3"/>
        <w:spacing w:before="161"/>
        <w:ind w:left="600"/>
      </w:pPr>
      <w:r w:rsidRPr="00676A17">
        <w:rPr>
          <w:rFonts w:hint="eastAsia"/>
        </w:rPr>
        <w:t>出处：</w:t>
      </w:r>
    </w:p>
    <w:p w:rsidR="00676A17" w:rsidRPr="00676A17" w:rsidRDefault="00676A17" w:rsidP="006039EE">
      <w:pPr>
        <w:pStyle w:val="a3"/>
        <w:spacing w:before="161"/>
        <w:ind w:left="600"/>
      </w:pPr>
      <w:r w:rsidRPr="00676A17">
        <w:rPr>
          <w:rFonts w:hint="eastAsia"/>
        </w:rPr>
        <w:t>说明：</w:t>
      </w:r>
      <w:r w:rsidR="006039EE" w:rsidRPr="006039EE">
        <w:rPr>
          <w:rFonts w:hint="eastAsia"/>
        </w:rPr>
        <w:t>结合逐笔成交数据中的主买、主卖和预期外收益，可定义知情主卖，用以刻画知情交易者的卖出行为。开盘后知情主卖占比越高，知情交易者卖出行为越强，投资者对股票未来的表现越悲观。</w:t>
      </w:r>
    </w:p>
    <w:p w:rsidR="00676A17" w:rsidRPr="006039EE" w:rsidRDefault="00676A17" w:rsidP="00D43B70">
      <w:pPr>
        <w:pStyle w:val="a3"/>
        <w:spacing w:before="161"/>
        <w:ind w:left="600"/>
      </w:pPr>
      <w:r w:rsidRPr="00676A17">
        <w:rPr>
          <w:rFonts w:hint="eastAsia"/>
        </w:rPr>
        <w:t>效果：</w:t>
      </w:r>
      <w:r w:rsidR="006039EE" w:rsidRPr="006039EE">
        <w:rPr>
          <w:rFonts w:hint="eastAsia"/>
        </w:rPr>
        <w:t xml:space="preserve">开盘后知情主卖占比因子月均 </w:t>
      </w:r>
      <w:r w:rsidR="006039EE" w:rsidRPr="006039EE">
        <w:t xml:space="preserve">Rank IC </w:t>
      </w:r>
      <w:r w:rsidR="006039EE" w:rsidRPr="006039EE">
        <w:rPr>
          <w:rFonts w:hint="eastAsia"/>
        </w:rPr>
        <w:t xml:space="preserve">为 </w:t>
      </w:r>
      <w:r w:rsidR="006039EE" w:rsidRPr="006039EE">
        <w:t>2.86%</w:t>
      </w:r>
      <w:r w:rsidR="006039EE" w:rsidRPr="006039EE">
        <w:rPr>
          <w:rFonts w:hint="eastAsia"/>
        </w:rPr>
        <w:t xml:space="preserve">，年化 </w:t>
      </w:r>
      <w:r w:rsidR="006039EE" w:rsidRPr="006039EE">
        <w:t xml:space="preserve">ICIR </w:t>
      </w:r>
      <w:r w:rsidR="006039EE" w:rsidRPr="006039EE">
        <w:rPr>
          <w:rFonts w:hint="eastAsia"/>
        </w:rPr>
        <w:t xml:space="preserve">为 </w:t>
      </w:r>
      <w:r w:rsidR="006039EE" w:rsidRPr="006039EE">
        <w:t>2.51</w:t>
      </w:r>
      <w:r w:rsidR="006039EE" w:rsidRPr="006039EE">
        <w:rPr>
          <w:rFonts w:hint="eastAsia"/>
        </w:rPr>
        <w:t xml:space="preserve">。因子月均多空收益为 </w:t>
      </w:r>
      <w:r w:rsidR="006039EE" w:rsidRPr="006039EE">
        <w:t>0.76%</w:t>
      </w:r>
      <w:r w:rsidR="006039EE" w:rsidRPr="006039EE">
        <w:rPr>
          <w:rFonts w:hint="eastAsia"/>
        </w:rPr>
        <w:t xml:space="preserve">，月度胜率为 </w:t>
      </w:r>
      <w:r w:rsidR="006039EE" w:rsidRPr="006039EE">
        <w:t>75%</w:t>
      </w:r>
      <w:r w:rsidR="006039EE" w:rsidRPr="006039EE">
        <w:rPr>
          <w:rFonts w:hint="eastAsia"/>
        </w:rPr>
        <w:t xml:space="preserve">。月均多头收益为 </w:t>
      </w:r>
      <w:r w:rsidR="006039EE" w:rsidRPr="006039EE">
        <w:t>0.46%</w:t>
      </w:r>
      <w:r w:rsidR="006039EE" w:rsidRPr="006039EE">
        <w:rPr>
          <w:rFonts w:hint="eastAsia"/>
        </w:rPr>
        <w:t>，月均空头收益为</w:t>
      </w:r>
      <w:r w:rsidR="006039EE" w:rsidRPr="006039EE">
        <w:t>-0.30%</w:t>
      </w:r>
      <w:r w:rsidR="006039EE" w:rsidRPr="006039EE">
        <w:rPr>
          <w:rFonts w:hint="eastAsia"/>
        </w:rPr>
        <w:t>。</w:t>
      </w:r>
    </w:p>
    <w:p w:rsidR="006039EE" w:rsidRPr="00676A17" w:rsidRDefault="006039EE" w:rsidP="00D43B70">
      <w:pPr>
        <w:pStyle w:val="a3"/>
        <w:spacing w:before="161"/>
        <w:ind w:left="600"/>
        <w:rPr>
          <w:rFonts w:hint="eastAsia"/>
        </w:rPr>
      </w:pPr>
    </w:p>
    <w:p w:rsidR="0019425E" w:rsidRDefault="00676A17" w:rsidP="00BE7D75">
      <w:pPr>
        <w:pStyle w:val="a3"/>
        <w:spacing w:before="161"/>
        <w:ind w:left="600"/>
      </w:pPr>
      <w:r w:rsidRPr="00676A17">
        <w:rPr>
          <w:rFonts w:hint="eastAsia"/>
        </w:rPr>
        <w:t>因子计算公式</w:t>
      </w:r>
      <w:r>
        <w:rPr>
          <w:rFonts w:hint="eastAsia"/>
        </w:rPr>
        <w:t>：</w:t>
      </w:r>
    </w:p>
    <w:p w:rsidR="00676A17" w:rsidRPr="007A2E7E" w:rsidRDefault="00BE7D75" w:rsidP="00BE7D75">
      <w:pPr>
        <w:pStyle w:val="a3"/>
        <w:spacing w:before="161"/>
        <w:ind w:left="600"/>
      </w:pPr>
      <m:oMathPara>
        <m:oMath>
          <m:r>
            <m:rPr>
              <m:nor/>
            </m:rPr>
            <m:t xml:space="preserve">开盘后知情主卖占比 </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T</m:t>
              </m:r>
            </m:den>
          </m:f>
          <m:nary>
            <m:naryPr>
              <m:chr m:val="∑"/>
              <m:limLoc m:val="undOvr"/>
              <m:grow m:val="1"/>
              <m:ctrlPr>
                <w:rPr>
                  <w:rFonts w:ascii="Cambria Math" w:hAnsi="Cambria Math"/>
                </w:rPr>
              </m:ctrlPr>
            </m:naryPr>
            <m:sub>
              <m:r>
                <w:rPr>
                  <w:rFonts w:ascii="Cambria Math" w:hAnsi="Cambria Math"/>
                </w:rPr>
                <m:t>n=t</m:t>
              </m:r>
            </m:sub>
            <m:sup>
              <m:r>
                <w:rPr>
                  <w:rFonts w:ascii="Cambria Math" w:hAnsi="Cambria Math"/>
                </w:rPr>
                <m:t>n=t-T+1</m:t>
              </m:r>
            </m:sup>
            <m:e>
              <m:r>
                <w:rPr>
                  <w:rFonts w:ascii="Cambria Math" w:hAnsi="Cambria Math"/>
                </w:rPr>
                <m:t> </m:t>
              </m:r>
            </m:e>
          </m:nary>
          <m:f>
            <m:fPr>
              <m:ctrlPr>
                <w:rPr>
                  <w:rFonts w:ascii="Cambria Math" w:hAnsi="Cambria Math"/>
                </w:rPr>
              </m:ctrlPr>
            </m:fPr>
            <m:num>
              <m:nary>
                <m:naryPr>
                  <m:chr m:val="∑"/>
                  <m:limLoc m:val="undOvr"/>
                  <m:grow m:val="1"/>
                  <m:supHide m:val="1"/>
                  <m:ctrlPr>
                    <w:rPr>
                      <w:rFonts w:ascii="Cambria Math" w:hAnsi="Cambria Math"/>
                    </w:rPr>
                  </m:ctrlPr>
                </m:naryPr>
                <m:sub>
                  <m:r>
                    <w:rPr>
                      <w:rFonts w:ascii="Cambria Math" w:hAnsi="Cambria Math"/>
                    </w:rPr>
                    <m:t>j∈9:30-10:00</m:t>
                  </m:r>
                </m:sub>
                <m:sup/>
                <m:e>
                  <m:r>
                    <w:rPr>
                      <w:rFonts w:ascii="Cambria Math" w:hAnsi="Cambria Math"/>
                    </w:rPr>
                    <m:t> </m:t>
                  </m:r>
                </m:e>
              </m:nary>
              <m:sSub>
                <m:sSubPr>
                  <m:ctrlPr>
                    <w:rPr>
                      <w:rFonts w:ascii="Cambria Math" w:hAnsi="Cambria Math"/>
                    </w:rPr>
                  </m:ctrlPr>
                </m:sSubPr>
                <m:e>
                  <m:r>
                    <m:rPr>
                      <m:nor/>
                    </m:rPr>
                    <m:t xml:space="preserve"> 知情主卖成交额 </m:t>
                  </m:r>
                </m:e>
                <m:sub>
                  <m:r>
                    <w:rPr>
                      <w:rFonts w:ascii="Cambria Math" w:hAnsi="Cambria Math"/>
                    </w:rPr>
                    <m:t>i,j,n</m:t>
                  </m:r>
                </m:sub>
              </m:sSub>
            </m:num>
            <m:den>
              <m:nary>
                <m:naryPr>
                  <m:chr m:val="∑"/>
                  <m:limLoc m:val="undOvr"/>
                  <m:grow m:val="1"/>
                  <m:supHide m:val="1"/>
                  <m:ctrlPr>
                    <w:rPr>
                      <w:rFonts w:ascii="Cambria Math" w:hAnsi="Cambria Math"/>
                    </w:rPr>
                  </m:ctrlPr>
                </m:naryPr>
                <m:sub>
                  <m:r>
                    <w:rPr>
                      <w:rFonts w:ascii="Cambria Math" w:hAnsi="Cambria Math"/>
                    </w:rPr>
                    <m:t>j∈9:30-10:00</m:t>
                  </m:r>
                </m:sub>
                <m:sup/>
                <m:e>
                  <m:r>
                    <w:rPr>
                      <w:rFonts w:ascii="Cambria Math" w:hAnsi="Cambria Math"/>
                    </w:rPr>
                    <m:t> </m:t>
                  </m:r>
                </m:e>
              </m:nary>
              <m:sSub>
                <m:sSubPr>
                  <m:ctrlPr>
                    <w:rPr>
                      <w:rFonts w:ascii="Cambria Math" w:hAnsi="Cambria Math"/>
                    </w:rPr>
                  </m:ctrlPr>
                </m:sSubPr>
                <m:e>
                  <m:r>
                    <m:rPr>
                      <m:nor/>
                    </m:rPr>
                    <m:t xml:space="preserve"> 成交额 </m:t>
                  </m:r>
                </m:e>
                <m:sub>
                  <m:r>
                    <w:rPr>
                      <w:rFonts w:ascii="Cambria Math" w:hAnsi="Cambria Math"/>
                    </w:rPr>
                    <m:t>i,j,n</m:t>
                  </m:r>
                </m:sub>
              </m:sSub>
            </m:den>
          </m:f>
        </m:oMath>
      </m:oMathPara>
    </w:p>
    <w:p w:rsidR="007A2E7E" w:rsidRDefault="00770FEE" w:rsidP="007A3B54">
      <w:pPr>
        <w:widowControl/>
        <w:autoSpaceDE/>
        <w:autoSpaceDN/>
      </w:pPr>
      <w:r>
        <w:rPr>
          <w:rFonts w:hint="eastAsia"/>
        </w:rPr>
        <w:t>判断是不是</w:t>
      </w:r>
      <w:r w:rsidR="007A2E7E">
        <w:rPr>
          <w:rFonts w:hint="eastAsia"/>
        </w:rPr>
        <w:t>知情主买和知情主卖</w:t>
      </w:r>
      <w:r>
        <w:rPr>
          <w:rFonts w:hint="eastAsia"/>
        </w:rPr>
        <w:t>主要看</w:t>
      </w:r>
      <w:r w:rsidR="008F41E5">
        <w:rPr>
          <w:rFonts w:hint="eastAsia"/>
        </w:rPr>
        <w:t>股票的预期外收益</w:t>
      </w:r>
      <w:r w:rsidR="00DE77AA">
        <w:rPr>
          <w:rFonts w:hint="eastAsia"/>
        </w:rPr>
        <w:t>，而股票的</w:t>
      </w:r>
      <w:r w:rsidR="00174180">
        <w:rPr>
          <w:rFonts w:hint="eastAsia"/>
        </w:rPr>
        <w:t>预期</w:t>
      </w:r>
      <w:r w:rsidR="00DE77AA">
        <w:rPr>
          <w:rFonts w:hint="eastAsia"/>
        </w:rPr>
        <w:t>外</w:t>
      </w:r>
      <w:r w:rsidR="00FB4DC0">
        <w:rPr>
          <w:rFonts w:hint="eastAsia"/>
        </w:rPr>
        <w:t>收益</w:t>
      </w:r>
      <w:r w:rsidR="008B5E8B">
        <w:rPr>
          <w:rFonts w:hint="eastAsia"/>
        </w:rPr>
        <w:t>则由</w:t>
      </w:r>
      <w:r w:rsidR="00A81D0B">
        <w:rPr>
          <w:rFonts w:hint="eastAsia"/>
        </w:rPr>
        <w:t>以下公式</w:t>
      </w:r>
      <w:r w:rsidR="00025A7F">
        <w:rPr>
          <w:rFonts w:hint="eastAsia"/>
        </w:rPr>
        <w:t>中的残差</w:t>
      </w:r>
      <w:r w:rsidR="00C45882">
        <w:rPr>
          <w:rFonts w:hint="eastAsia"/>
        </w:rPr>
        <w:t>项</w:t>
      </w:r>
      <w:r w:rsidR="00A81D0B">
        <w:rPr>
          <w:rFonts w:hint="eastAsia"/>
        </w:rPr>
        <w:t>得到</w:t>
      </w:r>
      <w:r w:rsidR="00712AF4">
        <w:rPr>
          <w:rFonts w:hint="eastAsia"/>
        </w:rPr>
        <w:t>；</w:t>
      </w:r>
      <w:r w:rsidR="00712AF4" w:rsidRPr="007A3B54">
        <w:rPr>
          <w:rFonts w:hint="eastAsia"/>
        </w:rPr>
        <w:t>残差序列为股票的预期外收益。当预期外收益为正时，投资者的主动卖出行为可被认为是知情主卖；反之，则被认为是知情主买</w:t>
      </w:r>
      <w:r w:rsidR="002740AD">
        <w:rPr>
          <w:rFonts w:hint="eastAsia"/>
        </w:rPr>
        <w:t>:</w:t>
      </w:r>
    </w:p>
    <w:p w:rsidR="00BC1421" w:rsidRPr="005D1EBC" w:rsidRDefault="00BC1421" w:rsidP="00BE7D75">
      <w:pPr>
        <w:pStyle w:val="a3"/>
        <w:spacing w:before="161"/>
        <w:ind w:left="600"/>
      </w:pPr>
      <m:oMathPara>
        <m:oMath>
          <m:sSub>
            <m:sSubPr>
              <m:ctrlPr>
                <w:rPr>
                  <w:rFonts w:ascii="Cambria Math" w:hAnsi="Cambria Math"/>
                </w:rPr>
              </m:ctrlPr>
            </m:sSubPr>
            <m:e>
              <m:r>
                <w:rPr>
                  <w:rFonts w:ascii="Cambria Math" w:hAnsi="Cambria Math"/>
                </w:rPr>
                <m:t>r</m:t>
              </m:r>
            </m:e>
            <m:sub>
              <m:r>
                <w:rPr>
                  <w:rFonts w:ascii="Cambria Math" w:hAnsi="Cambria Math"/>
                </w:rPr>
                <m:t>i</m:t>
              </m:r>
              <m:r>
                <w:rPr>
                  <w:rFonts w:ascii="Cambria Math" w:hAnsi="Cambria Math"/>
                  <w:lang w:val="en-US"/>
                </w:rPr>
                <m:t>,</m:t>
              </m:r>
              <m:r>
                <w:rPr>
                  <w:rFonts w:ascii="Cambria Math" w:hAnsi="Cambria Math"/>
                </w:rPr>
                <m:t>j</m:t>
              </m:r>
              <m:r>
                <w:rPr>
                  <w:rFonts w:ascii="Cambria Math" w:hAnsi="Cambria Math"/>
                  <w:lang w:val="en-US"/>
                </w:rPr>
                <m:t>,</m:t>
              </m:r>
              <m:r>
                <w:rPr>
                  <w:rFonts w:ascii="Cambria Math" w:hAnsi="Cambria Math"/>
                </w:rPr>
                <m:t>n</m:t>
              </m:r>
            </m:sub>
          </m:sSub>
          <m:r>
            <w:rPr>
              <w:rFonts w:ascii="Cambria Math" w:hAnsi="Cambria Math"/>
              <w:lang w:val="en-US"/>
            </w:rPr>
            <m:t>=</m:t>
          </m:r>
          <m:sSub>
            <m:sSubPr>
              <m:ctrlPr>
                <w:rPr>
                  <w:rFonts w:ascii="Cambria Math" w:hAnsi="Cambria Math"/>
                </w:rPr>
              </m:ctrlPr>
            </m:sSubPr>
            <m:e>
              <m:r>
                <w:rPr>
                  <w:rFonts w:ascii="Cambria Math" w:hAnsi="Cambria Math"/>
                </w:rPr>
                <m:t>γ</m:t>
              </m:r>
            </m:e>
            <m:sub>
              <m:r>
                <w:rPr>
                  <w:rFonts w:ascii="Cambria Math" w:hAnsi="Cambria Math"/>
                  <w:lang w:val="en-US"/>
                </w:rPr>
                <m:t>0</m:t>
              </m:r>
            </m:sub>
          </m:sSub>
          <m:r>
            <w:rPr>
              <w:rFonts w:ascii="Cambria Math" w:hAnsi="Cambria Math"/>
              <w:lang w:val="en-US"/>
            </w:rPr>
            <m:t>+</m:t>
          </m:r>
          <m:nary>
            <m:naryPr>
              <m:chr m:val="∑"/>
              <m:limLoc m:val="undOvr"/>
              <m:grow m:val="1"/>
              <m:ctrlPr>
                <w:rPr>
                  <w:rFonts w:ascii="Cambria Math" w:hAnsi="Cambria Math"/>
                </w:rPr>
              </m:ctrlPr>
            </m:naryPr>
            <m:sub>
              <m:r>
                <w:rPr>
                  <w:rFonts w:ascii="Cambria Math" w:hAnsi="Cambria Math"/>
                </w:rPr>
                <m:t>k</m:t>
              </m:r>
              <m:r>
                <w:rPr>
                  <w:rFonts w:ascii="Cambria Math" w:hAnsi="Cambria Math"/>
                  <w:lang w:val="en-US"/>
                </w:rPr>
                <m:t>=1</m:t>
              </m:r>
            </m:sub>
            <m:sup>
              <m:r>
                <w:rPr>
                  <w:rFonts w:ascii="Cambria Math" w:hAnsi="Cambria Math"/>
                  <w:lang w:val="en-US"/>
                </w:rPr>
                <m:t>4</m:t>
              </m:r>
            </m:sup>
            <m:e>
              <m:r>
                <w:rPr>
                  <w:rFonts w:ascii="Cambria Math" w:hAnsi="Cambria Math"/>
                  <w:lang w:val="en-US"/>
                </w:rPr>
                <m:t> </m:t>
              </m:r>
            </m:e>
          </m:nary>
          <m:sSub>
            <m:sSubPr>
              <m:ctrlPr>
                <w:rPr>
                  <w:rFonts w:ascii="Cambria Math" w:hAnsi="Cambria Math"/>
                </w:rPr>
              </m:ctrlPr>
            </m:sSubPr>
            <m:e>
              <m:r>
                <w:rPr>
                  <w:rFonts w:ascii="Cambria Math" w:hAnsi="Cambria Math"/>
                </w:rPr>
                <m:t>γ</m:t>
              </m:r>
            </m:e>
            <m:sub>
              <m:r>
                <w:rPr>
                  <w:rFonts w:ascii="Cambria Math" w:hAnsi="Cambria Math"/>
                  <w:lang w:val="en-US"/>
                </w:rPr>
                <m:t>1,</m:t>
              </m:r>
              <m:r>
                <w:rPr>
                  <w:rFonts w:ascii="Cambria Math" w:hAnsi="Cambria Math"/>
                </w:rPr>
                <m:t>k</m:t>
              </m:r>
            </m:sub>
          </m:sSub>
          <m:sSubSup>
            <m:sSubSupPr>
              <m:ctrlPr>
                <w:rPr>
                  <w:rFonts w:ascii="Cambria Math" w:hAnsi="Cambria Math"/>
                </w:rPr>
              </m:ctrlPr>
            </m:sSubSupPr>
            <m:e>
              <m:r>
                <w:rPr>
                  <w:rFonts w:ascii="Cambria Math" w:hAnsi="Cambria Math"/>
                </w:rPr>
                <m:t>D</m:t>
              </m:r>
            </m:e>
            <m:sub>
              <m:r>
                <w:rPr>
                  <w:rFonts w:ascii="Cambria Math" w:hAnsi="Cambria Math"/>
                </w:rPr>
                <m:t>k</m:t>
              </m:r>
              <m:r>
                <w:rPr>
                  <w:rFonts w:ascii="Cambria Math" w:hAnsi="Cambria Math"/>
                  <w:lang w:val="en-US"/>
                </w:rPr>
                <m:t>,</m:t>
              </m:r>
              <m:r>
                <w:rPr>
                  <w:rFonts w:ascii="Cambria Math" w:hAnsi="Cambria Math"/>
                </w:rPr>
                <m:t>i</m:t>
              </m:r>
              <m:r>
                <w:rPr>
                  <w:rFonts w:ascii="Cambria Math" w:hAnsi="Cambria Math"/>
                  <w:lang w:val="en-US"/>
                </w:rPr>
                <m:t>,</m:t>
              </m:r>
              <m:r>
                <w:rPr>
                  <w:rFonts w:ascii="Cambria Math" w:hAnsi="Cambria Math"/>
                </w:rPr>
                <m:t>j</m:t>
              </m:r>
              <m:r>
                <w:rPr>
                  <w:rFonts w:ascii="Cambria Math" w:hAnsi="Cambria Math"/>
                  <w:lang w:val="en-US"/>
                </w:rPr>
                <m:t>,</m:t>
              </m:r>
              <m:r>
                <w:rPr>
                  <w:rFonts w:ascii="Cambria Math" w:hAnsi="Cambria Math"/>
                </w:rPr>
                <m:t>n</m:t>
              </m:r>
            </m:sub>
            <m:sup>
              <m:r>
                <m:rPr>
                  <m:nor/>
                </m:rPr>
                <w:rPr>
                  <w:lang w:val="en-US"/>
                </w:rPr>
                <m:t xml:space="preserve">weekday </m:t>
              </m:r>
            </m:sup>
          </m:sSubSup>
          <m:r>
            <w:rPr>
              <w:rFonts w:ascii="Cambria Math" w:hAnsi="Cambria Math"/>
              <w:lang w:val="en-US"/>
            </w:rPr>
            <m:t>+</m:t>
          </m:r>
          <m:nary>
            <m:naryPr>
              <m:chr m:val="∑"/>
              <m:limLoc m:val="undOvr"/>
              <m:grow m:val="1"/>
              <m:ctrlPr>
                <w:rPr>
                  <w:rFonts w:ascii="Cambria Math" w:hAnsi="Cambria Math"/>
                </w:rPr>
              </m:ctrlPr>
            </m:naryPr>
            <m:sub>
              <m:r>
                <w:rPr>
                  <w:rFonts w:ascii="Cambria Math" w:hAnsi="Cambria Math"/>
                </w:rPr>
                <m:t>k</m:t>
              </m:r>
              <m:r>
                <w:rPr>
                  <w:rFonts w:ascii="Cambria Math" w:hAnsi="Cambria Math"/>
                  <w:lang w:val="en-US"/>
                </w:rPr>
                <m:t>=1</m:t>
              </m:r>
            </m:sub>
            <m:sup>
              <m:r>
                <w:rPr>
                  <w:rFonts w:ascii="Cambria Math" w:hAnsi="Cambria Math"/>
                  <w:lang w:val="en-US"/>
                </w:rPr>
                <m:t>3</m:t>
              </m:r>
            </m:sup>
            <m:e>
              <m:r>
                <w:rPr>
                  <w:rFonts w:ascii="Cambria Math" w:hAnsi="Cambria Math"/>
                  <w:lang w:val="en-US"/>
                </w:rPr>
                <m:t> </m:t>
              </m:r>
            </m:e>
          </m:nary>
          <m:sSub>
            <m:sSubPr>
              <m:ctrlPr>
                <w:rPr>
                  <w:rFonts w:ascii="Cambria Math" w:hAnsi="Cambria Math"/>
                </w:rPr>
              </m:ctrlPr>
            </m:sSubPr>
            <m:e>
              <m:r>
                <w:rPr>
                  <w:rFonts w:ascii="Cambria Math" w:hAnsi="Cambria Math"/>
                </w:rPr>
                <m:t>γ</m:t>
              </m:r>
            </m:e>
            <m:sub>
              <m:r>
                <w:rPr>
                  <w:rFonts w:ascii="Cambria Math" w:hAnsi="Cambria Math"/>
                  <w:lang w:val="en-US"/>
                </w:rPr>
                <m:t>2,</m:t>
              </m:r>
              <m:r>
                <w:rPr>
                  <w:rFonts w:ascii="Cambria Math" w:hAnsi="Cambria Math"/>
                </w:rPr>
                <m:t>k</m:t>
              </m:r>
            </m:sub>
          </m:sSub>
          <m:sSubSup>
            <m:sSubSupPr>
              <m:ctrlPr>
                <w:rPr>
                  <w:rFonts w:ascii="Cambria Math" w:hAnsi="Cambria Math"/>
                </w:rPr>
              </m:ctrlPr>
            </m:sSubSupPr>
            <m:e>
              <m:r>
                <w:rPr>
                  <w:rFonts w:ascii="Cambria Math" w:hAnsi="Cambria Math"/>
                </w:rPr>
                <m:t>D</m:t>
              </m:r>
            </m:e>
            <m:sub>
              <m:r>
                <w:rPr>
                  <w:rFonts w:ascii="Cambria Math" w:hAnsi="Cambria Math"/>
                </w:rPr>
                <m:t>k</m:t>
              </m:r>
              <m:r>
                <w:rPr>
                  <w:rFonts w:ascii="Cambria Math" w:hAnsi="Cambria Math"/>
                  <w:lang w:val="en-US"/>
                </w:rPr>
                <m:t>,</m:t>
              </m:r>
              <m:r>
                <w:rPr>
                  <w:rFonts w:ascii="Cambria Math" w:hAnsi="Cambria Math"/>
                </w:rPr>
                <m:t>i</m:t>
              </m:r>
              <m:r>
                <w:rPr>
                  <w:rFonts w:ascii="Cambria Math" w:hAnsi="Cambria Math"/>
                  <w:lang w:val="en-US"/>
                </w:rPr>
                <m:t>,</m:t>
              </m:r>
              <m:r>
                <w:rPr>
                  <w:rFonts w:ascii="Cambria Math" w:hAnsi="Cambria Math"/>
                </w:rPr>
                <m:t>j</m:t>
              </m:r>
              <m:r>
                <w:rPr>
                  <w:rFonts w:ascii="Cambria Math" w:hAnsi="Cambria Math"/>
                  <w:lang w:val="en-US"/>
                </w:rPr>
                <m:t>,</m:t>
              </m:r>
              <m:r>
                <w:rPr>
                  <w:rFonts w:ascii="Cambria Math" w:hAnsi="Cambria Math"/>
                </w:rPr>
                <m:t>n</m:t>
              </m:r>
            </m:sub>
            <m:sup>
              <m:r>
                <m:rPr>
                  <m:nor/>
                </m:rPr>
                <w:rPr>
                  <w:lang w:val="en-US"/>
                </w:rPr>
                <m:t xml:space="preserve">period </m:t>
              </m:r>
            </m:sup>
          </m:sSubSup>
          <m:r>
            <w:rPr>
              <w:rFonts w:ascii="Cambria Math" w:hAnsi="Cambria Math"/>
              <w:lang w:val="en-US"/>
            </w:rPr>
            <m:t>+</m:t>
          </m:r>
          <m:sSub>
            <m:sSubPr>
              <m:ctrlPr>
                <w:rPr>
                  <w:rFonts w:ascii="Cambria Math" w:hAnsi="Cambria Math"/>
                </w:rPr>
              </m:ctrlPr>
            </m:sSubPr>
            <m:e>
              <m:r>
                <w:rPr>
                  <w:rFonts w:ascii="Cambria Math" w:hAnsi="Cambria Math"/>
                </w:rPr>
                <m:t>γ</m:t>
              </m:r>
            </m:e>
            <m:sub>
              <m:r>
                <w:rPr>
                  <w:rFonts w:ascii="Cambria Math" w:hAnsi="Cambria Math"/>
                  <w:lang w:val="en-US"/>
                </w:rPr>
                <m:t>3</m:t>
              </m:r>
            </m:sub>
          </m:sSub>
          <m:sSub>
            <m:sSubPr>
              <m:ctrlPr>
                <w:rPr>
                  <w:rFonts w:ascii="Cambria Math" w:hAnsi="Cambria Math"/>
                </w:rPr>
              </m:ctrlPr>
            </m:sSubPr>
            <m:e>
              <m:r>
                <w:rPr>
                  <w:rFonts w:ascii="Cambria Math" w:hAnsi="Cambria Math"/>
                </w:rPr>
                <m:t>r</m:t>
              </m:r>
            </m:e>
            <m:sub>
              <m:r>
                <w:rPr>
                  <w:rFonts w:ascii="Cambria Math" w:hAnsi="Cambria Math"/>
                </w:rPr>
                <m:t>i</m:t>
              </m:r>
              <m:r>
                <w:rPr>
                  <w:rFonts w:ascii="Cambria Math" w:hAnsi="Cambria Math"/>
                  <w:lang w:val="en-US"/>
                </w:rPr>
                <m:t>,</m:t>
              </m:r>
              <m:r>
                <w:rPr>
                  <w:rFonts w:ascii="Cambria Math" w:hAnsi="Cambria Math"/>
                </w:rPr>
                <m:t>j</m:t>
              </m:r>
              <m:r>
                <w:rPr>
                  <w:rFonts w:ascii="Cambria Math" w:hAnsi="Cambria Math"/>
                  <w:lang w:val="en-US"/>
                </w:rPr>
                <m:t>-1,</m:t>
              </m:r>
              <m:r>
                <w:rPr>
                  <w:rFonts w:ascii="Cambria Math" w:hAnsi="Cambria Math"/>
                </w:rPr>
                <m:t>n</m:t>
              </m:r>
            </m:sub>
          </m:sSub>
          <m:r>
            <w:rPr>
              <w:rFonts w:ascii="Cambria Math" w:hAnsi="Cambria Math"/>
              <w:lang w:val="en-US"/>
            </w:rPr>
            <m:t>+</m:t>
          </m:r>
          <m:sSub>
            <m:sSubPr>
              <m:ctrlPr>
                <w:rPr>
                  <w:rFonts w:ascii="Cambria Math" w:hAnsi="Cambria Math"/>
                </w:rPr>
              </m:ctrlPr>
            </m:sSubPr>
            <m:e>
              <m:r>
                <w:rPr>
                  <w:rFonts w:ascii="Cambria Math" w:hAnsi="Cambria Math"/>
                </w:rPr>
                <m:t>ε</m:t>
              </m:r>
            </m:e>
            <m:sub>
              <m:r>
                <w:rPr>
                  <w:rFonts w:ascii="Cambria Math" w:hAnsi="Cambria Math"/>
                </w:rPr>
                <m:t>i</m:t>
              </m:r>
              <m:r>
                <w:rPr>
                  <w:rFonts w:ascii="Cambria Math" w:hAnsi="Cambria Math"/>
                  <w:lang w:val="en-US"/>
                </w:rPr>
                <m:t>,</m:t>
              </m:r>
              <m:r>
                <w:rPr>
                  <w:rFonts w:ascii="Cambria Math" w:hAnsi="Cambria Math"/>
                </w:rPr>
                <m:t>j</m:t>
              </m:r>
              <m:r>
                <w:rPr>
                  <w:rFonts w:ascii="Cambria Math" w:hAnsi="Cambria Math"/>
                  <w:lang w:val="en-US"/>
                </w:rPr>
                <m:t>,</m:t>
              </m:r>
              <m:r>
                <w:rPr>
                  <w:rFonts w:ascii="Cambria Math" w:hAnsi="Cambria Math"/>
                </w:rPr>
                <m:t>n</m:t>
              </m:r>
            </m:sub>
          </m:sSub>
        </m:oMath>
      </m:oMathPara>
    </w:p>
    <w:p w:rsidR="005D1EBC" w:rsidRPr="005D1EBC" w:rsidRDefault="005D1EBC" w:rsidP="005D1EBC">
      <w:pPr>
        <w:pStyle w:val="a3"/>
        <w:spacing w:before="161"/>
        <w:ind w:left="600"/>
        <w:rPr>
          <w:rFonts w:hint="eastAsia"/>
        </w:rPr>
      </w:pPr>
      <w:r w:rsidRPr="005D1EBC">
        <w:rPr>
          <w:rFonts w:hint="eastAsia"/>
        </w:rPr>
        <w:t>其中，</w:t>
      </w:r>
      <m:oMath>
        <m:sSub>
          <m:sSubPr>
            <m:ctrlPr>
              <w:rPr>
                <w:rFonts w:ascii="Cambria Math" w:hAnsi="Cambria Math"/>
              </w:rPr>
            </m:ctrlPr>
          </m:sSubPr>
          <m:e>
            <m:r>
              <w:rPr>
                <w:rFonts w:ascii="Cambria Math" w:hAnsi="Cambria Math"/>
              </w:rPr>
              <m:t>r</m:t>
            </m:r>
          </m:e>
          <m:sub>
            <m:r>
              <w:rPr>
                <w:rFonts w:ascii="Cambria Math" w:hAnsi="Cambria Math"/>
              </w:rPr>
              <m:t>i</m:t>
            </m:r>
            <m:r>
              <w:rPr>
                <w:rFonts w:ascii="Cambria Math" w:hAnsi="Cambria Math"/>
                <w:lang w:val="en-US"/>
              </w:rPr>
              <m:t>,</m:t>
            </m:r>
            <m:r>
              <w:rPr>
                <w:rFonts w:ascii="Cambria Math" w:hAnsi="Cambria Math"/>
              </w:rPr>
              <m:t>j</m:t>
            </m:r>
            <m:r>
              <w:rPr>
                <w:rFonts w:ascii="Cambria Math" w:hAnsi="Cambria Math"/>
                <w:lang w:val="en-US"/>
              </w:rPr>
              <m:t>,</m:t>
            </m:r>
            <m:r>
              <w:rPr>
                <w:rFonts w:ascii="Cambria Math" w:hAnsi="Cambria Math"/>
              </w:rPr>
              <m:t>n</m:t>
            </m:r>
          </m:sub>
        </m:sSub>
      </m:oMath>
      <w:r w:rsidRPr="005D1EBC">
        <w:rPr>
          <w:rFonts w:hint="eastAsia"/>
        </w:rPr>
        <w:t xml:space="preserve">为股票 </w:t>
      </w:r>
      <w:r w:rsidRPr="005D1EBC">
        <w:t xml:space="preserve">i </w:t>
      </w:r>
      <w:r w:rsidRPr="005D1EBC">
        <w:rPr>
          <w:rFonts w:hint="eastAsia"/>
        </w:rPr>
        <w:t xml:space="preserve">在 </w:t>
      </w:r>
      <w:r w:rsidRPr="005D1EBC">
        <w:t xml:space="preserve">n </w:t>
      </w:r>
      <w:r w:rsidRPr="005D1EBC">
        <w:rPr>
          <w:rFonts w:hint="eastAsia"/>
        </w:rPr>
        <w:t xml:space="preserve">日第 </w:t>
      </w:r>
      <w:r w:rsidRPr="005D1EBC">
        <w:t xml:space="preserve">j </w:t>
      </w:r>
      <w:r w:rsidRPr="005D1EBC">
        <w:rPr>
          <w:rFonts w:hint="eastAsia"/>
        </w:rPr>
        <w:t>分钟的收益；</w:t>
      </w:r>
      <m:oMath>
        <m:sSubSup>
          <m:sSubSupPr>
            <m:ctrlPr>
              <w:rPr>
                <w:rFonts w:ascii="Cambria Math" w:hAnsi="Cambria Math"/>
              </w:rPr>
            </m:ctrlPr>
          </m:sSubSupPr>
          <m:e>
            <m:r>
              <w:rPr>
                <w:rFonts w:ascii="Cambria Math" w:hAnsi="Cambria Math"/>
              </w:rPr>
              <m:t>D</m:t>
            </m:r>
          </m:e>
          <m:sub>
            <m:r>
              <w:rPr>
                <w:rFonts w:ascii="Cambria Math" w:hAnsi="Cambria Math"/>
              </w:rPr>
              <m:t>k</m:t>
            </m:r>
            <m:r>
              <w:rPr>
                <w:rFonts w:ascii="Cambria Math" w:hAnsi="Cambria Math"/>
                <w:lang w:val="en-US"/>
              </w:rPr>
              <m:t>,</m:t>
            </m:r>
            <m:r>
              <w:rPr>
                <w:rFonts w:ascii="Cambria Math" w:hAnsi="Cambria Math"/>
              </w:rPr>
              <m:t>i</m:t>
            </m:r>
            <m:r>
              <w:rPr>
                <w:rFonts w:ascii="Cambria Math" w:hAnsi="Cambria Math"/>
                <w:lang w:val="en-US"/>
              </w:rPr>
              <m:t>,</m:t>
            </m:r>
            <m:r>
              <w:rPr>
                <w:rFonts w:ascii="Cambria Math" w:hAnsi="Cambria Math"/>
              </w:rPr>
              <m:t>j</m:t>
            </m:r>
            <m:r>
              <w:rPr>
                <w:rFonts w:ascii="Cambria Math" w:hAnsi="Cambria Math"/>
                <w:lang w:val="en-US"/>
              </w:rPr>
              <m:t>,</m:t>
            </m:r>
            <m:r>
              <w:rPr>
                <w:rFonts w:ascii="Cambria Math" w:hAnsi="Cambria Math"/>
              </w:rPr>
              <m:t>n</m:t>
            </m:r>
          </m:sub>
          <m:sup>
            <m:r>
              <m:rPr>
                <m:nor/>
              </m:rPr>
              <w:rPr>
                <w:lang w:val="en-US"/>
              </w:rPr>
              <m:t xml:space="preserve">weekday </m:t>
            </m:r>
          </m:sup>
        </m:sSubSup>
      </m:oMath>
      <w:r w:rsidRPr="005D1EBC">
        <w:t xml:space="preserve"> </w:t>
      </w:r>
      <w:r w:rsidRPr="005D1EBC">
        <w:rPr>
          <w:rFonts w:hint="eastAsia"/>
        </w:rPr>
        <w:t>为虚拟变量（</w:t>
      </w:r>
      <w:r w:rsidRPr="005D1EBC">
        <w:t xml:space="preserve">k=1, 2, 3, </w:t>
      </w:r>
      <w:r w:rsidRPr="005D1EBC">
        <w:lastRenderedPageBreak/>
        <w:t>4</w:t>
      </w:r>
      <w:r w:rsidRPr="005D1EBC">
        <w:rPr>
          <w:rFonts w:hint="eastAsia"/>
        </w:rPr>
        <w:t>），分别表示周一至周四；</w:t>
      </w:r>
      <m:oMath>
        <m:sSubSup>
          <m:sSubSupPr>
            <m:ctrlPr>
              <w:rPr>
                <w:rFonts w:ascii="Cambria Math" w:hAnsi="Cambria Math"/>
              </w:rPr>
            </m:ctrlPr>
          </m:sSubSupPr>
          <m:e>
            <m:r>
              <w:rPr>
                <w:rFonts w:ascii="Cambria Math" w:hAnsi="Cambria Math"/>
              </w:rPr>
              <m:t>D</m:t>
            </m:r>
          </m:e>
          <m:sub>
            <m:r>
              <w:rPr>
                <w:rFonts w:ascii="Cambria Math" w:hAnsi="Cambria Math"/>
              </w:rPr>
              <m:t>k</m:t>
            </m:r>
            <m:r>
              <w:rPr>
                <w:rFonts w:ascii="Cambria Math" w:hAnsi="Cambria Math"/>
                <w:lang w:val="en-US"/>
              </w:rPr>
              <m:t>,</m:t>
            </m:r>
            <m:r>
              <w:rPr>
                <w:rFonts w:ascii="Cambria Math" w:hAnsi="Cambria Math"/>
              </w:rPr>
              <m:t>i</m:t>
            </m:r>
            <m:r>
              <w:rPr>
                <w:rFonts w:ascii="Cambria Math" w:hAnsi="Cambria Math"/>
                <w:lang w:val="en-US"/>
              </w:rPr>
              <m:t>,</m:t>
            </m:r>
            <m:r>
              <w:rPr>
                <w:rFonts w:ascii="Cambria Math" w:hAnsi="Cambria Math"/>
              </w:rPr>
              <m:t>j</m:t>
            </m:r>
            <m:r>
              <w:rPr>
                <w:rFonts w:ascii="Cambria Math" w:hAnsi="Cambria Math"/>
                <w:lang w:val="en-US"/>
              </w:rPr>
              <m:t>,</m:t>
            </m:r>
            <m:r>
              <w:rPr>
                <w:rFonts w:ascii="Cambria Math" w:hAnsi="Cambria Math"/>
              </w:rPr>
              <m:t>n</m:t>
            </m:r>
          </m:sub>
          <m:sup>
            <m:r>
              <m:rPr>
                <m:nor/>
              </m:rPr>
              <w:rPr>
                <w:lang w:val="en-US"/>
              </w:rPr>
              <m:t xml:space="preserve">period </m:t>
            </m:r>
          </m:sup>
        </m:sSubSup>
      </m:oMath>
      <w:r w:rsidRPr="005D1EBC">
        <w:rPr>
          <w:rFonts w:hint="eastAsia"/>
        </w:rPr>
        <w:t>为时间段虚拟变量（</w:t>
      </w:r>
      <w:r w:rsidRPr="005D1EBC">
        <w:t>k=1, 2, 3</w:t>
      </w:r>
      <w:r w:rsidRPr="005D1EBC">
        <w:rPr>
          <w:rFonts w:hint="eastAsia"/>
        </w:rPr>
        <w:t xml:space="preserve">），分别表示开盘后 </w:t>
      </w:r>
      <w:r w:rsidRPr="005D1EBC">
        <w:t xml:space="preserve">30 </w:t>
      </w:r>
      <w:r w:rsidRPr="005D1EBC">
        <w:rPr>
          <w:rFonts w:hint="eastAsia"/>
        </w:rPr>
        <w:t xml:space="preserve">分钟、盘中及收盘前 </w:t>
      </w:r>
      <w:r w:rsidRPr="005D1EBC">
        <w:t xml:space="preserve">30 </w:t>
      </w:r>
      <w:r w:rsidRPr="005D1EBC">
        <w:rPr>
          <w:rFonts w:hint="eastAsia"/>
        </w:rPr>
        <w:t>分钟；</w:t>
      </w:r>
      <m:oMath>
        <m:sSub>
          <m:sSubPr>
            <m:ctrlPr>
              <w:rPr>
                <w:rFonts w:ascii="Cambria Math" w:hAnsi="Cambria Math"/>
              </w:rPr>
            </m:ctrlPr>
          </m:sSubPr>
          <m:e>
            <m:r>
              <w:rPr>
                <w:rFonts w:ascii="Cambria Math" w:hAnsi="Cambria Math"/>
              </w:rPr>
              <m:t>r</m:t>
            </m:r>
          </m:e>
          <m:sub>
            <m:r>
              <w:rPr>
                <w:rFonts w:ascii="Cambria Math" w:hAnsi="Cambria Math"/>
              </w:rPr>
              <m:t>i</m:t>
            </m:r>
            <m:r>
              <w:rPr>
                <w:rFonts w:ascii="Cambria Math" w:hAnsi="Cambria Math"/>
                <w:lang w:val="en-US"/>
              </w:rPr>
              <m:t>,</m:t>
            </m:r>
            <m:r>
              <w:rPr>
                <w:rFonts w:ascii="Cambria Math" w:hAnsi="Cambria Math"/>
              </w:rPr>
              <m:t>j</m:t>
            </m:r>
            <m:r>
              <w:rPr>
                <w:rFonts w:ascii="Cambria Math" w:hAnsi="Cambria Math"/>
                <w:lang w:val="en-US"/>
              </w:rPr>
              <m:t>-1,</m:t>
            </m:r>
            <m:r>
              <w:rPr>
                <w:rFonts w:ascii="Cambria Math" w:hAnsi="Cambria Math"/>
              </w:rPr>
              <m:t>n</m:t>
            </m:r>
          </m:sub>
        </m:sSub>
      </m:oMath>
      <w:r w:rsidRPr="005D1EBC">
        <w:rPr>
          <w:rFonts w:hint="eastAsia"/>
        </w:rPr>
        <w:t>为分钟收益滞后项</w:t>
      </w:r>
      <w:r w:rsidR="002D4F0C">
        <w:rPr>
          <w:rFonts w:hint="eastAsia"/>
        </w:rPr>
        <w:t>。</w:t>
      </w:r>
    </w:p>
    <w:p w:rsidR="00AD513A" w:rsidRDefault="0045092A" w:rsidP="00F772AF">
      <w:pPr>
        <w:pStyle w:val="2"/>
        <w:numPr>
          <w:ilvl w:val="0"/>
          <w:numId w:val="20"/>
        </w:numPr>
        <w:spacing w:before="161" w:line="429" w:lineRule="exact"/>
        <w:ind w:left="600"/>
        <w:rPr>
          <w:rFonts w:eastAsiaTheme="minorEastAsia"/>
        </w:rPr>
      </w:pPr>
      <w:r w:rsidRPr="0045092A">
        <w:rPr>
          <w:rFonts w:hint="eastAsia"/>
        </w:rPr>
        <w:t xml:space="preserve">基于 </w:t>
      </w:r>
      <w:r w:rsidRPr="0045092A">
        <w:t xml:space="preserve">TICK </w:t>
      </w:r>
      <w:r w:rsidRPr="0045092A">
        <w:rPr>
          <w:rFonts w:hint="eastAsia"/>
        </w:rPr>
        <w:t>委托与逐笔成交数据的高频因子</w:t>
      </w:r>
    </w:p>
    <w:p w:rsidR="00B16BCF" w:rsidRDefault="00B16BCF" w:rsidP="00B16BCF">
      <w:pPr>
        <w:pStyle w:val="a4"/>
        <w:numPr>
          <w:ilvl w:val="0"/>
          <w:numId w:val="1"/>
        </w:numPr>
        <w:tabs>
          <w:tab w:val="left" w:pos="842"/>
        </w:tabs>
        <w:spacing w:before="0"/>
        <w:ind w:hanging="242"/>
        <w:rPr>
          <w:rFonts w:ascii="Cambria Math" w:hAnsi="Cambria Math" w:cs="Cambria Math"/>
          <w:b/>
          <w:sz w:val="24"/>
        </w:rPr>
      </w:pPr>
      <w:r w:rsidRPr="00B16BCF">
        <w:rPr>
          <w:rFonts w:ascii="Cambria Math" w:hAnsi="Cambria Math" w:cs="Cambria Math" w:hint="eastAsia"/>
          <w:b/>
          <w:sz w:val="24"/>
        </w:rPr>
        <w:t>开盘后买入意愿占比</w:t>
      </w:r>
    </w:p>
    <w:p w:rsidR="00D163A0" w:rsidRPr="00F9480F" w:rsidRDefault="00D163A0" w:rsidP="00F9480F">
      <w:pPr>
        <w:pStyle w:val="a3"/>
        <w:spacing w:before="161"/>
        <w:ind w:left="600"/>
      </w:pPr>
      <w:r w:rsidRPr="00F9480F">
        <w:rPr>
          <w:rFonts w:hint="eastAsia"/>
        </w:rPr>
        <w:t>出处</w:t>
      </w:r>
      <w:r w:rsidR="0087635A">
        <w:rPr>
          <w:rFonts w:hint="eastAsia"/>
        </w:rPr>
        <w:t>：</w:t>
      </w:r>
    </w:p>
    <w:p w:rsidR="00D163A0" w:rsidRDefault="00D163A0" w:rsidP="000F2108">
      <w:pPr>
        <w:pStyle w:val="a3"/>
        <w:spacing w:before="161"/>
        <w:ind w:left="600"/>
      </w:pPr>
      <w:r w:rsidRPr="00F9480F">
        <w:rPr>
          <w:rFonts w:hint="eastAsia"/>
        </w:rPr>
        <w:t>说明：</w:t>
      </w:r>
      <w:r w:rsidR="000F2108" w:rsidRPr="000F2108">
        <w:rPr>
          <w:rFonts w:hint="eastAsia"/>
        </w:rPr>
        <w:t>委托挂单体现投资者尚未释放的交易意愿，而主买</w:t>
      </w:r>
      <w:r w:rsidR="000F2108" w:rsidRPr="000F2108">
        <w:t>/</w:t>
      </w:r>
      <w:r w:rsidR="000F2108" w:rsidRPr="000F2108">
        <w:rPr>
          <w:rFonts w:hint="eastAsia"/>
        </w:rPr>
        <w:t xml:space="preserve">主卖则代表已进行的交易行为。 若将两者结合，可以得到广义的投资者主动买入意愿。开盘后 </w:t>
      </w:r>
      <w:r w:rsidR="000F2108" w:rsidRPr="000F2108">
        <w:t xml:space="preserve">30 </w:t>
      </w:r>
      <w:r w:rsidR="000F2108" w:rsidRPr="000F2108">
        <w:rPr>
          <w:rFonts w:hint="eastAsia"/>
        </w:rPr>
        <w:t>分钟内买入意愿占比越高，投资者的买入意愿越强。</w:t>
      </w:r>
    </w:p>
    <w:p w:rsidR="005C6E2D" w:rsidRPr="00F9480F" w:rsidRDefault="005C6E2D" w:rsidP="00A235AE">
      <w:pPr>
        <w:pStyle w:val="a3"/>
        <w:spacing w:before="161"/>
        <w:ind w:left="600"/>
        <w:rPr>
          <w:rFonts w:hint="eastAsia"/>
        </w:rPr>
      </w:pPr>
      <w:r>
        <w:rPr>
          <w:rFonts w:hint="eastAsia"/>
        </w:rPr>
        <w:t>效果：</w:t>
      </w:r>
      <w:r w:rsidR="00A235AE" w:rsidRPr="00DA4F69">
        <w:rPr>
          <w:rFonts w:hint="eastAsia"/>
        </w:rPr>
        <w:t xml:space="preserve">开盘后买入意愿占比因子月均 </w:t>
      </w:r>
      <w:r w:rsidR="00A235AE" w:rsidRPr="00DA4F69">
        <w:t xml:space="preserve">Rank IC </w:t>
      </w:r>
      <w:r w:rsidR="00A235AE" w:rsidRPr="00DA4F69">
        <w:rPr>
          <w:rFonts w:hint="eastAsia"/>
        </w:rPr>
        <w:t xml:space="preserve">为 </w:t>
      </w:r>
      <w:r w:rsidR="00A235AE" w:rsidRPr="00DA4F69">
        <w:t>4.34%</w:t>
      </w:r>
      <w:r w:rsidR="00A235AE" w:rsidRPr="00DA4F69">
        <w:rPr>
          <w:rFonts w:hint="eastAsia"/>
        </w:rPr>
        <w:t xml:space="preserve">，年化 </w:t>
      </w:r>
      <w:r w:rsidR="00A235AE" w:rsidRPr="00DA4F69">
        <w:t xml:space="preserve">ICIR </w:t>
      </w:r>
      <w:r w:rsidR="00A235AE" w:rsidRPr="00DA4F69">
        <w:rPr>
          <w:rFonts w:hint="eastAsia"/>
        </w:rPr>
        <w:t xml:space="preserve">为 </w:t>
      </w:r>
      <w:r w:rsidR="00A235AE" w:rsidRPr="00DA4F69">
        <w:t>3.43</w:t>
      </w:r>
      <w:r w:rsidR="00A235AE" w:rsidRPr="00DA4F69">
        <w:rPr>
          <w:rFonts w:hint="eastAsia"/>
        </w:rPr>
        <w:t xml:space="preserve">。因子月均多空收益为 </w:t>
      </w:r>
      <w:r w:rsidR="00A235AE" w:rsidRPr="00DA4F69">
        <w:t>1.57%</w:t>
      </w:r>
      <w:r w:rsidR="00A235AE" w:rsidRPr="00DA4F69">
        <w:rPr>
          <w:rFonts w:hint="eastAsia"/>
        </w:rPr>
        <w:t xml:space="preserve">，月度胜率为 </w:t>
      </w:r>
      <w:r w:rsidR="00A235AE" w:rsidRPr="00DA4F69">
        <w:t>85%</w:t>
      </w:r>
      <w:r w:rsidR="00A235AE" w:rsidRPr="00DA4F69">
        <w:rPr>
          <w:rFonts w:hint="eastAsia"/>
        </w:rPr>
        <w:t xml:space="preserve">。月均多头收益为 </w:t>
      </w:r>
      <w:r w:rsidR="00A235AE" w:rsidRPr="00DA4F69">
        <w:t>0.89%</w:t>
      </w:r>
      <w:r w:rsidR="00A235AE" w:rsidRPr="00DA4F69">
        <w:rPr>
          <w:rFonts w:hint="eastAsia"/>
        </w:rPr>
        <w:t>，月均空头收益为</w:t>
      </w:r>
      <w:r w:rsidR="00A235AE" w:rsidRPr="00DA4F69">
        <w:t>-0.68%</w:t>
      </w:r>
      <w:r w:rsidR="00A235AE" w:rsidRPr="00DA4F69">
        <w:rPr>
          <w:rFonts w:hint="eastAsia"/>
        </w:rPr>
        <w:t>。</w:t>
      </w:r>
    </w:p>
    <w:p w:rsidR="00D163A0" w:rsidRDefault="00D163A0" w:rsidP="00F9480F">
      <w:pPr>
        <w:pStyle w:val="a3"/>
        <w:spacing w:before="161"/>
        <w:ind w:left="600"/>
      </w:pPr>
      <w:r w:rsidRPr="00F9480F">
        <w:rPr>
          <w:rFonts w:hint="eastAsia"/>
        </w:rPr>
        <w:t>因子计算公式</w:t>
      </w:r>
      <w:r w:rsidR="007A2E7E" w:rsidRPr="00F9480F">
        <w:rPr>
          <w:rFonts w:hint="eastAsia"/>
        </w:rPr>
        <w:t>：</w:t>
      </w:r>
    </w:p>
    <w:p w:rsidR="00A67E12" w:rsidRPr="00367143" w:rsidRDefault="00A67E12" w:rsidP="00A67E12">
      <w:pPr>
        <w:pStyle w:val="a3"/>
        <w:spacing w:before="161"/>
        <w:ind w:left="600"/>
      </w:pPr>
      <m:oMathPara>
        <m:oMath>
          <m:r>
            <m:rPr>
              <m:nor/>
            </m:rPr>
            <m:t xml:space="preserve">开盘后买入意愿 占比 </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T</m:t>
              </m:r>
            </m:den>
          </m:f>
          <m:nary>
            <m:naryPr>
              <m:chr m:val="∑"/>
              <m:limLoc m:val="undOvr"/>
              <m:grow m:val="1"/>
              <m:ctrlPr>
                <w:rPr>
                  <w:rFonts w:ascii="Cambria Math" w:hAnsi="Cambria Math"/>
                </w:rPr>
              </m:ctrlPr>
            </m:naryPr>
            <m:sub>
              <m:r>
                <w:rPr>
                  <w:rFonts w:ascii="Cambria Math" w:hAnsi="Cambria Math"/>
                </w:rPr>
                <m:t>n=t</m:t>
              </m:r>
            </m:sub>
            <m:sup>
              <m:r>
                <w:rPr>
                  <w:rFonts w:ascii="Cambria Math" w:hAnsi="Cambria Math"/>
                </w:rPr>
                <m:t>n=t-T+1</m:t>
              </m:r>
            </m:sup>
            <m:e>
              <m:r>
                <w:rPr>
                  <w:rFonts w:ascii="Cambria Math" w:hAnsi="Cambria Math"/>
                </w:rPr>
                <m:t> </m:t>
              </m:r>
            </m:e>
          </m:nary>
          <m:f>
            <m:fPr>
              <m:ctrlPr>
                <w:rPr>
                  <w:rFonts w:ascii="Cambria Math" w:hAnsi="Cambria Math"/>
                </w:rPr>
              </m:ctrlPr>
            </m:fPr>
            <m:num>
              <m:nary>
                <m:naryPr>
                  <m:chr m:val="∑"/>
                  <m:limLoc m:val="undOvr"/>
                  <m:grow m:val="1"/>
                  <m:supHide m:val="1"/>
                  <m:ctrlPr>
                    <w:rPr>
                      <w:rFonts w:ascii="Cambria Math" w:hAnsi="Cambria Math"/>
                    </w:rPr>
                  </m:ctrlPr>
                </m:naryPr>
                <m:sub>
                  <m:r>
                    <w:rPr>
                      <w:rFonts w:ascii="Cambria Math" w:hAnsi="Cambria Math"/>
                    </w:rPr>
                    <m:t>j∈9:30-10:00</m:t>
                  </m:r>
                </m:sub>
                <m:sup/>
                <m:e>
                  <m:r>
                    <w:rPr>
                      <w:rFonts w:ascii="Cambria Math" w:hAnsi="Cambria Math"/>
                    </w:rPr>
                    <m:t> </m:t>
                  </m:r>
                </m:e>
              </m:nary>
              <m:sSub>
                <m:sSubPr>
                  <m:ctrlPr>
                    <w:rPr>
                      <w:rFonts w:ascii="Cambria Math" w:hAnsi="Cambria Math"/>
                    </w:rPr>
                  </m:ctrlPr>
                </m:sSubPr>
                <m:e>
                  <m:r>
                    <m:rPr>
                      <m:nor/>
                    </m:rPr>
                    <m:t xml:space="preserve"> 买入意愿 </m:t>
                  </m:r>
                </m:e>
                <m:sub>
                  <m:r>
                    <w:rPr>
                      <w:rFonts w:ascii="Cambria Math" w:hAnsi="Cambria Math"/>
                    </w:rPr>
                    <m:t>i,j,n</m:t>
                  </m:r>
                </m:sub>
              </m:sSub>
            </m:num>
            <m:den>
              <m:nary>
                <m:naryPr>
                  <m:chr m:val="∑"/>
                  <m:limLoc m:val="undOvr"/>
                  <m:grow m:val="1"/>
                  <m:supHide m:val="1"/>
                  <m:ctrlPr>
                    <w:rPr>
                      <w:rFonts w:ascii="Cambria Math" w:hAnsi="Cambria Math"/>
                    </w:rPr>
                  </m:ctrlPr>
                </m:naryPr>
                <m:sub>
                  <m:r>
                    <w:rPr>
                      <w:rFonts w:ascii="Cambria Math" w:hAnsi="Cambria Math"/>
                    </w:rPr>
                    <m:t>j∈9:30-10:00</m:t>
                  </m:r>
                </m:sub>
                <m:sup/>
                <m:e>
                  <m:r>
                    <w:rPr>
                      <w:rFonts w:ascii="Cambria Math" w:hAnsi="Cambria Math"/>
                    </w:rPr>
                    <m:t> </m:t>
                  </m:r>
                </m:e>
              </m:nary>
              <m:sSub>
                <m:sSubPr>
                  <m:ctrlPr>
                    <w:rPr>
                      <w:rFonts w:ascii="Cambria Math" w:hAnsi="Cambria Math"/>
                    </w:rPr>
                  </m:ctrlPr>
                </m:sSubPr>
                <m:e>
                  <m:r>
                    <m:rPr>
                      <m:nor/>
                    </m:rPr>
                    <m:t xml:space="preserve"> 成交额 </m:t>
                  </m:r>
                </m:e>
                <m:sub>
                  <m:r>
                    <w:rPr>
                      <w:rFonts w:ascii="Cambria Math" w:hAnsi="Cambria Math"/>
                    </w:rPr>
                    <m:t>i,j,n</m:t>
                  </m:r>
                </m:sub>
              </m:sSub>
            </m:den>
          </m:f>
        </m:oMath>
      </m:oMathPara>
    </w:p>
    <w:p w:rsidR="00367143" w:rsidRPr="007B4BAD" w:rsidRDefault="00367143" w:rsidP="00A67E12">
      <w:pPr>
        <w:pStyle w:val="a3"/>
        <w:spacing w:before="161"/>
        <w:ind w:left="600"/>
      </w:pPr>
      <m:oMathPara>
        <m:oMath>
          <m:sSub>
            <m:sSubPr>
              <m:ctrlPr>
                <w:rPr>
                  <w:rFonts w:ascii="Cambria Math" w:hAnsi="Cambria Math"/>
                </w:rPr>
              </m:ctrlPr>
            </m:sSubPr>
            <m:e>
              <m:r>
                <m:rPr>
                  <m:nor/>
                </m:rPr>
                <m:t xml:space="preserve"> 买入意愿 </m:t>
              </m:r>
            </m:e>
            <m:sub>
              <m:r>
                <w:rPr>
                  <w:rFonts w:ascii="Cambria Math" w:hAnsi="Cambria Math"/>
                </w:rPr>
                <m:t>i,j,n</m:t>
              </m:r>
            </m:sub>
          </m:sSub>
          <m:r>
            <w:rPr>
              <w:rFonts w:ascii="Cambria Math" w:hAnsi="Cambria Math"/>
            </w:rPr>
            <m:t>=</m:t>
          </m:r>
          <m:r>
            <w:rPr>
              <w:rFonts w:ascii="Cambria Math" w:hAnsi="Cambria Math"/>
            </w:rPr>
            <m:t xml:space="preserve"> </m:t>
          </m:r>
          <m:sSub>
            <m:sSubPr>
              <m:ctrlPr>
                <w:rPr>
                  <w:rFonts w:ascii="Cambria Math" w:hAnsi="Cambria Math"/>
                </w:rPr>
              </m:ctrlPr>
            </m:sSubPr>
            <m:e>
              <m:r>
                <m:rPr>
                  <m:nor/>
                </m:rPr>
                <m:t xml:space="preserve"> </m:t>
              </m:r>
              <m:r>
                <m:rPr>
                  <m:nor/>
                </m:rPr>
                <w:rPr>
                  <w:rFonts w:ascii="Cambria Math" w:hint="eastAsia"/>
                </w:rPr>
                <m:t>净主买</m:t>
              </m:r>
              <m:r>
                <m:rPr>
                  <m:nor/>
                </m:rPr>
                <m:t xml:space="preserve">成交额 </m:t>
              </m:r>
            </m:e>
            <m:sub>
              <m:r>
                <w:rPr>
                  <w:rFonts w:ascii="Cambria Math" w:hAnsi="Cambria Math"/>
                </w:rPr>
                <m:t>i,j,n</m:t>
              </m:r>
            </m:sub>
          </m:sSub>
          <m:r>
            <w:rPr>
              <w:rFonts w:ascii="Cambria Math" w:hAnsi="Cambria Math"/>
            </w:rPr>
            <m:t>+</m:t>
          </m:r>
          <m:r>
            <w:rPr>
              <w:rFonts w:ascii="Cambria Math" w:hAnsi="Cambria Math"/>
            </w:rPr>
            <m:t xml:space="preserve"> </m:t>
          </m:r>
          <m:sSub>
            <m:sSubPr>
              <m:ctrlPr>
                <w:rPr>
                  <w:rFonts w:ascii="Cambria Math" w:hAnsi="Cambria Math"/>
                </w:rPr>
              </m:ctrlPr>
            </m:sSubPr>
            <m:e>
              <m:r>
                <m:rPr>
                  <m:nor/>
                </m:rPr>
                <m:t xml:space="preserve"> </m:t>
              </m:r>
              <m:r>
                <m:rPr>
                  <m:nor/>
                </m:rPr>
                <w:rPr>
                  <w:rFonts w:ascii="Cambria Math" w:hint="eastAsia"/>
                </w:rPr>
                <m:t>净委买</m:t>
              </m:r>
              <m:r>
                <m:rPr>
                  <m:nor/>
                </m:rPr>
                <w:rPr>
                  <w:rFonts w:ascii="Cambria Math" w:hint="eastAsia"/>
                </w:rPr>
                <m:t>增</m:t>
              </m:r>
              <m:r>
                <m:rPr>
                  <m:nor/>
                </m:rPr>
                <m:t xml:space="preserve">额 </m:t>
              </m:r>
            </m:e>
            <m:sub>
              <m:r>
                <w:rPr>
                  <w:rFonts w:ascii="Cambria Math" w:hAnsi="Cambria Math"/>
                </w:rPr>
                <m:t>i,j,n</m:t>
              </m:r>
            </m:sub>
          </m:sSub>
        </m:oMath>
      </m:oMathPara>
    </w:p>
    <w:p w:rsidR="007B4BAD" w:rsidRPr="001B3557" w:rsidRDefault="00C942C5" w:rsidP="001B3557">
      <w:pPr>
        <w:pStyle w:val="a4"/>
        <w:numPr>
          <w:ilvl w:val="0"/>
          <w:numId w:val="1"/>
        </w:numPr>
        <w:tabs>
          <w:tab w:val="left" w:pos="842"/>
        </w:tabs>
        <w:spacing w:before="0"/>
        <w:ind w:hanging="242"/>
        <w:rPr>
          <w:rFonts w:ascii="Cambria Math" w:hAnsi="Cambria Math" w:cs="Cambria Math"/>
          <w:b/>
          <w:sz w:val="24"/>
        </w:rPr>
      </w:pPr>
      <w:r w:rsidRPr="001B3557">
        <w:rPr>
          <w:rFonts w:ascii="Cambria Math" w:hAnsi="Cambria Math" w:cs="Cambria Math" w:hint="eastAsia"/>
          <w:b/>
          <w:sz w:val="24"/>
        </w:rPr>
        <w:t>开盘后买入意愿强度</w:t>
      </w:r>
    </w:p>
    <w:p w:rsidR="00C942C5" w:rsidRPr="001B3557" w:rsidRDefault="00C942C5" w:rsidP="00C942C5">
      <w:pPr>
        <w:pStyle w:val="a3"/>
        <w:spacing w:before="161"/>
        <w:ind w:left="600"/>
      </w:pPr>
      <w:r w:rsidRPr="001B3557">
        <w:rPr>
          <w:rFonts w:hint="eastAsia"/>
        </w:rPr>
        <w:t>出处：</w:t>
      </w:r>
    </w:p>
    <w:p w:rsidR="007C3D6E" w:rsidRPr="001B3557" w:rsidRDefault="007C3D6E" w:rsidP="009C2115">
      <w:pPr>
        <w:pStyle w:val="a3"/>
        <w:spacing w:before="161"/>
        <w:ind w:left="600"/>
      </w:pPr>
      <w:r w:rsidRPr="001B3557">
        <w:rPr>
          <w:rFonts w:hint="eastAsia"/>
        </w:rPr>
        <w:t>说明：</w:t>
      </w:r>
      <w:r w:rsidR="00FD5CE9" w:rsidRPr="001B3557">
        <w:rPr>
          <w:rFonts w:hint="eastAsia"/>
        </w:rPr>
        <w:t xml:space="preserve">开盘后 </w:t>
      </w:r>
      <w:r w:rsidR="00FD5CE9" w:rsidRPr="001B3557">
        <w:t xml:space="preserve">30 </w:t>
      </w:r>
      <w:r w:rsidR="00FD5CE9" w:rsidRPr="001B3557">
        <w:rPr>
          <w:rFonts w:hint="eastAsia"/>
        </w:rPr>
        <w:t>分钟内的买入意愿强度越高，投资者的买入意愿越稳健。</w:t>
      </w:r>
    </w:p>
    <w:p w:rsidR="007C3D6E" w:rsidRPr="00694BE8" w:rsidRDefault="007C3D6E" w:rsidP="00583696">
      <w:pPr>
        <w:pStyle w:val="a3"/>
        <w:spacing w:before="161"/>
        <w:ind w:left="600"/>
      </w:pPr>
      <w:r w:rsidRPr="00694BE8">
        <w:rPr>
          <w:rFonts w:hint="eastAsia"/>
        </w:rPr>
        <w:t>效果：</w:t>
      </w:r>
      <w:r w:rsidR="00583696" w:rsidRPr="00583696">
        <w:rPr>
          <w:rFonts w:hint="eastAsia"/>
        </w:rPr>
        <w:t xml:space="preserve">开盘后买入意愿强度因子月均 </w:t>
      </w:r>
      <w:r w:rsidR="00583696" w:rsidRPr="00583696">
        <w:t xml:space="preserve">Rank IC </w:t>
      </w:r>
      <w:r w:rsidR="00583696" w:rsidRPr="00583696">
        <w:rPr>
          <w:rFonts w:hint="eastAsia"/>
        </w:rPr>
        <w:t xml:space="preserve">为 </w:t>
      </w:r>
      <w:r w:rsidR="00583696" w:rsidRPr="00583696">
        <w:t>5.07%</w:t>
      </w:r>
      <w:r w:rsidR="00583696" w:rsidRPr="00583696">
        <w:rPr>
          <w:rFonts w:hint="eastAsia"/>
        </w:rPr>
        <w:t xml:space="preserve">，年化 </w:t>
      </w:r>
      <w:r w:rsidR="00583696" w:rsidRPr="00583696">
        <w:t xml:space="preserve">ICIR </w:t>
      </w:r>
      <w:r w:rsidR="00583696" w:rsidRPr="00583696">
        <w:rPr>
          <w:rFonts w:hint="eastAsia"/>
        </w:rPr>
        <w:t xml:space="preserve">为 </w:t>
      </w:r>
      <w:r w:rsidR="00583696" w:rsidRPr="00583696">
        <w:t>3.93</w:t>
      </w:r>
      <w:r w:rsidR="00583696" w:rsidRPr="00583696">
        <w:rPr>
          <w:rFonts w:hint="eastAsia"/>
        </w:rPr>
        <w:t xml:space="preserve">。因子月均多空收益为 </w:t>
      </w:r>
      <w:r w:rsidR="00583696" w:rsidRPr="00583696">
        <w:t>1.82%</w:t>
      </w:r>
      <w:r w:rsidR="00583696" w:rsidRPr="00583696">
        <w:rPr>
          <w:rFonts w:hint="eastAsia"/>
        </w:rPr>
        <w:t xml:space="preserve">，月度胜率达 </w:t>
      </w:r>
      <w:r w:rsidR="00583696" w:rsidRPr="00583696">
        <w:t>84%</w:t>
      </w:r>
      <w:r w:rsidR="00583696" w:rsidRPr="00583696">
        <w:rPr>
          <w:rFonts w:hint="eastAsia"/>
        </w:rPr>
        <w:t xml:space="preserve">。月均多头收益为 </w:t>
      </w:r>
      <w:r w:rsidR="00583696" w:rsidRPr="00583696">
        <w:t>0.68%</w:t>
      </w:r>
      <w:r w:rsidR="00583696" w:rsidRPr="00583696">
        <w:rPr>
          <w:rFonts w:hint="eastAsia"/>
        </w:rPr>
        <w:t>，月均空头收益为</w:t>
      </w:r>
      <w:r w:rsidR="00583696" w:rsidRPr="00583696">
        <w:t>-1.14%</w:t>
      </w:r>
      <w:r w:rsidR="00583696" w:rsidRPr="00583696">
        <w:rPr>
          <w:rFonts w:hint="eastAsia"/>
        </w:rPr>
        <w:t>。</w:t>
      </w:r>
    </w:p>
    <w:p w:rsidR="007C3D6E" w:rsidRPr="00694BE8" w:rsidRDefault="007C3D6E" w:rsidP="00C942C5">
      <w:pPr>
        <w:pStyle w:val="a3"/>
        <w:spacing w:before="161"/>
        <w:ind w:left="600"/>
      </w:pPr>
      <w:r w:rsidRPr="00694BE8">
        <w:rPr>
          <w:rFonts w:hint="eastAsia"/>
        </w:rPr>
        <w:t>因子计算公式：</w:t>
      </w:r>
    </w:p>
    <w:p w:rsidR="00FD5CE9" w:rsidRPr="00F9480F" w:rsidRDefault="00FD5CE9" w:rsidP="00FD5CE9">
      <w:pPr>
        <w:pStyle w:val="a3"/>
        <w:spacing w:before="161"/>
        <w:ind w:left="600"/>
        <w:rPr>
          <w:rFonts w:hint="eastAsia"/>
        </w:rPr>
      </w:pPr>
      <m:oMathPara>
        <m:oMath>
          <m:r>
            <m:rPr>
              <m:nor/>
            </m:rPr>
            <m:t xml:space="preserve">开般后买入意愿强度 </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T</m:t>
              </m:r>
            </m:den>
          </m:f>
          <m:nary>
            <m:naryPr>
              <m:chr m:val="∑"/>
              <m:limLoc m:val="undOvr"/>
              <m:grow m:val="1"/>
              <m:ctrlPr>
                <w:rPr>
                  <w:rFonts w:ascii="Cambria Math" w:hAnsi="Cambria Math"/>
                </w:rPr>
              </m:ctrlPr>
            </m:naryPr>
            <m:sub>
              <m:r>
                <w:rPr>
                  <w:rFonts w:ascii="Cambria Math" w:hAnsi="Cambria Math"/>
                </w:rPr>
                <m:t>n=t</m:t>
              </m:r>
            </m:sub>
            <m:sup>
              <m:r>
                <w:rPr>
                  <w:rFonts w:ascii="Cambria Math" w:hAnsi="Cambria Math"/>
                </w:rPr>
                <m:t>n=t-T+1</m:t>
              </m:r>
            </m:sup>
            <m:e>
              <m:r>
                <w:rPr>
                  <w:rFonts w:ascii="Cambria Math" w:hAnsi="Cambria Math"/>
                </w:rPr>
                <m:t> </m:t>
              </m:r>
            </m:e>
          </m:nary>
          <m:f>
            <m:fPr>
              <m:ctrlPr>
                <w:rPr>
                  <w:rFonts w:ascii="Cambria Math" w:hAnsi="Cambria Math"/>
                </w:rPr>
              </m:ctrlPr>
            </m:fPr>
            <m:num>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mean</m:t>
                      </m:r>
                    </m:e>
                    <m:sub>
                      <m:r>
                        <w:rPr>
                          <w:rFonts w:ascii="Cambria Math" w:hAnsi="Cambria Math"/>
                        </w:rPr>
                        <m:t>j∈9:30-10:00</m:t>
                      </m:r>
                    </m:sub>
                  </m:sSub>
                </m:fName>
                <m:e>
                  <m:d>
                    <m:dPr>
                      <m:ctrlPr>
                        <w:rPr>
                          <w:rFonts w:ascii="Cambria Math" w:hAnsi="Cambria Math"/>
                        </w:rPr>
                      </m:ctrlPr>
                    </m:dPr>
                    <m:e>
                      <m:sSub>
                        <m:sSubPr>
                          <m:ctrlPr>
                            <w:rPr>
                              <w:rFonts w:ascii="Cambria Math" w:hAnsi="Cambria Math"/>
                            </w:rPr>
                          </m:ctrlPr>
                        </m:sSubPr>
                        <m:e>
                          <m:r>
                            <m:rPr>
                              <m:nor/>
                            </m:rPr>
                            <m:t xml:space="preserve"> 头入意愿 </m:t>
                          </m:r>
                        </m:e>
                        <m:sub>
                          <m:r>
                            <w:rPr>
                              <w:rFonts w:ascii="Cambria Math" w:hAnsi="Cambria Math"/>
                            </w:rPr>
                            <m:t>i,j,n</m:t>
                          </m:r>
                        </m:sub>
                      </m:sSub>
                    </m:e>
                  </m:d>
                </m:e>
              </m:func>
            </m:num>
            <m:den>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std</m:t>
                      </m:r>
                    </m:e>
                    <m:sub>
                      <m:r>
                        <w:rPr>
                          <w:rFonts w:ascii="Cambria Math" w:hAnsi="Cambria Math"/>
                        </w:rPr>
                        <m:t>j∈9:30-10:00</m:t>
                      </m:r>
                    </m:sub>
                  </m:sSub>
                </m:fName>
                <m:e>
                  <m:d>
                    <m:dPr>
                      <m:ctrlPr>
                        <w:rPr>
                          <w:rFonts w:ascii="Cambria Math" w:hAnsi="Cambria Math"/>
                        </w:rPr>
                      </m:ctrlPr>
                    </m:dPr>
                    <m:e>
                      <m:sSub>
                        <m:sSubPr>
                          <m:ctrlPr>
                            <w:rPr>
                              <w:rFonts w:ascii="Cambria Math" w:hAnsi="Cambria Math"/>
                            </w:rPr>
                          </m:ctrlPr>
                        </m:sSubPr>
                        <m:e>
                          <m:r>
                            <m:rPr>
                              <m:nor/>
                            </m:rPr>
                            <m:t xml:space="preserve"> 头入意愿 </m:t>
                          </m:r>
                        </m:e>
                        <m:sub>
                          <m:r>
                            <w:rPr>
                              <w:rFonts w:ascii="Cambria Math" w:hAnsi="Cambria Math"/>
                            </w:rPr>
                            <m:t>i,j,n</m:t>
                          </m:r>
                        </m:sub>
                      </m:sSub>
                    </m:e>
                  </m:d>
                </m:e>
              </m:func>
            </m:den>
          </m:f>
        </m:oMath>
      </m:oMathPara>
    </w:p>
    <w:p w:rsidR="00D17ACD" w:rsidRDefault="005F744E">
      <w:pPr>
        <w:pStyle w:val="a3"/>
        <w:spacing w:before="161"/>
        <w:ind w:left="600"/>
      </w:pPr>
      <w:r>
        <w:rPr>
          <w:rFonts w:hint="eastAsia"/>
        </w:rPr>
        <w:t>附录：</w:t>
      </w:r>
    </w:p>
    <w:tbl>
      <w:tblPr>
        <w:tblW w:w="10194" w:type="dxa"/>
        <w:tblLook w:val="04A0" w:firstRow="1" w:lastRow="0" w:firstColumn="1" w:lastColumn="0" w:noHBand="0" w:noVBand="1"/>
      </w:tblPr>
      <w:tblGrid>
        <w:gridCol w:w="3059"/>
        <w:gridCol w:w="1898"/>
        <w:gridCol w:w="1135"/>
        <w:gridCol w:w="1153"/>
        <w:gridCol w:w="981"/>
        <w:gridCol w:w="1061"/>
        <w:gridCol w:w="907"/>
      </w:tblGrid>
      <w:tr w:rsidR="00CB5136" w:rsidRPr="005F744E" w:rsidTr="00CB5136">
        <w:trPr>
          <w:trHeight w:val="285"/>
        </w:trPr>
        <w:tc>
          <w:tcPr>
            <w:tcW w:w="30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color w:val="000000"/>
                <w:lang w:val="en-US" w:bidi="ar-SA"/>
              </w:rPr>
            </w:pPr>
            <w:r w:rsidRPr="005F744E">
              <w:rPr>
                <w:rFonts w:ascii="等线" w:eastAsia="等线" w:hAnsi="等线" w:hint="eastAsia"/>
                <w:color w:val="000000"/>
                <w:lang w:val="en-US" w:bidi="ar-SA"/>
              </w:rPr>
              <w:t>因子名称</w:t>
            </w:r>
          </w:p>
        </w:tc>
        <w:tc>
          <w:tcPr>
            <w:tcW w:w="1898" w:type="dxa"/>
            <w:tcBorders>
              <w:top w:val="single" w:sz="4" w:space="0" w:color="auto"/>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数据类型</w:t>
            </w:r>
          </w:p>
        </w:tc>
        <w:tc>
          <w:tcPr>
            <w:tcW w:w="1135" w:type="dxa"/>
            <w:tcBorders>
              <w:top w:val="single" w:sz="4" w:space="0" w:color="auto"/>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月均 Rank IC</w:t>
            </w:r>
          </w:p>
        </w:tc>
        <w:tc>
          <w:tcPr>
            <w:tcW w:w="1153" w:type="dxa"/>
            <w:tcBorders>
              <w:top w:val="single" w:sz="4" w:space="0" w:color="auto"/>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年化ICIR</w:t>
            </w:r>
          </w:p>
        </w:tc>
        <w:tc>
          <w:tcPr>
            <w:tcW w:w="981" w:type="dxa"/>
            <w:tcBorders>
              <w:top w:val="single" w:sz="4" w:space="0" w:color="auto"/>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月胜率</w:t>
            </w:r>
          </w:p>
        </w:tc>
        <w:tc>
          <w:tcPr>
            <w:tcW w:w="1061" w:type="dxa"/>
            <w:tcBorders>
              <w:top w:val="single" w:sz="4" w:space="0" w:color="auto"/>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年化收益</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最大回撤</w:t>
            </w:r>
          </w:p>
        </w:tc>
      </w:tr>
      <w:tr w:rsidR="00CB5136" w:rsidRPr="005F744E" w:rsidTr="00CB5136">
        <w:trPr>
          <w:trHeight w:val="285"/>
        </w:trPr>
        <w:tc>
          <w:tcPr>
            <w:tcW w:w="3059" w:type="dxa"/>
            <w:tcBorders>
              <w:top w:val="nil"/>
              <w:left w:val="single" w:sz="4" w:space="0" w:color="auto"/>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高频偏度</w:t>
            </w:r>
          </w:p>
        </w:tc>
        <w:tc>
          <w:tcPr>
            <w:tcW w:w="1898"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分钟 K 线</w:t>
            </w:r>
          </w:p>
        </w:tc>
        <w:tc>
          <w:tcPr>
            <w:tcW w:w="1135"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jc w:val="right"/>
              <w:rPr>
                <w:rFonts w:ascii="等线" w:eastAsia="等线" w:hAnsi="等线" w:hint="eastAsia"/>
                <w:color w:val="000000"/>
                <w:lang w:val="en-US" w:bidi="ar-SA"/>
              </w:rPr>
            </w:pPr>
            <w:r w:rsidRPr="005F744E">
              <w:rPr>
                <w:rFonts w:ascii="等线" w:eastAsia="等线" w:hAnsi="等线" w:hint="eastAsia"/>
                <w:color w:val="000000"/>
                <w:lang w:val="en-US" w:bidi="ar-SA"/>
              </w:rPr>
              <w:t>3.41%</w:t>
            </w:r>
          </w:p>
        </w:tc>
        <w:tc>
          <w:tcPr>
            <w:tcW w:w="1153"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jc w:val="right"/>
              <w:rPr>
                <w:rFonts w:ascii="等线" w:eastAsia="等线" w:hAnsi="等线" w:hint="eastAsia"/>
                <w:color w:val="000000"/>
                <w:lang w:val="en-US" w:bidi="ar-SA"/>
              </w:rPr>
            </w:pPr>
            <w:r w:rsidRPr="005F744E">
              <w:rPr>
                <w:rFonts w:ascii="等线" w:eastAsia="等线" w:hAnsi="等线" w:hint="eastAsia"/>
                <w:color w:val="000000"/>
                <w:lang w:val="en-US" w:bidi="ar-SA"/>
              </w:rPr>
              <w:t>3.48</w:t>
            </w:r>
          </w:p>
        </w:tc>
        <w:tc>
          <w:tcPr>
            <w:tcW w:w="981"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jc w:val="right"/>
              <w:rPr>
                <w:rFonts w:ascii="等线" w:eastAsia="等线" w:hAnsi="等线" w:hint="eastAsia"/>
                <w:color w:val="000000"/>
                <w:lang w:val="en-US" w:bidi="ar-SA"/>
              </w:rPr>
            </w:pPr>
            <w:r w:rsidRPr="005F744E">
              <w:rPr>
                <w:rFonts w:ascii="等线" w:eastAsia="等线" w:hAnsi="等线" w:hint="eastAsia"/>
                <w:color w:val="000000"/>
                <w:lang w:val="en-US" w:bidi="ar-SA"/>
              </w:rPr>
              <w:t>83%</w:t>
            </w:r>
          </w:p>
        </w:tc>
        <w:tc>
          <w:tcPr>
            <w:tcW w:w="1061"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 xml:space="preserve">　</w:t>
            </w:r>
          </w:p>
        </w:tc>
        <w:tc>
          <w:tcPr>
            <w:tcW w:w="907"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 xml:space="preserve">　</w:t>
            </w:r>
          </w:p>
        </w:tc>
      </w:tr>
      <w:tr w:rsidR="00CB5136" w:rsidRPr="005F744E" w:rsidTr="00CB5136">
        <w:trPr>
          <w:trHeight w:val="285"/>
        </w:trPr>
        <w:tc>
          <w:tcPr>
            <w:tcW w:w="3059" w:type="dxa"/>
            <w:tcBorders>
              <w:top w:val="nil"/>
              <w:left w:val="single" w:sz="4" w:space="0" w:color="auto"/>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下行波动占比</w:t>
            </w:r>
          </w:p>
        </w:tc>
        <w:tc>
          <w:tcPr>
            <w:tcW w:w="1898"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分钟 K 线</w:t>
            </w:r>
          </w:p>
        </w:tc>
        <w:tc>
          <w:tcPr>
            <w:tcW w:w="1135"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jc w:val="right"/>
              <w:rPr>
                <w:rFonts w:ascii="等线" w:eastAsia="等线" w:hAnsi="等线" w:hint="eastAsia"/>
                <w:color w:val="000000"/>
                <w:lang w:val="en-US" w:bidi="ar-SA"/>
              </w:rPr>
            </w:pPr>
            <w:r w:rsidRPr="005F744E">
              <w:rPr>
                <w:rFonts w:ascii="等线" w:eastAsia="等线" w:hAnsi="等线" w:hint="eastAsia"/>
                <w:color w:val="000000"/>
                <w:lang w:val="en-US" w:bidi="ar-SA"/>
              </w:rPr>
              <w:t>3.03%</w:t>
            </w:r>
          </w:p>
        </w:tc>
        <w:tc>
          <w:tcPr>
            <w:tcW w:w="1153"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jc w:val="right"/>
              <w:rPr>
                <w:rFonts w:ascii="等线" w:eastAsia="等线" w:hAnsi="等线" w:hint="eastAsia"/>
                <w:color w:val="000000"/>
                <w:lang w:val="en-US" w:bidi="ar-SA"/>
              </w:rPr>
            </w:pPr>
            <w:r w:rsidRPr="005F744E">
              <w:rPr>
                <w:rFonts w:ascii="等线" w:eastAsia="等线" w:hAnsi="等线" w:hint="eastAsia"/>
                <w:color w:val="000000"/>
                <w:lang w:val="en-US" w:bidi="ar-SA"/>
              </w:rPr>
              <w:t>3.02</w:t>
            </w:r>
          </w:p>
        </w:tc>
        <w:tc>
          <w:tcPr>
            <w:tcW w:w="981"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jc w:val="right"/>
              <w:rPr>
                <w:rFonts w:ascii="等线" w:eastAsia="等线" w:hAnsi="等线" w:hint="eastAsia"/>
                <w:color w:val="000000"/>
                <w:lang w:val="en-US" w:bidi="ar-SA"/>
              </w:rPr>
            </w:pPr>
            <w:r w:rsidRPr="005F744E">
              <w:rPr>
                <w:rFonts w:ascii="等线" w:eastAsia="等线" w:hAnsi="等线" w:hint="eastAsia"/>
                <w:color w:val="000000"/>
                <w:lang w:val="en-US" w:bidi="ar-SA"/>
              </w:rPr>
              <w:t>78%</w:t>
            </w:r>
          </w:p>
        </w:tc>
        <w:tc>
          <w:tcPr>
            <w:tcW w:w="1061"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 xml:space="preserve">　</w:t>
            </w:r>
          </w:p>
        </w:tc>
        <w:tc>
          <w:tcPr>
            <w:tcW w:w="907"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 xml:space="preserve">　</w:t>
            </w:r>
          </w:p>
        </w:tc>
      </w:tr>
      <w:tr w:rsidR="00CB5136" w:rsidRPr="005F744E" w:rsidTr="00CB5136">
        <w:trPr>
          <w:trHeight w:val="285"/>
        </w:trPr>
        <w:tc>
          <w:tcPr>
            <w:tcW w:w="3059" w:type="dxa"/>
            <w:tcBorders>
              <w:top w:val="nil"/>
              <w:left w:val="single" w:sz="4" w:space="0" w:color="auto"/>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尾盘成交占比</w:t>
            </w:r>
          </w:p>
        </w:tc>
        <w:tc>
          <w:tcPr>
            <w:tcW w:w="1898"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分钟 K 线</w:t>
            </w:r>
          </w:p>
        </w:tc>
        <w:tc>
          <w:tcPr>
            <w:tcW w:w="1135"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jc w:val="right"/>
              <w:rPr>
                <w:rFonts w:ascii="等线" w:eastAsia="等线" w:hAnsi="等线" w:hint="eastAsia"/>
                <w:color w:val="000000"/>
                <w:lang w:val="en-US" w:bidi="ar-SA"/>
              </w:rPr>
            </w:pPr>
            <w:r w:rsidRPr="005F744E">
              <w:rPr>
                <w:rFonts w:ascii="等线" w:eastAsia="等线" w:hAnsi="等线" w:hint="eastAsia"/>
                <w:color w:val="000000"/>
                <w:lang w:val="en-US" w:bidi="ar-SA"/>
              </w:rPr>
              <w:t>0.0486</w:t>
            </w:r>
          </w:p>
        </w:tc>
        <w:tc>
          <w:tcPr>
            <w:tcW w:w="1153"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jc w:val="right"/>
              <w:rPr>
                <w:rFonts w:ascii="等线" w:eastAsia="等线" w:hAnsi="等线" w:hint="eastAsia"/>
                <w:color w:val="000000"/>
                <w:lang w:val="en-US" w:bidi="ar-SA"/>
              </w:rPr>
            </w:pPr>
            <w:r w:rsidRPr="005F744E">
              <w:rPr>
                <w:rFonts w:ascii="等线" w:eastAsia="等线" w:hAnsi="等线" w:hint="eastAsia"/>
                <w:color w:val="000000"/>
                <w:lang w:val="en-US" w:bidi="ar-SA"/>
              </w:rPr>
              <w:t>3.59</w:t>
            </w:r>
          </w:p>
        </w:tc>
        <w:tc>
          <w:tcPr>
            <w:tcW w:w="981"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 xml:space="preserve">　</w:t>
            </w:r>
          </w:p>
        </w:tc>
        <w:tc>
          <w:tcPr>
            <w:tcW w:w="1061"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 xml:space="preserve">　</w:t>
            </w:r>
          </w:p>
        </w:tc>
        <w:tc>
          <w:tcPr>
            <w:tcW w:w="907"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 xml:space="preserve">　</w:t>
            </w:r>
          </w:p>
        </w:tc>
      </w:tr>
      <w:tr w:rsidR="00CB5136" w:rsidRPr="005F744E" w:rsidTr="00CB5136">
        <w:trPr>
          <w:trHeight w:val="285"/>
        </w:trPr>
        <w:tc>
          <w:tcPr>
            <w:tcW w:w="3059" w:type="dxa"/>
            <w:tcBorders>
              <w:top w:val="nil"/>
              <w:left w:val="single" w:sz="4" w:space="0" w:color="auto"/>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量价相关性</w:t>
            </w:r>
          </w:p>
        </w:tc>
        <w:tc>
          <w:tcPr>
            <w:tcW w:w="1898"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分钟 K 线</w:t>
            </w:r>
          </w:p>
        </w:tc>
        <w:tc>
          <w:tcPr>
            <w:tcW w:w="1135"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&gt;3%</w:t>
            </w:r>
          </w:p>
        </w:tc>
        <w:tc>
          <w:tcPr>
            <w:tcW w:w="1153"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&gt;3</w:t>
            </w:r>
          </w:p>
        </w:tc>
        <w:tc>
          <w:tcPr>
            <w:tcW w:w="981"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 xml:space="preserve">　</w:t>
            </w:r>
          </w:p>
        </w:tc>
        <w:tc>
          <w:tcPr>
            <w:tcW w:w="1061"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 xml:space="preserve">　</w:t>
            </w:r>
          </w:p>
        </w:tc>
        <w:tc>
          <w:tcPr>
            <w:tcW w:w="907"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 xml:space="preserve">　</w:t>
            </w:r>
          </w:p>
        </w:tc>
      </w:tr>
      <w:tr w:rsidR="00CB5136" w:rsidRPr="005F744E" w:rsidTr="00CB5136">
        <w:trPr>
          <w:trHeight w:val="285"/>
        </w:trPr>
        <w:tc>
          <w:tcPr>
            <w:tcW w:w="3059" w:type="dxa"/>
            <w:tcBorders>
              <w:top w:val="nil"/>
              <w:left w:val="single" w:sz="4" w:space="0" w:color="auto"/>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改进反转</w:t>
            </w:r>
          </w:p>
        </w:tc>
        <w:tc>
          <w:tcPr>
            <w:tcW w:w="1898"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分钟 K 线</w:t>
            </w:r>
          </w:p>
        </w:tc>
        <w:tc>
          <w:tcPr>
            <w:tcW w:w="1135"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&gt;3%</w:t>
            </w:r>
          </w:p>
        </w:tc>
        <w:tc>
          <w:tcPr>
            <w:tcW w:w="1153"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&gt;3</w:t>
            </w:r>
          </w:p>
        </w:tc>
        <w:tc>
          <w:tcPr>
            <w:tcW w:w="981"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 xml:space="preserve">　</w:t>
            </w:r>
          </w:p>
        </w:tc>
        <w:tc>
          <w:tcPr>
            <w:tcW w:w="1061"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 xml:space="preserve">　</w:t>
            </w:r>
          </w:p>
        </w:tc>
        <w:tc>
          <w:tcPr>
            <w:tcW w:w="907"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 xml:space="preserve">　</w:t>
            </w:r>
          </w:p>
        </w:tc>
      </w:tr>
      <w:tr w:rsidR="00CB5136" w:rsidRPr="005F744E" w:rsidTr="00CB5136">
        <w:trPr>
          <w:trHeight w:val="285"/>
        </w:trPr>
        <w:tc>
          <w:tcPr>
            <w:tcW w:w="3059" w:type="dxa"/>
            <w:tcBorders>
              <w:top w:val="nil"/>
              <w:left w:val="single" w:sz="4" w:space="0" w:color="auto"/>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平均单笔流出金额占比</w:t>
            </w:r>
          </w:p>
        </w:tc>
        <w:tc>
          <w:tcPr>
            <w:tcW w:w="1898"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分钟 K 线</w:t>
            </w:r>
          </w:p>
        </w:tc>
        <w:tc>
          <w:tcPr>
            <w:tcW w:w="1135"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&gt;3%</w:t>
            </w:r>
          </w:p>
        </w:tc>
        <w:tc>
          <w:tcPr>
            <w:tcW w:w="1153"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&gt;3</w:t>
            </w:r>
          </w:p>
        </w:tc>
        <w:tc>
          <w:tcPr>
            <w:tcW w:w="981"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 xml:space="preserve">　</w:t>
            </w:r>
          </w:p>
        </w:tc>
        <w:tc>
          <w:tcPr>
            <w:tcW w:w="1061"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 xml:space="preserve">　</w:t>
            </w:r>
          </w:p>
        </w:tc>
        <w:tc>
          <w:tcPr>
            <w:tcW w:w="907"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 xml:space="preserve">　</w:t>
            </w:r>
          </w:p>
        </w:tc>
      </w:tr>
      <w:tr w:rsidR="00CB5136" w:rsidRPr="005F744E" w:rsidTr="00CB5136">
        <w:trPr>
          <w:trHeight w:val="285"/>
        </w:trPr>
        <w:tc>
          <w:tcPr>
            <w:tcW w:w="3059" w:type="dxa"/>
            <w:tcBorders>
              <w:top w:val="nil"/>
              <w:left w:val="single" w:sz="4" w:space="0" w:color="auto"/>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大单推动涨幅</w:t>
            </w:r>
          </w:p>
        </w:tc>
        <w:tc>
          <w:tcPr>
            <w:tcW w:w="1898"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分钟 K 线</w:t>
            </w:r>
          </w:p>
        </w:tc>
        <w:tc>
          <w:tcPr>
            <w:tcW w:w="1135"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&gt;3%</w:t>
            </w:r>
          </w:p>
        </w:tc>
        <w:tc>
          <w:tcPr>
            <w:tcW w:w="1153"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&gt;3</w:t>
            </w:r>
          </w:p>
        </w:tc>
        <w:tc>
          <w:tcPr>
            <w:tcW w:w="981"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 xml:space="preserve">　</w:t>
            </w:r>
          </w:p>
        </w:tc>
        <w:tc>
          <w:tcPr>
            <w:tcW w:w="1061"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 xml:space="preserve">　</w:t>
            </w:r>
          </w:p>
        </w:tc>
        <w:tc>
          <w:tcPr>
            <w:tcW w:w="907"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 xml:space="preserve">　</w:t>
            </w:r>
          </w:p>
        </w:tc>
      </w:tr>
      <w:tr w:rsidR="00CB5136" w:rsidRPr="005F744E" w:rsidTr="00CB5136">
        <w:trPr>
          <w:trHeight w:val="285"/>
        </w:trPr>
        <w:tc>
          <w:tcPr>
            <w:tcW w:w="3059" w:type="dxa"/>
            <w:tcBorders>
              <w:top w:val="nil"/>
              <w:left w:val="single" w:sz="4" w:space="0" w:color="auto"/>
              <w:bottom w:val="single" w:sz="4" w:space="0" w:color="auto"/>
              <w:right w:val="single" w:sz="4" w:space="0" w:color="auto"/>
            </w:tcBorders>
            <w:shd w:val="clear" w:color="auto" w:fill="auto"/>
            <w:noWrap/>
            <w:vAlign w:val="center"/>
          </w:tcPr>
          <w:p w:rsidR="00CB5136" w:rsidRPr="005F744E" w:rsidRDefault="00CB5136" w:rsidP="005F744E">
            <w:pPr>
              <w:widowControl/>
              <w:autoSpaceDE/>
              <w:autoSpaceDN/>
              <w:rPr>
                <w:rFonts w:ascii="等线" w:eastAsia="等线" w:hAnsi="等线" w:hint="eastAsia"/>
                <w:color w:val="000000"/>
                <w:lang w:val="en-US" w:bidi="ar-SA"/>
              </w:rPr>
            </w:pPr>
            <w:r>
              <w:rPr>
                <w:rFonts w:ascii="等线" w:eastAsia="等线" w:hAnsi="等线" w:hint="eastAsia"/>
                <w:color w:val="000000"/>
                <w:lang w:val="en-US" w:bidi="ar-SA"/>
              </w:rPr>
              <w:t>一致交易因子</w:t>
            </w:r>
          </w:p>
        </w:tc>
        <w:tc>
          <w:tcPr>
            <w:tcW w:w="1898" w:type="dxa"/>
            <w:tcBorders>
              <w:top w:val="nil"/>
              <w:left w:val="nil"/>
              <w:bottom w:val="single" w:sz="4" w:space="0" w:color="auto"/>
              <w:right w:val="single" w:sz="4" w:space="0" w:color="auto"/>
            </w:tcBorders>
            <w:shd w:val="clear" w:color="auto" w:fill="auto"/>
            <w:noWrap/>
            <w:vAlign w:val="center"/>
          </w:tcPr>
          <w:p w:rsidR="00CB5136" w:rsidRPr="005F744E" w:rsidRDefault="00CB5136" w:rsidP="005F744E">
            <w:pPr>
              <w:widowControl/>
              <w:autoSpaceDE/>
              <w:autoSpaceDN/>
              <w:rPr>
                <w:rFonts w:ascii="等线" w:eastAsia="等线" w:hAnsi="等线" w:hint="eastAsia"/>
                <w:color w:val="000000"/>
                <w:lang w:val="en-US" w:bidi="ar-SA"/>
              </w:rPr>
            </w:pPr>
          </w:p>
        </w:tc>
        <w:tc>
          <w:tcPr>
            <w:tcW w:w="1135" w:type="dxa"/>
            <w:tcBorders>
              <w:top w:val="nil"/>
              <w:left w:val="nil"/>
              <w:bottom w:val="single" w:sz="4" w:space="0" w:color="auto"/>
              <w:right w:val="single" w:sz="4" w:space="0" w:color="auto"/>
            </w:tcBorders>
            <w:shd w:val="clear" w:color="auto" w:fill="auto"/>
            <w:noWrap/>
            <w:vAlign w:val="center"/>
          </w:tcPr>
          <w:p w:rsidR="00CB5136" w:rsidRPr="005F744E" w:rsidRDefault="00CB5136" w:rsidP="005F744E">
            <w:pPr>
              <w:widowControl/>
              <w:autoSpaceDE/>
              <w:autoSpaceDN/>
              <w:rPr>
                <w:rFonts w:ascii="等线" w:eastAsia="等线" w:hAnsi="等线" w:hint="eastAsia"/>
                <w:color w:val="000000"/>
                <w:lang w:val="en-US" w:bidi="ar-SA"/>
              </w:rPr>
            </w:pPr>
          </w:p>
        </w:tc>
        <w:tc>
          <w:tcPr>
            <w:tcW w:w="1153" w:type="dxa"/>
            <w:tcBorders>
              <w:top w:val="nil"/>
              <w:left w:val="nil"/>
              <w:bottom w:val="single" w:sz="4" w:space="0" w:color="auto"/>
              <w:right w:val="single" w:sz="4" w:space="0" w:color="auto"/>
            </w:tcBorders>
            <w:shd w:val="clear" w:color="auto" w:fill="auto"/>
            <w:noWrap/>
            <w:vAlign w:val="center"/>
          </w:tcPr>
          <w:p w:rsidR="00CB5136" w:rsidRPr="005F744E" w:rsidRDefault="00CB5136" w:rsidP="005F744E">
            <w:pPr>
              <w:widowControl/>
              <w:autoSpaceDE/>
              <w:autoSpaceDN/>
              <w:rPr>
                <w:rFonts w:ascii="等线" w:eastAsia="等线" w:hAnsi="等线" w:hint="eastAsia"/>
                <w:color w:val="000000"/>
                <w:lang w:val="en-US" w:bidi="ar-SA"/>
              </w:rPr>
            </w:pPr>
          </w:p>
        </w:tc>
        <w:tc>
          <w:tcPr>
            <w:tcW w:w="981" w:type="dxa"/>
            <w:tcBorders>
              <w:top w:val="nil"/>
              <w:left w:val="nil"/>
              <w:bottom w:val="single" w:sz="4" w:space="0" w:color="auto"/>
              <w:right w:val="single" w:sz="4" w:space="0" w:color="auto"/>
            </w:tcBorders>
            <w:shd w:val="clear" w:color="auto" w:fill="auto"/>
            <w:noWrap/>
            <w:vAlign w:val="center"/>
          </w:tcPr>
          <w:p w:rsidR="00CB5136" w:rsidRPr="005F744E" w:rsidRDefault="00CB5136" w:rsidP="005F744E">
            <w:pPr>
              <w:widowControl/>
              <w:autoSpaceDE/>
              <w:autoSpaceDN/>
              <w:rPr>
                <w:rFonts w:ascii="等线" w:eastAsia="等线" w:hAnsi="等线" w:hint="eastAsia"/>
                <w:color w:val="000000"/>
                <w:lang w:val="en-US" w:bidi="ar-SA"/>
              </w:rPr>
            </w:pPr>
          </w:p>
        </w:tc>
        <w:tc>
          <w:tcPr>
            <w:tcW w:w="1061" w:type="dxa"/>
            <w:tcBorders>
              <w:top w:val="nil"/>
              <w:left w:val="nil"/>
              <w:bottom w:val="single" w:sz="4" w:space="0" w:color="auto"/>
              <w:right w:val="single" w:sz="4" w:space="0" w:color="auto"/>
            </w:tcBorders>
            <w:shd w:val="clear" w:color="auto" w:fill="auto"/>
            <w:noWrap/>
            <w:vAlign w:val="center"/>
          </w:tcPr>
          <w:p w:rsidR="00CB5136" w:rsidRPr="005F744E" w:rsidRDefault="00CB5136" w:rsidP="005F744E">
            <w:pPr>
              <w:widowControl/>
              <w:autoSpaceDE/>
              <w:autoSpaceDN/>
              <w:rPr>
                <w:rFonts w:ascii="等线" w:eastAsia="等线" w:hAnsi="等线" w:hint="eastAsia"/>
                <w:color w:val="000000"/>
                <w:lang w:val="en-US" w:bidi="ar-SA"/>
              </w:rPr>
            </w:pPr>
          </w:p>
        </w:tc>
        <w:tc>
          <w:tcPr>
            <w:tcW w:w="907" w:type="dxa"/>
            <w:tcBorders>
              <w:top w:val="nil"/>
              <w:left w:val="nil"/>
              <w:bottom w:val="single" w:sz="4" w:space="0" w:color="auto"/>
              <w:right w:val="single" w:sz="4" w:space="0" w:color="auto"/>
            </w:tcBorders>
            <w:shd w:val="clear" w:color="auto" w:fill="auto"/>
            <w:noWrap/>
            <w:vAlign w:val="center"/>
          </w:tcPr>
          <w:p w:rsidR="00CB5136" w:rsidRPr="005F744E" w:rsidRDefault="00CB5136" w:rsidP="005F744E">
            <w:pPr>
              <w:widowControl/>
              <w:autoSpaceDE/>
              <w:autoSpaceDN/>
              <w:rPr>
                <w:rFonts w:ascii="等线" w:eastAsia="等线" w:hAnsi="等线" w:hint="eastAsia"/>
                <w:color w:val="000000"/>
                <w:lang w:val="en-US" w:bidi="ar-SA"/>
              </w:rPr>
            </w:pPr>
          </w:p>
        </w:tc>
      </w:tr>
      <w:tr w:rsidR="00CB5136" w:rsidRPr="005F744E" w:rsidTr="00CB5136">
        <w:trPr>
          <w:trHeight w:val="285"/>
        </w:trPr>
        <w:tc>
          <w:tcPr>
            <w:tcW w:w="3059" w:type="dxa"/>
            <w:tcBorders>
              <w:top w:val="nil"/>
              <w:left w:val="single" w:sz="4" w:space="0" w:color="auto"/>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开盘后净委买增额占比</w:t>
            </w:r>
          </w:p>
        </w:tc>
        <w:tc>
          <w:tcPr>
            <w:tcW w:w="1898"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委托队列</w:t>
            </w:r>
          </w:p>
        </w:tc>
        <w:tc>
          <w:tcPr>
            <w:tcW w:w="1135"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jc w:val="right"/>
              <w:rPr>
                <w:rFonts w:ascii="等线" w:eastAsia="等线" w:hAnsi="等线" w:hint="eastAsia"/>
                <w:color w:val="000000"/>
                <w:lang w:val="en-US" w:bidi="ar-SA"/>
              </w:rPr>
            </w:pPr>
            <w:r w:rsidRPr="005F744E">
              <w:rPr>
                <w:rFonts w:ascii="等线" w:eastAsia="等线" w:hAnsi="等线" w:hint="eastAsia"/>
                <w:color w:val="000000"/>
                <w:lang w:val="en-US" w:bidi="ar-SA"/>
              </w:rPr>
              <w:t>0.0419</w:t>
            </w:r>
          </w:p>
        </w:tc>
        <w:tc>
          <w:tcPr>
            <w:tcW w:w="1153"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jc w:val="right"/>
              <w:rPr>
                <w:rFonts w:ascii="等线" w:eastAsia="等线" w:hAnsi="等线" w:hint="eastAsia"/>
                <w:color w:val="000000"/>
                <w:lang w:val="en-US" w:bidi="ar-SA"/>
              </w:rPr>
            </w:pPr>
            <w:r w:rsidRPr="005F744E">
              <w:rPr>
                <w:rFonts w:ascii="等线" w:eastAsia="等线" w:hAnsi="等线" w:hint="eastAsia"/>
                <w:color w:val="000000"/>
                <w:lang w:val="en-US" w:bidi="ar-SA"/>
              </w:rPr>
              <w:t>4.24</w:t>
            </w:r>
          </w:p>
        </w:tc>
        <w:tc>
          <w:tcPr>
            <w:tcW w:w="981"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 xml:space="preserve">　</w:t>
            </w:r>
          </w:p>
        </w:tc>
        <w:tc>
          <w:tcPr>
            <w:tcW w:w="1061"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 xml:space="preserve">　</w:t>
            </w:r>
          </w:p>
        </w:tc>
        <w:tc>
          <w:tcPr>
            <w:tcW w:w="907"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 xml:space="preserve">　</w:t>
            </w:r>
          </w:p>
        </w:tc>
      </w:tr>
      <w:tr w:rsidR="00CB5136" w:rsidRPr="005F744E" w:rsidTr="00CB5136">
        <w:trPr>
          <w:trHeight w:val="285"/>
        </w:trPr>
        <w:tc>
          <w:tcPr>
            <w:tcW w:w="3059" w:type="dxa"/>
            <w:tcBorders>
              <w:top w:val="nil"/>
              <w:left w:val="single" w:sz="4" w:space="0" w:color="auto"/>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lastRenderedPageBreak/>
              <w:t>开盘后净主买占比</w:t>
            </w:r>
          </w:p>
        </w:tc>
        <w:tc>
          <w:tcPr>
            <w:tcW w:w="1898"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逐笔成交</w:t>
            </w:r>
          </w:p>
        </w:tc>
        <w:tc>
          <w:tcPr>
            <w:tcW w:w="1135"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jc w:val="right"/>
              <w:rPr>
                <w:rFonts w:ascii="等线" w:eastAsia="等线" w:hAnsi="等线" w:hint="eastAsia"/>
                <w:color w:val="000000"/>
                <w:lang w:val="en-US" w:bidi="ar-SA"/>
              </w:rPr>
            </w:pPr>
            <w:r w:rsidRPr="005F744E">
              <w:rPr>
                <w:rFonts w:ascii="等线" w:eastAsia="等线" w:hAnsi="等线" w:hint="eastAsia"/>
                <w:color w:val="000000"/>
                <w:lang w:val="en-US" w:bidi="ar-SA"/>
              </w:rPr>
              <w:t>0.0331</w:t>
            </w:r>
          </w:p>
        </w:tc>
        <w:tc>
          <w:tcPr>
            <w:tcW w:w="1153"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jc w:val="right"/>
              <w:rPr>
                <w:rFonts w:ascii="等线" w:eastAsia="等线" w:hAnsi="等线" w:hint="eastAsia"/>
                <w:color w:val="000000"/>
                <w:lang w:val="en-US" w:bidi="ar-SA"/>
              </w:rPr>
            </w:pPr>
            <w:r w:rsidRPr="005F744E">
              <w:rPr>
                <w:rFonts w:ascii="等线" w:eastAsia="等线" w:hAnsi="等线" w:hint="eastAsia"/>
                <w:color w:val="000000"/>
                <w:lang w:val="en-US" w:bidi="ar-SA"/>
              </w:rPr>
              <w:t>2.51</w:t>
            </w:r>
          </w:p>
        </w:tc>
        <w:tc>
          <w:tcPr>
            <w:tcW w:w="981"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 xml:space="preserve">　</w:t>
            </w:r>
          </w:p>
        </w:tc>
        <w:tc>
          <w:tcPr>
            <w:tcW w:w="1061"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 xml:space="preserve">　</w:t>
            </w:r>
          </w:p>
        </w:tc>
        <w:tc>
          <w:tcPr>
            <w:tcW w:w="907"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 xml:space="preserve">　</w:t>
            </w:r>
          </w:p>
        </w:tc>
      </w:tr>
      <w:tr w:rsidR="00CB5136" w:rsidRPr="005F744E" w:rsidTr="00CB5136">
        <w:trPr>
          <w:trHeight w:val="285"/>
        </w:trPr>
        <w:tc>
          <w:tcPr>
            <w:tcW w:w="3059" w:type="dxa"/>
            <w:tcBorders>
              <w:top w:val="nil"/>
              <w:left w:val="single" w:sz="4" w:space="0" w:color="auto"/>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开盘后净主买强度</w:t>
            </w:r>
          </w:p>
        </w:tc>
        <w:tc>
          <w:tcPr>
            <w:tcW w:w="1898"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逐笔成交</w:t>
            </w:r>
          </w:p>
        </w:tc>
        <w:tc>
          <w:tcPr>
            <w:tcW w:w="1135"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jc w:val="right"/>
              <w:rPr>
                <w:rFonts w:ascii="等线" w:eastAsia="等线" w:hAnsi="等线" w:hint="eastAsia"/>
                <w:color w:val="000000"/>
                <w:lang w:val="en-US" w:bidi="ar-SA"/>
              </w:rPr>
            </w:pPr>
            <w:r w:rsidRPr="005F744E">
              <w:rPr>
                <w:rFonts w:ascii="等线" w:eastAsia="等线" w:hAnsi="等线" w:hint="eastAsia"/>
                <w:color w:val="000000"/>
                <w:lang w:val="en-US" w:bidi="ar-SA"/>
              </w:rPr>
              <w:t>0.0446</w:t>
            </w:r>
          </w:p>
        </w:tc>
        <w:tc>
          <w:tcPr>
            <w:tcW w:w="1153"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jc w:val="right"/>
              <w:rPr>
                <w:rFonts w:ascii="等线" w:eastAsia="等线" w:hAnsi="等线" w:hint="eastAsia"/>
                <w:color w:val="000000"/>
                <w:lang w:val="en-US" w:bidi="ar-SA"/>
              </w:rPr>
            </w:pPr>
            <w:r w:rsidRPr="005F744E">
              <w:rPr>
                <w:rFonts w:ascii="等线" w:eastAsia="等线" w:hAnsi="等线" w:hint="eastAsia"/>
                <w:color w:val="000000"/>
                <w:lang w:val="en-US" w:bidi="ar-SA"/>
              </w:rPr>
              <w:t>3.29</w:t>
            </w:r>
          </w:p>
        </w:tc>
        <w:tc>
          <w:tcPr>
            <w:tcW w:w="981"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 xml:space="preserve">　</w:t>
            </w:r>
          </w:p>
        </w:tc>
        <w:tc>
          <w:tcPr>
            <w:tcW w:w="1061"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 xml:space="preserve">　</w:t>
            </w:r>
          </w:p>
        </w:tc>
        <w:tc>
          <w:tcPr>
            <w:tcW w:w="907"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 xml:space="preserve">　</w:t>
            </w:r>
          </w:p>
        </w:tc>
      </w:tr>
      <w:tr w:rsidR="00CB5136" w:rsidRPr="005F744E" w:rsidTr="00CB5136">
        <w:trPr>
          <w:trHeight w:val="285"/>
        </w:trPr>
        <w:tc>
          <w:tcPr>
            <w:tcW w:w="3059" w:type="dxa"/>
            <w:tcBorders>
              <w:top w:val="nil"/>
              <w:left w:val="single" w:sz="4" w:space="0" w:color="auto"/>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大买成交占比</w:t>
            </w:r>
          </w:p>
        </w:tc>
        <w:tc>
          <w:tcPr>
            <w:tcW w:w="1898"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逐笔成交</w:t>
            </w:r>
          </w:p>
        </w:tc>
        <w:tc>
          <w:tcPr>
            <w:tcW w:w="1135"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jc w:val="right"/>
              <w:rPr>
                <w:rFonts w:ascii="等线" w:eastAsia="等线" w:hAnsi="等线" w:hint="eastAsia"/>
                <w:color w:val="000000"/>
                <w:lang w:val="en-US" w:bidi="ar-SA"/>
              </w:rPr>
            </w:pPr>
            <w:r w:rsidRPr="005F744E">
              <w:rPr>
                <w:rFonts w:ascii="等线" w:eastAsia="等线" w:hAnsi="等线" w:hint="eastAsia"/>
                <w:color w:val="000000"/>
                <w:lang w:val="en-US" w:bidi="ar-SA"/>
              </w:rPr>
              <w:t>0.0435</w:t>
            </w:r>
          </w:p>
        </w:tc>
        <w:tc>
          <w:tcPr>
            <w:tcW w:w="1153"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jc w:val="right"/>
              <w:rPr>
                <w:rFonts w:ascii="等线" w:eastAsia="等线" w:hAnsi="等线" w:hint="eastAsia"/>
                <w:color w:val="000000"/>
                <w:lang w:val="en-US" w:bidi="ar-SA"/>
              </w:rPr>
            </w:pPr>
            <w:r w:rsidRPr="005F744E">
              <w:rPr>
                <w:rFonts w:ascii="等线" w:eastAsia="等线" w:hAnsi="等线" w:hint="eastAsia"/>
                <w:color w:val="000000"/>
                <w:lang w:val="en-US" w:bidi="ar-SA"/>
              </w:rPr>
              <w:t>1.96</w:t>
            </w:r>
          </w:p>
        </w:tc>
        <w:tc>
          <w:tcPr>
            <w:tcW w:w="981"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 xml:space="preserve">　</w:t>
            </w:r>
          </w:p>
        </w:tc>
        <w:tc>
          <w:tcPr>
            <w:tcW w:w="1061"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 xml:space="preserve">　</w:t>
            </w:r>
          </w:p>
        </w:tc>
        <w:tc>
          <w:tcPr>
            <w:tcW w:w="907"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 xml:space="preserve">　</w:t>
            </w:r>
          </w:p>
        </w:tc>
      </w:tr>
      <w:tr w:rsidR="00CB5136" w:rsidRPr="005F744E" w:rsidTr="00CB5136">
        <w:trPr>
          <w:trHeight w:val="285"/>
        </w:trPr>
        <w:tc>
          <w:tcPr>
            <w:tcW w:w="3059" w:type="dxa"/>
            <w:tcBorders>
              <w:top w:val="nil"/>
              <w:left w:val="single" w:sz="4" w:space="0" w:color="auto"/>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开盘后买入意愿占比</w:t>
            </w:r>
          </w:p>
        </w:tc>
        <w:tc>
          <w:tcPr>
            <w:tcW w:w="1898"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TICK 委托与逐笔成交</w:t>
            </w:r>
          </w:p>
        </w:tc>
        <w:tc>
          <w:tcPr>
            <w:tcW w:w="1135"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jc w:val="right"/>
              <w:rPr>
                <w:rFonts w:ascii="等线" w:eastAsia="等线" w:hAnsi="等线" w:hint="eastAsia"/>
                <w:color w:val="000000"/>
                <w:lang w:val="en-US" w:bidi="ar-SA"/>
              </w:rPr>
            </w:pPr>
            <w:r w:rsidRPr="005F744E">
              <w:rPr>
                <w:rFonts w:ascii="等线" w:eastAsia="等线" w:hAnsi="等线" w:hint="eastAsia"/>
                <w:color w:val="000000"/>
                <w:lang w:val="en-US" w:bidi="ar-SA"/>
              </w:rPr>
              <w:t>0.0434</w:t>
            </w:r>
          </w:p>
        </w:tc>
        <w:tc>
          <w:tcPr>
            <w:tcW w:w="1153"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jc w:val="right"/>
              <w:rPr>
                <w:rFonts w:ascii="等线" w:eastAsia="等线" w:hAnsi="等线" w:hint="eastAsia"/>
                <w:color w:val="000000"/>
                <w:lang w:val="en-US" w:bidi="ar-SA"/>
              </w:rPr>
            </w:pPr>
            <w:r w:rsidRPr="005F744E">
              <w:rPr>
                <w:rFonts w:ascii="等线" w:eastAsia="等线" w:hAnsi="等线" w:hint="eastAsia"/>
                <w:color w:val="000000"/>
                <w:lang w:val="en-US" w:bidi="ar-SA"/>
              </w:rPr>
              <w:t>3.43</w:t>
            </w:r>
          </w:p>
        </w:tc>
        <w:tc>
          <w:tcPr>
            <w:tcW w:w="981"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 xml:space="preserve">　</w:t>
            </w:r>
          </w:p>
        </w:tc>
        <w:tc>
          <w:tcPr>
            <w:tcW w:w="1061"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 xml:space="preserve">　</w:t>
            </w:r>
          </w:p>
        </w:tc>
        <w:tc>
          <w:tcPr>
            <w:tcW w:w="907"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 xml:space="preserve">　</w:t>
            </w:r>
          </w:p>
        </w:tc>
      </w:tr>
      <w:tr w:rsidR="00CB5136" w:rsidRPr="005F744E" w:rsidTr="00CB5136">
        <w:trPr>
          <w:trHeight w:val="285"/>
        </w:trPr>
        <w:tc>
          <w:tcPr>
            <w:tcW w:w="3059" w:type="dxa"/>
            <w:tcBorders>
              <w:top w:val="nil"/>
              <w:left w:val="single" w:sz="4" w:space="0" w:color="auto"/>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开盘后买入意愿强度</w:t>
            </w:r>
          </w:p>
        </w:tc>
        <w:tc>
          <w:tcPr>
            <w:tcW w:w="1898"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TICK 委托与逐笔成交</w:t>
            </w:r>
          </w:p>
        </w:tc>
        <w:tc>
          <w:tcPr>
            <w:tcW w:w="1135"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jc w:val="right"/>
              <w:rPr>
                <w:rFonts w:ascii="等线" w:eastAsia="等线" w:hAnsi="等线" w:hint="eastAsia"/>
                <w:color w:val="000000"/>
                <w:lang w:val="en-US" w:bidi="ar-SA"/>
              </w:rPr>
            </w:pPr>
            <w:r w:rsidRPr="005F744E">
              <w:rPr>
                <w:rFonts w:ascii="等线" w:eastAsia="等线" w:hAnsi="等线" w:hint="eastAsia"/>
                <w:color w:val="000000"/>
                <w:lang w:val="en-US" w:bidi="ar-SA"/>
              </w:rPr>
              <w:t>0.0507</w:t>
            </w:r>
          </w:p>
        </w:tc>
        <w:tc>
          <w:tcPr>
            <w:tcW w:w="1153"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jc w:val="right"/>
              <w:rPr>
                <w:rFonts w:ascii="等线" w:eastAsia="等线" w:hAnsi="等线" w:hint="eastAsia"/>
                <w:color w:val="000000"/>
                <w:lang w:val="en-US" w:bidi="ar-SA"/>
              </w:rPr>
            </w:pPr>
            <w:r w:rsidRPr="005F744E">
              <w:rPr>
                <w:rFonts w:ascii="等线" w:eastAsia="等线" w:hAnsi="等线" w:hint="eastAsia"/>
                <w:color w:val="000000"/>
                <w:lang w:val="en-US" w:bidi="ar-SA"/>
              </w:rPr>
              <w:t>3.93</w:t>
            </w:r>
          </w:p>
        </w:tc>
        <w:tc>
          <w:tcPr>
            <w:tcW w:w="981"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 xml:space="preserve">　</w:t>
            </w:r>
          </w:p>
        </w:tc>
        <w:tc>
          <w:tcPr>
            <w:tcW w:w="1061"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 xml:space="preserve">　</w:t>
            </w:r>
          </w:p>
        </w:tc>
        <w:tc>
          <w:tcPr>
            <w:tcW w:w="907"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 xml:space="preserve">　</w:t>
            </w:r>
          </w:p>
        </w:tc>
      </w:tr>
      <w:tr w:rsidR="00CB5136" w:rsidRPr="005F744E" w:rsidTr="00CB5136">
        <w:trPr>
          <w:trHeight w:val="285"/>
        </w:trPr>
        <w:tc>
          <w:tcPr>
            <w:tcW w:w="3059" w:type="dxa"/>
            <w:tcBorders>
              <w:top w:val="nil"/>
              <w:left w:val="single" w:sz="4" w:space="0" w:color="auto"/>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开盘后知情主卖占比</w:t>
            </w:r>
          </w:p>
        </w:tc>
        <w:tc>
          <w:tcPr>
            <w:tcW w:w="1898"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逐笔成交</w:t>
            </w:r>
          </w:p>
        </w:tc>
        <w:tc>
          <w:tcPr>
            <w:tcW w:w="1135"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jc w:val="right"/>
              <w:rPr>
                <w:rFonts w:ascii="等线" w:eastAsia="等线" w:hAnsi="等线" w:hint="eastAsia"/>
                <w:color w:val="000000"/>
                <w:lang w:val="en-US" w:bidi="ar-SA"/>
              </w:rPr>
            </w:pPr>
            <w:r w:rsidRPr="005F744E">
              <w:rPr>
                <w:rFonts w:ascii="等线" w:eastAsia="等线" w:hAnsi="等线" w:hint="eastAsia"/>
                <w:color w:val="000000"/>
                <w:lang w:val="en-US" w:bidi="ar-SA"/>
              </w:rPr>
              <w:t>0.0286</w:t>
            </w:r>
          </w:p>
        </w:tc>
        <w:tc>
          <w:tcPr>
            <w:tcW w:w="1153"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jc w:val="right"/>
              <w:rPr>
                <w:rFonts w:ascii="等线" w:eastAsia="等线" w:hAnsi="等线" w:hint="eastAsia"/>
                <w:color w:val="000000"/>
                <w:lang w:val="en-US" w:bidi="ar-SA"/>
              </w:rPr>
            </w:pPr>
            <w:r w:rsidRPr="005F744E">
              <w:rPr>
                <w:rFonts w:ascii="等线" w:eastAsia="等线" w:hAnsi="等线" w:hint="eastAsia"/>
                <w:color w:val="000000"/>
                <w:lang w:val="en-US" w:bidi="ar-SA"/>
              </w:rPr>
              <w:t>2.51</w:t>
            </w:r>
          </w:p>
        </w:tc>
        <w:tc>
          <w:tcPr>
            <w:tcW w:w="981"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 xml:space="preserve">　</w:t>
            </w:r>
          </w:p>
        </w:tc>
        <w:tc>
          <w:tcPr>
            <w:tcW w:w="1061"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 xml:space="preserve">　</w:t>
            </w:r>
          </w:p>
        </w:tc>
        <w:tc>
          <w:tcPr>
            <w:tcW w:w="907"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 xml:space="preserve">　</w:t>
            </w:r>
          </w:p>
        </w:tc>
      </w:tr>
      <w:tr w:rsidR="00CB5136" w:rsidRPr="005F744E" w:rsidTr="00CB5136">
        <w:trPr>
          <w:trHeight w:val="285"/>
        </w:trPr>
        <w:tc>
          <w:tcPr>
            <w:tcW w:w="3059" w:type="dxa"/>
            <w:tcBorders>
              <w:top w:val="nil"/>
              <w:left w:val="single" w:sz="4" w:space="0" w:color="auto"/>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APM</w:t>
            </w:r>
          </w:p>
        </w:tc>
        <w:tc>
          <w:tcPr>
            <w:tcW w:w="1898"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分钟 K 线</w:t>
            </w:r>
          </w:p>
        </w:tc>
        <w:tc>
          <w:tcPr>
            <w:tcW w:w="1135"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 xml:space="preserve">　</w:t>
            </w:r>
          </w:p>
        </w:tc>
        <w:tc>
          <w:tcPr>
            <w:tcW w:w="1153"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jc w:val="right"/>
              <w:rPr>
                <w:rFonts w:ascii="等线" w:eastAsia="等线" w:hAnsi="等线" w:hint="eastAsia"/>
                <w:color w:val="000000"/>
                <w:lang w:val="en-US" w:bidi="ar-SA"/>
              </w:rPr>
            </w:pPr>
            <w:r w:rsidRPr="005F744E">
              <w:rPr>
                <w:rFonts w:ascii="等线" w:eastAsia="等线" w:hAnsi="等线" w:hint="eastAsia"/>
                <w:color w:val="000000"/>
                <w:lang w:val="en-US" w:bidi="ar-SA"/>
              </w:rPr>
              <w:t>2.07</w:t>
            </w:r>
          </w:p>
        </w:tc>
        <w:tc>
          <w:tcPr>
            <w:tcW w:w="981"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jc w:val="right"/>
              <w:rPr>
                <w:rFonts w:ascii="等线" w:eastAsia="等线" w:hAnsi="等线" w:hint="eastAsia"/>
                <w:color w:val="000000"/>
                <w:lang w:val="en-US" w:bidi="ar-SA"/>
              </w:rPr>
            </w:pPr>
            <w:r w:rsidRPr="005F744E">
              <w:rPr>
                <w:rFonts w:ascii="等线" w:eastAsia="等线" w:hAnsi="等线" w:hint="eastAsia"/>
                <w:color w:val="000000"/>
                <w:lang w:val="en-US" w:bidi="ar-SA"/>
              </w:rPr>
              <w:t>0.7</w:t>
            </w:r>
          </w:p>
        </w:tc>
        <w:tc>
          <w:tcPr>
            <w:tcW w:w="1061"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jc w:val="right"/>
              <w:rPr>
                <w:rFonts w:ascii="等线" w:eastAsia="等线" w:hAnsi="等线" w:hint="eastAsia"/>
                <w:color w:val="000000"/>
                <w:lang w:val="en-US" w:bidi="ar-SA"/>
              </w:rPr>
            </w:pPr>
            <w:r w:rsidRPr="005F744E">
              <w:rPr>
                <w:rFonts w:ascii="等线" w:eastAsia="等线" w:hAnsi="等线" w:hint="eastAsia"/>
                <w:color w:val="000000"/>
                <w:lang w:val="en-US" w:bidi="ar-SA"/>
              </w:rPr>
              <w:t>0.1099</w:t>
            </w:r>
          </w:p>
        </w:tc>
        <w:tc>
          <w:tcPr>
            <w:tcW w:w="907"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jc w:val="right"/>
              <w:rPr>
                <w:rFonts w:ascii="等线" w:eastAsia="等线" w:hAnsi="等线" w:hint="eastAsia"/>
                <w:color w:val="000000"/>
                <w:lang w:val="en-US" w:bidi="ar-SA"/>
              </w:rPr>
            </w:pPr>
            <w:r w:rsidRPr="005F744E">
              <w:rPr>
                <w:rFonts w:ascii="等线" w:eastAsia="等线" w:hAnsi="等线" w:hint="eastAsia"/>
                <w:color w:val="000000"/>
                <w:lang w:val="en-US" w:bidi="ar-SA"/>
              </w:rPr>
              <w:t>0.0572</w:t>
            </w:r>
          </w:p>
        </w:tc>
      </w:tr>
      <w:tr w:rsidR="00CB5136" w:rsidRPr="005F744E" w:rsidTr="00CB5136">
        <w:trPr>
          <w:trHeight w:val="285"/>
        </w:trPr>
        <w:tc>
          <w:tcPr>
            <w:tcW w:w="3059" w:type="dxa"/>
            <w:tcBorders>
              <w:top w:val="nil"/>
              <w:left w:val="single" w:sz="4" w:space="0" w:color="auto"/>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开盘集合竞价成交量占比因子（OCVP）</w:t>
            </w:r>
          </w:p>
        </w:tc>
        <w:tc>
          <w:tcPr>
            <w:tcW w:w="1898"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分钟 K 线</w:t>
            </w:r>
          </w:p>
        </w:tc>
        <w:tc>
          <w:tcPr>
            <w:tcW w:w="1135"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 xml:space="preserve">　</w:t>
            </w:r>
          </w:p>
        </w:tc>
        <w:tc>
          <w:tcPr>
            <w:tcW w:w="1153"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jc w:val="right"/>
              <w:rPr>
                <w:rFonts w:ascii="等线" w:eastAsia="等线" w:hAnsi="等线" w:hint="eastAsia"/>
                <w:color w:val="000000"/>
                <w:lang w:val="en-US" w:bidi="ar-SA"/>
              </w:rPr>
            </w:pPr>
            <w:r w:rsidRPr="005F744E">
              <w:rPr>
                <w:rFonts w:ascii="等线" w:eastAsia="等线" w:hAnsi="等线" w:hint="eastAsia"/>
                <w:color w:val="000000"/>
                <w:lang w:val="en-US" w:bidi="ar-SA"/>
              </w:rPr>
              <w:t>3.17</w:t>
            </w:r>
          </w:p>
        </w:tc>
        <w:tc>
          <w:tcPr>
            <w:tcW w:w="981"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jc w:val="right"/>
              <w:rPr>
                <w:rFonts w:ascii="等线" w:eastAsia="等线" w:hAnsi="等线" w:hint="eastAsia"/>
                <w:color w:val="000000"/>
                <w:lang w:val="en-US" w:bidi="ar-SA"/>
              </w:rPr>
            </w:pPr>
            <w:r w:rsidRPr="005F744E">
              <w:rPr>
                <w:rFonts w:ascii="等线" w:eastAsia="等线" w:hAnsi="等线" w:hint="eastAsia"/>
                <w:color w:val="000000"/>
                <w:lang w:val="en-US" w:bidi="ar-SA"/>
              </w:rPr>
              <w:t>0.8125</w:t>
            </w:r>
          </w:p>
        </w:tc>
        <w:tc>
          <w:tcPr>
            <w:tcW w:w="1061"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jc w:val="right"/>
              <w:rPr>
                <w:rFonts w:ascii="等线" w:eastAsia="等线" w:hAnsi="等线" w:hint="eastAsia"/>
                <w:color w:val="000000"/>
                <w:lang w:val="en-US" w:bidi="ar-SA"/>
              </w:rPr>
            </w:pPr>
            <w:r w:rsidRPr="005F744E">
              <w:rPr>
                <w:rFonts w:ascii="等线" w:eastAsia="等线" w:hAnsi="等线" w:hint="eastAsia"/>
                <w:color w:val="000000"/>
                <w:lang w:val="en-US" w:bidi="ar-SA"/>
              </w:rPr>
              <w:t>0.1281</w:t>
            </w:r>
          </w:p>
        </w:tc>
        <w:tc>
          <w:tcPr>
            <w:tcW w:w="907"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jc w:val="right"/>
              <w:rPr>
                <w:rFonts w:ascii="等线" w:eastAsia="等线" w:hAnsi="等线" w:hint="eastAsia"/>
                <w:color w:val="000000"/>
                <w:lang w:val="en-US" w:bidi="ar-SA"/>
              </w:rPr>
            </w:pPr>
            <w:r w:rsidRPr="005F744E">
              <w:rPr>
                <w:rFonts w:ascii="等线" w:eastAsia="等线" w:hAnsi="等线" w:hint="eastAsia"/>
                <w:color w:val="000000"/>
                <w:lang w:val="en-US" w:bidi="ar-SA"/>
              </w:rPr>
              <w:t>0.0232</w:t>
            </w:r>
          </w:p>
        </w:tc>
      </w:tr>
      <w:tr w:rsidR="00CB5136" w:rsidRPr="005F744E" w:rsidTr="00CB5136">
        <w:trPr>
          <w:trHeight w:val="285"/>
        </w:trPr>
        <w:tc>
          <w:tcPr>
            <w:tcW w:w="3059" w:type="dxa"/>
            <w:tcBorders>
              <w:top w:val="nil"/>
              <w:left w:val="single" w:sz="4" w:space="0" w:color="auto"/>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改进的流动性因子（</w:t>
            </w:r>
            <w:r w:rsidRPr="005F744E">
              <w:rPr>
                <w:rFonts w:ascii="Cambria Math" w:eastAsia="等线" w:hAnsi="Cambria Math" w:cs="Cambria Math" w:hint="eastAsia"/>
                <w:color w:val="000000"/>
                <w:lang w:val="en-US" w:bidi="ar-SA"/>
              </w:rPr>
              <w:t>𝐌𝐢𝐱𝐋𝐈𝐐</w:t>
            </w:r>
            <w:r w:rsidRPr="005F744E">
              <w:rPr>
                <w:rFonts w:ascii="等线" w:eastAsia="等线" w:hAnsi="等线" w:hint="eastAsia"/>
                <w:color w:val="000000"/>
                <w:lang w:val="en-US" w:bidi="ar-SA"/>
              </w:rPr>
              <w:t>）</w:t>
            </w:r>
          </w:p>
        </w:tc>
        <w:tc>
          <w:tcPr>
            <w:tcW w:w="1898"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分钟 K 线</w:t>
            </w:r>
          </w:p>
        </w:tc>
        <w:tc>
          <w:tcPr>
            <w:tcW w:w="1135"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 xml:space="preserve">　</w:t>
            </w:r>
          </w:p>
        </w:tc>
        <w:tc>
          <w:tcPr>
            <w:tcW w:w="1153"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jc w:val="right"/>
              <w:rPr>
                <w:rFonts w:ascii="等线" w:eastAsia="等线" w:hAnsi="等线" w:hint="eastAsia"/>
                <w:color w:val="000000"/>
                <w:lang w:val="en-US" w:bidi="ar-SA"/>
              </w:rPr>
            </w:pPr>
            <w:r w:rsidRPr="005F744E">
              <w:rPr>
                <w:rFonts w:ascii="等线" w:eastAsia="等线" w:hAnsi="等线" w:hint="eastAsia"/>
                <w:color w:val="000000"/>
                <w:lang w:val="en-US" w:bidi="ar-SA"/>
              </w:rPr>
              <w:t>4.44</w:t>
            </w:r>
          </w:p>
        </w:tc>
        <w:tc>
          <w:tcPr>
            <w:tcW w:w="981"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jc w:val="right"/>
              <w:rPr>
                <w:rFonts w:ascii="等线" w:eastAsia="等线" w:hAnsi="等线" w:hint="eastAsia"/>
                <w:color w:val="000000"/>
                <w:lang w:val="en-US" w:bidi="ar-SA"/>
              </w:rPr>
            </w:pPr>
            <w:r w:rsidRPr="005F744E">
              <w:rPr>
                <w:rFonts w:ascii="等线" w:eastAsia="等线" w:hAnsi="等线" w:hint="eastAsia"/>
                <w:color w:val="000000"/>
                <w:lang w:val="en-US" w:bidi="ar-SA"/>
              </w:rPr>
              <w:t>0.889</w:t>
            </w:r>
          </w:p>
        </w:tc>
        <w:tc>
          <w:tcPr>
            <w:tcW w:w="1061"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 xml:space="preserve">　</w:t>
            </w:r>
          </w:p>
        </w:tc>
        <w:tc>
          <w:tcPr>
            <w:tcW w:w="907" w:type="dxa"/>
            <w:tcBorders>
              <w:top w:val="nil"/>
              <w:left w:val="nil"/>
              <w:bottom w:val="single" w:sz="4" w:space="0" w:color="auto"/>
              <w:right w:val="single" w:sz="4" w:space="0" w:color="auto"/>
            </w:tcBorders>
            <w:shd w:val="clear" w:color="auto" w:fill="auto"/>
            <w:noWrap/>
            <w:vAlign w:val="center"/>
            <w:hideMark/>
          </w:tcPr>
          <w:p w:rsidR="00CB5136" w:rsidRPr="005F744E" w:rsidRDefault="00CB5136" w:rsidP="005F744E">
            <w:pPr>
              <w:widowControl/>
              <w:autoSpaceDE/>
              <w:autoSpaceDN/>
              <w:rPr>
                <w:rFonts w:ascii="等线" w:eastAsia="等线" w:hAnsi="等线" w:hint="eastAsia"/>
                <w:color w:val="000000"/>
                <w:lang w:val="en-US" w:bidi="ar-SA"/>
              </w:rPr>
            </w:pPr>
            <w:r w:rsidRPr="005F744E">
              <w:rPr>
                <w:rFonts w:ascii="等线" w:eastAsia="等线" w:hAnsi="等线" w:hint="eastAsia"/>
                <w:color w:val="000000"/>
                <w:lang w:val="en-US" w:bidi="ar-SA"/>
              </w:rPr>
              <w:t xml:space="preserve">　</w:t>
            </w:r>
          </w:p>
        </w:tc>
      </w:tr>
    </w:tbl>
    <w:p w:rsidR="005F744E" w:rsidRPr="005F744E" w:rsidRDefault="005F744E">
      <w:pPr>
        <w:pStyle w:val="a3"/>
        <w:spacing w:before="161"/>
        <w:ind w:left="600"/>
        <w:rPr>
          <w:rFonts w:hint="eastAsia"/>
          <w:lang w:val="en-US"/>
        </w:rPr>
      </w:pPr>
    </w:p>
    <w:sectPr w:rsidR="005F744E" w:rsidRPr="005F744E" w:rsidSect="00913D69">
      <w:footerReference w:type="default" r:id="rId9"/>
      <w:pgSz w:w="11910" w:h="16840"/>
      <w:pgMar w:top="1120" w:right="1040" w:bottom="1440" w:left="1200" w:header="880" w:footer="122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113A" w:rsidRDefault="008B113A">
      <w:r>
        <w:separator/>
      </w:r>
    </w:p>
  </w:endnote>
  <w:endnote w:type="continuationSeparator" w:id="0">
    <w:p w:rsidR="008B113A" w:rsidRDefault="008B1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icrosoft JhengHe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20000287" w:usb1="00000000"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2AF" w:rsidRDefault="00F772AF">
    <w:pPr>
      <w:pStyle w:val="a3"/>
      <w:spacing w:line="14" w:lineRule="auto"/>
      <w:rPr>
        <w:sz w:val="18"/>
      </w:rPr>
    </w:pPr>
    <w:r>
      <w:rPr>
        <w:noProof/>
        <w:lang w:val="en-US" w:bidi="ar-SA"/>
      </w:rPr>
      <mc:AlternateContent>
        <mc:Choice Requires="wps">
          <w:drawing>
            <wp:anchor distT="0" distB="0" distL="114300" distR="114300" simplePos="0" relativeHeight="242496512" behindDoc="1" locked="0" layoutInCell="1" allowOverlap="1">
              <wp:simplePos x="0" y="0"/>
              <wp:positionH relativeFrom="page">
                <wp:posOffset>3695065</wp:posOffset>
              </wp:positionH>
              <wp:positionV relativeFrom="page">
                <wp:posOffset>9757410</wp:posOffset>
              </wp:positionV>
              <wp:extent cx="171450" cy="144780"/>
              <wp:effectExtent l="0" t="0" r="0" b="0"/>
              <wp:wrapNone/>
              <wp:docPr id="108" name="文本框 6"/>
              <wp:cNvGraphicFramePr/>
              <a:graphic xmlns:a="http://schemas.openxmlformats.org/drawingml/2006/main">
                <a:graphicData uri="http://schemas.microsoft.com/office/word/2010/wordprocessingShape">
                  <wps:wsp>
                    <wps:cNvSpPr txBox="1"/>
                    <wps:spPr>
                      <a:xfrm>
                        <a:off x="0" y="0"/>
                        <a:ext cx="171450" cy="144780"/>
                      </a:xfrm>
                      <a:prstGeom prst="rect">
                        <a:avLst/>
                      </a:prstGeom>
                      <a:noFill/>
                      <a:ln>
                        <a:noFill/>
                      </a:ln>
                    </wps:spPr>
                    <wps:txbx>
                      <w:txbxContent>
                        <w:p w:rsidR="00F772AF" w:rsidRDefault="00F772AF">
                          <w:pPr>
                            <w:spacing w:line="228" w:lineRule="exact"/>
                            <w:ind w:left="40"/>
                            <w:rPr>
                              <w:rFonts w:ascii="等线"/>
                              <w:sz w:val="18"/>
                            </w:rPr>
                          </w:pPr>
                          <w:r>
                            <w:fldChar w:fldCharType="begin"/>
                          </w:r>
                          <w:r>
                            <w:rPr>
                              <w:rFonts w:ascii="等线"/>
                              <w:sz w:val="18"/>
                            </w:rPr>
                            <w:instrText xml:space="preserve"> PAGE </w:instrText>
                          </w:r>
                          <w:r>
                            <w:fldChar w:fldCharType="separate"/>
                          </w:r>
                          <w:r w:rsidR="006A67EB">
                            <w:rPr>
                              <w:rFonts w:ascii="等线"/>
                              <w:noProof/>
                              <w:sz w:val="18"/>
                            </w:rPr>
                            <w:t>5</w:t>
                          </w:r>
                          <w:r>
                            <w:fldChar w:fldCharType="end"/>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6" o:spid="_x0000_s1026" type="#_x0000_t202" style="position:absolute;margin-left:290.95pt;margin-top:768.3pt;width:13.5pt;height:11.4pt;z-index:-2608199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" filled="f" stroked="f">
              <v:textbox inset="0,0,0,0">
                <w:txbxContent>
                  <w:p w:rsidR="00F772AF" w:rsidRDefault="00F772AF">
                    <w:pPr>
                      <w:spacing w:line="228" w:lineRule="exact"/>
                      <w:ind w:left="40"/>
                      <w:rPr>
                        <w:rFonts w:ascii="等线"/>
                        <w:sz w:val="18"/>
                      </w:rPr>
                    </w:pPr>
                    <w:r>
                      <w:fldChar w:fldCharType="begin"/>
                    </w:r>
                    <w:r>
                      <w:rPr>
                        <w:rFonts w:ascii="等线"/>
                        <w:sz w:val="18"/>
                      </w:rPr>
                      <w:instrText xml:space="preserve"> PAGE </w:instrText>
                    </w:r>
                    <w:r>
                      <w:fldChar w:fldCharType="separate"/>
                    </w:r>
                    <w:r w:rsidR="006A67EB">
                      <w:rPr>
                        <w:rFonts w:ascii="等线"/>
                        <w:noProof/>
                        <w:sz w:val="18"/>
                      </w:rPr>
                      <w:t>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113A" w:rsidRDefault="008B113A">
      <w:r>
        <w:separator/>
      </w:r>
    </w:p>
  </w:footnote>
  <w:footnote w:type="continuationSeparator" w:id="0">
    <w:p w:rsidR="008B113A" w:rsidRDefault="008B113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239341B"/>
    <w:multiLevelType w:val="multilevel"/>
    <w:tmpl w:val="9239341B"/>
    <w:lvl w:ilvl="0">
      <w:start w:val="33"/>
      <w:numFmt w:val="decimal"/>
      <w:lvlText w:val="[%1]"/>
      <w:lvlJc w:val="left"/>
      <w:pPr>
        <w:ind w:left="600" w:hanging="442"/>
      </w:pPr>
      <w:rPr>
        <w:rFonts w:ascii="宋体" w:eastAsia="宋体" w:hAnsi="宋体" w:cs="宋体" w:hint="default"/>
        <w:w w:val="99"/>
        <w:sz w:val="20"/>
        <w:szCs w:val="20"/>
        <w:lang w:val="zh-CN" w:eastAsia="zh-CN" w:bidi="zh-CN"/>
      </w:rPr>
    </w:lvl>
    <w:lvl w:ilvl="1">
      <w:numFmt w:val="bullet"/>
      <w:lvlText w:val="•"/>
      <w:lvlJc w:val="left"/>
      <w:pPr>
        <w:ind w:left="1506" w:hanging="442"/>
      </w:pPr>
      <w:rPr>
        <w:rFonts w:hint="default"/>
        <w:lang w:val="zh-CN" w:eastAsia="zh-CN" w:bidi="zh-CN"/>
      </w:rPr>
    </w:lvl>
    <w:lvl w:ilvl="2">
      <w:numFmt w:val="bullet"/>
      <w:lvlText w:val="•"/>
      <w:lvlJc w:val="left"/>
      <w:pPr>
        <w:ind w:left="2413" w:hanging="442"/>
      </w:pPr>
      <w:rPr>
        <w:rFonts w:hint="default"/>
        <w:lang w:val="zh-CN" w:eastAsia="zh-CN" w:bidi="zh-CN"/>
      </w:rPr>
    </w:lvl>
    <w:lvl w:ilvl="3">
      <w:numFmt w:val="bullet"/>
      <w:lvlText w:val="•"/>
      <w:lvlJc w:val="left"/>
      <w:pPr>
        <w:ind w:left="3319" w:hanging="442"/>
      </w:pPr>
      <w:rPr>
        <w:rFonts w:hint="default"/>
        <w:lang w:val="zh-CN" w:eastAsia="zh-CN" w:bidi="zh-CN"/>
      </w:rPr>
    </w:lvl>
    <w:lvl w:ilvl="4">
      <w:numFmt w:val="bullet"/>
      <w:lvlText w:val="•"/>
      <w:lvlJc w:val="left"/>
      <w:pPr>
        <w:ind w:left="4226" w:hanging="442"/>
      </w:pPr>
      <w:rPr>
        <w:rFonts w:hint="default"/>
        <w:lang w:val="zh-CN" w:eastAsia="zh-CN" w:bidi="zh-CN"/>
      </w:rPr>
    </w:lvl>
    <w:lvl w:ilvl="5">
      <w:numFmt w:val="bullet"/>
      <w:lvlText w:val="•"/>
      <w:lvlJc w:val="left"/>
      <w:pPr>
        <w:ind w:left="5133" w:hanging="442"/>
      </w:pPr>
      <w:rPr>
        <w:rFonts w:hint="default"/>
        <w:lang w:val="zh-CN" w:eastAsia="zh-CN" w:bidi="zh-CN"/>
      </w:rPr>
    </w:lvl>
    <w:lvl w:ilvl="6">
      <w:numFmt w:val="bullet"/>
      <w:lvlText w:val="•"/>
      <w:lvlJc w:val="left"/>
      <w:pPr>
        <w:ind w:left="6039" w:hanging="442"/>
      </w:pPr>
      <w:rPr>
        <w:rFonts w:hint="default"/>
        <w:lang w:val="zh-CN" w:eastAsia="zh-CN" w:bidi="zh-CN"/>
      </w:rPr>
    </w:lvl>
    <w:lvl w:ilvl="7">
      <w:numFmt w:val="bullet"/>
      <w:lvlText w:val="•"/>
      <w:lvlJc w:val="left"/>
      <w:pPr>
        <w:ind w:left="6946" w:hanging="442"/>
      </w:pPr>
      <w:rPr>
        <w:rFonts w:hint="default"/>
        <w:lang w:val="zh-CN" w:eastAsia="zh-CN" w:bidi="zh-CN"/>
      </w:rPr>
    </w:lvl>
    <w:lvl w:ilvl="8">
      <w:numFmt w:val="bullet"/>
      <w:lvlText w:val="•"/>
      <w:lvlJc w:val="left"/>
      <w:pPr>
        <w:ind w:left="7853" w:hanging="442"/>
      </w:pPr>
      <w:rPr>
        <w:rFonts w:hint="default"/>
        <w:lang w:val="zh-CN" w:eastAsia="zh-CN" w:bidi="zh-CN"/>
      </w:rPr>
    </w:lvl>
  </w:abstractNum>
  <w:abstractNum w:abstractNumId="1" w15:restartNumberingAfterBreak="0">
    <w:nsid w:val="B5E306ED"/>
    <w:multiLevelType w:val="multilevel"/>
    <w:tmpl w:val="B5E306ED"/>
    <w:lvl w:ilvl="0">
      <w:start w:val="5"/>
      <w:numFmt w:val="upperLetter"/>
      <w:lvlText w:val="%1."/>
      <w:lvlJc w:val="left"/>
      <w:pPr>
        <w:ind w:left="812" w:hanging="212"/>
      </w:pPr>
      <w:rPr>
        <w:rFonts w:ascii="宋体" w:eastAsia="宋体" w:hAnsi="宋体" w:cs="宋体" w:hint="default"/>
        <w:spacing w:val="-1"/>
        <w:w w:val="100"/>
        <w:sz w:val="19"/>
        <w:szCs w:val="19"/>
        <w:lang w:val="zh-CN" w:eastAsia="zh-CN" w:bidi="zh-CN"/>
      </w:rPr>
    </w:lvl>
    <w:lvl w:ilvl="1">
      <w:numFmt w:val="bullet"/>
      <w:lvlText w:val="•"/>
      <w:lvlJc w:val="left"/>
      <w:pPr>
        <w:ind w:left="1704" w:hanging="212"/>
      </w:pPr>
      <w:rPr>
        <w:rFonts w:hint="default"/>
        <w:lang w:val="zh-CN" w:eastAsia="zh-CN" w:bidi="zh-CN"/>
      </w:rPr>
    </w:lvl>
    <w:lvl w:ilvl="2">
      <w:numFmt w:val="bullet"/>
      <w:lvlText w:val="•"/>
      <w:lvlJc w:val="left"/>
      <w:pPr>
        <w:ind w:left="2589" w:hanging="212"/>
      </w:pPr>
      <w:rPr>
        <w:rFonts w:hint="default"/>
        <w:lang w:val="zh-CN" w:eastAsia="zh-CN" w:bidi="zh-CN"/>
      </w:rPr>
    </w:lvl>
    <w:lvl w:ilvl="3">
      <w:numFmt w:val="bullet"/>
      <w:lvlText w:val="•"/>
      <w:lvlJc w:val="left"/>
      <w:pPr>
        <w:ind w:left="3473" w:hanging="212"/>
      </w:pPr>
      <w:rPr>
        <w:rFonts w:hint="default"/>
        <w:lang w:val="zh-CN" w:eastAsia="zh-CN" w:bidi="zh-CN"/>
      </w:rPr>
    </w:lvl>
    <w:lvl w:ilvl="4">
      <w:numFmt w:val="bullet"/>
      <w:lvlText w:val="•"/>
      <w:lvlJc w:val="left"/>
      <w:pPr>
        <w:ind w:left="4358" w:hanging="212"/>
      </w:pPr>
      <w:rPr>
        <w:rFonts w:hint="default"/>
        <w:lang w:val="zh-CN" w:eastAsia="zh-CN" w:bidi="zh-CN"/>
      </w:rPr>
    </w:lvl>
    <w:lvl w:ilvl="5">
      <w:numFmt w:val="bullet"/>
      <w:lvlText w:val="•"/>
      <w:lvlJc w:val="left"/>
      <w:pPr>
        <w:ind w:left="5243" w:hanging="212"/>
      </w:pPr>
      <w:rPr>
        <w:rFonts w:hint="default"/>
        <w:lang w:val="zh-CN" w:eastAsia="zh-CN" w:bidi="zh-CN"/>
      </w:rPr>
    </w:lvl>
    <w:lvl w:ilvl="6">
      <w:numFmt w:val="bullet"/>
      <w:lvlText w:val="•"/>
      <w:lvlJc w:val="left"/>
      <w:pPr>
        <w:ind w:left="6127" w:hanging="212"/>
      </w:pPr>
      <w:rPr>
        <w:rFonts w:hint="default"/>
        <w:lang w:val="zh-CN" w:eastAsia="zh-CN" w:bidi="zh-CN"/>
      </w:rPr>
    </w:lvl>
    <w:lvl w:ilvl="7">
      <w:numFmt w:val="bullet"/>
      <w:lvlText w:val="•"/>
      <w:lvlJc w:val="left"/>
      <w:pPr>
        <w:ind w:left="7012" w:hanging="212"/>
      </w:pPr>
      <w:rPr>
        <w:rFonts w:hint="default"/>
        <w:lang w:val="zh-CN" w:eastAsia="zh-CN" w:bidi="zh-CN"/>
      </w:rPr>
    </w:lvl>
    <w:lvl w:ilvl="8">
      <w:numFmt w:val="bullet"/>
      <w:lvlText w:val="•"/>
      <w:lvlJc w:val="left"/>
      <w:pPr>
        <w:ind w:left="7897" w:hanging="212"/>
      </w:pPr>
      <w:rPr>
        <w:rFonts w:hint="default"/>
        <w:lang w:val="zh-CN" w:eastAsia="zh-CN" w:bidi="zh-CN"/>
      </w:rPr>
    </w:lvl>
  </w:abstractNum>
  <w:abstractNum w:abstractNumId="2" w15:restartNumberingAfterBreak="0">
    <w:nsid w:val="BF205925"/>
    <w:multiLevelType w:val="multilevel"/>
    <w:tmpl w:val="BF205925"/>
    <w:lvl w:ilvl="0">
      <w:start w:val="1"/>
      <w:numFmt w:val="upperLetter"/>
      <w:lvlText w:val="%1."/>
      <w:lvlJc w:val="left"/>
      <w:pPr>
        <w:ind w:left="427" w:hanging="202"/>
      </w:pPr>
      <w:rPr>
        <w:rFonts w:ascii="宋体" w:eastAsia="宋体" w:hAnsi="宋体" w:cs="宋体" w:hint="default"/>
        <w:spacing w:val="-1"/>
        <w:w w:val="100"/>
        <w:sz w:val="18"/>
        <w:szCs w:val="18"/>
        <w:lang w:val="zh-CN" w:eastAsia="zh-CN" w:bidi="zh-CN"/>
      </w:rPr>
    </w:lvl>
    <w:lvl w:ilvl="1">
      <w:start w:val="1"/>
      <w:numFmt w:val="upperLetter"/>
      <w:lvlText w:val="%2."/>
      <w:lvlJc w:val="left"/>
      <w:pPr>
        <w:ind w:left="917" w:hanging="317"/>
      </w:pPr>
      <w:rPr>
        <w:rFonts w:ascii="宋体" w:eastAsia="宋体" w:hAnsi="宋体" w:cs="宋体" w:hint="default"/>
        <w:spacing w:val="-2"/>
        <w:w w:val="100"/>
        <w:sz w:val="19"/>
        <w:szCs w:val="19"/>
        <w:lang w:val="zh-CN" w:eastAsia="zh-CN" w:bidi="zh-CN"/>
      </w:rPr>
    </w:lvl>
    <w:lvl w:ilvl="2">
      <w:numFmt w:val="bullet"/>
      <w:lvlText w:val="•"/>
      <w:lvlJc w:val="left"/>
      <w:pPr>
        <w:ind w:left="1891" w:hanging="317"/>
      </w:pPr>
      <w:rPr>
        <w:rFonts w:hint="default"/>
        <w:lang w:val="zh-CN" w:eastAsia="zh-CN" w:bidi="zh-CN"/>
      </w:rPr>
    </w:lvl>
    <w:lvl w:ilvl="3">
      <w:numFmt w:val="bullet"/>
      <w:lvlText w:val="•"/>
      <w:lvlJc w:val="left"/>
      <w:pPr>
        <w:ind w:left="2863" w:hanging="317"/>
      </w:pPr>
      <w:rPr>
        <w:rFonts w:hint="default"/>
        <w:lang w:val="zh-CN" w:eastAsia="zh-CN" w:bidi="zh-CN"/>
      </w:rPr>
    </w:lvl>
    <w:lvl w:ilvl="4">
      <w:numFmt w:val="bullet"/>
      <w:lvlText w:val="•"/>
      <w:lvlJc w:val="left"/>
      <w:pPr>
        <w:ind w:left="3835" w:hanging="317"/>
      </w:pPr>
      <w:rPr>
        <w:rFonts w:hint="default"/>
        <w:lang w:val="zh-CN" w:eastAsia="zh-CN" w:bidi="zh-CN"/>
      </w:rPr>
    </w:lvl>
    <w:lvl w:ilvl="5">
      <w:numFmt w:val="bullet"/>
      <w:lvlText w:val="•"/>
      <w:lvlJc w:val="left"/>
      <w:pPr>
        <w:ind w:left="4807" w:hanging="317"/>
      </w:pPr>
      <w:rPr>
        <w:rFonts w:hint="default"/>
        <w:lang w:val="zh-CN" w:eastAsia="zh-CN" w:bidi="zh-CN"/>
      </w:rPr>
    </w:lvl>
    <w:lvl w:ilvl="6">
      <w:numFmt w:val="bullet"/>
      <w:lvlText w:val="•"/>
      <w:lvlJc w:val="left"/>
      <w:pPr>
        <w:ind w:left="5779" w:hanging="317"/>
      </w:pPr>
      <w:rPr>
        <w:rFonts w:hint="default"/>
        <w:lang w:val="zh-CN" w:eastAsia="zh-CN" w:bidi="zh-CN"/>
      </w:rPr>
    </w:lvl>
    <w:lvl w:ilvl="7">
      <w:numFmt w:val="bullet"/>
      <w:lvlText w:val="•"/>
      <w:lvlJc w:val="left"/>
      <w:pPr>
        <w:ind w:left="6750" w:hanging="317"/>
      </w:pPr>
      <w:rPr>
        <w:rFonts w:hint="default"/>
        <w:lang w:val="zh-CN" w:eastAsia="zh-CN" w:bidi="zh-CN"/>
      </w:rPr>
    </w:lvl>
    <w:lvl w:ilvl="8">
      <w:numFmt w:val="bullet"/>
      <w:lvlText w:val="•"/>
      <w:lvlJc w:val="left"/>
      <w:pPr>
        <w:ind w:left="7722" w:hanging="317"/>
      </w:pPr>
      <w:rPr>
        <w:rFonts w:hint="default"/>
        <w:lang w:val="zh-CN" w:eastAsia="zh-CN" w:bidi="zh-CN"/>
      </w:rPr>
    </w:lvl>
  </w:abstractNum>
  <w:abstractNum w:abstractNumId="3" w15:restartNumberingAfterBreak="0">
    <w:nsid w:val="C8879AEF"/>
    <w:multiLevelType w:val="multilevel"/>
    <w:tmpl w:val="C8879AEF"/>
    <w:lvl w:ilvl="0">
      <w:start w:val="5"/>
      <w:numFmt w:val="upperLetter"/>
      <w:lvlText w:val="%1."/>
      <w:lvlJc w:val="left"/>
      <w:pPr>
        <w:ind w:left="600" w:hanging="360"/>
      </w:pPr>
      <w:rPr>
        <w:rFonts w:ascii="等线" w:eastAsia="等线" w:hAnsi="等线" w:cs="等线" w:hint="default"/>
        <w:b/>
        <w:bCs/>
        <w:w w:val="100"/>
        <w:sz w:val="21"/>
        <w:szCs w:val="21"/>
        <w:lang w:val="zh-CN" w:eastAsia="zh-CN" w:bidi="zh-CN"/>
      </w:rPr>
    </w:lvl>
    <w:lvl w:ilvl="1">
      <w:numFmt w:val="bullet"/>
      <w:lvlText w:val="•"/>
      <w:lvlJc w:val="left"/>
      <w:pPr>
        <w:ind w:left="1981" w:hanging="360"/>
      </w:pPr>
      <w:rPr>
        <w:rFonts w:hint="default"/>
        <w:lang w:val="zh-CN" w:eastAsia="zh-CN" w:bidi="zh-CN"/>
      </w:rPr>
    </w:lvl>
    <w:lvl w:ilvl="2">
      <w:numFmt w:val="bullet"/>
      <w:lvlText w:val="•"/>
      <w:lvlJc w:val="left"/>
      <w:pPr>
        <w:ind w:left="3363" w:hanging="360"/>
      </w:pPr>
      <w:rPr>
        <w:rFonts w:hint="default"/>
        <w:lang w:val="zh-CN" w:eastAsia="zh-CN" w:bidi="zh-CN"/>
      </w:rPr>
    </w:lvl>
    <w:lvl w:ilvl="3">
      <w:numFmt w:val="bullet"/>
      <w:lvlText w:val="•"/>
      <w:lvlJc w:val="left"/>
      <w:pPr>
        <w:ind w:left="4745" w:hanging="360"/>
      </w:pPr>
      <w:rPr>
        <w:rFonts w:hint="default"/>
        <w:lang w:val="zh-CN" w:eastAsia="zh-CN" w:bidi="zh-CN"/>
      </w:rPr>
    </w:lvl>
    <w:lvl w:ilvl="4">
      <w:numFmt w:val="bullet"/>
      <w:lvlText w:val="•"/>
      <w:lvlJc w:val="left"/>
      <w:pPr>
        <w:ind w:left="6127" w:hanging="360"/>
      </w:pPr>
      <w:rPr>
        <w:rFonts w:hint="default"/>
        <w:lang w:val="zh-CN" w:eastAsia="zh-CN" w:bidi="zh-CN"/>
      </w:rPr>
    </w:lvl>
    <w:lvl w:ilvl="5">
      <w:numFmt w:val="bullet"/>
      <w:lvlText w:val="•"/>
      <w:lvlJc w:val="left"/>
      <w:pPr>
        <w:ind w:left="7509" w:hanging="360"/>
      </w:pPr>
      <w:rPr>
        <w:rFonts w:hint="default"/>
        <w:lang w:val="zh-CN" w:eastAsia="zh-CN" w:bidi="zh-CN"/>
      </w:rPr>
    </w:lvl>
    <w:lvl w:ilvl="6">
      <w:numFmt w:val="bullet"/>
      <w:lvlText w:val="•"/>
      <w:lvlJc w:val="left"/>
      <w:pPr>
        <w:ind w:left="8891" w:hanging="360"/>
      </w:pPr>
      <w:rPr>
        <w:rFonts w:hint="default"/>
        <w:lang w:val="zh-CN" w:eastAsia="zh-CN" w:bidi="zh-CN"/>
      </w:rPr>
    </w:lvl>
    <w:lvl w:ilvl="7">
      <w:numFmt w:val="bullet"/>
      <w:lvlText w:val="•"/>
      <w:lvlJc w:val="left"/>
      <w:pPr>
        <w:ind w:left="10272" w:hanging="360"/>
      </w:pPr>
      <w:rPr>
        <w:rFonts w:hint="default"/>
        <w:lang w:val="zh-CN" w:eastAsia="zh-CN" w:bidi="zh-CN"/>
      </w:rPr>
    </w:lvl>
    <w:lvl w:ilvl="8">
      <w:numFmt w:val="bullet"/>
      <w:lvlText w:val="•"/>
      <w:lvlJc w:val="left"/>
      <w:pPr>
        <w:ind w:left="11654" w:hanging="360"/>
      </w:pPr>
      <w:rPr>
        <w:rFonts w:hint="default"/>
        <w:lang w:val="zh-CN" w:eastAsia="zh-CN" w:bidi="zh-CN"/>
      </w:rPr>
    </w:lvl>
  </w:abstractNum>
  <w:abstractNum w:abstractNumId="4" w15:restartNumberingAfterBreak="0">
    <w:nsid w:val="CF092B84"/>
    <w:multiLevelType w:val="multilevel"/>
    <w:tmpl w:val="CF092B84"/>
    <w:lvl w:ilvl="0">
      <w:start w:val="1"/>
      <w:numFmt w:val="decimal"/>
      <w:lvlText w:val="（%1）"/>
      <w:lvlJc w:val="left"/>
      <w:pPr>
        <w:ind w:left="600" w:hanging="601"/>
      </w:pPr>
      <w:rPr>
        <w:rFonts w:ascii="宋体" w:eastAsia="宋体" w:hAnsi="宋体" w:cs="宋体" w:hint="default"/>
        <w:spacing w:val="-60"/>
        <w:w w:val="100"/>
        <w:sz w:val="22"/>
        <w:szCs w:val="22"/>
        <w:lang w:val="zh-CN" w:eastAsia="zh-CN" w:bidi="zh-CN"/>
      </w:rPr>
    </w:lvl>
    <w:lvl w:ilvl="1">
      <w:numFmt w:val="bullet"/>
      <w:lvlText w:val="•"/>
      <w:lvlJc w:val="left"/>
      <w:pPr>
        <w:ind w:left="1506" w:hanging="601"/>
      </w:pPr>
      <w:rPr>
        <w:rFonts w:hint="default"/>
        <w:lang w:val="zh-CN" w:eastAsia="zh-CN" w:bidi="zh-CN"/>
      </w:rPr>
    </w:lvl>
    <w:lvl w:ilvl="2">
      <w:numFmt w:val="bullet"/>
      <w:lvlText w:val="•"/>
      <w:lvlJc w:val="left"/>
      <w:pPr>
        <w:ind w:left="2413" w:hanging="601"/>
      </w:pPr>
      <w:rPr>
        <w:rFonts w:hint="default"/>
        <w:lang w:val="zh-CN" w:eastAsia="zh-CN" w:bidi="zh-CN"/>
      </w:rPr>
    </w:lvl>
    <w:lvl w:ilvl="3">
      <w:numFmt w:val="bullet"/>
      <w:lvlText w:val="•"/>
      <w:lvlJc w:val="left"/>
      <w:pPr>
        <w:ind w:left="3319" w:hanging="601"/>
      </w:pPr>
      <w:rPr>
        <w:rFonts w:hint="default"/>
        <w:lang w:val="zh-CN" w:eastAsia="zh-CN" w:bidi="zh-CN"/>
      </w:rPr>
    </w:lvl>
    <w:lvl w:ilvl="4">
      <w:numFmt w:val="bullet"/>
      <w:lvlText w:val="•"/>
      <w:lvlJc w:val="left"/>
      <w:pPr>
        <w:ind w:left="4226" w:hanging="601"/>
      </w:pPr>
      <w:rPr>
        <w:rFonts w:hint="default"/>
        <w:lang w:val="zh-CN" w:eastAsia="zh-CN" w:bidi="zh-CN"/>
      </w:rPr>
    </w:lvl>
    <w:lvl w:ilvl="5">
      <w:numFmt w:val="bullet"/>
      <w:lvlText w:val="•"/>
      <w:lvlJc w:val="left"/>
      <w:pPr>
        <w:ind w:left="5133" w:hanging="601"/>
      </w:pPr>
      <w:rPr>
        <w:rFonts w:hint="default"/>
        <w:lang w:val="zh-CN" w:eastAsia="zh-CN" w:bidi="zh-CN"/>
      </w:rPr>
    </w:lvl>
    <w:lvl w:ilvl="6">
      <w:numFmt w:val="bullet"/>
      <w:lvlText w:val="•"/>
      <w:lvlJc w:val="left"/>
      <w:pPr>
        <w:ind w:left="6039" w:hanging="601"/>
      </w:pPr>
      <w:rPr>
        <w:rFonts w:hint="default"/>
        <w:lang w:val="zh-CN" w:eastAsia="zh-CN" w:bidi="zh-CN"/>
      </w:rPr>
    </w:lvl>
    <w:lvl w:ilvl="7">
      <w:numFmt w:val="bullet"/>
      <w:lvlText w:val="•"/>
      <w:lvlJc w:val="left"/>
      <w:pPr>
        <w:ind w:left="6946" w:hanging="601"/>
      </w:pPr>
      <w:rPr>
        <w:rFonts w:hint="default"/>
        <w:lang w:val="zh-CN" w:eastAsia="zh-CN" w:bidi="zh-CN"/>
      </w:rPr>
    </w:lvl>
    <w:lvl w:ilvl="8">
      <w:numFmt w:val="bullet"/>
      <w:lvlText w:val="•"/>
      <w:lvlJc w:val="left"/>
      <w:pPr>
        <w:ind w:left="7853" w:hanging="601"/>
      </w:pPr>
      <w:rPr>
        <w:rFonts w:hint="default"/>
        <w:lang w:val="zh-CN" w:eastAsia="zh-CN" w:bidi="zh-CN"/>
      </w:rPr>
    </w:lvl>
  </w:abstractNum>
  <w:abstractNum w:abstractNumId="5" w15:restartNumberingAfterBreak="0">
    <w:nsid w:val="0053208E"/>
    <w:multiLevelType w:val="multilevel"/>
    <w:tmpl w:val="49E8C752"/>
    <w:lvl w:ilvl="0">
      <w:start w:val="1"/>
      <w:numFmt w:val="decimal"/>
      <w:lvlText w:val="%1."/>
      <w:lvlJc w:val="left"/>
      <w:pPr>
        <w:ind w:left="841" w:hanging="241"/>
      </w:pPr>
      <w:rPr>
        <w:rFonts w:ascii="宋体" w:eastAsia="宋体" w:hAnsi="宋体" w:cs="宋体" w:hint="default"/>
        <w:w w:val="100"/>
        <w:sz w:val="22"/>
        <w:szCs w:val="22"/>
        <w:lang w:val="en-US" w:eastAsia="zh-CN" w:bidi="zh-CN"/>
      </w:rPr>
    </w:lvl>
    <w:lvl w:ilvl="1">
      <w:start w:val="1"/>
      <w:numFmt w:val="upperLetter"/>
      <w:lvlText w:val="%2."/>
      <w:lvlJc w:val="left"/>
      <w:pPr>
        <w:ind w:left="1230" w:hanging="212"/>
      </w:pPr>
      <w:rPr>
        <w:rFonts w:ascii="宋体" w:eastAsia="宋体" w:hAnsi="宋体" w:cs="宋体" w:hint="default"/>
        <w:spacing w:val="-2"/>
        <w:w w:val="100"/>
        <w:sz w:val="19"/>
        <w:szCs w:val="19"/>
        <w:lang w:val="zh-CN" w:eastAsia="zh-CN" w:bidi="zh-CN"/>
      </w:rPr>
    </w:lvl>
    <w:lvl w:ilvl="2">
      <w:numFmt w:val="bullet"/>
      <w:lvlText w:val="•"/>
      <w:lvlJc w:val="left"/>
      <w:pPr>
        <w:ind w:left="2176" w:hanging="212"/>
      </w:pPr>
      <w:rPr>
        <w:rFonts w:hint="default"/>
        <w:lang w:val="zh-CN" w:eastAsia="zh-CN" w:bidi="zh-CN"/>
      </w:rPr>
    </w:lvl>
    <w:lvl w:ilvl="3">
      <w:numFmt w:val="bullet"/>
      <w:lvlText w:val="•"/>
      <w:lvlJc w:val="left"/>
      <w:pPr>
        <w:ind w:left="3112" w:hanging="212"/>
      </w:pPr>
      <w:rPr>
        <w:rFonts w:hint="default"/>
        <w:lang w:val="zh-CN" w:eastAsia="zh-CN" w:bidi="zh-CN"/>
      </w:rPr>
    </w:lvl>
    <w:lvl w:ilvl="4">
      <w:numFmt w:val="bullet"/>
      <w:lvlText w:val="•"/>
      <w:lvlJc w:val="left"/>
      <w:pPr>
        <w:ind w:left="4048" w:hanging="212"/>
      </w:pPr>
      <w:rPr>
        <w:rFonts w:hint="default"/>
        <w:lang w:val="zh-CN" w:eastAsia="zh-CN" w:bidi="zh-CN"/>
      </w:rPr>
    </w:lvl>
    <w:lvl w:ilvl="5">
      <w:numFmt w:val="bullet"/>
      <w:lvlText w:val="•"/>
      <w:lvlJc w:val="left"/>
      <w:pPr>
        <w:ind w:left="4985" w:hanging="212"/>
      </w:pPr>
      <w:rPr>
        <w:rFonts w:hint="default"/>
        <w:lang w:val="zh-CN" w:eastAsia="zh-CN" w:bidi="zh-CN"/>
      </w:rPr>
    </w:lvl>
    <w:lvl w:ilvl="6">
      <w:numFmt w:val="bullet"/>
      <w:lvlText w:val="•"/>
      <w:lvlJc w:val="left"/>
      <w:pPr>
        <w:ind w:left="5921" w:hanging="212"/>
      </w:pPr>
      <w:rPr>
        <w:rFonts w:hint="default"/>
        <w:lang w:val="zh-CN" w:eastAsia="zh-CN" w:bidi="zh-CN"/>
      </w:rPr>
    </w:lvl>
    <w:lvl w:ilvl="7">
      <w:numFmt w:val="bullet"/>
      <w:lvlText w:val="•"/>
      <w:lvlJc w:val="left"/>
      <w:pPr>
        <w:ind w:left="6857" w:hanging="212"/>
      </w:pPr>
      <w:rPr>
        <w:rFonts w:hint="default"/>
        <w:lang w:val="zh-CN" w:eastAsia="zh-CN" w:bidi="zh-CN"/>
      </w:rPr>
    </w:lvl>
    <w:lvl w:ilvl="8">
      <w:numFmt w:val="bullet"/>
      <w:lvlText w:val="•"/>
      <w:lvlJc w:val="left"/>
      <w:pPr>
        <w:ind w:left="7793" w:hanging="212"/>
      </w:pPr>
      <w:rPr>
        <w:rFonts w:hint="default"/>
        <w:lang w:val="zh-CN" w:eastAsia="zh-CN" w:bidi="zh-CN"/>
      </w:rPr>
    </w:lvl>
  </w:abstractNum>
  <w:abstractNum w:abstractNumId="6" w15:restartNumberingAfterBreak="0">
    <w:nsid w:val="02011DD8"/>
    <w:multiLevelType w:val="hybridMultilevel"/>
    <w:tmpl w:val="6262DA94"/>
    <w:lvl w:ilvl="0" w:tplc="9F8EAFB8">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0248C179"/>
    <w:multiLevelType w:val="multilevel"/>
    <w:tmpl w:val="0248C179"/>
    <w:lvl w:ilvl="0">
      <w:start w:val="19"/>
      <w:numFmt w:val="decimal"/>
      <w:lvlText w:val="[%1]"/>
      <w:lvlJc w:val="left"/>
      <w:pPr>
        <w:ind w:left="600" w:hanging="442"/>
      </w:pPr>
      <w:rPr>
        <w:rFonts w:ascii="宋体" w:eastAsia="宋体" w:hAnsi="宋体" w:cs="宋体" w:hint="default"/>
        <w:w w:val="99"/>
        <w:sz w:val="20"/>
        <w:szCs w:val="20"/>
        <w:lang w:val="zh-CN" w:eastAsia="zh-CN" w:bidi="zh-CN"/>
      </w:rPr>
    </w:lvl>
    <w:lvl w:ilvl="1">
      <w:numFmt w:val="bullet"/>
      <w:lvlText w:val="•"/>
      <w:lvlJc w:val="left"/>
      <w:pPr>
        <w:ind w:left="1506" w:hanging="442"/>
      </w:pPr>
      <w:rPr>
        <w:rFonts w:hint="default"/>
        <w:lang w:val="zh-CN" w:eastAsia="zh-CN" w:bidi="zh-CN"/>
      </w:rPr>
    </w:lvl>
    <w:lvl w:ilvl="2">
      <w:numFmt w:val="bullet"/>
      <w:lvlText w:val="•"/>
      <w:lvlJc w:val="left"/>
      <w:pPr>
        <w:ind w:left="2413" w:hanging="442"/>
      </w:pPr>
      <w:rPr>
        <w:rFonts w:hint="default"/>
        <w:lang w:val="zh-CN" w:eastAsia="zh-CN" w:bidi="zh-CN"/>
      </w:rPr>
    </w:lvl>
    <w:lvl w:ilvl="3">
      <w:numFmt w:val="bullet"/>
      <w:lvlText w:val="•"/>
      <w:lvlJc w:val="left"/>
      <w:pPr>
        <w:ind w:left="3319" w:hanging="442"/>
      </w:pPr>
      <w:rPr>
        <w:rFonts w:hint="default"/>
        <w:lang w:val="zh-CN" w:eastAsia="zh-CN" w:bidi="zh-CN"/>
      </w:rPr>
    </w:lvl>
    <w:lvl w:ilvl="4">
      <w:numFmt w:val="bullet"/>
      <w:lvlText w:val="•"/>
      <w:lvlJc w:val="left"/>
      <w:pPr>
        <w:ind w:left="4226" w:hanging="442"/>
      </w:pPr>
      <w:rPr>
        <w:rFonts w:hint="default"/>
        <w:lang w:val="zh-CN" w:eastAsia="zh-CN" w:bidi="zh-CN"/>
      </w:rPr>
    </w:lvl>
    <w:lvl w:ilvl="5">
      <w:numFmt w:val="bullet"/>
      <w:lvlText w:val="•"/>
      <w:lvlJc w:val="left"/>
      <w:pPr>
        <w:ind w:left="5133" w:hanging="442"/>
      </w:pPr>
      <w:rPr>
        <w:rFonts w:hint="default"/>
        <w:lang w:val="zh-CN" w:eastAsia="zh-CN" w:bidi="zh-CN"/>
      </w:rPr>
    </w:lvl>
    <w:lvl w:ilvl="6">
      <w:numFmt w:val="bullet"/>
      <w:lvlText w:val="•"/>
      <w:lvlJc w:val="left"/>
      <w:pPr>
        <w:ind w:left="6039" w:hanging="442"/>
      </w:pPr>
      <w:rPr>
        <w:rFonts w:hint="default"/>
        <w:lang w:val="zh-CN" w:eastAsia="zh-CN" w:bidi="zh-CN"/>
      </w:rPr>
    </w:lvl>
    <w:lvl w:ilvl="7">
      <w:numFmt w:val="bullet"/>
      <w:lvlText w:val="•"/>
      <w:lvlJc w:val="left"/>
      <w:pPr>
        <w:ind w:left="6946" w:hanging="442"/>
      </w:pPr>
      <w:rPr>
        <w:rFonts w:hint="default"/>
        <w:lang w:val="zh-CN" w:eastAsia="zh-CN" w:bidi="zh-CN"/>
      </w:rPr>
    </w:lvl>
    <w:lvl w:ilvl="8">
      <w:numFmt w:val="bullet"/>
      <w:lvlText w:val="•"/>
      <w:lvlJc w:val="left"/>
      <w:pPr>
        <w:ind w:left="7853" w:hanging="442"/>
      </w:pPr>
      <w:rPr>
        <w:rFonts w:hint="default"/>
        <w:lang w:val="zh-CN" w:eastAsia="zh-CN" w:bidi="zh-CN"/>
      </w:rPr>
    </w:lvl>
  </w:abstractNum>
  <w:abstractNum w:abstractNumId="8" w15:restartNumberingAfterBreak="0">
    <w:nsid w:val="03D62ECE"/>
    <w:multiLevelType w:val="multilevel"/>
    <w:tmpl w:val="03D62ECE"/>
    <w:lvl w:ilvl="0">
      <w:start w:val="1"/>
      <w:numFmt w:val="upperLetter"/>
      <w:lvlText w:val="%1."/>
      <w:lvlJc w:val="left"/>
      <w:pPr>
        <w:ind w:left="917" w:hanging="317"/>
      </w:pPr>
      <w:rPr>
        <w:rFonts w:ascii="宋体" w:eastAsia="宋体" w:hAnsi="宋体" w:cs="宋体" w:hint="default"/>
        <w:spacing w:val="-2"/>
        <w:w w:val="100"/>
        <w:sz w:val="19"/>
        <w:szCs w:val="19"/>
        <w:lang w:val="zh-CN" w:eastAsia="zh-CN" w:bidi="zh-CN"/>
      </w:rPr>
    </w:lvl>
    <w:lvl w:ilvl="1">
      <w:start w:val="2"/>
      <w:numFmt w:val="upperLetter"/>
      <w:lvlText w:val="%2."/>
      <w:lvlJc w:val="left"/>
      <w:pPr>
        <w:ind w:left="2054" w:hanging="241"/>
        <w:jc w:val="right"/>
      </w:pPr>
      <w:rPr>
        <w:rFonts w:ascii="宋体" w:eastAsia="宋体" w:hAnsi="宋体" w:cs="宋体" w:hint="default"/>
        <w:w w:val="100"/>
        <w:sz w:val="22"/>
        <w:szCs w:val="22"/>
        <w:lang w:val="zh-CN" w:eastAsia="zh-CN" w:bidi="zh-CN"/>
      </w:rPr>
    </w:lvl>
    <w:lvl w:ilvl="2">
      <w:numFmt w:val="bullet"/>
      <w:lvlText w:val="•"/>
      <w:lvlJc w:val="left"/>
      <w:pPr>
        <w:ind w:left="2905" w:hanging="241"/>
      </w:pPr>
      <w:rPr>
        <w:rFonts w:hint="default"/>
        <w:lang w:val="zh-CN" w:eastAsia="zh-CN" w:bidi="zh-CN"/>
      </w:rPr>
    </w:lvl>
    <w:lvl w:ilvl="3">
      <w:numFmt w:val="bullet"/>
      <w:lvlText w:val="•"/>
      <w:lvlJc w:val="left"/>
      <w:pPr>
        <w:ind w:left="3750" w:hanging="241"/>
      </w:pPr>
      <w:rPr>
        <w:rFonts w:hint="default"/>
        <w:lang w:val="zh-CN" w:eastAsia="zh-CN" w:bidi="zh-CN"/>
      </w:rPr>
    </w:lvl>
    <w:lvl w:ilvl="4">
      <w:numFmt w:val="bullet"/>
      <w:lvlText w:val="•"/>
      <w:lvlJc w:val="left"/>
      <w:pPr>
        <w:ind w:left="4595" w:hanging="241"/>
      </w:pPr>
      <w:rPr>
        <w:rFonts w:hint="default"/>
        <w:lang w:val="zh-CN" w:eastAsia="zh-CN" w:bidi="zh-CN"/>
      </w:rPr>
    </w:lvl>
    <w:lvl w:ilvl="5">
      <w:numFmt w:val="bullet"/>
      <w:lvlText w:val="•"/>
      <w:lvlJc w:val="left"/>
      <w:pPr>
        <w:ind w:left="5440" w:hanging="241"/>
      </w:pPr>
      <w:rPr>
        <w:rFonts w:hint="default"/>
        <w:lang w:val="zh-CN" w:eastAsia="zh-CN" w:bidi="zh-CN"/>
      </w:rPr>
    </w:lvl>
    <w:lvl w:ilvl="6">
      <w:numFmt w:val="bullet"/>
      <w:lvlText w:val="•"/>
      <w:lvlJc w:val="left"/>
      <w:pPr>
        <w:ind w:left="6285" w:hanging="241"/>
      </w:pPr>
      <w:rPr>
        <w:rFonts w:hint="default"/>
        <w:lang w:val="zh-CN" w:eastAsia="zh-CN" w:bidi="zh-CN"/>
      </w:rPr>
    </w:lvl>
    <w:lvl w:ilvl="7">
      <w:numFmt w:val="bullet"/>
      <w:lvlText w:val="•"/>
      <w:lvlJc w:val="left"/>
      <w:pPr>
        <w:ind w:left="7130" w:hanging="241"/>
      </w:pPr>
      <w:rPr>
        <w:rFonts w:hint="default"/>
        <w:lang w:val="zh-CN" w:eastAsia="zh-CN" w:bidi="zh-CN"/>
      </w:rPr>
    </w:lvl>
    <w:lvl w:ilvl="8">
      <w:numFmt w:val="bullet"/>
      <w:lvlText w:val="•"/>
      <w:lvlJc w:val="left"/>
      <w:pPr>
        <w:ind w:left="7976" w:hanging="241"/>
      </w:pPr>
      <w:rPr>
        <w:rFonts w:hint="default"/>
        <w:lang w:val="zh-CN" w:eastAsia="zh-CN" w:bidi="zh-CN"/>
      </w:rPr>
    </w:lvl>
  </w:abstractNum>
  <w:abstractNum w:abstractNumId="9" w15:restartNumberingAfterBreak="0">
    <w:nsid w:val="13277771"/>
    <w:multiLevelType w:val="multilevel"/>
    <w:tmpl w:val="0053208E"/>
    <w:lvl w:ilvl="0">
      <w:start w:val="1"/>
      <w:numFmt w:val="decimal"/>
      <w:lvlText w:val="%1."/>
      <w:lvlJc w:val="left"/>
      <w:pPr>
        <w:ind w:left="841" w:hanging="241"/>
      </w:pPr>
      <w:rPr>
        <w:rFonts w:ascii="宋体" w:eastAsia="宋体" w:hAnsi="宋体" w:cs="宋体" w:hint="default"/>
        <w:w w:val="100"/>
        <w:sz w:val="22"/>
        <w:szCs w:val="22"/>
        <w:lang w:val="zh-CN" w:eastAsia="zh-CN" w:bidi="zh-CN"/>
      </w:rPr>
    </w:lvl>
    <w:lvl w:ilvl="1">
      <w:start w:val="1"/>
      <w:numFmt w:val="upperLetter"/>
      <w:lvlText w:val="%2."/>
      <w:lvlJc w:val="left"/>
      <w:pPr>
        <w:ind w:left="1230" w:hanging="212"/>
      </w:pPr>
      <w:rPr>
        <w:rFonts w:ascii="宋体" w:eastAsia="宋体" w:hAnsi="宋体" w:cs="宋体" w:hint="default"/>
        <w:spacing w:val="-2"/>
        <w:w w:val="100"/>
        <w:sz w:val="19"/>
        <w:szCs w:val="19"/>
        <w:lang w:val="zh-CN" w:eastAsia="zh-CN" w:bidi="zh-CN"/>
      </w:rPr>
    </w:lvl>
    <w:lvl w:ilvl="2">
      <w:numFmt w:val="bullet"/>
      <w:lvlText w:val="•"/>
      <w:lvlJc w:val="left"/>
      <w:pPr>
        <w:ind w:left="2176" w:hanging="212"/>
      </w:pPr>
      <w:rPr>
        <w:rFonts w:hint="default"/>
        <w:lang w:val="zh-CN" w:eastAsia="zh-CN" w:bidi="zh-CN"/>
      </w:rPr>
    </w:lvl>
    <w:lvl w:ilvl="3">
      <w:numFmt w:val="bullet"/>
      <w:lvlText w:val="•"/>
      <w:lvlJc w:val="left"/>
      <w:pPr>
        <w:ind w:left="3112" w:hanging="212"/>
      </w:pPr>
      <w:rPr>
        <w:rFonts w:hint="default"/>
        <w:lang w:val="zh-CN" w:eastAsia="zh-CN" w:bidi="zh-CN"/>
      </w:rPr>
    </w:lvl>
    <w:lvl w:ilvl="4">
      <w:numFmt w:val="bullet"/>
      <w:lvlText w:val="•"/>
      <w:lvlJc w:val="left"/>
      <w:pPr>
        <w:ind w:left="4048" w:hanging="212"/>
      </w:pPr>
      <w:rPr>
        <w:rFonts w:hint="default"/>
        <w:lang w:val="zh-CN" w:eastAsia="zh-CN" w:bidi="zh-CN"/>
      </w:rPr>
    </w:lvl>
    <w:lvl w:ilvl="5">
      <w:numFmt w:val="bullet"/>
      <w:lvlText w:val="•"/>
      <w:lvlJc w:val="left"/>
      <w:pPr>
        <w:ind w:left="4985" w:hanging="212"/>
      </w:pPr>
      <w:rPr>
        <w:rFonts w:hint="default"/>
        <w:lang w:val="zh-CN" w:eastAsia="zh-CN" w:bidi="zh-CN"/>
      </w:rPr>
    </w:lvl>
    <w:lvl w:ilvl="6">
      <w:numFmt w:val="bullet"/>
      <w:lvlText w:val="•"/>
      <w:lvlJc w:val="left"/>
      <w:pPr>
        <w:ind w:left="5921" w:hanging="212"/>
      </w:pPr>
      <w:rPr>
        <w:rFonts w:hint="default"/>
        <w:lang w:val="zh-CN" w:eastAsia="zh-CN" w:bidi="zh-CN"/>
      </w:rPr>
    </w:lvl>
    <w:lvl w:ilvl="7">
      <w:numFmt w:val="bullet"/>
      <w:lvlText w:val="•"/>
      <w:lvlJc w:val="left"/>
      <w:pPr>
        <w:ind w:left="6857" w:hanging="212"/>
      </w:pPr>
      <w:rPr>
        <w:rFonts w:hint="default"/>
        <w:lang w:val="zh-CN" w:eastAsia="zh-CN" w:bidi="zh-CN"/>
      </w:rPr>
    </w:lvl>
    <w:lvl w:ilvl="8">
      <w:numFmt w:val="bullet"/>
      <w:lvlText w:val="•"/>
      <w:lvlJc w:val="left"/>
      <w:pPr>
        <w:ind w:left="7793" w:hanging="212"/>
      </w:pPr>
      <w:rPr>
        <w:rFonts w:hint="default"/>
        <w:lang w:val="zh-CN" w:eastAsia="zh-CN" w:bidi="zh-CN"/>
      </w:rPr>
    </w:lvl>
  </w:abstractNum>
  <w:abstractNum w:abstractNumId="10" w15:restartNumberingAfterBreak="0">
    <w:nsid w:val="147A4A04"/>
    <w:multiLevelType w:val="hybridMultilevel"/>
    <w:tmpl w:val="6262DA94"/>
    <w:lvl w:ilvl="0" w:tplc="9F8EAFB8">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A92030C"/>
    <w:multiLevelType w:val="multilevel"/>
    <w:tmpl w:val="29F62432"/>
    <w:lvl w:ilvl="0">
      <w:numFmt w:val="bullet"/>
      <w:lvlText w:val=""/>
      <w:lvlJc w:val="left"/>
      <w:pPr>
        <w:ind w:left="336" w:hanging="228"/>
      </w:pPr>
      <w:rPr>
        <w:rFonts w:ascii="Wingdings" w:hAnsi="Wingdings" w:hint="default"/>
        <w:sz w:val="13"/>
        <w:szCs w:val="13"/>
      </w:rPr>
    </w:lvl>
    <w:lvl w:ilvl="1">
      <w:numFmt w:val="bullet"/>
      <w:lvlText w:val="•"/>
      <w:lvlJc w:val="left"/>
      <w:pPr>
        <w:ind w:left="1048" w:hanging="228"/>
      </w:pPr>
      <w:rPr>
        <w:rFonts w:ascii="Times New Roman" w:hAnsi="Times New Roman" w:cs="Times New Roman" w:hint="default"/>
      </w:rPr>
    </w:lvl>
    <w:lvl w:ilvl="2">
      <w:numFmt w:val="bullet"/>
      <w:lvlText w:val="•"/>
      <w:lvlJc w:val="left"/>
      <w:pPr>
        <w:ind w:left="1757" w:hanging="228"/>
      </w:pPr>
      <w:rPr>
        <w:rFonts w:ascii="Times New Roman" w:hAnsi="Times New Roman" w:cs="Times New Roman" w:hint="default"/>
      </w:rPr>
    </w:lvl>
    <w:lvl w:ilvl="3">
      <w:numFmt w:val="bullet"/>
      <w:lvlText w:val="•"/>
      <w:lvlJc w:val="left"/>
      <w:pPr>
        <w:ind w:left="2466" w:hanging="228"/>
      </w:pPr>
      <w:rPr>
        <w:rFonts w:ascii="Times New Roman" w:hAnsi="Times New Roman" w:cs="Times New Roman" w:hint="default"/>
      </w:rPr>
    </w:lvl>
    <w:lvl w:ilvl="4">
      <w:numFmt w:val="bullet"/>
      <w:lvlText w:val="•"/>
      <w:lvlJc w:val="left"/>
      <w:pPr>
        <w:ind w:left="3175" w:hanging="228"/>
      </w:pPr>
      <w:rPr>
        <w:rFonts w:ascii="Times New Roman" w:hAnsi="Times New Roman" w:cs="Times New Roman" w:hint="default"/>
      </w:rPr>
    </w:lvl>
    <w:lvl w:ilvl="5">
      <w:numFmt w:val="bullet"/>
      <w:lvlText w:val="•"/>
      <w:lvlJc w:val="left"/>
      <w:pPr>
        <w:ind w:left="3884" w:hanging="228"/>
      </w:pPr>
      <w:rPr>
        <w:rFonts w:ascii="Times New Roman" w:hAnsi="Times New Roman" w:cs="Times New Roman" w:hint="default"/>
      </w:rPr>
    </w:lvl>
    <w:lvl w:ilvl="6">
      <w:numFmt w:val="bullet"/>
      <w:lvlText w:val="•"/>
      <w:lvlJc w:val="left"/>
      <w:pPr>
        <w:ind w:left="4593" w:hanging="228"/>
      </w:pPr>
      <w:rPr>
        <w:rFonts w:ascii="Times New Roman" w:hAnsi="Times New Roman" w:cs="Times New Roman" w:hint="default"/>
      </w:rPr>
    </w:lvl>
    <w:lvl w:ilvl="7">
      <w:numFmt w:val="bullet"/>
      <w:lvlText w:val="•"/>
      <w:lvlJc w:val="left"/>
      <w:pPr>
        <w:ind w:left="5302" w:hanging="228"/>
      </w:pPr>
      <w:rPr>
        <w:rFonts w:ascii="Times New Roman" w:hAnsi="Times New Roman" w:cs="Times New Roman" w:hint="default"/>
      </w:rPr>
    </w:lvl>
    <w:lvl w:ilvl="8">
      <w:numFmt w:val="bullet"/>
      <w:lvlText w:val="•"/>
      <w:lvlJc w:val="left"/>
      <w:pPr>
        <w:ind w:left="6011" w:hanging="228"/>
      </w:pPr>
      <w:rPr>
        <w:rFonts w:ascii="Times New Roman" w:hAnsi="Times New Roman" w:cs="Times New Roman" w:hint="default"/>
      </w:rPr>
    </w:lvl>
  </w:abstractNum>
  <w:abstractNum w:abstractNumId="12" w15:restartNumberingAfterBreak="0">
    <w:nsid w:val="25B654F3"/>
    <w:multiLevelType w:val="multilevel"/>
    <w:tmpl w:val="25B654F3"/>
    <w:lvl w:ilvl="0">
      <w:start w:val="1"/>
      <w:numFmt w:val="decimal"/>
      <w:lvlText w:val="（%1）"/>
      <w:lvlJc w:val="left"/>
      <w:pPr>
        <w:ind w:left="1201" w:hanging="601"/>
      </w:pPr>
      <w:rPr>
        <w:rFonts w:ascii="宋体" w:eastAsia="宋体" w:hAnsi="宋体" w:cs="宋体" w:hint="default"/>
        <w:spacing w:val="-60"/>
        <w:w w:val="100"/>
        <w:sz w:val="22"/>
        <w:szCs w:val="22"/>
        <w:lang w:val="zh-CN" w:eastAsia="zh-CN" w:bidi="zh-CN"/>
      </w:rPr>
    </w:lvl>
    <w:lvl w:ilvl="1">
      <w:numFmt w:val="bullet"/>
      <w:lvlText w:val="•"/>
      <w:lvlJc w:val="left"/>
      <w:pPr>
        <w:ind w:left="2046" w:hanging="601"/>
      </w:pPr>
      <w:rPr>
        <w:rFonts w:hint="default"/>
        <w:lang w:val="zh-CN" w:eastAsia="zh-CN" w:bidi="zh-CN"/>
      </w:rPr>
    </w:lvl>
    <w:lvl w:ilvl="2">
      <w:numFmt w:val="bullet"/>
      <w:lvlText w:val="•"/>
      <w:lvlJc w:val="left"/>
      <w:pPr>
        <w:ind w:left="2893" w:hanging="601"/>
      </w:pPr>
      <w:rPr>
        <w:rFonts w:hint="default"/>
        <w:lang w:val="zh-CN" w:eastAsia="zh-CN" w:bidi="zh-CN"/>
      </w:rPr>
    </w:lvl>
    <w:lvl w:ilvl="3">
      <w:numFmt w:val="bullet"/>
      <w:lvlText w:val="•"/>
      <w:lvlJc w:val="left"/>
      <w:pPr>
        <w:ind w:left="3739" w:hanging="601"/>
      </w:pPr>
      <w:rPr>
        <w:rFonts w:hint="default"/>
        <w:lang w:val="zh-CN" w:eastAsia="zh-CN" w:bidi="zh-CN"/>
      </w:rPr>
    </w:lvl>
    <w:lvl w:ilvl="4">
      <w:numFmt w:val="bullet"/>
      <w:lvlText w:val="•"/>
      <w:lvlJc w:val="left"/>
      <w:pPr>
        <w:ind w:left="4586" w:hanging="601"/>
      </w:pPr>
      <w:rPr>
        <w:rFonts w:hint="default"/>
        <w:lang w:val="zh-CN" w:eastAsia="zh-CN" w:bidi="zh-CN"/>
      </w:rPr>
    </w:lvl>
    <w:lvl w:ilvl="5">
      <w:numFmt w:val="bullet"/>
      <w:lvlText w:val="•"/>
      <w:lvlJc w:val="left"/>
      <w:pPr>
        <w:ind w:left="5433" w:hanging="601"/>
      </w:pPr>
      <w:rPr>
        <w:rFonts w:hint="default"/>
        <w:lang w:val="zh-CN" w:eastAsia="zh-CN" w:bidi="zh-CN"/>
      </w:rPr>
    </w:lvl>
    <w:lvl w:ilvl="6">
      <w:numFmt w:val="bullet"/>
      <w:lvlText w:val="•"/>
      <w:lvlJc w:val="left"/>
      <w:pPr>
        <w:ind w:left="6279" w:hanging="601"/>
      </w:pPr>
      <w:rPr>
        <w:rFonts w:hint="default"/>
        <w:lang w:val="zh-CN" w:eastAsia="zh-CN" w:bidi="zh-CN"/>
      </w:rPr>
    </w:lvl>
    <w:lvl w:ilvl="7">
      <w:numFmt w:val="bullet"/>
      <w:lvlText w:val="•"/>
      <w:lvlJc w:val="left"/>
      <w:pPr>
        <w:ind w:left="7126" w:hanging="601"/>
      </w:pPr>
      <w:rPr>
        <w:rFonts w:hint="default"/>
        <w:lang w:val="zh-CN" w:eastAsia="zh-CN" w:bidi="zh-CN"/>
      </w:rPr>
    </w:lvl>
    <w:lvl w:ilvl="8">
      <w:numFmt w:val="bullet"/>
      <w:lvlText w:val="•"/>
      <w:lvlJc w:val="left"/>
      <w:pPr>
        <w:ind w:left="7973" w:hanging="601"/>
      </w:pPr>
      <w:rPr>
        <w:rFonts w:hint="default"/>
        <w:lang w:val="zh-CN" w:eastAsia="zh-CN" w:bidi="zh-CN"/>
      </w:rPr>
    </w:lvl>
  </w:abstractNum>
  <w:abstractNum w:abstractNumId="13" w15:restartNumberingAfterBreak="0">
    <w:nsid w:val="2A8F537B"/>
    <w:multiLevelType w:val="multilevel"/>
    <w:tmpl w:val="2A8F537B"/>
    <w:lvl w:ilvl="0">
      <w:start w:val="38"/>
      <w:numFmt w:val="decimal"/>
      <w:lvlText w:val="[%1]"/>
      <w:lvlJc w:val="left"/>
      <w:pPr>
        <w:ind w:left="600" w:hanging="442"/>
      </w:pPr>
      <w:rPr>
        <w:rFonts w:ascii="宋体" w:eastAsia="宋体" w:hAnsi="宋体" w:cs="宋体" w:hint="default"/>
        <w:spacing w:val="-44"/>
        <w:w w:val="95"/>
        <w:sz w:val="20"/>
        <w:szCs w:val="20"/>
        <w:lang w:val="zh-CN" w:eastAsia="zh-CN" w:bidi="zh-CN"/>
      </w:rPr>
    </w:lvl>
    <w:lvl w:ilvl="1">
      <w:numFmt w:val="bullet"/>
      <w:lvlText w:val="•"/>
      <w:lvlJc w:val="left"/>
      <w:pPr>
        <w:ind w:left="1506" w:hanging="442"/>
      </w:pPr>
      <w:rPr>
        <w:rFonts w:hint="default"/>
        <w:lang w:val="zh-CN" w:eastAsia="zh-CN" w:bidi="zh-CN"/>
      </w:rPr>
    </w:lvl>
    <w:lvl w:ilvl="2">
      <w:numFmt w:val="bullet"/>
      <w:lvlText w:val="•"/>
      <w:lvlJc w:val="left"/>
      <w:pPr>
        <w:ind w:left="2413" w:hanging="442"/>
      </w:pPr>
      <w:rPr>
        <w:rFonts w:hint="default"/>
        <w:lang w:val="zh-CN" w:eastAsia="zh-CN" w:bidi="zh-CN"/>
      </w:rPr>
    </w:lvl>
    <w:lvl w:ilvl="3">
      <w:numFmt w:val="bullet"/>
      <w:lvlText w:val="•"/>
      <w:lvlJc w:val="left"/>
      <w:pPr>
        <w:ind w:left="3319" w:hanging="442"/>
      </w:pPr>
      <w:rPr>
        <w:rFonts w:hint="default"/>
        <w:lang w:val="zh-CN" w:eastAsia="zh-CN" w:bidi="zh-CN"/>
      </w:rPr>
    </w:lvl>
    <w:lvl w:ilvl="4">
      <w:numFmt w:val="bullet"/>
      <w:lvlText w:val="•"/>
      <w:lvlJc w:val="left"/>
      <w:pPr>
        <w:ind w:left="4226" w:hanging="442"/>
      </w:pPr>
      <w:rPr>
        <w:rFonts w:hint="default"/>
        <w:lang w:val="zh-CN" w:eastAsia="zh-CN" w:bidi="zh-CN"/>
      </w:rPr>
    </w:lvl>
    <w:lvl w:ilvl="5">
      <w:numFmt w:val="bullet"/>
      <w:lvlText w:val="•"/>
      <w:lvlJc w:val="left"/>
      <w:pPr>
        <w:ind w:left="5133" w:hanging="442"/>
      </w:pPr>
      <w:rPr>
        <w:rFonts w:hint="default"/>
        <w:lang w:val="zh-CN" w:eastAsia="zh-CN" w:bidi="zh-CN"/>
      </w:rPr>
    </w:lvl>
    <w:lvl w:ilvl="6">
      <w:numFmt w:val="bullet"/>
      <w:lvlText w:val="•"/>
      <w:lvlJc w:val="left"/>
      <w:pPr>
        <w:ind w:left="6039" w:hanging="442"/>
      </w:pPr>
      <w:rPr>
        <w:rFonts w:hint="default"/>
        <w:lang w:val="zh-CN" w:eastAsia="zh-CN" w:bidi="zh-CN"/>
      </w:rPr>
    </w:lvl>
    <w:lvl w:ilvl="7">
      <w:numFmt w:val="bullet"/>
      <w:lvlText w:val="•"/>
      <w:lvlJc w:val="left"/>
      <w:pPr>
        <w:ind w:left="6946" w:hanging="442"/>
      </w:pPr>
      <w:rPr>
        <w:rFonts w:hint="default"/>
        <w:lang w:val="zh-CN" w:eastAsia="zh-CN" w:bidi="zh-CN"/>
      </w:rPr>
    </w:lvl>
    <w:lvl w:ilvl="8">
      <w:numFmt w:val="bullet"/>
      <w:lvlText w:val="•"/>
      <w:lvlJc w:val="left"/>
      <w:pPr>
        <w:ind w:left="7853" w:hanging="442"/>
      </w:pPr>
      <w:rPr>
        <w:rFonts w:hint="default"/>
        <w:lang w:val="zh-CN" w:eastAsia="zh-CN" w:bidi="zh-CN"/>
      </w:rPr>
    </w:lvl>
  </w:abstractNum>
  <w:abstractNum w:abstractNumId="14" w15:restartNumberingAfterBreak="0">
    <w:nsid w:val="2AC2187E"/>
    <w:multiLevelType w:val="hybridMultilevel"/>
    <w:tmpl w:val="C4881B44"/>
    <w:lvl w:ilvl="0" w:tplc="9F8EAFB8">
      <w:start w:val="1"/>
      <w:numFmt w:val="japaneseCounting"/>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5" w15:restartNumberingAfterBreak="0">
    <w:nsid w:val="3493326F"/>
    <w:multiLevelType w:val="hybridMultilevel"/>
    <w:tmpl w:val="1340C4E4"/>
    <w:lvl w:ilvl="0" w:tplc="9F8EAFB8">
      <w:start w:val="1"/>
      <w:numFmt w:val="japaneseCounting"/>
      <w:lvlText w:val="（%1）"/>
      <w:lvlJc w:val="left"/>
      <w:pPr>
        <w:ind w:left="1920" w:hanging="720"/>
      </w:pPr>
      <w:rPr>
        <w:rFonts w:hint="default"/>
      </w:rPr>
    </w:lvl>
    <w:lvl w:ilvl="1" w:tplc="04090019">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6" w15:restartNumberingAfterBreak="0">
    <w:nsid w:val="3AD96070"/>
    <w:multiLevelType w:val="multilevel"/>
    <w:tmpl w:val="EEDAC0CA"/>
    <w:lvl w:ilvl="0">
      <w:start w:val="1"/>
      <w:numFmt w:val="decimal"/>
      <w:lvlText w:val="%1."/>
      <w:lvlJc w:val="left"/>
      <w:pPr>
        <w:ind w:left="3680" w:hanging="421"/>
      </w:pPr>
      <w:rPr>
        <w:rFonts w:ascii="Arial" w:hAnsi="Arial" w:cs="Arial" w:hint="default"/>
        <w:b/>
        <w:bCs/>
        <w:color w:val="000080"/>
        <w:spacing w:val="0"/>
        <w:sz w:val="30"/>
        <w:szCs w:val="30"/>
      </w:rPr>
    </w:lvl>
    <w:lvl w:ilvl="1">
      <w:start w:val="1"/>
      <w:numFmt w:val="decimal"/>
      <w:lvlText w:val="%1.%2"/>
      <w:lvlJc w:val="left"/>
      <w:pPr>
        <w:ind w:left="3680" w:hanging="421"/>
      </w:pPr>
      <w:rPr>
        <w:rFonts w:ascii="Times New Roman" w:hAnsi="Times New Roman" w:cs="Times New Roman" w:hint="default"/>
        <w:b/>
        <w:bCs/>
      </w:rPr>
    </w:lvl>
    <w:lvl w:ilvl="2">
      <w:numFmt w:val="bullet"/>
      <w:lvlText w:val=""/>
      <w:lvlJc w:val="left"/>
      <w:pPr>
        <w:ind w:left="4081" w:hanging="421"/>
      </w:pPr>
      <w:rPr>
        <w:rFonts w:ascii="Wingdings" w:hAnsi="Wingdings" w:hint="default"/>
        <w:sz w:val="20"/>
        <w:szCs w:val="20"/>
      </w:rPr>
    </w:lvl>
    <w:lvl w:ilvl="3">
      <w:numFmt w:val="bullet"/>
      <w:lvlText w:val="•"/>
      <w:lvlJc w:val="left"/>
      <w:pPr>
        <w:ind w:left="5739" w:hanging="421"/>
      </w:pPr>
      <w:rPr>
        <w:rFonts w:ascii="Times New Roman" w:hAnsi="Times New Roman" w:cs="Times New Roman" w:hint="default"/>
      </w:rPr>
    </w:lvl>
    <w:lvl w:ilvl="4">
      <w:numFmt w:val="bullet"/>
      <w:lvlText w:val="•"/>
      <w:lvlJc w:val="left"/>
      <w:pPr>
        <w:ind w:left="6568" w:hanging="421"/>
      </w:pPr>
      <w:rPr>
        <w:rFonts w:ascii="Times New Roman" w:hAnsi="Times New Roman" w:cs="Times New Roman" w:hint="default"/>
      </w:rPr>
    </w:lvl>
    <w:lvl w:ilvl="5">
      <w:numFmt w:val="bullet"/>
      <w:lvlText w:val="•"/>
      <w:lvlJc w:val="left"/>
      <w:pPr>
        <w:ind w:left="7398" w:hanging="421"/>
      </w:pPr>
      <w:rPr>
        <w:rFonts w:ascii="Times New Roman" w:hAnsi="Times New Roman" w:cs="Times New Roman" w:hint="default"/>
      </w:rPr>
    </w:lvl>
    <w:lvl w:ilvl="6">
      <w:numFmt w:val="bullet"/>
      <w:lvlText w:val="•"/>
      <w:lvlJc w:val="left"/>
      <w:pPr>
        <w:ind w:left="8228" w:hanging="421"/>
      </w:pPr>
      <w:rPr>
        <w:rFonts w:ascii="Times New Roman" w:hAnsi="Times New Roman" w:cs="Times New Roman" w:hint="default"/>
      </w:rPr>
    </w:lvl>
    <w:lvl w:ilvl="7">
      <w:numFmt w:val="bullet"/>
      <w:lvlText w:val="•"/>
      <w:lvlJc w:val="left"/>
      <w:pPr>
        <w:ind w:left="9057" w:hanging="421"/>
      </w:pPr>
      <w:rPr>
        <w:rFonts w:ascii="Times New Roman" w:hAnsi="Times New Roman" w:cs="Times New Roman" w:hint="default"/>
      </w:rPr>
    </w:lvl>
    <w:lvl w:ilvl="8">
      <w:numFmt w:val="bullet"/>
      <w:lvlText w:val="•"/>
      <w:lvlJc w:val="left"/>
      <w:pPr>
        <w:ind w:left="9887" w:hanging="421"/>
      </w:pPr>
      <w:rPr>
        <w:rFonts w:ascii="Times New Roman" w:hAnsi="Times New Roman" w:cs="Times New Roman" w:hint="default"/>
      </w:rPr>
    </w:lvl>
  </w:abstractNum>
  <w:abstractNum w:abstractNumId="17" w15:restartNumberingAfterBreak="0">
    <w:nsid w:val="46B67597"/>
    <w:multiLevelType w:val="hybridMultilevel"/>
    <w:tmpl w:val="EE863B54"/>
    <w:lvl w:ilvl="0" w:tplc="04090001">
      <w:start w:val="1"/>
      <w:numFmt w:val="bullet"/>
      <w:lvlText w:val=""/>
      <w:lvlJc w:val="left"/>
      <w:pPr>
        <w:ind w:left="1020" w:hanging="420"/>
      </w:pPr>
      <w:rPr>
        <w:rFonts w:ascii="Wingdings" w:hAnsi="Wingdings" w:hint="default"/>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18" w15:restartNumberingAfterBreak="0">
    <w:nsid w:val="59ADCABA"/>
    <w:multiLevelType w:val="multilevel"/>
    <w:tmpl w:val="59ADCABA"/>
    <w:lvl w:ilvl="0">
      <w:start w:val="1"/>
      <w:numFmt w:val="decimal"/>
      <w:lvlText w:val="（%1）"/>
      <w:lvlJc w:val="left"/>
      <w:pPr>
        <w:ind w:left="1201" w:hanging="601"/>
      </w:pPr>
      <w:rPr>
        <w:rFonts w:ascii="宋体" w:eastAsia="宋体" w:hAnsi="宋体" w:cs="宋体" w:hint="default"/>
        <w:w w:val="100"/>
        <w:sz w:val="22"/>
        <w:szCs w:val="22"/>
        <w:lang w:val="zh-CN" w:eastAsia="zh-CN" w:bidi="zh-CN"/>
      </w:rPr>
    </w:lvl>
    <w:lvl w:ilvl="1">
      <w:numFmt w:val="bullet"/>
      <w:lvlText w:val="•"/>
      <w:lvlJc w:val="left"/>
      <w:pPr>
        <w:ind w:left="2046" w:hanging="601"/>
      </w:pPr>
      <w:rPr>
        <w:rFonts w:hint="default"/>
        <w:lang w:val="zh-CN" w:eastAsia="zh-CN" w:bidi="zh-CN"/>
      </w:rPr>
    </w:lvl>
    <w:lvl w:ilvl="2">
      <w:numFmt w:val="bullet"/>
      <w:lvlText w:val="•"/>
      <w:lvlJc w:val="left"/>
      <w:pPr>
        <w:ind w:left="2893" w:hanging="601"/>
      </w:pPr>
      <w:rPr>
        <w:rFonts w:hint="default"/>
        <w:lang w:val="zh-CN" w:eastAsia="zh-CN" w:bidi="zh-CN"/>
      </w:rPr>
    </w:lvl>
    <w:lvl w:ilvl="3">
      <w:numFmt w:val="bullet"/>
      <w:lvlText w:val="•"/>
      <w:lvlJc w:val="left"/>
      <w:pPr>
        <w:ind w:left="3739" w:hanging="601"/>
      </w:pPr>
      <w:rPr>
        <w:rFonts w:hint="default"/>
        <w:lang w:val="zh-CN" w:eastAsia="zh-CN" w:bidi="zh-CN"/>
      </w:rPr>
    </w:lvl>
    <w:lvl w:ilvl="4">
      <w:numFmt w:val="bullet"/>
      <w:lvlText w:val="•"/>
      <w:lvlJc w:val="left"/>
      <w:pPr>
        <w:ind w:left="4586" w:hanging="601"/>
      </w:pPr>
      <w:rPr>
        <w:rFonts w:hint="default"/>
        <w:lang w:val="zh-CN" w:eastAsia="zh-CN" w:bidi="zh-CN"/>
      </w:rPr>
    </w:lvl>
    <w:lvl w:ilvl="5">
      <w:numFmt w:val="bullet"/>
      <w:lvlText w:val="•"/>
      <w:lvlJc w:val="left"/>
      <w:pPr>
        <w:ind w:left="5433" w:hanging="601"/>
      </w:pPr>
      <w:rPr>
        <w:rFonts w:hint="default"/>
        <w:lang w:val="zh-CN" w:eastAsia="zh-CN" w:bidi="zh-CN"/>
      </w:rPr>
    </w:lvl>
    <w:lvl w:ilvl="6">
      <w:numFmt w:val="bullet"/>
      <w:lvlText w:val="•"/>
      <w:lvlJc w:val="left"/>
      <w:pPr>
        <w:ind w:left="6279" w:hanging="601"/>
      </w:pPr>
      <w:rPr>
        <w:rFonts w:hint="default"/>
        <w:lang w:val="zh-CN" w:eastAsia="zh-CN" w:bidi="zh-CN"/>
      </w:rPr>
    </w:lvl>
    <w:lvl w:ilvl="7">
      <w:numFmt w:val="bullet"/>
      <w:lvlText w:val="•"/>
      <w:lvlJc w:val="left"/>
      <w:pPr>
        <w:ind w:left="7126" w:hanging="601"/>
      </w:pPr>
      <w:rPr>
        <w:rFonts w:hint="default"/>
        <w:lang w:val="zh-CN" w:eastAsia="zh-CN" w:bidi="zh-CN"/>
      </w:rPr>
    </w:lvl>
    <w:lvl w:ilvl="8">
      <w:numFmt w:val="bullet"/>
      <w:lvlText w:val="•"/>
      <w:lvlJc w:val="left"/>
      <w:pPr>
        <w:ind w:left="7973" w:hanging="601"/>
      </w:pPr>
      <w:rPr>
        <w:rFonts w:hint="default"/>
        <w:lang w:val="zh-CN" w:eastAsia="zh-CN" w:bidi="zh-CN"/>
      </w:rPr>
    </w:lvl>
  </w:abstractNum>
  <w:abstractNum w:abstractNumId="19" w15:restartNumberingAfterBreak="0">
    <w:nsid w:val="5A241D34"/>
    <w:multiLevelType w:val="multilevel"/>
    <w:tmpl w:val="5A241D34"/>
    <w:lvl w:ilvl="0">
      <w:start w:val="42"/>
      <w:numFmt w:val="decimal"/>
      <w:lvlText w:val="[%1]"/>
      <w:lvlJc w:val="left"/>
      <w:pPr>
        <w:ind w:left="1041" w:hanging="442"/>
      </w:pPr>
      <w:rPr>
        <w:rFonts w:ascii="宋体" w:eastAsia="宋体" w:hAnsi="宋体" w:cs="宋体" w:hint="default"/>
        <w:w w:val="99"/>
        <w:sz w:val="20"/>
        <w:szCs w:val="20"/>
        <w:lang w:val="zh-CN" w:eastAsia="zh-CN" w:bidi="zh-CN"/>
      </w:rPr>
    </w:lvl>
    <w:lvl w:ilvl="1">
      <w:numFmt w:val="bullet"/>
      <w:lvlText w:val="•"/>
      <w:lvlJc w:val="left"/>
      <w:pPr>
        <w:ind w:left="1902" w:hanging="442"/>
      </w:pPr>
      <w:rPr>
        <w:rFonts w:hint="default"/>
        <w:lang w:val="zh-CN" w:eastAsia="zh-CN" w:bidi="zh-CN"/>
      </w:rPr>
    </w:lvl>
    <w:lvl w:ilvl="2">
      <w:numFmt w:val="bullet"/>
      <w:lvlText w:val="•"/>
      <w:lvlJc w:val="left"/>
      <w:pPr>
        <w:ind w:left="2765" w:hanging="442"/>
      </w:pPr>
      <w:rPr>
        <w:rFonts w:hint="default"/>
        <w:lang w:val="zh-CN" w:eastAsia="zh-CN" w:bidi="zh-CN"/>
      </w:rPr>
    </w:lvl>
    <w:lvl w:ilvl="3">
      <w:numFmt w:val="bullet"/>
      <w:lvlText w:val="•"/>
      <w:lvlJc w:val="left"/>
      <w:pPr>
        <w:ind w:left="3627" w:hanging="442"/>
      </w:pPr>
      <w:rPr>
        <w:rFonts w:hint="default"/>
        <w:lang w:val="zh-CN" w:eastAsia="zh-CN" w:bidi="zh-CN"/>
      </w:rPr>
    </w:lvl>
    <w:lvl w:ilvl="4">
      <w:numFmt w:val="bullet"/>
      <w:lvlText w:val="•"/>
      <w:lvlJc w:val="left"/>
      <w:pPr>
        <w:ind w:left="4490" w:hanging="442"/>
      </w:pPr>
      <w:rPr>
        <w:rFonts w:hint="default"/>
        <w:lang w:val="zh-CN" w:eastAsia="zh-CN" w:bidi="zh-CN"/>
      </w:rPr>
    </w:lvl>
    <w:lvl w:ilvl="5">
      <w:numFmt w:val="bullet"/>
      <w:lvlText w:val="•"/>
      <w:lvlJc w:val="left"/>
      <w:pPr>
        <w:ind w:left="5353" w:hanging="442"/>
      </w:pPr>
      <w:rPr>
        <w:rFonts w:hint="default"/>
        <w:lang w:val="zh-CN" w:eastAsia="zh-CN" w:bidi="zh-CN"/>
      </w:rPr>
    </w:lvl>
    <w:lvl w:ilvl="6">
      <w:numFmt w:val="bullet"/>
      <w:lvlText w:val="•"/>
      <w:lvlJc w:val="left"/>
      <w:pPr>
        <w:ind w:left="6215" w:hanging="442"/>
      </w:pPr>
      <w:rPr>
        <w:rFonts w:hint="default"/>
        <w:lang w:val="zh-CN" w:eastAsia="zh-CN" w:bidi="zh-CN"/>
      </w:rPr>
    </w:lvl>
    <w:lvl w:ilvl="7">
      <w:numFmt w:val="bullet"/>
      <w:lvlText w:val="•"/>
      <w:lvlJc w:val="left"/>
      <w:pPr>
        <w:ind w:left="7078" w:hanging="442"/>
      </w:pPr>
      <w:rPr>
        <w:rFonts w:hint="default"/>
        <w:lang w:val="zh-CN" w:eastAsia="zh-CN" w:bidi="zh-CN"/>
      </w:rPr>
    </w:lvl>
    <w:lvl w:ilvl="8">
      <w:numFmt w:val="bullet"/>
      <w:lvlText w:val="•"/>
      <w:lvlJc w:val="left"/>
      <w:pPr>
        <w:ind w:left="7941" w:hanging="442"/>
      </w:pPr>
      <w:rPr>
        <w:rFonts w:hint="default"/>
        <w:lang w:val="zh-CN" w:eastAsia="zh-CN" w:bidi="zh-CN"/>
      </w:rPr>
    </w:lvl>
  </w:abstractNum>
  <w:abstractNum w:abstractNumId="20" w15:restartNumberingAfterBreak="0">
    <w:nsid w:val="62912CE0"/>
    <w:multiLevelType w:val="hybridMultilevel"/>
    <w:tmpl w:val="5B44A572"/>
    <w:lvl w:ilvl="0" w:tplc="D25E15AA">
      <w:start w:val="1"/>
      <w:numFmt w:val="decimal"/>
      <w:lvlText w:val="%1."/>
      <w:lvlJc w:val="left"/>
      <w:pPr>
        <w:ind w:left="960" w:hanging="24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72183CF9"/>
    <w:multiLevelType w:val="multilevel"/>
    <w:tmpl w:val="72183CF9"/>
    <w:lvl w:ilvl="0">
      <w:start w:val="1"/>
      <w:numFmt w:val="decimal"/>
      <w:lvlText w:val="[%1]"/>
      <w:lvlJc w:val="left"/>
      <w:pPr>
        <w:ind w:left="820" w:hanging="332"/>
      </w:pPr>
      <w:rPr>
        <w:rFonts w:ascii="宋体" w:eastAsia="宋体" w:hAnsi="宋体" w:cs="宋体" w:hint="default"/>
        <w:w w:val="99"/>
        <w:sz w:val="20"/>
        <w:szCs w:val="20"/>
        <w:lang w:val="zh-CN" w:eastAsia="zh-CN" w:bidi="zh-CN"/>
      </w:rPr>
    </w:lvl>
    <w:lvl w:ilvl="1">
      <w:numFmt w:val="bullet"/>
      <w:lvlText w:val="•"/>
      <w:lvlJc w:val="left"/>
      <w:pPr>
        <w:ind w:left="1704" w:hanging="332"/>
      </w:pPr>
      <w:rPr>
        <w:rFonts w:hint="default"/>
        <w:lang w:val="zh-CN" w:eastAsia="zh-CN" w:bidi="zh-CN"/>
      </w:rPr>
    </w:lvl>
    <w:lvl w:ilvl="2">
      <w:numFmt w:val="bullet"/>
      <w:lvlText w:val="•"/>
      <w:lvlJc w:val="left"/>
      <w:pPr>
        <w:ind w:left="2589" w:hanging="332"/>
      </w:pPr>
      <w:rPr>
        <w:rFonts w:hint="default"/>
        <w:lang w:val="zh-CN" w:eastAsia="zh-CN" w:bidi="zh-CN"/>
      </w:rPr>
    </w:lvl>
    <w:lvl w:ilvl="3">
      <w:numFmt w:val="bullet"/>
      <w:lvlText w:val="•"/>
      <w:lvlJc w:val="left"/>
      <w:pPr>
        <w:ind w:left="3473" w:hanging="332"/>
      </w:pPr>
      <w:rPr>
        <w:rFonts w:hint="default"/>
        <w:lang w:val="zh-CN" w:eastAsia="zh-CN" w:bidi="zh-CN"/>
      </w:rPr>
    </w:lvl>
    <w:lvl w:ilvl="4">
      <w:numFmt w:val="bullet"/>
      <w:lvlText w:val="•"/>
      <w:lvlJc w:val="left"/>
      <w:pPr>
        <w:ind w:left="4358" w:hanging="332"/>
      </w:pPr>
      <w:rPr>
        <w:rFonts w:hint="default"/>
        <w:lang w:val="zh-CN" w:eastAsia="zh-CN" w:bidi="zh-CN"/>
      </w:rPr>
    </w:lvl>
    <w:lvl w:ilvl="5">
      <w:numFmt w:val="bullet"/>
      <w:lvlText w:val="•"/>
      <w:lvlJc w:val="left"/>
      <w:pPr>
        <w:ind w:left="5243" w:hanging="332"/>
      </w:pPr>
      <w:rPr>
        <w:rFonts w:hint="default"/>
        <w:lang w:val="zh-CN" w:eastAsia="zh-CN" w:bidi="zh-CN"/>
      </w:rPr>
    </w:lvl>
    <w:lvl w:ilvl="6">
      <w:numFmt w:val="bullet"/>
      <w:lvlText w:val="•"/>
      <w:lvlJc w:val="left"/>
      <w:pPr>
        <w:ind w:left="6127" w:hanging="332"/>
      </w:pPr>
      <w:rPr>
        <w:rFonts w:hint="default"/>
        <w:lang w:val="zh-CN" w:eastAsia="zh-CN" w:bidi="zh-CN"/>
      </w:rPr>
    </w:lvl>
    <w:lvl w:ilvl="7">
      <w:numFmt w:val="bullet"/>
      <w:lvlText w:val="•"/>
      <w:lvlJc w:val="left"/>
      <w:pPr>
        <w:ind w:left="7012" w:hanging="332"/>
      </w:pPr>
      <w:rPr>
        <w:rFonts w:hint="default"/>
        <w:lang w:val="zh-CN" w:eastAsia="zh-CN" w:bidi="zh-CN"/>
      </w:rPr>
    </w:lvl>
    <w:lvl w:ilvl="8">
      <w:numFmt w:val="bullet"/>
      <w:lvlText w:val="•"/>
      <w:lvlJc w:val="left"/>
      <w:pPr>
        <w:ind w:left="7897" w:hanging="332"/>
      </w:pPr>
      <w:rPr>
        <w:rFonts w:hint="default"/>
        <w:lang w:val="zh-CN" w:eastAsia="zh-CN" w:bidi="zh-CN"/>
      </w:rPr>
    </w:lvl>
  </w:abstractNum>
  <w:num w:numId="1">
    <w:abstractNumId w:val="5"/>
  </w:num>
  <w:num w:numId="2">
    <w:abstractNumId w:val="4"/>
  </w:num>
  <w:num w:numId="3">
    <w:abstractNumId w:val="18"/>
  </w:num>
  <w:num w:numId="4">
    <w:abstractNumId w:val="2"/>
  </w:num>
  <w:num w:numId="5">
    <w:abstractNumId w:val="1"/>
  </w:num>
  <w:num w:numId="6">
    <w:abstractNumId w:val="8"/>
  </w:num>
  <w:num w:numId="7">
    <w:abstractNumId w:val="12"/>
  </w:num>
  <w:num w:numId="8">
    <w:abstractNumId w:val="21"/>
  </w:num>
  <w:num w:numId="9">
    <w:abstractNumId w:val="7"/>
  </w:num>
  <w:num w:numId="10">
    <w:abstractNumId w:val="0"/>
  </w:num>
  <w:num w:numId="11">
    <w:abstractNumId w:val="13"/>
  </w:num>
  <w:num w:numId="12">
    <w:abstractNumId w:val="19"/>
  </w:num>
  <w:num w:numId="13">
    <w:abstractNumId w:val="3"/>
  </w:num>
  <w:num w:numId="14">
    <w:abstractNumId w:val="11"/>
  </w:num>
  <w:num w:numId="15">
    <w:abstractNumId w:val="16"/>
    <w:lvlOverride w:ilvl="0">
      <w:startOverride w:val="1"/>
    </w:lvlOverride>
    <w:lvlOverride w:ilvl="1">
      <w:startOverride w:val="1"/>
    </w:lvlOverride>
    <w:lvlOverride w:ilvl="2"/>
    <w:lvlOverride w:ilvl="3"/>
    <w:lvlOverride w:ilvl="4"/>
    <w:lvlOverride w:ilvl="5"/>
    <w:lvlOverride w:ilvl="6"/>
    <w:lvlOverride w:ilvl="7"/>
    <w:lvlOverride w:ilvl="8"/>
  </w:num>
  <w:num w:numId="16">
    <w:abstractNumId w:val="9"/>
  </w:num>
  <w:num w:numId="17">
    <w:abstractNumId w:val="17"/>
  </w:num>
  <w:num w:numId="18">
    <w:abstractNumId w:val="14"/>
  </w:num>
  <w:num w:numId="19">
    <w:abstractNumId w:val="15"/>
  </w:num>
  <w:num w:numId="20">
    <w:abstractNumId w:val="10"/>
  </w:num>
  <w:num w:numId="21">
    <w:abstractNumId w:val="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ACD"/>
    <w:rsid w:val="00002BB1"/>
    <w:rsid w:val="00025A7F"/>
    <w:rsid w:val="00040B7B"/>
    <w:rsid w:val="00042873"/>
    <w:rsid w:val="00044872"/>
    <w:rsid w:val="00045E1D"/>
    <w:rsid w:val="000505FA"/>
    <w:rsid w:val="00050626"/>
    <w:rsid w:val="00064255"/>
    <w:rsid w:val="00071D6E"/>
    <w:rsid w:val="00073F7B"/>
    <w:rsid w:val="00075AE2"/>
    <w:rsid w:val="000805B0"/>
    <w:rsid w:val="00081197"/>
    <w:rsid w:val="00085B76"/>
    <w:rsid w:val="000A0BE8"/>
    <w:rsid w:val="000A5279"/>
    <w:rsid w:val="000B4C7D"/>
    <w:rsid w:val="000B6D40"/>
    <w:rsid w:val="000C441B"/>
    <w:rsid w:val="000C7627"/>
    <w:rsid w:val="000D5856"/>
    <w:rsid w:val="000D7F33"/>
    <w:rsid w:val="000E1597"/>
    <w:rsid w:val="000E5DDD"/>
    <w:rsid w:val="000E7BE9"/>
    <w:rsid w:val="000F2108"/>
    <w:rsid w:val="0010043A"/>
    <w:rsid w:val="00120E68"/>
    <w:rsid w:val="00121D4C"/>
    <w:rsid w:val="001237FF"/>
    <w:rsid w:val="001269BD"/>
    <w:rsid w:val="001300A7"/>
    <w:rsid w:val="00131662"/>
    <w:rsid w:val="00131894"/>
    <w:rsid w:val="001332D1"/>
    <w:rsid w:val="0013480E"/>
    <w:rsid w:val="00144AA2"/>
    <w:rsid w:val="00147755"/>
    <w:rsid w:val="00152C74"/>
    <w:rsid w:val="001545D2"/>
    <w:rsid w:val="00161D84"/>
    <w:rsid w:val="001646CB"/>
    <w:rsid w:val="00166EBE"/>
    <w:rsid w:val="00174180"/>
    <w:rsid w:val="00177227"/>
    <w:rsid w:val="00185FFE"/>
    <w:rsid w:val="0019425E"/>
    <w:rsid w:val="00197C26"/>
    <w:rsid w:val="001B1539"/>
    <w:rsid w:val="001B1A2F"/>
    <w:rsid w:val="001B3557"/>
    <w:rsid w:val="001C5FCF"/>
    <w:rsid w:val="001D135A"/>
    <w:rsid w:val="001D6DAB"/>
    <w:rsid w:val="001E18B4"/>
    <w:rsid w:val="001E2626"/>
    <w:rsid w:val="001E6E03"/>
    <w:rsid w:val="001F0132"/>
    <w:rsid w:val="002026A3"/>
    <w:rsid w:val="002063D4"/>
    <w:rsid w:val="00215302"/>
    <w:rsid w:val="00226909"/>
    <w:rsid w:val="002533F1"/>
    <w:rsid w:val="00260361"/>
    <w:rsid w:val="002669D1"/>
    <w:rsid w:val="00267B4E"/>
    <w:rsid w:val="002740AD"/>
    <w:rsid w:val="002A4AC8"/>
    <w:rsid w:val="002B5882"/>
    <w:rsid w:val="002B74B9"/>
    <w:rsid w:val="002C18C1"/>
    <w:rsid w:val="002C6003"/>
    <w:rsid w:val="002D4F0C"/>
    <w:rsid w:val="002D7C64"/>
    <w:rsid w:val="002E38AF"/>
    <w:rsid w:val="002E6DF1"/>
    <w:rsid w:val="002F7838"/>
    <w:rsid w:val="00300264"/>
    <w:rsid w:val="0031423F"/>
    <w:rsid w:val="003232C7"/>
    <w:rsid w:val="00325DC3"/>
    <w:rsid w:val="00330422"/>
    <w:rsid w:val="003338A6"/>
    <w:rsid w:val="00336453"/>
    <w:rsid w:val="003429C2"/>
    <w:rsid w:val="003467C4"/>
    <w:rsid w:val="0035324E"/>
    <w:rsid w:val="00363064"/>
    <w:rsid w:val="003664F2"/>
    <w:rsid w:val="00367143"/>
    <w:rsid w:val="003726A1"/>
    <w:rsid w:val="00372ABF"/>
    <w:rsid w:val="003749ED"/>
    <w:rsid w:val="00376166"/>
    <w:rsid w:val="003805DD"/>
    <w:rsid w:val="003874B1"/>
    <w:rsid w:val="00391B7E"/>
    <w:rsid w:val="003925B4"/>
    <w:rsid w:val="003A53DB"/>
    <w:rsid w:val="003A649C"/>
    <w:rsid w:val="003B6F91"/>
    <w:rsid w:val="003E3ABA"/>
    <w:rsid w:val="003F4B06"/>
    <w:rsid w:val="00424270"/>
    <w:rsid w:val="004433DF"/>
    <w:rsid w:val="0045036C"/>
    <w:rsid w:val="0045092A"/>
    <w:rsid w:val="00450D62"/>
    <w:rsid w:val="004541DC"/>
    <w:rsid w:val="004544CE"/>
    <w:rsid w:val="0048053F"/>
    <w:rsid w:val="004A1DD9"/>
    <w:rsid w:val="004B22AC"/>
    <w:rsid w:val="004B7171"/>
    <w:rsid w:val="004C4F42"/>
    <w:rsid w:val="004D2907"/>
    <w:rsid w:val="004D32BE"/>
    <w:rsid w:val="004D6BF6"/>
    <w:rsid w:val="004D6EB3"/>
    <w:rsid w:val="004E2064"/>
    <w:rsid w:val="004F4F63"/>
    <w:rsid w:val="004F602D"/>
    <w:rsid w:val="005013AD"/>
    <w:rsid w:val="00502014"/>
    <w:rsid w:val="00505F7A"/>
    <w:rsid w:val="00512629"/>
    <w:rsid w:val="00516339"/>
    <w:rsid w:val="00534164"/>
    <w:rsid w:val="00542596"/>
    <w:rsid w:val="00554D70"/>
    <w:rsid w:val="005565AF"/>
    <w:rsid w:val="005711AD"/>
    <w:rsid w:val="0057435E"/>
    <w:rsid w:val="00574E14"/>
    <w:rsid w:val="00583696"/>
    <w:rsid w:val="0059492B"/>
    <w:rsid w:val="00596817"/>
    <w:rsid w:val="005C5139"/>
    <w:rsid w:val="005C6E2D"/>
    <w:rsid w:val="005D1EBC"/>
    <w:rsid w:val="005D23FB"/>
    <w:rsid w:val="005D49DB"/>
    <w:rsid w:val="005E13D5"/>
    <w:rsid w:val="005E5B71"/>
    <w:rsid w:val="005F0B54"/>
    <w:rsid w:val="005F2083"/>
    <w:rsid w:val="005F744E"/>
    <w:rsid w:val="00601367"/>
    <w:rsid w:val="006039EE"/>
    <w:rsid w:val="00605873"/>
    <w:rsid w:val="00614DB7"/>
    <w:rsid w:val="00615B60"/>
    <w:rsid w:val="006161A9"/>
    <w:rsid w:val="00627708"/>
    <w:rsid w:val="00636C80"/>
    <w:rsid w:val="00662DE9"/>
    <w:rsid w:val="00663D1F"/>
    <w:rsid w:val="00664352"/>
    <w:rsid w:val="00664835"/>
    <w:rsid w:val="00664F39"/>
    <w:rsid w:val="00666193"/>
    <w:rsid w:val="006671A1"/>
    <w:rsid w:val="00676A17"/>
    <w:rsid w:val="0069093D"/>
    <w:rsid w:val="00690C97"/>
    <w:rsid w:val="00692D18"/>
    <w:rsid w:val="00694BE8"/>
    <w:rsid w:val="00697F75"/>
    <w:rsid w:val="006A1990"/>
    <w:rsid w:val="006A3BE1"/>
    <w:rsid w:val="006A67EB"/>
    <w:rsid w:val="006C52BA"/>
    <w:rsid w:val="006D4D06"/>
    <w:rsid w:val="006D607B"/>
    <w:rsid w:val="006D7750"/>
    <w:rsid w:val="00712AF4"/>
    <w:rsid w:val="00717878"/>
    <w:rsid w:val="0072154F"/>
    <w:rsid w:val="00750AD6"/>
    <w:rsid w:val="00755735"/>
    <w:rsid w:val="00762816"/>
    <w:rsid w:val="00762B8A"/>
    <w:rsid w:val="00770FEE"/>
    <w:rsid w:val="00777B87"/>
    <w:rsid w:val="00786270"/>
    <w:rsid w:val="00791A16"/>
    <w:rsid w:val="00792865"/>
    <w:rsid w:val="00796529"/>
    <w:rsid w:val="007A07F1"/>
    <w:rsid w:val="007A2E7E"/>
    <w:rsid w:val="007A3B54"/>
    <w:rsid w:val="007B4BAD"/>
    <w:rsid w:val="007C3D6E"/>
    <w:rsid w:val="007C49AB"/>
    <w:rsid w:val="007D095C"/>
    <w:rsid w:val="007D2311"/>
    <w:rsid w:val="007D3996"/>
    <w:rsid w:val="007E0A0E"/>
    <w:rsid w:val="007E47C7"/>
    <w:rsid w:val="007F29E2"/>
    <w:rsid w:val="007F3F8C"/>
    <w:rsid w:val="007F46CE"/>
    <w:rsid w:val="007F7ACB"/>
    <w:rsid w:val="00806C3A"/>
    <w:rsid w:val="00813AA4"/>
    <w:rsid w:val="008169D4"/>
    <w:rsid w:val="00834D36"/>
    <w:rsid w:val="008364D3"/>
    <w:rsid w:val="00851B06"/>
    <w:rsid w:val="00852B81"/>
    <w:rsid w:val="00853B3C"/>
    <w:rsid w:val="0085697F"/>
    <w:rsid w:val="008713CA"/>
    <w:rsid w:val="0087635A"/>
    <w:rsid w:val="00887288"/>
    <w:rsid w:val="00893ED0"/>
    <w:rsid w:val="0089644E"/>
    <w:rsid w:val="008A231A"/>
    <w:rsid w:val="008B113A"/>
    <w:rsid w:val="008B5E8B"/>
    <w:rsid w:val="008B7C52"/>
    <w:rsid w:val="008C275C"/>
    <w:rsid w:val="008C4203"/>
    <w:rsid w:val="008D1EB8"/>
    <w:rsid w:val="008D39BA"/>
    <w:rsid w:val="008E0B5E"/>
    <w:rsid w:val="008F0C1E"/>
    <w:rsid w:val="008F15A1"/>
    <w:rsid w:val="008F248C"/>
    <w:rsid w:val="008F41E5"/>
    <w:rsid w:val="008F632E"/>
    <w:rsid w:val="0090027F"/>
    <w:rsid w:val="00901361"/>
    <w:rsid w:val="009111CC"/>
    <w:rsid w:val="00913D69"/>
    <w:rsid w:val="0091452A"/>
    <w:rsid w:val="00914540"/>
    <w:rsid w:val="00923514"/>
    <w:rsid w:val="00924400"/>
    <w:rsid w:val="00934621"/>
    <w:rsid w:val="0093597C"/>
    <w:rsid w:val="00944D65"/>
    <w:rsid w:val="00945D37"/>
    <w:rsid w:val="009514F4"/>
    <w:rsid w:val="00952117"/>
    <w:rsid w:val="00953D44"/>
    <w:rsid w:val="0096364E"/>
    <w:rsid w:val="00963A11"/>
    <w:rsid w:val="009674BC"/>
    <w:rsid w:val="00970978"/>
    <w:rsid w:val="00974485"/>
    <w:rsid w:val="00982AE7"/>
    <w:rsid w:val="00983B10"/>
    <w:rsid w:val="009852B6"/>
    <w:rsid w:val="00985917"/>
    <w:rsid w:val="00986A09"/>
    <w:rsid w:val="00986AE6"/>
    <w:rsid w:val="00987D47"/>
    <w:rsid w:val="0099014A"/>
    <w:rsid w:val="009A02A6"/>
    <w:rsid w:val="009B23B6"/>
    <w:rsid w:val="009B576C"/>
    <w:rsid w:val="009C2115"/>
    <w:rsid w:val="009C59BA"/>
    <w:rsid w:val="009C721B"/>
    <w:rsid w:val="009D154B"/>
    <w:rsid w:val="009E458D"/>
    <w:rsid w:val="009E570F"/>
    <w:rsid w:val="009F1F66"/>
    <w:rsid w:val="00A007F8"/>
    <w:rsid w:val="00A07D92"/>
    <w:rsid w:val="00A07EAC"/>
    <w:rsid w:val="00A235AE"/>
    <w:rsid w:val="00A240A1"/>
    <w:rsid w:val="00A269FB"/>
    <w:rsid w:val="00A26FF6"/>
    <w:rsid w:val="00A47ECC"/>
    <w:rsid w:val="00A56782"/>
    <w:rsid w:val="00A56806"/>
    <w:rsid w:val="00A578F9"/>
    <w:rsid w:val="00A607E4"/>
    <w:rsid w:val="00A67E12"/>
    <w:rsid w:val="00A768FD"/>
    <w:rsid w:val="00A81D0B"/>
    <w:rsid w:val="00A82B57"/>
    <w:rsid w:val="00A936CF"/>
    <w:rsid w:val="00A94C59"/>
    <w:rsid w:val="00AB0BF8"/>
    <w:rsid w:val="00AB2AAA"/>
    <w:rsid w:val="00AC457E"/>
    <w:rsid w:val="00AC4B11"/>
    <w:rsid w:val="00AD1605"/>
    <w:rsid w:val="00AD513A"/>
    <w:rsid w:val="00AE1980"/>
    <w:rsid w:val="00AE2089"/>
    <w:rsid w:val="00B01901"/>
    <w:rsid w:val="00B03C32"/>
    <w:rsid w:val="00B12B13"/>
    <w:rsid w:val="00B12C4B"/>
    <w:rsid w:val="00B15321"/>
    <w:rsid w:val="00B15A65"/>
    <w:rsid w:val="00B16BCF"/>
    <w:rsid w:val="00B2596B"/>
    <w:rsid w:val="00B359C1"/>
    <w:rsid w:val="00B55BB1"/>
    <w:rsid w:val="00B70078"/>
    <w:rsid w:val="00B725A3"/>
    <w:rsid w:val="00B82465"/>
    <w:rsid w:val="00B9331F"/>
    <w:rsid w:val="00BA05DA"/>
    <w:rsid w:val="00BA26F8"/>
    <w:rsid w:val="00BB3429"/>
    <w:rsid w:val="00BB6470"/>
    <w:rsid w:val="00BC1421"/>
    <w:rsid w:val="00BC5CC4"/>
    <w:rsid w:val="00BC5DC5"/>
    <w:rsid w:val="00BE7D75"/>
    <w:rsid w:val="00BF3269"/>
    <w:rsid w:val="00BF335F"/>
    <w:rsid w:val="00BF4147"/>
    <w:rsid w:val="00C01CC7"/>
    <w:rsid w:val="00C0657F"/>
    <w:rsid w:val="00C14C7D"/>
    <w:rsid w:val="00C15426"/>
    <w:rsid w:val="00C17902"/>
    <w:rsid w:val="00C3115E"/>
    <w:rsid w:val="00C33721"/>
    <w:rsid w:val="00C404CF"/>
    <w:rsid w:val="00C42A3F"/>
    <w:rsid w:val="00C45882"/>
    <w:rsid w:val="00C504BF"/>
    <w:rsid w:val="00C523EC"/>
    <w:rsid w:val="00C56CE1"/>
    <w:rsid w:val="00C65795"/>
    <w:rsid w:val="00C93135"/>
    <w:rsid w:val="00C942C5"/>
    <w:rsid w:val="00CA5579"/>
    <w:rsid w:val="00CB384D"/>
    <w:rsid w:val="00CB5136"/>
    <w:rsid w:val="00CB6481"/>
    <w:rsid w:val="00CC26F5"/>
    <w:rsid w:val="00CC505A"/>
    <w:rsid w:val="00CD7D70"/>
    <w:rsid w:val="00CE0BC5"/>
    <w:rsid w:val="00CE0E12"/>
    <w:rsid w:val="00CF6777"/>
    <w:rsid w:val="00CF74E1"/>
    <w:rsid w:val="00D0258C"/>
    <w:rsid w:val="00D06796"/>
    <w:rsid w:val="00D128BA"/>
    <w:rsid w:val="00D143C3"/>
    <w:rsid w:val="00D163A0"/>
    <w:rsid w:val="00D17ACD"/>
    <w:rsid w:val="00D17B7A"/>
    <w:rsid w:val="00D30E20"/>
    <w:rsid w:val="00D338CC"/>
    <w:rsid w:val="00D34D71"/>
    <w:rsid w:val="00D43B70"/>
    <w:rsid w:val="00D5254C"/>
    <w:rsid w:val="00D6507E"/>
    <w:rsid w:val="00D67F97"/>
    <w:rsid w:val="00D74B1B"/>
    <w:rsid w:val="00D80BDB"/>
    <w:rsid w:val="00D829AE"/>
    <w:rsid w:val="00D870D5"/>
    <w:rsid w:val="00D9178D"/>
    <w:rsid w:val="00D96B26"/>
    <w:rsid w:val="00DA4B54"/>
    <w:rsid w:val="00DA4F69"/>
    <w:rsid w:val="00DB4D3C"/>
    <w:rsid w:val="00DC101B"/>
    <w:rsid w:val="00DD6AC0"/>
    <w:rsid w:val="00DD7395"/>
    <w:rsid w:val="00DE2988"/>
    <w:rsid w:val="00DE3D3B"/>
    <w:rsid w:val="00DE471B"/>
    <w:rsid w:val="00DE77AA"/>
    <w:rsid w:val="00DE7F73"/>
    <w:rsid w:val="00DF426B"/>
    <w:rsid w:val="00DF63D8"/>
    <w:rsid w:val="00DF6C8D"/>
    <w:rsid w:val="00E03D56"/>
    <w:rsid w:val="00E0728D"/>
    <w:rsid w:val="00E21658"/>
    <w:rsid w:val="00E352F9"/>
    <w:rsid w:val="00E41440"/>
    <w:rsid w:val="00E51549"/>
    <w:rsid w:val="00E655C3"/>
    <w:rsid w:val="00E66B97"/>
    <w:rsid w:val="00E727CB"/>
    <w:rsid w:val="00E72C54"/>
    <w:rsid w:val="00E80C49"/>
    <w:rsid w:val="00E80EE4"/>
    <w:rsid w:val="00E87B1F"/>
    <w:rsid w:val="00E90DE1"/>
    <w:rsid w:val="00E95154"/>
    <w:rsid w:val="00E97E11"/>
    <w:rsid w:val="00EA2AC1"/>
    <w:rsid w:val="00EA6752"/>
    <w:rsid w:val="00EC72D2"/>
    <w:rsid w:val="00ED571F"/>
    <w:rsid w:val="00EE6B35"/>
    <w:rsid w:val="00EF2FCA"/>
    <w:rsid w:val="00F07250"/>
    <w:rsid w:val="00F13D9D"/>
    <w:rsid w:val="00F214A2"/>
    <w:rsid w:val="00F245A8"/>
    <w:rsid w:val="00F24C2C"/>
    <w:rsid w:val="00F26151"/>
    <w:rsid w:val="00F2652F"/>
    <w:rsid w:val="00F32ABB"/>
    <w:rsid w:val="00F359CF"/>
    <w:rsid w:val="00F3686F"/>
    <w:rsid w:val="00F37CEF"/>
    <w:rsid w:val="00F43579"/>
    <w:rsid w:val="00F6006A"/>
    <w:rsid w:val="00F615AB"/>
    <w:rsid w:val="00F63DC6"/>
    <w:rsid w:val="00F67C76"/>
    <w:rsid w:val="00F72D70"/>
    <w:rsid w:val="00F772AF"/>
    <w:rsid w:val="00F92B62"/>
    <w:rsid w:val="00F9480F"/>
    <w:rsid w:val="00FB4DC0"/>
    <w:rsid w:val="00FB7007"/>
    <w:rsid w:val="00FC24DE"/>
    <w:rsid w:val="00FC4EBA"/>
    <w:rsid w:val="00FC5AB5"/>
    <w:rsid w:val="00FD597D"/>
    <w:rsid w:val="00FD5CE9"/>
    <w:rsid w:val="00FE3AAA"/>
    <w:rsid w:val="00FF0927"/>
    <w:rsid w:val="00FF10CB"/>
    <w:rsid w:val="00FF4B0D"/>
    <w:rsid w:val="61A52B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76D80F"/>
  <w15:docId w15:val="{4A9A0096-78E1-402C-84C4-222A6C5D4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1" w:qFormat="1"/>
    <w:lsdException w:name="toc 2" w:uiPriority="1" w:qFormat="1"/>
    <w:lsdException w:name="toc 3" w:uiPriority="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pPr>
      <w:widowControl w:val="0"/>
      <w:autoSpaceDE w:val="0"/>
      <w:autoSpaceDN w:val="0"/>
    </w:pPr>
    <w:rPr>
      <w:rFonts w:ascii="宋体" w:eastAsia="宋体" w:hAnsi="宋体" w:cs="宋体"/>
      <w:sz w:val="22"/>
      <w:szCs w:val="22"/>
      <w:lang w:val="zh-CN" w:bidi="zh-CN"/>
    </w:rPr>
  </w:style>
  <w:style w:type="paragraph" w:styleId="1">
    <w:name w:val="heading 1"/>
    <w:basedOn w:val="a"/>
    <w:next w:val="a"/>
    <w:uiPriority w:val="1"/>
    <w:qFormat/>
    <w:pPr>
      <w:ind w:left="960"/>
      <w:outlineLvl w:val="0"/>
    </w:pPr>
    <w:rPr>
      <w:rFonts w:ascii="Microsoft JhengHei" w:eastAsia="Microsoft JhengHei" w:hAnsi="Microsoft JhengHei" w:cs="Microsoft JhengHei"/>
      <w:b/>
      <w:bCs/>
      <w:sz w:val="28"/>
      <w:szCs w:val="28"/>
    </w:rPr>
  </w:style>
  <w:style w:type="paragraph" w:styleId="2">
    <w:name w:val="heading 2"/>
    <w:basedOn w:val="a"/>
    <w:next w:val="a"/>
    <w:uiPriority w:val="1"/>
    <w:qFormat/>
    <w:pPr>
      <w:ind w:left="600"/>
      <w:outlineLvl w:val="1"/>
    </w:pPr>
    <w:rPr>
      <w:rFonts w:ascii="Microsoft JhengHei" w:eastAsia="Microsoft JhengHei" w:hAnsi="Microsoft JhengHei" w:cs="Microsoft JhengHei"/>
      <w:b/>
      <w:bCs/>
      <w:sz w:val="24"/>
      <w:szCs w:val="24"/>
    </w:rPr>
  </w:style>
  <w:style w:type="paragraph" w:styleId="6">
    <w:name w:val="heading 6"/>
    <w:basedOn w:val="a"/>
    <w:next w:val="a"/>
    <w:link w:val="60"/>
    <w:semiHidden/>
    <w:unhideWhenUsed/>
    <w:qFormat/>
    <w:rsid w:val="004541DC"/>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4"/>
      <w:szCs w:val="24"/>
    </w:rPr>
  </w:style>
  <w:style w:type="paragraph" w:styleId="3">
    <w:name w:val="toc 3"/>
    <w:basedOn w:val="a"/>
    <w:next w:val="a"/>
    <w:uiPriority w:val="1"/>
    <w:qFormat/>
    <w:pPr>
      <w:spacing w:line="312" w:lineRule="exact"/>
      <w:ind w:left="1020"/>
    </w:pPr>
    <w:rPr>
      <w:sz w:val="21"/>
      <w:szCs w:val="21"/>
    </w:rPr>
  </w:style>
  <w:style w:type="paragraph" w:styleId="10">
    <w:name w:val="toc 1"/>
    <w:basedOn w:val="a"/>
    <w:next w:val="a"/>
    <w:uiPriority w:val="1"/>
    <w:qFormat/>
    <w:pPr>
      <w:spacing w:line="312" w:lineRule="exact"/>
      <w:ind w:right="767"/>
      <w:jc w:val="right"/>
    </w:pPr>
    <w:rPr>
      <w:sz w:val="21"/>
      <w:szCs w:val="21"/>
    </w:rPr>
  </w:style>
  <w:style w:type="paragraph" w:styleId="20">
    <w:name w:val="toc 2"/>
    <w:basedOn w:val="a"/>
    <w:next w:val="a"/>
    <w:uiPriority w:val="1"/>
    <w:qFormat/>
    <w:pPr>
      <w:spacing w:line="312" w:lineRule="exact"/>
      <w:ind w:left="600"/>
    </w:pPr>
    <w:rPr>
      <w:sz w:val="21"/>
      <w:szCs w:val="21"/>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4">
    <w:name w:val="List Paragraph"/>
    <w:basedOn w:val="a"/>
    <w:uiPriority w:val="1"/>
    <w:qFormat/>
    <w:pPr>
      <w:spacing w:before="160"/>
      <w:ind w:left="961" w:hanging="362"/>
    </w:pPr>
  </w:style>
  <w:style w:type="paragraph" w:customStyle="1" w:styleId="TableParagraph">
    <w:name w:val="Table Paragraph"/>
    <w:basedOn w:val="a"/>
    <w:qFormat/>
    <w:pPr>
      <w:spacing w:before="28"/>
      <w:jc w:val="right"/>
    </w:pPr>
  </w:style>
  <w:style w:type="paragraph" w:styleId="a5">
    <w:name w:val="header"/>
    <w:basedOn w:val="a"/>
    <w:link w:val="a6"/>
    <w:rsid w:val="00BF326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BF3269"/>
    <w:rPr>
      <w:rFonts w:ascii="宋体" w:eastAsia="宋体" w:hAnsi="宋体" w:cs="宋体"/>
      <w:sz w:val="18"/>
      <w:szCs w:val="18"/>
      <w:lang w:val="zh-CN" w:bidi="zh-CN"/>
    </w:rPr>
  </w:style>
  <w:style w:type="paragraph" w:styleId="a7">
    <w:name w:val="footer"/>
    <w:basedOn w:val="a"/>
    <w:link w:val="a8"/>
    <w:rsid w:val="00BF3269"/>
    <w:pPr>
      <w:tabs>
        <w:tab w:val="center" w:pos="4153"/>
        <w:tab w:val="right" w:pos="8306"/>
      </w:tabs>
      <w:snapToGrid w:val="0"/>
    </w:pPr>
    <w:rPr>
      <w:sz w:val="18"/>
      <w:szCs w:val="18"/>
    </w:rPr>
  </w:style>
  <w:style w:type="character" w:customStyle="1" w:styleId="a8">
    <w:name w:val="页脚 字符"/>
    <w:basedOn w:val="a0"/>
    <w:link w:val="a7"/>
    <w:rsid w:val="00BF3269"/>
    <w:rPr>
      <w:rFonts w:ascii="宋体" w:eastAsia="宋体" w:hAnsi="宋体" w:cs="宋体"/>
      <w:sz w:val="18"/>
      <w:szCs w:val="18"/>
      <w:lang w:val="zh-CN" w:bidi="zh-CN"/>
    </w:rPr>
  </w:style>
  <w:style w:type="paragraph" w:customStyle="1" w:styleId="11">
    <w:name w:val="正文1"/>
    <w:rsid w:val="000505FA"/>
    <w:pPr>
      <w:jc w:val="both"/>
    </w:pPr>
    <w:rPr>
      <w:rFonts w:ascii="Calibri" w:eastAsia="宋体" w:hAnsi="Calibri" w:cs="Calibri"/>
      <w:kern w:val="2"/>
      <w:sz w:val="21"/>
      <w:szCs w:val="21"/>
    </w:rPr>
  </w:style>
  <w:style w:type="character" w:customStyle="1" w:styleId="60">
    <w:name w:val="标题 6 字符"/>
    <w:basedOn w:val="a0"/>
    <w:link w:val="6"/>
    <w:semiHidden/>
    <w:rsid w:val="004541DC"/>
    <w:rPr>
      <w:rFonts w:asciiTheme="majorHAnsi" w:eastAsiaTheme="majorEastAsia" w:hAnsiTheme="majorHAnsi" w:cstheme="majorBidi"/>
      <w:b/>
      <w:bCs/>
      <w:sz w:val="24"/>
      <w:szCs w:val="24"/>
      <w:lang w:val="zh-CN" w:bidi="zh-CN"/>
    </w:rPr>
  </w:style>
  <w:style w:type="character" w:styleId="a9">
    <w:name w:val="Placeholder Text"/>
    <w:basedOn w:val="a0"/>
    <w:uiPriority w:val="99"/>
    <w:semiHidden/>
    <w:rsid w:val="00F67C76"/>
    <w:rPr>
      <w:color w:val="808080"/>
    </w:rPr>
  </w:style>
  <w:style w:type="paragraph" w:styleId="aa">
    <w:name w:val="Title"/>
    <w:basedOn w:val="a"/>
    <w:next w:val="a"/>
    <w:link w:val="ab"/>
    <w:qFormat/>
    <w:rsid w:val="00664352"/>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rsid w:val="00664352"/>
    <w:rPr>
      <w:rFonts w:asciiTheme="majorHAnsi" w:eastAsiaTheme="majorEastAsia" w:hAnsiTheme="majorHAnsi" w:cstheme="majorBidi"/>
      <w:b/>
      <w:bCs/>
      <w:sz w:val="32"/>
      <w:szCs w:val="32"/>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5541">
      <w:bodyDiv w:val="1"/>
      <w:marLeft w:val="0"/>
      <w:marRight w:val="0"/>
      <w:marTop w:val="0"/>
      <w:marBottom w:val="0"/>
      <w:divBdr>
        <w:top w:val="none" w:sz="0" w:space="0" w:color="auto"/>
        <w:left w:val="none" w:sz="0" w:space="0" w:color="auto"/>
        <w:bottom w:val="none" w:sz="0" w:space="0" w:color="auto"/>
        <w:right w:val="none" w:sz="0" w:space="0" w:color="auto"/>
      </w:divBdr>
      <w:divsChild>
        <w:div w:id="69350654">
          <w:marLeft w:val="0"/>
          <w:marRight w:val="0"/>
          <w:marTop w:val="0"/>
          <w:marBottom w:val="0"/>
          <w:divBdr>
            <w:top w:val="none" w:sz="0" w:space="0" w:color="auto"/>
            <w:left w:val="none" w:sz="0" w:space="0" w:color="auto"/>
            <w:bottom w:val="none" w:sz="0" w:space="0" w:color="auto"/>
            <w:right w:val="none" w:sz="0" w:space="0" w:color="auto"/>
          </w:divBdr>
        </w:div>
      </w:divsChild>
    </w:div>
    <w:div w:id="45687298">
      <w:bodyDiv w:val="1"/>
      <w:marLeft w:val="0"/>
      <w:marRight w:val="0"/>
      <w:marTop w:val="0"/>
      <w:marBottom w:val="0"/>
      <w:divBdr>
        <w:top w:val="none" w:sz="0" w:space="0" w:color="auto"/>
        <w:left w:val="none" w:sz="0" w:space="0" w:color="auto"/>
        <w:bottom w:val="none" w:sz="0" w:space="0" w:color="auto"/>
        <w:right w:val="none" w:sz="0" w:space="0" w:color="auto"/>
      </w:divBdr>
      <w:divsChild>
        <w:div w:id="1886942715">
          <w:marLeft w:val="0"/>
          <w:marRight w:val="0"/>
          <w:marTop w:val="0"/>
          <w:marBottom w:val="0"/>
          <w:divBdr>
            <w:top w:val="none" w:sz="0" w:space="0" w:color="auto"/>
            <w:left w:val="none" w:sz="0" w:space="0" w:color="auto"/>
            <w:bottom w:val="none" w:sz="0" w:space="0" w:color="auto"/>
            <w:right w:val="none" w:sz="0" w:space="0" w:color="auto"/>
          </w:divBdr>
        </w:div>
      </w:divsChild>
    </w:div>
    <w:div w:id="64500144">
      <w:bodyDiv w:val="1"/>
      <w:marLeft w:val="0"/>
      <w:marRight w:val="0"/>
      <w:marTop w:val="0"/>
      <w:marBottom w:val="0"/>
      <w:divBdr>
        <w:top w:val="none" w:sz="0" w:space="0" w:color="auto"/>
        <w:left w:val="none" w:sz="0" w:space="0" w:color="auto"/>
        <w:bottom w:val="none" w:sz="0" w:space="0" w:color="auto"/>
        <w:right w:val="none" w:sz="0" w:space="0" w:color="auto"/>
      </w:divBdr>
      <w:divsChild>
        <w:div w:id="1087383254">
          <w:marLeft w:val="0"/>
          <w:marRight w:val="0"/>
          <w:marTop w:val="0"/>
          <w:marBottom w:val="0"/>
          <w:divBdr>
            <w:top w:val="none" w:sz="0" w:space="0" w:color="auto"/>
            <w:left w:val="none" w:sz="0" w:space="0" w:color="auto"/>
            <w:bottom w:val="none" w:sz="0" w:space="0" w:color="auto"/>
            <w:right w:val="none" w:sz="0" w:space="0" w:color="auto"/>
          </w:divBdr>
        </w:div>
        <w:div w:id="2033024112">
          <w:marLeft w:val="0"/>
          <w:marRight w:val="0"/>
          <w:marTop w:val="0"/>
          <w:marBottom w:val="0"/>
          <w:divBdr>
            <w:top w:val="none" w:sz="0" w:space="0" w:color="auto"/>
            <w:left w:val="none" w:sz="0" w:space="0" w:color="auto"/>
            <w:bottom w:val="none" w:sz="0" w:space="0" w:color="auto"/>
            <w:right w:val="none" w:sz="0" w:space="0" w:color="auto"/>
          </w:divBdr>
        </w:div>
        <w:div w:id="1860848404">
          <w:marLeft w:val="0"/>
          <w:marRight w:val="0"/>
          <w:marTop w:val="0"/>
          <w:marBottom w:val="0"/>
          <w:divBdr>
            <w:top w:val="none" w:sz="0" w:space="0" w:color="auto"/>
            <w:left w:val="none" w:sz="0" w:space="0" w:color="auto"/>
            <w:bottom w:val="none" w:sz="0" w:space="0" w:color="auto"/>
            <w:right w:val="none" w:sz="0" w:space="0" w:color="auto"/>
          </w:divBdr>
        </w:div>
        <w:div w:id="1789736503">
          <w:marLeft w:val="0"/>
          <w:marRight w:val="0"/>
          <w:marTop w:val="0"/>
          <w:marBottom w:val="0"/>
          <w:divBdr>
            <w:top w:val="none" w:sz="0" w:space="0" w:color="auto"/>
            <w:left w:val="none" w:sz="0" w:space="0" w:color="auto"/>
            <w:bottom w:val="none" w:sz="0" w:space="0" w:color="auto"/>
            <w:right w:val="none" w:sz="0" w:space="0" w:color="auto"/>
          </w:divBdr>
        </w:div>
        <w:div w:id="1865559144">
          <w:marLeft w:val="0"/>
          <w:marRight w:val="0"/>
          <w:marTop w:val="0"/>
          <w:marBottom w:val="0"/>
          <w:divBdr>
            <w:top w:val="none" w:sz="0" w:space="0" w:color="auto"/>
            <w:left w:val="none" w:sz="0" w:space="0" w:color="auto"/>
            <w:bottom w:val="none" w:sz="0" w:space="0" w:color="auto"/>
            <w:right w:val="none" w:sz="0" w:space="0" w:color="auto"/>
          </w:divBdr>
        </w:div>
        <w:div w:id="958991863">
          <w:marLeft w:val="0"/>
          <w:marRight w:val="0"/>
          <w:marTop w:val="0"/>
          <w:marBottom w:val="0"/>
          <w:divBdr>
            <w:top w:val="none" w:sz="0" w:space="0" w:color="auto"/>
            <w:left w:val="none" w:sz="0" w:space="0" w:color="auto"/>
            <w:bottom w:val="none" w:sz="0" w:space="0" w:color="auto"/>
            <w:right w:val="none" w:sz="0" w:space="0" w:color="auto"/>
          </w:divBdr>
        </w:div>
        <w:div w:id="987511207">
          <w:marLeft w:val="0"/>
          <w:marRight w:val="0"/>
          <w:marTop w:val="0"/>
          <w:marBottom w:val="0"/>
          <w:divBdr>
            <w:top w:val="none" w:sz="0" w:space="0" w:color="auto"/>
            <w:left w:val="none" w:sz="0" w:space="0" w:color="auto"/>
            <w:bottom w:val="none" w:sz="0" w:space="0" w:color="auto"/>
            <w:right w:val="none" w:sz="0" w:space="0" w:color="auto"/>
          </w:divBdr>
        </w:div>
        <w:div w:id="1262954343">
          <w:marLeft w:val="0"/>
          <w:marRight w:val="0"/>
          <w:marTop w:val="0"/>
          <w:marBottom w:val="0"/>
          <w:divBdr>
            <w:top w:val="none" w:sz="0" w:space="0" w:color="auto"/>
            <w:left w:val="none" w:sz="0" w:space="0" w:color="auto"/>
            <w:bottom w:val="none" w:sz="0" w:space="0" w:color="auto"/>
            <w:right w:val="none" w:sz="0" w:space="0" w:color="auto"/>
          </w:divBdr>
        </w:div>
        <w:div w:id="693305426">
          <w:marLeft w:val="0"/>
          <w:marRight w:val="0"/>
          <w:marTop w:val="0"/>
          <w:marBottom w:val="0"/>
          <w:divBdr>
            <w:top w:val="none" w:sz="0" w:space="0" w:color="auto"/>
            <w:left w:val="none" w:sz="0" w:space="0" w:color="auto"/>
            <w:bottom w:val="none" w:sz="0" w:space="0" w:color="auto"/>
            <w:right w:val="none" w:sz="0" w:space="0" w:color="auto"/>
          </w:divBdr>
        </w:div>
        <w:div w:id="1213736293">
          <w:marLeft w:val="0"/>
          <w:marRight w:val="0"/>
          <w:marTop w:val="0"/>
          <w:marBottom w:val="0"/>
          <w:divBdr>
            <w:top w:val="none" w:sz="0" w:space="0" w:color="auto"/>
            <w:left w:val="none" w:sz="0" w:space="0" w:color="auto"/>
            <w:bottom w:val="none" w:sz="0" w:space="0" w:color="auto"/>
            <w:right w:val="none" w:sz="0" w:space="0" w:color="auto"/>
          </w:divBdr>
        </w:div>
        <w:div w:id="451020799">
          <w:marLeft w:val="0"/>
          <w:marRight w:val="0"/>
          <w:marTop w:val="0"/>
          <w:marBottom w:val="0"/>
          <w:divBdr>
            <w:top w:val="none" w:sz="0" w:space="0" w:color="auto"/>
            <w:left w:val="none" w:sz="0" w:space="0" w:color="auto"/>
            <w:bottom w:val="none" w:sz="0" w:space="0" w:color="auto"/>
            <w:right w:val="none" w:sz="0" w:space="0" w:color="auto"/>
          </w:divBdr>
        </w:div>
        <w:div w:id="1571307242">
          <w:marLeft w:val="0"/>
          <w:marRight w:val="0"/>
          <w:marTop w:val="0"/>
          <w:marBottom w:val="0"/>
          <w:divBdr>
            <w:top w:val="none" w:sz="0" w:space="0" w:color="auto"/>
            <w:left w:val="none" w:sz="0" w:space="0" w:color="auto"/>
            <w:bottom w:val="none" w:sz="0" w:space="0" w:color="auto"/>
            <w:right w:val="none" w:sz="0" w:space="0" w:color="auto"/>
          </w:divBdr>
        </w:div>
        <w:div w:id="842429633">
          <w:marLeft w:val="0"/>
          <w:marRight w:val="0"/>
          <w:marTop w:val="0"/>
          <w:marBottom w:val="0"/>
          <w:divBdr>
            <w:top w:val="none" w:sz="0" w:space="0" w:color="auto"/>
            <w:left w:val="none" w:sz="0" w:space="0" w:color="auto"/>
            <w:bottom w:val="none" w:sz="0" w:space="0" w:color="auto"/>
            <w:right w:val="none" w:sz="0" w:space="0" w:color="auto"/>
          </w:divBdr>
        </w:div>
      </w:divsChild>
    </w:div>
    <w:div w:id="69431149">
      <w:bodyDiv w:val="1"/>
      <w:marLeft w:val="0"/>
      <w:marRight w:val="0"/>
      <w:marTop w:val="0"/>
      <w:marBottom w:val="0"/>
      <w:divBdr>
        <w:top w:val="none" w:sz="0" w:space="0" w:color="auto"/>
        <w:left w:val="none" w:sz="0" w:space="0" w:color="auto"/>
        <w:bottom w:val="none" w:sz="0" w:space="0" w:color="auto"/>
        <w:right w:val="none" w:sz="0" w:space="0" w:color="auto"/>
      </w:divBdr>
      <w:divsChild>
        <w:div w:id="307518132">
          <w:marLeft w:val="0"/>
          <w:marRight w:val="0"/>
          <w:marTop w:val="0"/>
          <w:marBottom w:val="0"/>
          <w:divBdr>
            <w:top w:val="none" w:sz="0" w:space="0" w:color="auto"/>
            <w:left w:val="none" w:sz="0" w:space="0" w:color="auto"/>
            <w:bottom w:val="none" w:sz="0" w:space="0" w:color="auto"/>
            <w:right w:val="none" w:sz="0" w:space="0" w:color="auto"/>
          </w:divBdr>
        </w:div>
        <w:div w:id="1531643055">
          <w:marLeft w:val="0"/>
          <w:marRight w:val="0"/>
          <w:marTop w:val="0"/>
          <w:marBottom w:val="0"/>
          <w:divBdr>
            <w:top w:val="none" w:sz="0" w:space="0" w:color="auto"/>
            <w:left w:val="none" w:sz="0" w:space="0" w:color="auto"/>
            <w:bottom w:val="none" w:sz="0" w:space="0" w:color="auto"/>
            <w:right w:val="none" w:sz="0" w:space="0" w:color="auto"/>
          </w:divBdr>
        </w:div>
        <w:div w:id="930620352">
          <w:marLeft w:val="0"/>
          <w:marRight w:val="0"/>
          <w:marTop w:val="0"/>
          <w:marBottom w:val="0"/>
          <w:divBdr>
            <w:top w:val="none" w:sz="0" w:space="0" w:color="auto"/>
            <w:left w:val="none" w:sz="0" w:space="0" w:color="auto"/>
            <w:bottom w:val="none" w:sz="0" w:space="0" w:color="auto"/>
            <w:right w:val="none" w:sz="0" w:space="0" w:color="auto"/>
          </w:divBdr>
        </w:div>
      </w:divsChild>
    </w:div>
    <w:div w:id="69928614">
      <w:bodyDiv w:val="1"/>
      <w:marLeft w:val="0"/>
      <w:marRight w:val="0"/>
      <w:marTop w:val="0"/>
      <w:marBottom w:val="0"/>
      <w:divBdr>
        <w:top w:val="none" w:sz="0" w:space="0" w:color="auto"/>
        <w:left w:val="none" w:sz="0" w:space="0" w:color="auto"/>
        <w:bottom w:val="none" w:sz="0" w:space="0" w:color="auto"/>
        <w:right w:val="none" w:sz="0" w:space="0" w:color="auto"/>
      </w:divBdr>
      <w:divsChild>
        <w:div w:id="2132940407">
          <w:marLeft w:val="0"/>
          <w:marRight w:val="0"/>
          <w:marTop w:val="0"/>
          <w:marBottom w:val="0"/>
          <w:divBdr>
            <w:top w:val="none" w:sz="0" w:space="0" w:color="auto"/>
            <w:left w:val="none" w:sz="0" w:space="0" w:color="auto"/>
            <w:bottom w:val="none" w:sz="0" w:space="0" w:color="auto"/>
            <w:right w:val="none" w:sz="0" w:space="0" w:color="auto"/>
          </w:divBdr>
        </w:div>
      </w:divsChild>
    </w:div>
    <w:div w:id="74520683">
      <w:bodyDiv w:val="1"/>
      <w:marLeft w:val="0"/>
      <w:marRight w:val="0"/>
      <w:marTop w:val="0"/>
      <w:marBottom w:val="0"/>
      <w:divBdr>
        <w:top w:val="none" w:sz="0" w:space="0" w:color="auto"/>
        <w:left w:val="none" w:sz="0" w:space="0" w:color="auto"/>
        <w:bottom w:val="none" w:sz="0" w:space="0" w:color="auto"/>
        <w:right w:val="none" w:sz="0" w:space="0" w:color="auto"/>
      </w:divBdr>
      <w:divsChild>
        <w:div w:id="666175094">
          <w:marLeft w:val="0"/>
          <w:marRight w:val="0"/>
          <w:marTop w:val="0"/>
          <w:marBottom w:val="0"/>
          <w:divBdr>
            <w:top w:val="none" w:sz="0" w:space="0" w:color="auto"/>
            <w:left w:val="none" w:sz="0" w:space="0" w:color="auto"/>
            <w:bottom w:val="none" w:sz="0" w:space="0" w:color="auto"/>
            <w:right w:val="none" w:sz="0" w:space="0" w:color="auto"/>
          </w:divBdr>
        </w:div>
        <w:div w:id="1756129029">
          <w:marLeft w:val="0"/>
          <w:marRight w:val="0"/>
          <w:marTop w:val="0"/>
          <w:marBottom w:val="0"/>
          <w:divBdr>
            <w:top w:val="none" w:sz="0" w:space="0" w:color="auto"/>
            <w:left w:val="none" w:sz="0" w:space="0" w:color="auto"/>
            <w:bottom w:val="none" w:sz="0" w:space="0" w:color="auto"/>
            <w:right w:val="none" w:sz="0" w:space="0" w:color="auto"/>
          </w:divBdr>
        </w:div>
        <w:div w:id="1272712577">
          <w:marLeft w:val="0"/>
          <w:marRight w:val="0"/>
          <w:marTop w:val="0"/>
          <w:marBottom w:val="0"/>
          <w:divBdr>
            <w:top w:val="none" w:sz="0" w:space="0" w:color="auto"/>
            <w:left w:val="none" w:sz="0" w:space="0" w:color="auto"/>
            <w:bottom w:val="none" w:sz="0" w:space="0" w:color="auto"/>
            <w:right w:val="none" w:sz="0" w:space="0" w:color="auto"/>
          </w:divBdr>
        </w:div>
        <w:div w:id="530461012">
          <w:marLeft w:val="0"/>
          <w:marRight w:val="0"/>
          <w:marTop w:val="0"/>
          <w:marBottom w:val="0"/>
          <w:divBdr>
            <w:top w:val="none" w:sz="0" w:space="0" w:color="auto"/>
            <w:left w:val="none" w:sz="0" w:space="0" w:color="auto"/>
            <w:bottom w:val="none" w:sz="0" w:space="0" w:color="auto"/>
            <w:right w:val="none" w:sz="0" w:space="0" w:color="auto"/>
          </w:divBdr>
        </w:div>
      </w:divsChild>
    </w:div>
    <w:div w:id="101875632">
      <w:bodyDiv w:val="1"/>
      <w:marLeft w:val="0"/>
      <w:marRight w:val="0"/>
      <w:marTop w:val="0"/>
      <w:marBottom w:val="0"/>
      <w:divBdr>
        <w:top w:val="none" w:sz="0" w:space="0" w:color="auto"/>
        <w:left w:val="none" w:sz="0" w:space="0" w:color="auto"/>
        <w:bottom w:val="none" w:sz="0" w:space="0" w:color="auto"/>
        <w:right w:val="none" w:sz="0" w:space="0" w:color="auto"/>
      </w:divBdr>
      <w:divsChild>
        <w:div w:id="1285381375">
          <w:marLeft w:val="0"/>
          <w:marRight w:val="0"/>
          <w:marTop w:val="0"/>
          <w:marBottom w:val="0"/>
          <w:divBdr>
            <w:top w:val="none" w:sz="0" w:space="0" w:color="auto"/>
            <w:left w:val="none" w:sz="0" w:space="0" w:color="auto"/>
            <w:bottom w:val="none" w:sz="0" w:space="0" w:color="auto"/>
            <w:right w:val="none" w:sz="0" w:space="0" w:color="auto"/>
          </w:divBdr>
        </w:div>
        <w:div w:id="1040203688">
          <w:marLeft w:val="0"/>
          <w:marRight w:val="0"/>
          <w:marTop w:val="0"/>
          <w:marBottom w:val="0"/>
          <w:divBdr>
            <w:top w:val="none" w:sz="0" w:space="0" w:color="auto"/>
            <w:left w:val="none" w:sz="0" w:space="0" w:color="auto"/>
            <w:bottom w:val="none" w:sz="0" w:space="0" w:color="auto"/>
            <w:right w:val="none" w:sz="0" w:space="0" w:color="auto"/>
          </w:divBdr>
        </w:div>
        <w:div w:id="582029595">
          <w:marLeft w:val="0"/>
          <w:marRight w:val="0"/>
          <w:marTop w:val="0"/>
          <w:marBottom w:val="0"/>
          <w:divBdr>
            <w:top w:val="none" w:sz="0" w:space="0" w:color="auto"/>
            <w:left w:val="none" w:sz="0" w:space="0" w:color="auto"/>
            <w:bottom w:val="none" w:sz="0" w:space="0" w:color="auto"/>
            <w:right w:val="none" w:sz="0" w:space="0" w:color="auto"/>
          </w:divBdr>
        </w:div>
      </w:divsChild>
    </w:div>
    <w:div w:id="110632466">
      <w:bodyDiv w:val="1"/>
      <w:marLeft w:val="0"/>
      <w:marRight w:val="0"/>
      <w:marTop w:val="0"/>
      <w:marBottom w:val="0"/>
      <w:divBdr>
        <w:top w:val="none" w:sz="0" w:space="0" w:color="auto"/>
        <w:left w:val="none" w:sz="0" w:space="0" w:color="auto"/>
        <w:bottom w:val="none" w:sz="0" w:space="0" w:color="auto"/>
        <w:right w:val="none" w:sz="0" w:space="0" w:color="auto"/>
      </w:divBdr>
      <w:divsChild>
        <w:div w:id="1536697607">
          <w:marLeft w:val="0"/>
          <w:marRight w:val="0"/>
          <w:marTop w:val="0"/>
          <w:marBottom w:val="0"/>
          <w:divBdr>
            <w:top w:val="none" w:sz="0" w:space="0" w:color="auto"/>
            <w:left w:val="none" w:sz="0" w:space="0" w:color="auto"/>
            <w:bottom w:val="none" w:sz="0" w:space="0" w:color="auto"/>
            <w:right w:val="none" w:sz="0" w:space="0" w:color="auto"/>
          </w:divBdr>
        </w:div>
      </w:divsChild>
    </w:div>
    <w:div w:id="131170298">
      <w:bodyDiv w:val="1"/>
      <w:marLeft w:val="0"/>
      <w:marRight w:val="0"/>
      <w:marTop w:val="0"/>
      <w:marBottom w:val="0"/>
      <w:divBdr>
        <w:top w:val="none" w:sz="0" w:space="0" w:color="auto"/>
        <w:left w:val="none" w:sz="0" w:space="0" w:color="auto"/>
        <w:bottom w:val="none" w:sz="0" w:space="0" w:color="auto"/>
        <w:right w:val="none" w:sz="0" w:space="0" w:color="auto"/>
      </w:divBdr>
      <w:divsChild>
        <w:div w:id="2105488057">
          <w:marLeft w:val="0"/>
          <w:marRight w:val="0"/>
          <w:marTop w:val="0"/>
          <w:marBottom w:val="0"/>
          <w:divBdr>
            <w:top w:val="none" w:sz="0" w:space="0" w:color="auto"/>
            <w:left w:val="none" w:sz="0" w:space="0" w:color="auto"/>
            <w:bottom w:val="none" w:sz="0" w:space="0" w:color="auto"/>
            <w:right w:val="none" w:sz="0" w:space="0" w:color="auto"/>
          </w:divBdr>
        </w:div>
        <w:div w:id="104735815">
          <w:marLeft w:val="0"/>
          <w:marRight w:val="0"/>
          <w:marTop w:val="0"/>
          <w:marBottom w:val="0"/>
          <w:divBdr>
            <w:top w:val="none" w:sz="0" w:space="0" w:color="auto"/>
            <w:left w:val="none" w:sz="0" w:space="0" w:color="auto"/>
            <w:bottom w:val="none" w:sz="0" w:space="0" w:color="auto"/>
            <w:right w:val="none" w:sz="0" w:space="0" w:color="auto"/>
          </w:divBdr>
        </w:div>
        <w:div w:id="1342853466">
          <w:marLeft w:val="0"/>
          <w:marRight w:val="0"/>
          <w:marTop w:val="0"/>
          <w:marBottom w:val="0"/>
          <w:divBdr>
            <w:top w:val="none" w:sz="0" w:space="0" w:color="auto"/>
            <w:left w:val="none" w:sz="0" w:space="0" w:color="auto"/>
            <w:bottom w:val="none" w:sz="0" w:space="0" w:color="auto"/>
            <w:right w:val="none" w:sz="0" w:space="0" w:color="auto"/>
          </w:divBdr>
        </w:div>
        <w:div w:id="7413593">
          <w:marLeft w:val="0"/>
          <w:marRight w:val="0"/>
          <w:marTop w:val="0"/>
          <w:marBottom w:val="0"/>
          <w:divBdr>
            <w:top w:val="none" w:sz="0" w:space="0" w:color="auto"/>
            <w:left w:val="none" w:sz="0" w:space="0" w:color="auto"/>
            <w:bottom w:val="none" w:sz="0" w:space="0" w:color="auto"/>
            <w:right w:val="none" w:sz="0" w:space="0" w:color="auto"/>
          </w:divBdr>
        </w:div>
        <w:div w:id="1009985111">
          <w:marLeft w:val="0"/>
          <w:marRight w:val="0"/>
          <w:marTop w:val="0"/>
          <w:marBottom w:val="0"/>
          <w:divBdr>
            <w:top w:val="none" w:sz="0" w:space="0" w:color="auto"/>
            <w:left w:val="none" w:sz="0" w:space="0" w:color="auto"/>
            <w:bottom w:val="none" w:sz="0" w:space="0" w:color="auto"/>
            <w:right w:val="none" w:sz="0" w:space="0" w:color="auto"/>
          </w:divBdr>
        </w:div>
        <w:div w:id="1915310439">
          <w:marLeft w:val="0"/>
          <w:marRight w:val="0"/>
          <w:marTop w:val="0"/>
          <w:marBottom w:val="0"/>
          <w:divBdr>
            <w:top w:val="none" w:sz="0" w:space="0" w:color="auto"/>
            <w:left w:val="none" w:sz="0" w:space="0" w:color="auto"/>
            <w:bottom w:val="none" w:sz="0" w:space="0" w:color="auto"/>
            <w:right w:val="none" w:sz="0" w:space="0" w:color="auto"/>
          </w:divBdr>
        </w:div>
      </w:divsChild>
    </w:div>
    <w:div w:id="146828374">
      <w:bodyDiv w:val="1"/>
      <w:marLeft w:val="0"/>
      <w:marRight w:val="0"/>
      <w:marTop w:val="0"/>
      <w:marBottom w:val="0"/>
      <w:divBdr>
        <w:top w:val="none" w:sz="0" w:space="0" w:color="auto"/>
        <w:left w:val="none" w:sz="0" w:space="0" w:color="auto"/>
        <w:bottom w:val="none" w:sz="0" w:space="0" w:color="auto"/>
        <w:right w:val="none" w:sz="0" w:space="0" w:color="auto"/>
      </w:divBdr>
      <w:divsChild>
        <w:div w:id="57367397">
          <w:marLeft w:val="0"/>
          <w:marRight w:val="0"/>
          <w:marTop w:val="0"/>
          <w:marBottom w:val="0"/>
          <w:divBdr>
            <w:top w:val="none" w:sz="0" w:space="0" w:color="auto"/>
            <w:left w:val="none" w:sz="0" w:space="0" w:color="auto"/>
            <w:bottom w:val="none" w:sz="0" w:space="0" w:color="auto"/>
            <w:right w:val="none" w:sz="0" w:space="0" w:color="auto"/>
          </w:divBdr>
        </w:div>
      </w:divsChild>
    </w:div>
    <w:div w:id="156653469">
      <w:bodyDiv w:val="1"/>
      <w:marLeft w:val="0"/>
      <w:marRight w:val="0"/>
      <w:marTop w:val="0"/>
      <w:marBottom w:val="0"/>
      <w:divBdr>
        <w:top w:val="none" w:sz="0" w:space="0" w:color="auto"/>
        <w:left w:val="none" w:sz="0" w:space="0" w:color="auto"/>
        <w:bottom w:val="none" w:sz="0" w:space="0" w:color="auto"/>
        <w:right w:val="none" w:sz="0" w:space="0" w:color="auto"/>
      </w:divBdr>
      <w:divsChild>
        <w:div w:id="135025743">
          <w:marLeft w:val="0"/>
          <w:marRight w:val="0"/>
          <w:marTop w:val="0"/>
          <w:marBottom w:val="0"/>
          <w:divBdr>
            <w:top w:val="none" w:sz="0" w:space="0" w:color="auto"/>
            <w:left w:val="none" w:sz="0" w:space="0" w:color="auto"/>
            <w:bottom w:val="none" w:sz="0" w:space="0" w:color="auto"/>
            <w:right w:val="none" w:sz="0" w:space="0" w:color="auto"/>
          </w:divBdr>
        </w:div>
        <w:div w:id="151991901">
          <w:marLeft w:val="0"/>
          <w:marRight w:val="0"/>
          <w:marTop w:val="0"/>
          <w:marBottom w:val="0"/>
          <w:divBdr>
            <w:top w:val="none" w:sz="0" w:space="0" w:color="auto"/>
            <w:left w:val="none" w:sz="0" w:space="0" w:color="auto"/>
            <w:bottom w:val="none" w:sz="0" w:space="0" w:color="auto"/>
            <w:right w:val="none" w:sz="0" w:space="0" w:color="auto"/>
          </w:divBdr>
        </w:div>
      </w:divsChild>
    </w:div>
    <w:div w:id="181281551">
      <w:bodyDiv w:val="1"/>
      <w:marLeft w:val="0"/>
      <w:marRight w:val="0"/>
      <w:marTop w:val="0"/>
      <w:marBottom w:val="0"/>
      <w:divBdr>
        <w:top w:val="none" w:sz="0" w:space="0" w:color="auto"/>
        <w:left w:val="none" w:sz="0" w:space="0" w:color="auto"/>
        <w:bottom w:val="none" w:sz="0" w:space="0" w:color="auto"/>
        <w:right w:val="none" w:sz="0" w:space="0" w:color="auto"/>
      </w:divBdr>
    </w:div>
    <w:div w:id="184292794">
      <w:bodyDiv w:val="1"/>
      <w:marLeft w:val="0"/>
      <w:marRight w:val="0"/>
      <w:marTop w:val="0"/>
      <w:marBottom w:val="0"/>
      <w:divBdr>
        <w:top w:val="none" w:sz="0" w:space="0" w:color="auto"/>
        <w:left w:val="none" w:sz="0" w:space="0" w:color="auto"/>
        <w:bottom w:val="none" w:sz="0" w:space="0" w:color="auto"/>
        <w:right w:val="none" w:sz="0" w:space="0" w:color="auto"/>
      </w:divBdr>
      <w:divsChild>
        <w:div w:id="1575242682">
          <w:marLeft w:val="0"/>
          <w:marRight w:val="0"/>
          <w:marTop w:val="0"/>
          <w:marBottom w:val="0"/>
          <w:divBdr>
            <w:top w:val="none" w:sz="0" w:space="0" w:color="auto"/>
            <w:left w:val="none" w:sz="0" w:space="0" w:color="auto"/>
            <w:bottom w:val="none" w:sz="0" w:space="0" w:color="auto"/>
            <w:right w:val="none" w:sz="0" w:space="0" w:color="auto"/>
          </w:divBdr>
        </w:div>
      </w:divsChild>
    </w:div>
    <w:div w:id="186872250">
      <w:bodyDiv w:val="1"/>
      <w:marLeft w:val="0"/>
      <w:marRight w:val="0"/>
      <w:marTop w:val="0"/>
      <w:marBottom w:val="0"/>
      <w:divBdr>
        <w:top w:val="none" w:sz="0" w:space="0" w:color="auto"/>
        <w:left w:val="none" w:sz="0" w:space="0" w:color="auto"/>
        <w:bottom w:val="none" w:sz="0" w:space="0" w:color="auto"/>
        <w:right w:val="none" w:sz="0" w:space="0" w:color="auto"/>
      </w:divBdr>
      <w:divsChild>
        <w:div w:id="1971588297">
          <w:marLeft w:val="0"/>
          <w:marRight w:val="0"/>
          <w:marTop w:val="0"/>
          <w:marBottom w:val="0"/>
          <w:divBdr>
            <w:top w:val="none" w:sz="0" w:space="0" w:color="auto"/>
            <w:left w:val="none" w:sz="0" w:space="0" w:color="auto"/>
            <w:bottom w:val="none" w:sz="0" w:space="0" w:color="auto"/>
            <w:right w:val="none" w:sz="0" w:space="0" w:color="auto"/>
          </w:divBdr>
        </w:div>
      </w:divsChild>
    </w:div>
    <w:div w:id="208878033">
      <w:bodyDiv w:val="1"/>
      <w:marLeft w:val="0"/>
      <w:marRight w:val="0"/>
      <w:marTop w:val="0"/>
      <w:marBottom w:val="0"/>
      <w:divBdr>
        <w:top w:val="none" w:sz="0" w:space="0" w:color="auto"/>
        <w:left w:val="none" w:sz="0" w:space="0" w:color="auto"/>
        <w:bottom w:val="none" w:sz="0" w:space="0" w:color="auto"/>
        <w:right w:val="none" w:sz="0" w:space="0" w:color="auto"/>
      </w:divBdr>
      <w:divsChild>
        <w:div w:id="255136215">
          <w:marLeft w:val="0"/>
          <w:marRight w:val="0"/>
          <w:marTop w:val="0"/>
          <w:marBottom w:val="0"/>
          <w:divBdr>
            <w:top w:val="none" w:sz="0" w:space="0" w:color="auto"/>
            <w:left w:val="none" w:sz="0" w:space="0" w:color="auto"/>
            <w:bottom w:val="none" w:sz="0" w:space="0" w:color="auto"/>
            <w:right w:val="none" w:sz="0" w:space="0" w:color="auto"/>
          </w:divBdr>
        </w:div>
        <w:div w:id="12194353">
          <w:marLeft w:val="0"/>
          <w:marRight w:val="0"/>
          <w:marTop w:val="0"/>
          <w:marBottom w:val="0"/>
          <w:divBdr>
            <w:top w:val="none" w:sz="0" w:space="0" w:color="auto"/>
            <w:left w:val="none" w:sz="0" w:space="0" w:color="auto"/>
            <w:bottom w:val="none" w:sz="0" w:space="0" w:color="auto"/>
            <w:right w:val="none" w:sz="0" w:space="0" w:color="auto"/>
          </w:divBdr>
        </w:div>
      </w:divsChild>
    </w:div>
    <w:div w:id="213276227">
      <w:bodyDiv w:val="1"/>
      <w:marLeft w:val="0"/>
      <w:marRight w:val="0"/>
      <w:marTop w:val="0"/>
      <w:marBottom w:val="0"/>
      <w:divBdr>
        <w:top w:val="none" w:sz="0" w:space="0" w:color="auto"/>
        <w:left w:val="none" w:sz="0" w:space="0" w:color="auto"/>
        <w:bottom w:val="none" w:sz="0" w:space="0" w:color="auto"/>
        <w:right w:val="none" w:sz="0" w:space="0" w:color="auto"/>
      </w:divBdr>
      <w:divsChild>
        <w:div w:id="1355424738">
          <w:marLeft w:val="0"/>
          <w:marRight w:val="0"/>
          <w:marTop w:val="0"/>
          <w:marBottom w:val="0"/>
          <w:divBdr>
            <w:top w:val="none" w:sz="0" w:space="0" w:color="auto"/>
            <w:left w:val="none" w:sz="0" w:space="0" w:color="auto"/>
            <w:bottom w:val="none" w:sz="0" w:space="0" w:color="auto"/>
            <w:right w:val="none" w:sz="0" w:space="0" w:color="auto"/>
          </w:divBdr>
        </w:div>
      </w:divsChild>
    </w:div>
    <w:div w:id="225263966">
      <w:bodyDiv w:val="1"/>
      <w:marLeft w:val="0"/>
      <w:marRight w:val="0"/>
      <w:marTop w:val="0"/>
      <w:marBottom w:val="0"/>
      <w:divBdr>
        <w:top w:val="none" w:sz="0" w:space="0" w:color="auto"/>
        <w:left w:val="none" w:sz="0" w:space="0" w:color="auto"/>
        <w:bottom w:val="none" w:sz="0" w:space="0" w:color="auto"/>
        <w:right w:val="none" w:sz="0" w:space="0" w:color="auto"/>
      </w:divBdr>
      <w:divsChild>
        <w:div w:id="159587199">
          <w:marLeft w:val="0"/>
          <w:marRight w:val="0"/>
          <w:marTop w:val="0"/>
          <w:marBottom w:val="0"/>
          <w:divBdr>
            <w:top w:val="none" w:sz="0" w:space="0" w:color="auto"/>
            <w:left w:val="none" w:sz="0" w:space="0" w:color="auto"/>
            <w:bottom w:val="none" w:sz="0" w:space="0" w:color="auto"/>
            <w:right w:val="none" w:sz="0" w:space="0" w:color="auto"/>
          </w:divBdr>
        </w:div>
      </w:divsChild>
    </w:div>
    <w:div w:id="279797506">
      <w:bodyDiv w:val="1"/>
      <w:marLeft w:val="0"/>
      <w:marRight w:val="0"/>
      <w:marTop w:val="0"/>
      <w:marBottom w:val="0"/>
      <w:divBdr>
        <w:top w:val="none" w:sz="0" w:space="0" w:color="auto"/>
        <w:left w:val="none" w:sz="0" w:space="0" w:color="auto"/>
        <w:bottom w:val="none" w:sz="0" w:space="0" w:color="auto"/>
        <w:right w:val="none" w:sz="0" w:space="0" w:color="auto"/>
      </w:divBdr>
      <w:divsChild>
        <w:div w:id="1823618457">
          <w:marLeft w:val="0"/>
          <w:marRight w:val="0"/>
          <w:marTop w:val="0"/>
          <w:marBottom w:val="0"/>
          <w:divBdr>
            <w:top w:val="none" w:sz="0" w:space="0" w:color="auto"/>
            <w:left w:val="none" w:sz="0" w:space="0" w:color="auto"/>
            <w:bottom w:val="none" w:sz="0" w:space="0" w:color="auto"/>
            <w:right w:val="none" w:sz="0" w:space="0" w:color="auto"/>
          </w:divBdr>
        </w:div>
        <w:div w:id="1275286083">
          <w:marLeft w:val="0"/>
          <w:marRight w:val="0"/>
          <w:marTop w:val="0"/>
          <w:marBottom w:val="0"/>
          <w:divBdr>
            <w:top w:val="none" w:sz="0" w:space="0" w:color="auto"/>
            <w:left w:val="none" w:sz="0" w:space="0" w:color="auto"/>
            <w:bottom w:val="none" w:sz="0" w:space="0" w:color="auto"/>
            <w:right w:val="none" w:sz="0" w:space="0" w:color="auto"/>
          </w:divBdr>
        </w:div>
      </w:divsChild>
    </w:div>
    <w:div w:id="306671378">
      <w:bodyDiv w:val="1"/>
      <w:marLeft w:val="0"/>
      <w:marRight w:val="0"/>
      <w:marTop w:val="0"/>
      <w:marBottom w:val="0"/>
      <w:divBdr>
        <w:top w:val="none" w:sz="0" w:space="0" w:color="auto"/>
        <w:left w:val="none" w:sz="0" w:space="0" w:color="auto"/>
        <w:bottom w:val="none" w:sz="0" w:space="0" w:color="auto"/>
        <w:right w:val="none" w:sz="0" w:space="0" w:color="auto"/>
      </w:divBdr>
      <w:divsChild>
        <w:div w:id="651494034">
          <w:marLeft w:val="0"/>
          <w:marRight w:val="0"/>
          <w:marTop w:val="0"/>
          <w:marBottom w:val="0"/>
          <w:divBdr>
            <w:top w:val="none" w:sz="0" w:space="0" w:color="auto"/>
            <w:left w:val="none" w:sz="0" w:space="0" w:color="auto"/>
            <w:bottom w:val="none" w:sz="0" w:space="0" w:color="auto"/>
            <w:right w:val="none" w:sz="0" w:space="0" w:color="auto"/>
          </w:divBdr>
        </w:div>
      </w:divsChild>
    </w:div>
    <w:div w:id="390159303">
      <w:bodyDiv w:val="1"/>
      <w:marLeft w:val="0"/>
      <w:marRight w:val="0"/>
      <w:marTop w:val="0"/>
      <w:marBottom w:val="0"/>
      <w:divBdr>
        <w:top w:val="none" w:sz="0" w:space="0" w:color="auto"/>
        <w:left w:val="none" w:sz="0" w:space="0" w:color="auto"/>
        <w:bottom w:val="none" w:sz="0" w:space="0" w:color="auto"/>
        <w:right w:val="none" w:sz="0" w:space="0" w:color="auto"/>
      </w:divBdr>
      <w:divsChild>
        <w:div w:id="1938639623">
          <w:marLeft w:val="0"/>
          <w:marRight w:val="0"/>
          <w:marTop w:val="0"/>
          <w:marBottom w:val="0"/>
          <w:divBdr>
            <w:top w:val="none" w:sz="0" w:space="0" w:color="auto"/>
            <w:left w:val="none" w:sz="0" w:space="0" w:color="auto"/>
            <w:bottom w:val="none" w:sz="0" w:space="0" w:color="auto"/>
            <w:right w:val="none" w:sz="0" w:space="0" w:color="auto"/>
          </w:divBdr>
        </w:div>
        <w:div w:id="2068334829">
          <w:marLeft w:val="0"/>
          <w:marRight w:val="0"/>
          <w:marTop w:val="0"/>
          <w:marBottom w:val="0"/>
          <w:divBdr>
            <w:top w:val="none" w:sz="0" w:space="0" w:color="auto"/>
            <w:left w:val="none" w:sz="0" w:space="0" w:color="auto"/>
            <w:bottom w:val="none" w:sz="0" w:space="0" w:color="auto"/>
            <w:right w:val="none" w:sz="0" w:space="0" w:color="auto"/>
          </w:divBdr>
        </w:div>
        <w:div w:id="1431588531">
          <w:marLeft w:val="0"/>
          <w:marRight w:val="0"/>
          <w:marTop w:val="0"/>
          <w:marBottom w:val="0"/>
          <w:divBdr>
            <w:top w:val="none" w:sz="0" w:space="0" w:color="auto"/>
            <w:left w:val="none" w:sz="0" w:space="0" w:color="auto"/>
            <w:bottom w:val="none" w:sz="0" w:space="0" w:color="auto"/>
            <w:right w:val="none" w:sz="0" w:space="0" w:color="auto"/>
          </w:divBdr>
        </w:div>
        <w:div w:id="1170751270">
          <w:marLeft w:val="0"/>
          <w:marRight w:val="0"/>
          <w:marTop w:val="0"/>
          <w:marBottom w:val="0"/>
          <w:divBdr>
            <w:top w:val="none" w:sz="0" w:space="0" w:color="auto"/>
            <w:left w:val="none" w:sz="0" w:space="0" w:color="auto"/>
            <w:bottom w:val="none" w:sz="0" w:space="0" w:color="auto"/>
            <w:right w:val="none" w:sz="0" w:space="0" w:color="auto"/>
          </w:divBdr>
        </w:div>
        <w:div w:id="892469251">
          <w:marLeft w:val="0"/>
          <w:marRight w:val="0"/>
          <w:marTop w:val="0"/>
          <w:marBottom w:val="0"/>
          <w:divBdr>
            <w:top w:val="none" w:sz="0" w:space="0" w:color="auto"/>
            <w:left w:val="none" w:sz="0" w:space="0" w:color="auto"/>
            <w:bottom w:val="none" w:sz="0" w:space="0" w:color="auto"/>
            <w:right w:val="none" w:sz="0" w:space="0" w:color="auto"/>
          </w:divBdr>
        </w:div>
      </w:divsChild>
    </w:div>
    <w:div w:id="405425028">
      <w:bodyDiv w:val="1"/>
      <w:marLeft w:val="0"/>
      <w:marRight w:val="0"/>
      <w:marTop w:val="0"/>
      <w:marBottom w:val="0"/>
      <w:divBdr>
        <w:top w:val="none" w:sz="0" w:space="0" w:color="auto"/>
        <w:left w:val="none" w:sz="0" w:space="0" w:color="auto"/>
        <w:bottom w:val="none" w:sz="0" w:space="0" w:color="auto"/>
        <w:right w:val="none" w:sz="0" w:space="0" w:color="auto"/>
      </w:divBdr>
      <w:divsChild>
        <w:div w:id="1898081141">
          <w:marLeft w:val="0"/>
          <w:marRight w:val="0"/>
          <w:marTop w:val="0"/>
          <w:marBottom w:val="0"/>
          <w:divBdr>
            <w:top w:val="none" w:sz="0" w:space="0" w:color="auto"/>
            <w:left w:val="none" w:sz="0" w:space="0" w:color="auto"/>
            <w:bottom w:val="none" w:sz="0" w:space="0" w:color="auto"/>
            <w:right w:val="none" w:sz="0" w:space="0" w:color="auto"/>
          </w:divBdr>
        </w:div>
        <w:div w:id="266547930">
          <w:marLeft w:val="0"/>
          <w:marRight w:val="0"/>
          <w:marTop w:val="0"/>
          <w:marBottom w:val="0"/>
          <w:divBdr>
            <w:top w:val="none" w:sz="0" w:space="0" w:color="auto"/>
            <w:left w:val="none" w:sz="0" w:space="0" w:color="auto"/>
            <w:bottom w:val="none" w:sz="0" w:space="0" w:color="auto"/>
            <w:right w:val="none" w:sz="0" w:space="0" w:color="auto"/>
          </w:divBdr>
        </w:div>
        <w:div w:id="1616908114">
          <w:marLeft w:val="0"/>
          <w:marRight w:val="0"/>
          <w:marTop w:val="0"/>
          <w:marBottom w:val="0"/>
          <w:divBdr>
            <w:top w:val="none" w:sz="0" w:space="0" w:color="auto"/>
            <w:left w:val="none" w:sz="0" w:space="0" w:color="auto"/>
            <w:bottom w:val="none" w:sz="0" w:space="0" w:color="auto"/>
            <w:right w:val="none" w:sz="0" w:space="0" w:color="auto"/>
          </w:divBdr>
        </w:div>
        <w:div w:id="1141995928">
          <w:marLeft w:val="0"/>
          <w:marRight w:val="0"/>
          <w:marTop w:val="0"/>
          <w:marBottom w:val="0"/>
          <w:divBdr>
            <w:top w:val="none" w:sz="0" w:space="0" w:color="auto"/>
            <w:left w:val="none" w:sz="0" w:space="0" w:color="auto"/>
            <w:bottom w:val="none" w:sz="0" w:space="0" w:color="auto"/>
            <w:right w:val="none" w:sz="0" w:space="0" w:color="auto"/>
          </w:divBdr>
        </w:div>
        <w:div w:id="1695691402">
          <w:marLeft w:val="0"/>
          <w:marRight w:val="0"/>
          <w:marTop w:val="0"/>
          <w:marBottom w:val="0"/>
          <w:divBdr>
            <w:top w:val="none" w:sz="0" w:space="0" w:color="auto"/>
            <w:left w:val="none" w:sz="0" w:space="0" w:color="auto"/>
            <w:bottom w:val="none" w:sz="0" w:space="0" w:color="auto"/>
            <w:right w:val="none" w:sz="0" w:space="0" w:color="auto"/>
          </w:divBdr>
        </w:div>
        <w:div w:id="2067022981">
          <w:marLeft w:val="0"/>
          <w:marRight w:val="0"/>
          <w:marTop w:val="0"/>
          <w:marBottom w:val="0"/>
          <w:divBdr>
            <w:top w:val="none" w:sz="0" w:space="0" w:color="auto"/>
            <w:left w:val="none" w:sz="0" w:space="0" w:color="auto"/>
            <w:bottom w:val="none" w:sz="0" w:space="0" w:color="auto"/>
            <w:right w:val="none" w:sz="0" w:space="0" w:color="auto"/>
          </w:divBdr>
        </w:div>
      </w:divsChild>
    </w:div>
    <w:div w:id="428698513">
      <w:bodyDiv w:val="1"/>
      <w:marLeft w:val="0"/>
      <w:marRight w:val="0"/>
      <w:marTop w:val="0"/>
      <w:marBottom w:val="0"/>
      <w:divBdr>
        <w:top w:val="none" w:sz="0" w:space="0" w:color="auto"/>
        <w:left w:val="none" w:sz="0" w:space="0" w:color="auto"/>
        <w:bottom w:val="none" w:sz="0" w:space="0" w:color="auto"/>
        <w:right w:val="none" w:sz="0" w:space="0" w:color="auto"/>
      </w:divBdr>
    </w:div>
    <w:div w:id="482503182">
      <w:bodyDiv w:val="1"/>
      <w:marLeft w:val="0"/>
      <w:marRight w:val="0"/>
      <w:marTop w:val="0"/>
      <w:marBottom w:val="0"/>
      <w:divBdr>
        <w:top w:val="none" w:sz="0" w:space="0" w:color="auto"/>
        <w:left w:val="none" w:sz="0" w:space="0" w:color="auto"/>
        <w:bottom w:val="none" w:sz="0" w:space="0" w:color="auto"/>
        <w:right w:val="none" w:sz="0" w:space="0" w:color="auto"/>
      </w:divBdr>
      <w:divsChild>
        <w:div w:id="458651815">
          <w:marLeft w:val="0"/>
          <w:marRight w:val="0"/>
          <w:marTop w:val="0"/>
          <w:marBottom w:val="0"/>
          <w:divBdr>
            <w:top w:val="none" w:sz="0" w:space="0" w:color="auto"/>
            <w:left w:val="none" w:sz="0" w:space="0" w:color="auto"/>
            <w:bottom w:val="none" w:sz="0" w:space="0" w:color="auto"/>
            <w:right w:val="none" w:sz="0" w:space="0" w:color="auto"/>
          </w:divBdr>
        </w:div>
      </w:divsChild>
    </w:div>
    <w:div w:id="490675764">
      <w:bodyDiv w:val="1"/>
      <w:marLeft w:val="0"/>
      <w:marRight w:val="0"/>
      <w:marTop w:val="0"/>
      <w:marBottom w:val="0"/>
      <w:divBdr>
        <w:top w:val="none" w:sz="0" w:space="0" w:color="auto"/>
        <w:left w:val="none" w:sz="0" w:space="0" w:color="auto"/>
        <w:bottom w:val="none" w:sz="0" w:space="0" w:color="auto"/>
        <w:right w:val="none" w:sz="0" w:space="0" w:color="auto"/>
      </w:divBdr>
      <w:divsChild>
        <w:div w:id="803499695">
          <w:marLeft w:val="0"/>
          <w:marRight w:val="0"/>
          <w:marTop w:val="0"/>
          <w:marBottom w:val="0"/>
          <w:divBdr>
            <w:top w:val="none" w:sz="0" w:space="0" w:color="auto"/>
            <w:left w:val="none" w:sz="0" w:space="0" w:color="auto"/>
            <w:bottom w:val="none" w:sz="0" w:space="0" w:color="auto"/>
            <w:right w:val="none" w:sz="0" w:space="0" w:color="auto"/>
          </w:divBdr>
        </w:div>
        <w:div w:id="1362051239">
          <w:marLeft w:val="0"/>
          <w:marRight w:val="0"/>
          <w:marTop w:val="0"/>
          <w:marBottom w:val="0"/>
          <w:divBdr>
            <w:top w:val="none" w:sz="0" w:space="0" w:color="auto"/>
            <w:left w:val="none" w:sz="0" w:space="0" w:color="auto"/>
            <w:bottom w:val="none" w:sz="0" w:space="0" w:color="auto"/>
            <w:right w:val="none" w:sz="0" w:space="0" w:color="auto"/>
          </w:divBdr>
        </w:div>
      </w:divsChild>
    </w:div>
    <w:div w:id="517088561">
      <w:bodyDiv w:val="1"/>
      <w:marLeft w:val="0"/>
      <w:marRight w:val="0"/>
      <w:marTop w:val="0"/>
      <w:marBottom w:val="0"/>
      <w:divBdr>
        <w:top w:val="none" w:sz="0" w:space="0" w:color="auto"/>
        <w:left w:val="none" w:sz="0" w:space="0" w:color="auto"/>
        <w:bottom w:val="none" w:sz="0" w:space="0" w:color="auto"/>
        <w:right w:val="none" w:sz="0" w:space="0" w:color="auto"/>
      </w:divBdr>
      <w:divsChild>
        <w:div w:id="430198906">
          <w:marLeft w:val="0"/>
          <w:marRight w:val="0"/>
          <w:marTop w:val="0"/>
          <w:marBottom w:val="0"/>
          <w:divBdr>
            <w:top w:val="none" w:sz="0" w:space="0" w:color="auto"/>
            <w:left w:val="none" w:sz="0" w:space="0" w:color="auto"/>
            <w:bottom w:val="none" w:sz="0" w:space="0" w:color="auto"/>
            <w:right w:val="none" w:sz="0" w:space="0" w:color="auto"/>
          </w:divBdr>
        </w:div>
        <w:div w:id="1940798034">
          <w:marLeft w:val="0"/>
          <w:marRight w:val="0"/>
          <w:marTop w:val="0"/>
          <w:marBottom w:val="0"/>
          <w:divBdr>
            <w:top w:val="none" w:sz="0" w:space="0" w:color="auto"/>
            <w:left w:val="none" w:sz="0" w:space="0" w:color="auto"/>
            <w:bottom w:val="none" w:sz="0" w:space="0" w:color="auto"/>
            <w:right w:val="none" w:sz="0" w:space="0" w:color="auto"/>
          </w:divBdr>
        </w:div>
      </w:divsChild>
    </w:div>
    <w:div w:id="546334958">
      <w:bodyDiv w:val="1"/>
      <w:marLeft w:val="0"/>
      <w:marRight w:val="0"/>
      <w:marTop w:val="0"/>
      <w:marBottom w:val="0"/>
      <w:divBdr>
        <w:top w:val="none" w:sz="0" w:space="0" w:color="auto"/>
        <w:left w:val="none" w:sz="0" w:space="0" w:color="auto"/>
        <w:bottom w:val="none" w:sz="0" w:space="0" w:color="auto"/>
        <w:right w:val="none" w:sz="0" w:space="0" w:color="auto"/>
      </w:divBdr>
      <w:divsChild>
        <w:div w:id="1852912896">
          <w:marLeft w:val="0"/>
          <w:marRight w:val="0"/>
          <w:marTop w:val="0"/>
          <w:marBottom w:val="0"/>
          <w:divBdr>
            <w:top w:val="none" w:sz="0" w:space="0" w:color="auto"/>
            <w:left w:val="none" w:sz="0" w:space="0" w:color="auto"/>
            <w:bottom w:val="none" w:sz="0" w:space="0" w:color="auto"/>
            <w:right w:val="none" w:sz="0" w:space="0" w:color="auto"/>
          </w:divBdr>
        </w:div>
        <w:div w:id="1383015388">
          <w:marLeft w:val="0"/>
          <w:marRight w:val="0"/>
          <w:marTop w:val="0"/>
          <w:marBottom w:val="0"/>
          <w:divBdr>
            <w:top w:val="none" w:sz="0" w:space="0" w:color="auto"/>
            <w:left w:val="none" w:sz="0" w:space="0" w:color="auto"/>
            <w:bottom w:val="none" w:sz="0" w:space="0" w:color="auto"/>
            <w:right w:val="none" w:sz="0" w:space="0" w:color="auto"/>
          </w:divBdr>
        </w:div>
        <w:div w:id="1068454943">
          <w:marLeft w:val="0"/>
          <w:marRight w:val="0"/>
          <w:marTop w:val="0"/>
          <w:marBottom w:val="0"/>
          <w:divBdr>
            <w:top w:val="none" w:sz="0" w:space="0" w:color="auto"/>
            <w:left w:val="none" w:sz="0" w:space="0" w:color="auto"/>
            <w:bottom w:val="none" w:sz="0" w:space="0" w:color="auto"/>
            <w:right w:val="none" w:sz="0" w:space="0" w:color="auto"/>
          </w:divBdr>
        </w:div>
      </w:divsChild>
    </w:div>
    <w:div w:id="606548638">
      <w:bodyDiv w:val="1"/>
      <w:marLeft w:val="0"/>
      <w:marRight w:val="0"/>
      <w:marTop w:val="0"/>
      <w:marBottom w:val="0"/>
      <w:divBdr>
        <w:top w:val="none" w:sz="0" w:space="0" w:color="auto"/>
        <w:left w:val="none" w:sz="0" w:space="0" w:color="auto"/>
        <w:bottom w:val="none" w:sz="0" w:space="0" w:color="auto"/>
        <w:right w:val="none" w:sz="0" w:space="0" w:color="auto"/>
      </w:divBdr>
      <w:divsChild>
        <w:div w:id="670182887">
          <w:marLeft w:val="0"/>
          <w:marRight w:val="0"/>
          <w:marTop w:val="0"/>
          <w:marBottom w:val="0"/>
          <w:divBdr>
            <w:top w:val="none" w:sz="0" w:space="0" w:color="auto"/>
            <w:left w:val="none" w:sz="0" w:space="0" w:color="auto"/>
            <w:bottom w:val="none" w:sz="0" w:space="0" w:color="auto"/>
            <w:right w:val="none" w:sz="0" w:space="0" w:color="auto"/>
          </w:divBdr>
        </w:div>
      </w:divsChild>
    </w:div>
    <w:div w:id="640311599">
      <w:bodyDiv w:val="1"/>
      <w:marLeft w:val="0"/>
      <w:marRight w:val="0"/>
      <w:marTop w:val="0"/>
      <w:marBottom w:val="0"/>
      <w:divBdr>
        <w:top w:val="none" w:sz="0" w:space="0" w:color="auto"/>
        <w:left w:val="none" w:sz="0" w:space="0" w:color="auto"/>
        <w:bottom w:val="none" w:sz="0" w:space="0" w:color="auto"/>
        <w:right w:val="none" w:sz="0" w:space="0" w:color="auto"/>
      </w:divBdr>
      <w:divsChild>
        <w:div w:id="1667704567">
          <w:marLeft w:val="0"/>
          <w:marRight w:val="0"/>
          <w:marTop w:val="0"/>
          <w:marBottom w:val="0"/>
          <w:divBdr>
            <w:top w:val="none" w:sz="0" w:space="0" w:color="auto"/>
            <w:left w:val="none" w:sz="0" w:space="0" w:color="auto"/>
            <w:bottom w:val="none" w:sz="0" w:space="0" w:color="auto"/>
            <w:right w:val="none" w:sz="0" w:space="0" w:color="auto"/>
          </w:divBdr>
        </w:div>
      </w:divsChild>
    </w:div>
    <w:div w:id="643587799">
      <w:bodyDiv w:val="1"/>
      <w:marLeft w:val="0"/>
      <w:marRight w:val="0"/>
      <w:marTop w:val="0"/>
      <w:marBottom w:val="0"/>
      <w:divBdr>
        <w:top w:val="none" w:sz="0" w:space="0" w:color="auto"/>
        <w:left w:val="none" w:sz="0" w:space="0" w:color="auto"/>
        <w:bottom w:val="none" w:sz="0" w:space="0" w:color="auto"/>
        <w:right w:val="none" w:sz="0" w:space="0" w:color="auto"/>
      </w:divBdr>
      <w:divsChild>
        <w:div w:id="733701127">
          <w:marLeft w:val="0"/>
          <w:marRight w:val="0"/>
          <w:marTop w:val="0"/>
          <w:marBottom w:val="0"/>
          <w:divBdr>
            <w:top w:val="none" w:sz="0" w:space="0" w:color="auto"/>
            <w:left w:val="none" w:sz="0" w:space="0" w:color="auto"/>
            <w:bottom w:val="none" w:sz="0" w:space="0" w:color="auto"/>
            <w:right w:val="none" w:sz="0" w:space="0" w:color="auto"/>
          </w:divBdr>
        </w:div>
        <w:div w:id="210575505">
          <w:marLeft w:val="0"/>
          <w:marRight w:val="0"/>
          <w:marTop w:val="0"/>
          <w:marBottom w:val="0"/>
          <w:divBdr>
            <w:top w:val="none" w:sz="0" w:space="0" w:color="auto"/>
            <w:left w:val="none" w:sz="0" w:space="0" w:color="auto"/>
            <w:bottom w:val="none" w:sz="0" w:space="0" w:color="auto"/>
            <w:right w:val="none" w:sz="0" w:space="0" w:color="auto"/>
          </w:divBdr>
        </w:div>
      </w:divsChild>
    </w:div>
    <w:div w:id="668679324">
      <w:bodyDiv w:val="1"/>
      <w:marLeft w:val="0"/>
      <w:marRight w:val="0"/>
      <w:marTop w:val="0"/>
      <w:marBottom w:val="0"/>
      <w:divBdr>
        <w:top w:val="none" w:sz="0" w:space="0" w:color="auto"/>
        <w:left w:val="none" w:sz="0" w:space="0" w:color="auto"/>
        <w:bottom w:val="none" w:sz="0" w:space="0" w:color="auto"/>
        <w:right w:val="none" w:sz="0" w:space="0" w:color="auto"/>
      </w:divBdr>
      <w:divsChild>
        <w:div w:id="296684867">
          <w:marLeft w:val="0"/>
          <w:marRight w:val="0"/>
          <w:marTop w:val="0"/>
          <w:marBottom w:val="0"/>
          <w:divBdr>
            <w:top w:val="none" w:sz="0" w:space="0" w:color="auto"/>
            <w:left w:val="none" w:sz="0" w:space="0" w:color="auto"/>
            <w:bottom w:val="none" w:sz="0" w:space="0" w:color="auto"/>
            <w:right w:val="none" w:sz="0" w:space="0" w:color="auto"/>
          </w:divBdr>
        </w:div>
        <w:div w:id="1450972066">
          <w:marLeft w:val="0"/>
          <w:marRight w:val="0"/>
          <w:marTop w:val="0"/>
          <w:marBottom w:val="0"/>
          <w:divBdr>
            <w:top w:val="none" w:sz="0" w:space="0" w:color="auto"/>
            <w:left w:val="none" w:sz="0" w:space="0" w:color="auto"/>
            <w:bottom w:val="none" w:sz="0" w:space="0" w:color="auto"/>
            <w:right w:val="none" w:sz="0" w:space="0" w:color="auto"/>
          </w:divBdr>
        </w:div>
        <w:div w:id="1038815052">
          <w:marLeft w:val="0"/>
          <w:marRight w:val="0"/>
          <w:marTop w:val="0"/>
          <w:marBottom w:val="0"/>
          <w:divBdr>
            <w:top w:val="none" w:sz="0" w:space="0" w:color="auto"/>
            <w:left w:val="none" w:sz="0" w:space="0" w:color="auto"/>
            <w:bottom w:val="none" w:sz="0" w:space="0" w:color="auto"/>
            <w:right w:val="none" w:sz="0" w:space="0" w:color="auto"/>
          </w:divBdr>
        </w:div>
        <w:div w:id="1483736888">
          <w:marLeft w:val="0"/>
          <w:marRight w:val="0"/>
          <w:marTop w:val="0"/>
          <w:marBottom w:val="0"/>
          <w:divBdr>
            <w:top w:val="none" w:sz="0" w:space="0" w:color="auto"/>
            <w:left w:val="none" w:sz="0" w:space="0" w:color="auto"/>
            <w:bottom w:val="none" w:sz="0" w:space="0" w:color="auto"/>
            <w:right w:val="none" w:sz="0" w:space="0" w:color="auto"/>
          </w:divBdr>
        </w:div>
      </w:divsChild>
    </w:div>
    <w:div w:id="713848279">
      <w:bodyDiv w:val="1"/>
      <w:marLeft w:val="0"/>
      <w:marRight w:val="0"/>
      <w:marTop w:val="0"/>
      <w:marBottom w:val="0"/>
      <w:divBdr>
        <w:top w:val="none" w:sz="0" w:space="0" w:color="auto"/>
        <w:left w:val="none" w:sz="0" w:space="0" w:color="auto"/>
        <w:bottom w:val="none" w:sz="0" w:space="0" w:color="auto"/>
        <w:right w:val="none" w:sz="0" w:space="0" w:color="auto"/>
      </w:divBdr>
      <w:divsChild>
        <w:div w:id="1339384660">
          <w:marLeft w:val="0"/>
          <w:marRight w:val="0"/>
          <w:marTop w:val="0"/>
          <w:marBottom w:val="0"/>
          <w:divBdr>
            <w:top w:val="none" w:sz="0" w:space="0" w:color="auto"/>
            <w:left w:val="none" w:sz="0" w:space="0" w:color="auto"/>
            <w:bottom w:val="none" w:sz="0" w:space="0" w:color="auto"/>
            <w:right w:val="none" w:sz="0" w:space="0" w:color="auto"/>
          </w:divBdr>
        </w:div>
        <w:div w:id="626357098">
          <w:marLeft w:val="0"/>
          <w:marRight w:val="0"/>
          <w:marTop w:val="0"/>
          <w:marBottom w:val="0"/>
          <w:divBdr>
            <w:top w:val="none" w:sz="0" w:space="0" w:color="auto"/>
            <w:left w:val="none" w:sz="0" w:space="0" w:color="auto"/>
            <w:bottom w:val="none" w:sz="0" w:space="0" w:color="auto"/>
            <w:right w:val="none" w:sz="0" w:space="0" w:color="auto"/>
          </w:divBdr>
        </w:div>
      </w:divsChild>
    </w:div>
    <w:div w:id="765883714">
      <w:bodyDiv w:val="1"/>
      <w:marLeft w:val="0"/>
      <w:marRight w:val="0"/>
      <w:marTop w:val="0"/>
      <w:marBottom w:val="0"/>
      <w:divBdr>
        <w:top w:val="none" w:sz="0" w:space="0" w:color="auto"/>
        <w:left w:val="none" w:sz="0" w:space="0" w:color="auto"/>
        <w:bottom w:val="none" w:sz="0" w:space="0" w:color="auto"/>
        <w:right w:val="none" w:sz="0" w:space="0" w:color="auto"/>
      </w:divBdr>
    </w:div>
    <w:div w:id="793060794">
      <w:bodyDiv w:val="1"/>
      <w:marLeft w:val="0"/>
      <w:marRight w:val="0"/>
      <w:marTop w:val="0"/>
      <w:marBottom w:val="0"/>
      <w:divBdr>
        <w:top w:val="none" w:sz="0" w:space="0" w:color="auto"/>
        <w:left w:val="none" w:sz="0" w:space="0" w:color="auto"/>
        <w:bottom w:val="none" w:sz="0" w:space="0" w:color="auto"/>
        <w:right w:val="none" w:sz="0" w:space="0" w:color="auto"/>
      </w:divBdr>
      <w:divsChild>
        <w:div w:id="1418404869">
          <w:marLeft w:val="0"/>
          <w:marRight w:val="0"/>
          <w:marTop w:val="0"/>
          <w:marBottom w:val="0"/>
          <w:divBdr>
            <w:top w:val="none" w:sz="0" w:space="0" w:color="auto"/>
            <w:left w:val="none" w:sz="0" w:space="0" w:color="auto"/>
            <w:bottom w:val="none" w:sz="0" w:space="0" w:color="auto"/>
            <w:right w:val="none" w:sz="0" w:space="0" w:color="auto"/>
          </w:divBdr>
        </w:div>
        <w:div w:id="1589268264">
          <w:marLeft w:val="0"/>
          <w:marRight w:val="0"/>
          <w:marTop w:val="0"/>
          <w:marBottom w:val="0"/>
          <w:divBdr>
            <w:top w:val="none" w:sz="0" w:space="0" w:color="auto"/>
            <w:left w:val="none" w:sz="0" w:space="0" w:color="auto"/>
            <w:bottom w:val="none" w:sz="0" w:space="0" w:color="auto"/>
            <w:right w:val="none" w:sz="0" w:space="0" w:color="auto"/>
          </w:divBdr>
        </w:div>
        <w:div w:id="1096170338">
          <w:marLeft w:val="0"/>
          <w:marRight w:val="0"/>
          <w:marTop w:val="0"/>
          <w:marBottom w:val="0"/>
          <w:divBdr>
            <w:top w:val="none" w:sz="0" w:space="0" w:color="auto"/>
            <w:left w:val="none" w:sz="0" w:space="0" w:color="auto"/>
            <w:bottom w:val="none" w:sz="0" w:space="0" w:color="auto"/>
            <w:right w:val="none" w:sz="0" w:space="0" w:color="auto"/>
          </w:divBdr>
        </w:div>
      </w:divsChild>
    </w:div>
    <w:div w:id="809327362">
      <w:bodyDiv w:val="1"/>
      <w:marLeft w:val="0"/>
      <w:marRight w:val="0"/>
      <w:marTop w:val="0"/>
      <w:marBottom w:val="0"/>
      <w:divBdr>
        <w:top w:val="none" w:sz="0" w:space="0" w:color="auto"/>
        <w:left w:val="none" w:sz="0" w:space="0" w:color="auto"/>
        <w:bottom w:val="none" w:sz="0" w:space="0" w:color="auto"/>
        <w:right w:val="none" w:sz="0" w:space="0" w:color="auto"/>
      </w:divBdr>
      <w:divsChild>
        <w:div w:id="1592542527">
          <w:marLeft w:val="0"/>
          <w:marRight w:val="0"/>
          <w:marTop w:val="0"/>
          <w:marBottom w:val="0"/>
          <w:divBdr>
            <w:top w:val="none" w:sz="0" w:space="0" w:color="auto"/>
            <w:left w:val="none" w:sz="0" w:space="0" w:color="auto"/>
            <w:bottom w:val="none" w:sz="0" w:space="0" w:color="auto"/>
            <w:right w:val="none" w:sz="0" w:space="0" w:color="auto"/>
          </w:divBdr>
        </w:div>
      </w:divsChild>
    </w:div>
    <w:div w:id="837815955">
      <w:bodyDiv w:val="1"/>
      <w:marLeft w:val="0"/>
      <w:marRight w:val="0"/>
      <w:marTop w:val="0"/>
      <w:marBottom w:val="0"/>
      <w:divBdr>
        <w:top w:val="none" w:sz="0" w:space="0" w:color="auto"/>
        <w:left w:val="none" w:sz="0" w:space="0" w:color="auto"/>
        <w:bottom w:val="none" w:sz="0" w:space="0" w:color="auto"/>
        <w:right w:val="none" w:sz="0" w:space="0" w:color="auto"/>
      </w:divBdr>
      <w:divsChild>
        <w:div w:id="640311485">
          <w:marLeft w:val="0"/>
          <w:marRight w:val="0"/>
          <w:marTop w:val="0"/>
          <w:marBottom w:val="0"/>
          <w:divBdr>
            <w:top w:val="none" w:sz="0" w:space="0" w:color="auto"/>
            <w:left w:val="none" w:sz="0" w:space="0" w:color="auto"/>
            <w:bottom w:val="none" w:sz="0" w:space="0" w:color="auto"/>
            <w:right w:val="none" w:sz="0" w:space="0" w:color="auto"/>
          </w:divBdr>
        </w:div>
        <w:div w:id="1351448570">
          <w:marLeft w:val="0"/>
          <w:marRight w:val="0"/>
          <w:marTop w:val="0"/>
          <w:marBottom w:val="0"/>
          <w:divBdr>
            <w:top w:val="none" w:sz="0" w:space="0" w:color="auto"/>
            <w:left w:val="none" w:sz="0" w:space="0" w:color="auto"/>
            <w:bottom w:val="none" w:sz="0" w:space="0" w:color="auto"/>
            <w:right w:val="none" w:sz="0" w:space="0" w:color="auto"/>
          </w:divBdr>
        </w:div>
        <w:div w:id="1352756586">
          <w:marLeft w:val="0"/>
          <w:marRight w:val="0"/>
          <w:marTop w:val="0"/>
          <w:marBottom w:val="0"/>
          <w:divBdr>
            <w:top w:val="none" w:sz="0" w:space="0" w:color="auto"/>
            <w:left w:val="none" w:sz="0" w:space="0" w:color="auto"/>
            <w:bottom w:val="none" w:sz="0" w:space="0" w:color="auto"/>
            <w:right w:val="none" w:sz="0" w:space="0" w:color="auto"/>
          </w:divBdr>
        </w:div>
        <w:div w:id="817039483">
          <w:marLeft w:val="0"/>
          <w:marRight w:val="0"/>
          <w:marTop w:val="0"/>
          <w:marBottom w:val="0"/>
          <w:divBdr>
            <w:top w:val="none" w:sz="0" w:space="0" w:color="auto"/>
            <w:left w:val="none" w:sz="0" w:space="0" w:color="auto"/>
            <w:bottom w:val="none" w:sz="0" w:space="0" w:color="auto"/>
            <w:right w:val="none" w:sz="0" w:space="0" w:color="auto"/>
          </w:divBdr>
        </w:div>
        <w:div w:id="1567103583">
          <w:marLeft w:val="0"/>
          <w:marRight w:val="0"/>
          <w:marTop w:val="0"/>
          <w:marBottom w:val="0"/>
          <w:divBdr>
            <w:top w:val="none" w:sz="0" w:space="0" w:color="auto"/>
            <w:left w:val="none" w:sz="0" w:space="0" w:color="auto"/>
            <w:bottom w:val="none" w:sz="0" w:space="0" w:color="auto"/>
            <w:right w:val="none" w:sz="0" w:space="0" w:color="auto"/>
          </w:divBdr>
        </w:div>
      </w:divsChild>
    </w:div>
    <w:div w:id="852718677">
      <w:bodyDiv w:val="1"/>
      <w:marLeft w:val="0"/>
      <w:marRight w:val="0"/>
      <w:marTop w:val="0"/>
      <w:marBottom w:val="0"/>
      <w:divBdr>
        <w:top w:val="none" w:sz="0" w:space="0" w:color="auto"/>
        <w:left w:val="none" w:sz="0" w:space="0" w:color="auto"/>
        <w:bottom w:val="none" w:sz="0" w:space="0" w:color="auto"/>
        <w:right w:val="none" w:sz="0" w:space="0" w:color="auto"/>
      </w:divBdr>
      <w:divsChild>
        <w:div w:id="2009748484">
          <w:marLeft w:val="0"/>
          <w:marRight w:val="0"/>
          <w:marTop w:val="0"/>
          <w:marBottom w:val="0"/>
          <w:divBdr>
            <w:top w:val="none" w:sz="0" w:space="0" w:color="auto"/>
            <w:left w:val="none" w:sz="0" w:space="0" w:color="auto"/>
            <w:bottom w:val="none" w:sz="0" w:space="0" w:color="auto"/>
            <w:right w:val="none" w:sz="0" w:space="0" w:color="auto"/>
          </w:divBdr>
        </w:div>
      </w:divsChild>
    </w:div>
    <w:div w:id="951980792">
      <w:bodyDiv w:val="1"/>
      <w:marLeft w:val="0"/>
      <w:marRight w:val="0"/>
      <w:marTop w:val="0"/>
      <w:marBottom w:val="0"/>
      <w:divBdr>
        <w:top w:val="none" w:sz="0" w:space="0" w:color="auto"/>
        <w:left w:val="none" w:sz="0" w:space="0" w:color="auto"/>
        <w:bottom w:val="none" w:sz="0" w:space="0" w:color="auto"/>
        <w:right w:val="none" w:sz="0" w:space="0" w:color="auto"/>
      </w:divBdr>
      <w:divsChild>
        <w:div w:id="1047876549">
          <w:marLeft w:val="0"/>
          <w:marRight w:val="0"/>
          <w:marTop w:val="0"/>
          <w:marBottom w:val="0"/>
          <w:divBdr>
            <w:top w:val="none" w:sz="0" w:space="0" w:color="auto"/>
            <w:left w:val="none" w:sz="0" w:space="0" w:color="auto"/>
            <w:bottom w:val="none" w:sz="0" w:space="0" w:color="auto"/>
            <w:right w:val="none" w:sz="0" w:space="0" w:color="auto"/>
          </w:divBdr>
        </w:div>
        <w:div w:id="1237207899">
          <w:marLeft w:val="0"/>
          <w:marRight w:val="0"/>
          <w:marTop w:val="0"/>
          <w:marBottom w:val="0"/>
          <w:divBdr>
            <w:top w:val="none" w:sz="0" w:space="0" w:color="auto"/>
            <w:left w:val="none" w:sz="0" w:space="0" w:color="auto"/>
            <w:bottom w:val="none" w:sz="0" w:space="0" w:color="auto"/>
            <w:right w:val="none" w:sz="0" w:space="0" w:color="auto"/>
          </w:divBdr>
        </w:div>
        <w:div w:id="53938929">
          <w:marLeft w:val="0"/>
          <w:marRight w:val="0"/>
          <w:marTop w:val="0"/>
          <w:marBottom w:val="0"/>
          <w:divBdr>
            <w:top w:val="none" w:sz="0" w:space="0" w:color="auto"/>
            <w:left w:val="none" w:sz="0" w:space="0" w:color="auto"/>
            <w:bottom w:val="none" w:sz="0" w:space="0" w:color="auto"/>
            <w:right w:val="none" w:sz="0" w:space="0" w:color="auto"/>
          </w:divBdr>
        </w:div>
      </w:divsChild>
    </w:div>
    <w:div w:id="1019938317">
      <w:bodyDiv w:val="1"/>
      <w:marLeft w:val="0"/>
      <w:marRight w:val="0"/>
      <w:marTop w:val="0"/>
      <w:marBottom w:val="0"/>
      <w:divBdr>
        <w:top w:val="none" w:sz="0" w:space="0" w:color="auto"/>
        <w:left w:val="none" w:sz="0" w:space="0" w:color="auto"/>
        <w:bottom w:val="none" w:sz="0" w:space="0" w:color="auto"/>
        <w:right w:val="none" w:sz="0" w:space="0" w:color="auto"/>
      </w:divBdr>
      <w:divsChild>
        <w:div w:id="607205166">
          <w:marLeft w:val="0"/>
          <w:marRight w:val="0"/>
          <w:marTop w:val="0"/>
          <w:marBottom w:val="0"/>
          <w:divBdr>
            <w:top w:val="none" w:sz="0" w:space="0" w:color="auto"/>
            <w:left w:val="none" w:sz="0" w:space="0" w:color="auto"/>
            <w:bottom w:val="none" w:sz="0" w:space="0" w:color="auto"/>
            <w:right w:val="none" w:sz="0" w:space="0" w:color="auto"/>
          </w:divBdr>
        </w:div>
      </w:divsChild>
    </w:div>
    <w:div w:id="1047995928">
      <w:bodyDiv w:val="1"/>
      <w:marLeft w:val="0"/>
      <w:marRight w:val="0"/>
      <w:marTop w:val="0"/>
      <w:marBottom w:val="0"/>
      <w:divBdr>
        <w:top w:val="none" w:sz="0" w:space="0" w:color="auto"/>
        <w:left w:val="none" w:sz="0" w:space="0" w:color="auto"/>
        <w:bottom w:val="none" w:sz="0" w:space="0" w:color="auto"/>
        <w:right w:val="none" w:sz="0" w:space="0" w:color="auto"/>
      </w:divBdr>
      <w:divsChild>
        <w:div w:id="1704623770">
          <w:marLeft w:val="0"/>
          <w:marRight w:val="0"/>
          <w:marTop w:val="0"/>
          <w:marBottom w:val="0"/>
          <w:divBdr>
            <w:top w:val="none" w:sz="0" w:space="0" w:color="auto"/>
            <w:left w:val="none" w:sz="0" w:space="0" w:color="auto"/>
            <w:bottom w:val="none" w:sz="0" w:space="0" w:color="auto"/>
            <w:right w:val="none" w:sz="0" w:space="0" w:color="auto"/>
          </w:divBdr>
        </w:div>
        <w:div w:id="1965773562">
          <w:marLeft w:val="0"/>
          <w:marRight w:val="0"/>
          <w:marTop w:val="0"/>
          <w:marBottom w:val="0"/>
          <w:divBdr>
            <w:top w:val="none" w:sz="0" w:space="0" w:color="auto"/>
            <w:left w:val="none" w:sz="0" w:space="0" w:color="auto"/>
            <w:bottom w:val="none" w:sz="0" w:space="0" w:color="auto"/>
            <w:right w:val="none" w:sz="0" w:space="0" w:color="auto"/>
          </w:divBdr>
        </w:div>
      </w:divsChild>
    </w:div>
    <w:div w:id="1072125217">
      <w:bodyDiv w:val="1"/>
      <w:marLeft w:val="0"/>
      <w:marRight w:val="0"/>
      <w:marTop w:val="0"/>
      <w:marBottom w:val="0"/>
      <w:divBdr>
        <w:top w:val="none" w:sz="0" w:space="0" w:color="auto"/>
        <w:left w:val="none" w:sz="0" w:space="0" w:color="auto"/>
        <w:bottom w:val="none" w:sz="0" w:space="0" w:color="auto"/>
        <w:right w:val="none" w:sz="0" w:space="0" w:color="auto"/>
      </w:divBdr>
      <w:divsChild>
        <w:div w:id="1315185755">
          <w:marLeft w:val="0"/>
          <w:marRight w:val="0"/>
          <w:marTop w:val="0"/>
          <w:marBottom w:val="0"/>
          <w:divBdr>
            <w:top w:val="none" w:sz="0" w:space="0" w:color="auto"/>
            <w:left w:val="none" w:sz="0" w:space="0" w:color="auto"/>
            <w:bottom w:val="none" w:sz="0" w:space="0" w:color="auto"/>
            <w:right w:val="none" w:sz="0" w:space="0" w:color="auto"/>
          </w:divBdr>
        </w:div>
      </w:divsChild>
    </w:div>
    <w:div w:id="1078211157">
      <w:bodyDiv w:val="1"/>
      <w:marLeft w:val="0"/>
      <w:marRight w:val="0"/>
      <w:marTop w:val="0"/>
      <w:marBottom w:val="0"/>
      <w:divBdr>
        <w:top w:val="none" w:sz="0" w:space="0" w:color="auto"/>
        <w:left w:val="none" w:sz="0" w:space="0" w:color="auto"/>
        <w:bottom w:val="none" w:sz="0" w:space="0" w:color="auto"/>
        <w:right w:val="none" w:sz="0" w:space="0" w:color="auto"/>
      </w:divBdr>
      <w:divsChild>
        <w:div w:id="1470316432">
          <w:marLeft w:val="0"/>
          <w:marRight w:val="0"/>
          <w:marTop w:val="0"/>
          <w:marBottom w:val="0"/>
          <w:divBdr>
            <w:top w:val="none" w:sz="0" w:space="0" w:color="auto"/>
            <w:left w:val="none" w:sz="0" w:space="0" w:color="auto"/>
            <w:bottom w:val="none" w:sz="0" w:space="0" w:color="auto"/>
            <w:right w:val="none" w:sz="0" w:space="0" w:color="auto"/>
          </w:divBdr>
        </w:div>
        <w:div w:id="247350172">
          <w:marLeft w:val="0"/>
          <w:marRight w:val="0"/>
          <w:marTop w:val="0"/>
          <w:marBottom w:val="0"/>
          <w:divBdr>
            <w:top w:val="none" w:sz="0" w:space="0" w:color="auto"/>
            <w:left w:val="none" w:sz="0" w:space="0" w:color="auto"/>
            <w:bottom w:val="none" w:sz="0" w:space="0" w:color="auto"/>
            <w:right w:val="none" w:sz="0" w:space="0" w:color="auto"/>
          </w:divBdr>
        </w:div>
        <w:div w:id="1443574800">
          <w:marLeft w:val="0"/>
          <w:marRight w:val="0"/>
          <w:marTop w:val="0"/>
          <w:marBottom w:val="0"/>
          <w:divBdr>
            <w:top w:val="none" w:sz="0" w:space="0" w:color="auto"/>
            <w:left w:val="none" w:sz="0" w:space="0" w:color="auto"/>
            <w:bottom w:val="none" w:sz="0" w:space="0" w:color="auto"/>
            <w:right w:val="none" w:sz="0" w:space="0" w:color="auto"/>
          </w:divBdr>
        </w:div>
      </w:divsChild>
    </w:div>
    <w:div w:id="1139108562">
      <w:bodyDiv w:val="1"/>
      <w:marLeft w:val="0"/>
      <w:marRight w:val="0"/>
      <w:marTop w:val="0"/>
      <w:marBottom w:val="0"/>
      <w:divBdr>
        <w:top w:val="none" w:sz="0" w:space="0" w:color="auto"/>
        <w:left w:val="none" w:sz="0" w:space="0" w:color="auto"/>
        <w:bottom w:val="none" w:sz="0" w:space="0" w:color="auto"/>
        <w:right w:val="none" w:sz="0" w:space="0" w:color="auto"/>
      </w:divBdr>
    </w:div>
    <w:div w:id="1208222463">
      <w:bodyDiv w:val="1"/>
      <w:marLeft w:val="0"/>
      <w:marRight w:val="0"/>
      <w:marTop w:val="0"/>
      <w:marBottom w:val="0"/>
      <w:divBdr>
        <w:top w:val="none" w:sz="0" w:space="0" w:color="auto"/>
        <w:left w:val="none" w:sz="0" w:space="0" w:color="auto"/>
        <w:bottom w:val="none" w:sz="0" w:space="0" w:color="auto"/>
        <w:right w:val="none" w:sz="0" w:space="0" w:color="auto"/>
      </w:divBdr>
      <w:divsChild>
        <w:div w:id="1206327874">
          <w:marLeft w:val="0"/>
          <w:marRight w:val="0"/>
          <w:marTop w:val="0"/>
          <w:marBottom w:val="0"/>
          <w:divBdr>
            <w:top w:val="none" w:sz="0" w:space="0" w:color="auto"/>
            <w:left w:val="none" w:sz="0" w:space="0" w:color="auto"/>
            <w:bottom w:val="none" w:sz="0" w:space="0" w:color="auto"/>
            <w:right w:val="none" w:sz="0" w:space="0" w:color="auto"/>
          </w:divBdr>
        </w:div>
        <w:div w:id="1389109287">
          <w:marLeft w:val="0"/>
          <w:marRight w:val="0"/>
          <w:marTop w:val="0"/>
          <w:marBottom w:val="0"/>
          <w:divBdr>
            <w:top w:val="none" w:sz="0" w:space="0" w:color="auto"/>
            <w:left w:val="none" w:sz="0" w:space="0" w:color="auto"/>
            <w:bottom w:val="none" w:sz="0" w:space="0" w:color="auto"/>
            <w:right w:val="none" w:sz="0" w:space="0" w:color="auto"/>
          </w:divBdr>
        </w:div>
        <w:div w:id="320082083">
          <w:marLeft w:val="0"/>
          <w:marRight w:val="0"/>
          <w:marTop w:val="0"/>
          <w:marBottom w:val="0"/>
          <w:divBdr>
            <w:top w:val="none" w:sz="0" w:space="0" w:color="auto"/>
            <w:left w:val="none" w:sz="0" w:space="0" w:color="auto"/>
            <w:bottom w:val="none" w:sz="0" w:space="0" w:color="auto"/>
            <w:right w:val="none" w:sz="0" w:space="0" w:color="auto"/>
          </w:divBdr>
        </w:div>
        <w:div w:id="1197277631">
          <w:marLeft w:val="0"/>
          <w:marRight w:val="0"/>
          <w:marTop w:val="0"/>
          <w:marBottom w:val="0"/>
          <w:divBdr>
            <w:top w:val="none" w:sz="0" w:space="0" w:color="auto"/>
            <w:left w:val="none" w:sz="0" w:space="0" w:color="auto"/>
            <w:bottom w:val="none" w:sz="0" w:space="0" w:color="auto"/>
            <w:right w:val="none" w:sz="0" w:space="0" w:color="auto"/>
          </w:divBdr>
        </w:div>
      </w:divsChild>
    </w:div>
    <w:div w:id="1213075913">
      <w:bodyDiv w:val="1"/>
      <w:marLeft w:val="0"/>
      <w:marRight w:val="0"/>
      <w:marTop w:val="0"/>
      <w:marBottom w:val="0"/>
      <w:divBdr>
        <w:top w:val="none" w:sz="0" w:space="0" w:color="auto"/>
        <w:left w:val="none" w:sz="0" w:space="0" w:color="auto"/>
        <w:bottom w:val="none" w:sz="0" w:space="0" w:color="auto"/>
        <w:right w:val="none" w:sz="0" w:space="0" w:color="auto"/>
      </w:divBdr>
      <w:divsChild>
        <w:div w:id="1177962269">
          <w:marLeft w:val="0"/>
          <w:marRight w:val="0"/>
          <w:marTop w:val="0"/>
          <w:marBottom w:val="0"/>
          <w:divBdr>
            <w:top w:val="none" w:sz="0" w:space="0" w:color="auto"/>
            <w:left w:val="none" w:sz="0" w:space="0" w:color="auto"/>
            <w:bottom w:val="none" w:sz="0" w:space="0" w:color="auto"/>
            <w:right w:val="none" w:sz="0" w:space="0" w:color="auto"/>
          </w:divBdr>
        </w:div>
        <w:div w:id="1182430052">
          <w:marLeft w:val="0"/>
          <w:marRight w:val="0"/>
          <w:marTop w:val="0"/>
          <w:marBottom w:val="0"/>
          <w:divBdr>
            <w:top w:val="none" w:sz="0" w:space="0" w:color="auto"/>
            <w:left w:val="none" w:sz="0" w:space="0" w:color="auto"/>
            <w:bottom w:val="none" w:sz="0" w:space="0" w:color="auto"/>
            <w:right w:val="none" w:sz="0" w:space="0" w:color="auto"/>
          </w:divBdr>
        </w:div>
        <w:div w:id="1951279912">
          <w:marLeft w:val="0"/>
          <w:marRight w:val="0"/>
          <w:marTop w:val="0"/>
          <w:marBottom w:val="0"/>
          <w:divBdr>
            <w:top w:val="none" w:sz="0" w:space="0" w:color="auto"/>
            <w:left w:val="none" w:sz="0" w:space="0" w:color="auto"/>
            <w:bottom w:val="none" w:sz="0" w:space="0" w:color="auto"/>
            <w:right w:val="none" w:sz="0" w:space="0" w:color="auto"/>
          </w:divBdr>
        </w:div>
        <w:div w:id="731971732">
          <w:marLeft w:val="0"/>
          <w:marRight w:val="0"/>
          <w:marTop w:val="0"/>
          <w:marBottom w:val="0"/>
          <w:divBdr>
            <w:top w:val="none" w:sz="0" w:space="0" w:color="auto"/>
            <w:left w:val="none" w:sz="0" w:space="0" w:color="auto"/>
            <w:bottom w:val="none" w:sz="0" w:space="0" w:color="auto"/>
            <w:right w:val="none" w:sz="0" w:space="0" w:color="auto"/>
          </w:divBdr>
        </w:div>
      </w:divsChild>
    </w:div>
    <w:div w:id="1222713541">
      <w:bodyDiv w:val="1"/>
      <w:marLeft w:val="0"/>
      <w:marRight w:val="0"/>
      <w:marTop w:val="0"/>
      <w:marBottom w:val="0"/>
      <w:divBdr>
        <w:top w:val="none" w:sz="0" w:space="0" w:color="auto"/>
        <w:left w:val="none" w:sz="0" w:space="0" w:color="auto"/>
        <w:bottom w:val="none" w:sz="0" w:space="0" w:color="auto"/>
        <w:right w:val="none" w:sz="0" w:space="0" w:color="auto"/>
      </w:divBdr>
      <w:divsChild>
        <w:div w:id="114183243">
          <w:marLeft w:val="0"/>
          <w:marRight w:val="0"/>
          <w:marTop w:val="0"/>
          <w:marBottom w:val="0"/>
          <w:divBdr>
            <w:top w:val="none" w:sz="0" w:space="0" w:color="auto"/>
            <w:left w:val="none" w:sz="0" w:space="0" w:color="auto"/>
            <w:bottom w:val="none" w:sz="0" w:space="0" w:color="auto"/>
            <w:right w:val="none" w:sz="0" w:space="0" w:color="auto"/>
          </w:divBdr>
        </w:div>
        <w:div w:id="110561074">
          <w:marLeft w:val="0"/>
          <w:marRight w:val="0"/>
          <w:marTop w:val="0"/>
          <w:marBottom w:val="0"/>
          <w:divBdr>
            <w:top w:val="none" w:sz="0" w:space="0" w:color="auto"/>
            <w:left w:val="none" w:sz="0" w:space="0" w:color="auto"/>
            <w:bottom w:val="none" w:sz="0" w:space="0" w:color="auto"/>
            <w:right w:val="none" w:sz="0" w:space="0" w:color="auto"/>
          </w:divBdr>
        </w:div>
        <w:div w:id="179047704">
          <w:marLeft w:val="0"/>
          <w:marRight w:val="0"/>
          <w:marTop w:val="0"/>
          <w:marBottom w:val="0"/>
          <w:divBdr>
            <w:top w:val="none" w:sz="0" w:space="0" w:color="auto"/>
            <w:left w:val="none" w:sz="0" w:space="0" w:color="auto"/>
            <w:bottom w:val="none" w:sz="0" w:space="0" w:color="auto"/>
            <w:right w:val="none" w:sz="0" w:space="0" w:color="auto"/>
          </w:divBdr>
        </w:div>
        <w:div w:id="1883444842">
          <w:marLeft w:val="0"/>
          <w:marRight w:val="0"/>
          <w:marTop w:val="0"/>
          <w:marBottom w:val="0"/>
          <w:divBdr>
            <w:top w:val="none" w:sz="0" w:space="0" w:color="auto"/>
            <w:left w:val="none" w:sz="0" w:space="0" w:color="auto"/>
            <w:bottom w:val="none" w:sz="0" w:space="0" w:color="auto"/>
            <w:right w:val="none" w:sz="0" w:space="0" w:color="auto"/>
          </w:divBdr>
        </w:div>
      </w:divsChild>
    </w:div>
    <w:div w:id="1223980990">
      <w:bodyDiv w:val="1"/>
      <w:marLeft w:val="0"/>
      <w:marRight w:val="0"/>
      <w:marTop w:val="0"/>
      <w:marBottom w:val="0"/>
      <w:divBdr>
        <w:top w:val="none" w:sz="0" w:space="0" w:color="auto"/>
        <w:left w:val="none" w:sz="0" w:space="0" w:color="auto"/>
        <w:bottom w:val="none" w:sz="0" w:space="0" w:color="auto"/>
        <w:right w:val="none" w:sz="0" w:space="0" w:color="auto"/>
      </w:divBdr>
      <w:divsChild>
        <w:div w:id="2035886809">
          <w:marLeft w:val="0"/>
          <w:marRight w:val="0"/>
          <w:marTop w:val="0"/>
          <w:marBottom w:val="0"/>
          <w:divBdr>
            <w:top w:val="none" w:sz="0" w:space="0" w:color="auto"/>
            <w:left w:val="none" w:sz="0" w:space="0" w:color="auto"/>
            <w:bottom w:val="none" w:sz="0" w:space="0" w:color="auto"/>
            <w:right w:val="none" w:sz="0" w:space="0" w:color="auto"/>
          </w:divBdr>
        </w:div>
      </w:divsChild>
    </w:div>
    <w:div w:id="1345088161">
      <w:bodyDiv w:val="1"/>
      <w:marLeft w:val="0"/>
      <w:marRight w:val="0"/>
      <w:marTop w:val="0"/>
      <w:marBottom w:val="0"/>
      <w:divBdr>
        <w:top w:val="none" w:sz="0" w:space="0" w:color="auto"/>
        <w:left w:val="none" w:sz="0" w:space="0" w:color="auto"/>
        <w:bottom w:val="none" w:sz="0" w:space="0" w:color="auto"/>
        <w:right w:val="none" w:sz="0" w:space="0" w:color="auto"/>
      </w:divBdr>
      <w:divsChild>
        <w:div w:id="357124234">
          <w:marLeft w:val="0"/>
          <w:marRight w:val="0"/>
          <w:marTop w:val="0"/>
          <w:marBottom w:val="0"/>
          <w:divBdr>
            <w:top w:val="none" w:sz="0" w:space="0" w:color="auto"/>
            <w:left w:val="none" w:sz="0" w:space="0" w:color="auto"/>
            <w:bottom w:val="none" w:sz="0" w:space="0" w:color="auto"/>
            <w:right w:val="none" w:sz="0" w:space="0" w:color="auto"/>
          </w:divBdr>
        </w:div>
        <w:div w:id="109712623">
          <w:marLeft w:val="0"/>
          <w:marRight w:val="0"/>
          <w:marTop w:val="0"/>
          <w:marBottom w:val="0"/>
          <w:divBdr>
            <w:top w:val="none" w:sz="0" w:space="0" w:color="auto"/>
            <w:left w:val="none" w:sz="0" w:space="0" w:color="auto"/>
            <w:bottom w:val="none" w:sz="0" w:space="0" w:color="auto"/>
            <w:right w:val="none" w:sz="0" w:space="0" w:color="auto"/>
          </w:divBdr>
        </w:div>
        <w:div w:id="888765864">
          <w:marLeft w:val="0"/>
          <w:marRight w:val="0"/>
          <w:marTop w:val="0"/>
          <w:marBottom w:val="0"/>
          <w:divBdr>
            <w:top w:val="none" w:sz="0" w:space="0" w:color="auto"/>
            <w:left w:val="none" w:sz="0" w:space="0" w:color="auto"/>
            <w:bottom w:val="none" w:sz="0" w:space="0" w:color="auto"/>
            <w:right w:val="none" w:sz="0" w:space="0" w:color="auto"/>
          </w:divBdr>
        </w:div>
        <w:div w:id="1298146365">
          <w:marLeft w:val="0"/>
          <w:marRight w:val="0"/>
          <w:marTop w:val="0"/>
          <w:marBottom w:val="0"/>
          <w:divBdr>
            <w:top w:val="none" w:sz="0" w:space="0" w:color="auto"/>
            <w:left w:val="none" w:sz="0" w:space="0" w:color="auto"/>
            <w:bottom w:val="none" w:sz="0" w:space="0" w:color="auto"/>
            <w:right w:val="none" w:sz="0" w:space="0" w:color="auto"/>
          </w:divBdr>
        </w:div>
        <w:div w:id="1116144293">
          <w:marLeft w:val="0"/>
          <w:marRight w:val="0"/>
          <w:marTop w:val="0"/>
          <w:marBottom w:val="0"/>
          <w:divBdr>
            <w:top w:val="none" w:sz="0" w:space="0" w:color="auto"/>
            <w:left w:val="none" w:sz="0" w:space="0" w:color="auto"/>
            <w:bottom w:val="none" w:sz="0" w:space="0" w:color="auto"/>
            <w:right w:val="none" w:sz="0" w:space="0" w:color="auto"/>
          </w:divBdr>
        </w:div>
        <w:div w:id="1877424210">
          <w:marLeft w:val="0"/>
          <w:marRight w:val="0"/>
          <w:marTop w:val="0"/>
          <w:marBottom w:val="0"/>
          <w:divBdr>
            <w:top w:val="none" w:sz="0" w:space="0" w:color="auto"/>
            <w:left w:val="none" w:sz="0" w:space="0" w:color="auto"/>
            <w:bottom w:val="none" w:sz="0" w:space="0" w:color="auto"/>
            <w:right w:val="none" w:sz="0" w:space="0" w:color="auto"/>
          </w:divBdr>
        </w:div>
        <w:div w:id="820661627">
          <w:marLeft w:val="0"/>
          <w:marRight w:val="0"/>
          <w:marTop w:val="0"/>
          <w:marBottom w:val="0"/>
          <w:divBdr>
            <w:top w:val="none" w:sz="0" w:space="0" w:color="auto"/>
            <w:left w:val="none" w:sz="0" w:space="0" w:color="auto"/>
            <w:bottom w:val="none" w:sz="0" w:space="0" w:color="auto"/>
            <w:right w:val="none" w:sz="0" w:space="0" w:color="auto"/>
          </w:divBdr>
        </w:div>
        <w:div w:id="112142759">
          <w:marLeft w:val="0"/>
          <w:marRight w:val="0"/>
          <w:marTop w:val="0"/>
          <w:marBottom w:val="0"/>
          <w:divBdr>
            <w:top w:val="none" w:sz="0" w:space="0" w:color="auto"/>
            <w:left w:val="none" w:sz="0" w:space="0" w:color="auto"/>
            <w:bottom w:val="none" w:sz="0" w:space="0" w:color="auto"/>
            <w:right w:val="none" w:sz="0" w:space="0" w:color="auto"/>
          </w:divBdr>
        </w:div>
        <w:div w:id="32770550">
          <w:marLeft w:val="0"/>
          <w:marRight w:val="0"/>
          <w:marTop w:val="0"/>
          <w:marBottom w:val="0"/>
          <w:divBdr>
            <w:top w:val="none" w:sz="0" w:space="0" w:color="auto"/>
            <w:left w:val="none" w:sz="0" w:space="0" w:color="auto"/>
            <w:bottom w:val="none" w:sz="0" w:space="0" w:color="auto"/>
            <w:right w:val="none" w:sz="0" w:space="0" w:color="auto"/>
          </w:divBdr>
        </w:div>
        <w:div w:id="1043288748">
          <w:marLeft w:val="0"/>
          <w:marRight w:val="0"/>
          <w:marTop w:val="0"/>
          <w:marBottom w:val="0"/>
          <w:divBdr>
            <w:top w:val="none" w:sz="0" w:space="0" w:color="auto"/>
            <w:left w:val="none" w:sz="0" w:space="0" w:color="auto"/>
            <w:bottom w:val="none" w:sz="0" w:space="0" w:color="auto"/>
            <w:right w:val="none" w:sz="0" w:space="0" w:color="auto"/>
          </w:divBdr>
        </w:div>
        <w:div w:id="841967224">
          <w:marLeft w:val="0"/>
          <w:marRight w:val="0"/>
          <w:marTop w:val="0"/>
          <w:marBottom w:val="0"/>
          <w:divBdr>
            <w:top w:val="none" w:sz="0" w:space="0" w:color="auto"/>
            <w:left w:val="none" w:sz="0" w:space="0" w:color="auto"/>
            <w:bottom w:val="none" w:sz="0" w:space="0" w:color="auto"/>
            <w:right w:val="none" w:sz="0" w:space="0" w:color="auto"/>
          </w:divBdr>
        </w:div>
        <w:div w:id="510880459">
          <w:marLeft w:val="0"/>
          <w:marRight w:val="0"/>
          <w:marTop w:val="0"/>
          <w:marBottom w:val="0"/>
          <w:divBdr>
            <w:top w:val="none" w:sz="0" w:space="0" w:color="auto"/>
            <w:left w:val="none" w:sz="0" w:space="0" w:color="auto"/>
            <w:bottom w:val="none" w:sz="0" w:space="0" w:color="auto"/>
            <w:right w:val="none" w:sz="0" w:space="0" w:color="auto"/>
          </w:divBdr>
        </w:div>
        <w:div w:id="532691108">
          <w:marLeft w:val="0"/>
          <w:marRight w:val="0"/>
          <w:marTop w:val="0"/>
          <w:marBottom w:val="0"/>
          <w:divBdr>
            <w:top w:val="none" w:sz="0" w:space="0" w:color="auto"/>
            <w:left w:val="none" w:sz="0" w:space="0" w:color="auto"/>
            <w:bottom w:val="none" w:sz="0" w:space="0" w:color="auto"/>
            <w:right w:val="none" w:sz="0" w:space="0" w:color="auto"/>
          </w:divBdr>
        </w:div>
        <w:div w:id="176700240">
          <w:marLeft w:val="0"/>
          <w:marRight w:val="0"/>
          <w:marTop w:val="0"/>
          <w:marBottom w:val="0"/>
          <w:divBdr>
            <w:top w:val="none" w:sz="0" w:space="0" w:color="auto"/>
            <w:left w:val="none" w:sz="0" w:space="0" w:color="auto"/>
            <w:bottom w:val="none" w:sz="0" w:space="0" w:color="auto"/>
            <w:right w:val="none" w:sz="0" w:space="0" w:color="auto"/>
          </w:divBdr>
        </w:div>
        <w:div w:id="228927131">
          <w:marLeft w:val="0"/>
          <w:marRight w:val="0"/>
          <w:marTop w:val="0"/>
          <w:marBottom w:val="0"/>
          <w:divBdr>
            <w:top w:val="none" w:sz="0" w:space="0" w:color="auto"/>
            <w:left w:val="none" w:sz="0" w:space="0" w:color="auto"/>
            <w:bottom w:val="none" w:sz="0" w:space="0" w:color="auto"/>
            <w:right w:val="none" w:sz="0" w:space="0" w:color="auto"/>
          </w:divBdr>
        </w:div>
        <w:div w:id="281964127">
          <w:marLeft w:val="0"/>
          <w:marRight w:val="0"/>
          <w:marTop w:val="0"/>
          <w:marBottom w:val="0"/>
          <w:divBdr>
            <w:top w:val="none" w:sz="0" w:space="0" w:color="auto"/>
            <w:left w:val="none" w:sz="0" w:space="0" w:color="auto"/>
            <w:bottom w:val="none" w:sz="0" w:space="0" w:color="auto"/>
            <w:right w:val="none" w:sz="0" w:space="0" w:color="auto"/>
          </w:divBdr>
        </w:div>
      </w:divsChild>
    </w:div>
    <w:div w:id="1381662616">
      <w:bodyDiv w:val="1"/>
      <w:marLeft w:val="0"/>
      <w:marRight w:val="0"/>
      <w:marTop w:val="0"/>
      <w:marBottom w:val="0"/>
      <w:divBdr>
        <w:top w:val="none" w:sz="0" w:space="0" w:color="auto"/>
        <w:left w:val="none" w:sz="0" w:space="0" w:color="auto"/>
        <w:bottom w:val="none" w:sz="0" w:space="0" w:color="auto"/>
        <w:right w:val="none" w:sz="0" w:space="0" w:color="auto"/>
      </w:divBdr>
      <w:divsChild>
        <w:div w:id="401102579">
          <w:marLeft w:val="0"/>
          <w:marRight w:val="0"/>
          <w:marTop w:val="0"/>
          <w:marBottom w:val="0"/>
          <w:divBdr>
            <w:top w:val="none" w:sz="0" w:space="0" w:color="auto"/>
            <w:left w:val="none" w:sz="0" w:space="0" w:color="auto"/>
            <w:bottom w:val="none" w:sz="0" w:space="0" w:color="auto"/>
            <w:right w:val="none" w:sz="0" w:space="0" w:color="auto"/>
          </w:divBdr>
        </w:div>
      </w:divsChild>
    </w:div>
    <w:div w:id="1387752363">
      <w:bodyDiv w:val="1"/>
      <w:marLeft w:val="0"/>
      <w:marRight w:val="0"/>
      <w:marTop w:val="0"/>
      <w:marBottom w:val="0"/>
      <w:divBdr>
        <w:top w:val="none" w:sz="0" w:space="0" w:color="auto"/>
        <w:left w:val="none" w:sz="0" w:space="0" w:color="auto"/>
        <w:bottom w:val="none" w:sz="0" w:space="0" w:color="auto"/>
        <w:right w:val="none" w:sz="0" w:space="0" w:color="auto"/>
      </w:divBdr>
      <w:divsChild>
        <w:div w:id="1245064943">
          <w:marLeft w:val="0"/>
          <w:marRight w:val="0"/>
          <w:marTop w:val="0"/>
          <w:marBottom w:val="0"/>
          <w:divBdr>
            <w:top w:val="none" w:sz="0" w:space="0" w:color="auto"/>
            <w:left w:val="none" w:sz="0" w:space="0" w:color="auto"/>
            <w:bottom w:val="none" w:sz="0" w:space="0" w:color="auto"/>
            <w:right w:val="none" w:sz="0" w:space="0" w:color="auto"/>
          </w:divBdr>
        </w:div>
      </w:divsChild>
    </w:div>
    <w:div w:id="1402094468">
      <w:bodyDiv w:val="1"/>
      <w:marLeft w:val="0"/>
      <w:marRight w:val="0"/>
      <w:marTop w:val="0"/>
      <w:marBottom w:val="0"/>
      <w:divBdr>
        <w:top w:val="none" w:sz="0" w:space="0" w:color="auto"/>
        <w:left w:val="none" w:sz="0" w:space="0" w:color="auto"/>
        <w:bottom w:val="none" w:sz="0" w:space="0" w:color="auto"/>
        <w:right w:val="none" w:sz="0" w:space="0" w:color="auto"/>
      </w:divBdr>
      <w:divsChild>
        <w:div w:id="995961685">
          <w:marLeft w:val="0"/>
          <w:marRight w:val="0"/>
          <w:marTop w:val="0"/>
          <w:marBottom w:val="0"/>
          <w:divBdr>
            <w:top w:val="none" w:sz="0" w:space="0" w:color="auto"/>
            <w:left w:val="none" w:sz="0" w:space="0" w:color="auto"/>
            <w:bottom w:val="none" w:sz="0" w:space="0" w:color="auto"/>
            <w:right w:val="none" w:sz="0" w:space="0" w:color="auto"/>
          </w:divBdr>
        </w:div>
      </w:divsChild>
    </w:div>
    <w:div w:id="1421415980">
      <w:bodyDiv w:val="1"/>
      <w:marLeft w:val="0"/>
      <w:marRight w:val="0"/>
      <w:marTop w:val="0"/>
      <w:marBottom w:val="0"/>
      <w:divBdr>
        <w:top w:val="none" w:sz="0" w:space="0" w:color="auto"/>
        <w:left w:val="none" w:sz="0" w:space="0" w:color="auto"/>
        <w:bottom w:val="none" w:sz="0" w:space="0" w:color="auto"/>
        <w:right w:val="none" w:sz="0" w:space="0" w:color="auto"/>
      </w:divBdr>
      <w:divsChild>
        <w:div w:id="1487362288">
          <w:marLeft w:val="0"/>
          <w:marRight w:val="0"/>
          <w:marTop w:val="0"/>
          <w:marBottom w:val="0"/>
          <w:divBdr>
            <w:top w:val="none" w:sz="0" w:space="0" w:color="auto"/>
            <w:left w:val="none" w:sz="0" w:space="0" w:color="auto"/>
            <w:bottom w:val="none" w:sz="0" w:space="0" w:color="auto"/>
            <w:right w:val="none" w:sz="0" w:space="0" w:color="auto"/>
          </w:divBdr>
        </w:div>
      </w:divsChild>
    </w:div>
    <w:div w:id="1424377426">
      <w:bodyDiv w:val="1"/>
      <w:marLeft w:val="0"/>
      <w:marRight w:val="0"/>
      <w:marTop w:val="0"/>
      <w:marBottom w:val="0"/>
      <w:divBdr>
        <w:top w:val="none" w:sz="0" w:space="0" w:color="auto"/>
        <w:left w:val="none" w:sz="0" w:space="0" w:color="auto"/>
        <w:bottom w:val="none" w:sz="0" w:space="0" w:color="auto"/>
        <w:right w:val="none" w:sz="0" w:space="0" w:color="auto"/>
      </w:divBdr>
      <w:divsChild>
        <w:div w:id="495919668">
          <w:marLeft w:val="0"/>
          <w:marRight w:val="0"/>
          <w:marTop w:val="0"/>
          <w:marBottom w:val="0"/>
          <w:divBdr>
            <w:top w:val="none" w:sz="0" w:space="0" w:color="auto"/>
            <w:left w:val="none" w:sz="0" w:space="0" w:color="auto"/>
            <w:bottom w:val="none" w:sz="0" w:space="0" w:color="auto"/>
            <w:right w:val="none" w:sz="0" w:space="0" w:color="auto"/>
          </w:divBdr>
        </w:div>
        <w:div w:id="985552813">
          <w:marLeft w:val="0"/>
          <w:marRight w:val="0"/>
          <w:marTop w:val="0"/>
          <w:marBottom w:val="0"/>
          <w:divBdr>
            <w:top w:val="none" w:sz="0" w:space="0" w:color="auto"/>
            <w:left w:val="none" w:sz="0" w:space="0" w:color="auto"/>
            <w:bottom w:val="none" w:sz="0" w:space="0" w:color="auto"/>
            <w:right w:val="none" w:sz="0" w:space="0" w:color="auto"/>
          </w:divBdr>
        </w:div>
        <w:div w:id="1023676984">
          <w:marLeft w:val="0"/>
          <w:marRight w:val="0"/>
          <w:marTop w:val="0"/>
          <w:marBottom w:val="0"/>
          <w:divBdr>
            <w:top w:val="none" w:sz="0" w:space="0" w:color="auto"/>
            <w:left w:val="none" w:sz="0" w:space="0" w:color="auto"/>
            <w:bottom w:val="none" w:sz="0" w:space="0" w:color="auto"/>
            <w:right w:val="none" w:sz="0" w:space="0" w:color="auto"/>
          </w:divBdr>
        </w:div>
      </w:divsChild>
    </w:div>
    <w:div w:id="1458448313">
      <w:bodyDiv w:val="1"/>
      <w:marLeft w:val="0"/>
      <w:marRight w:val="0"/>
      <w:marTop w:val="0"/>
      <w:marBottom w:val="0"/>
      <w:divBdr>
        <w:top w:val="none" w:sz="0" w:space="0" w:color="auto"/>
        <w:left w:val="none" w:sz="0" w:space="0" w:color="auto"/>
        <w:bottom w:val="none" w:sz="0" w:space="0" w:color="auto"/>
        <w:right w:val="none" w:sz="0" w:space="0" w:color="auto"/>
      </w:divBdr>
      <w:divsChild>
        <w:div w:id="1807967871">
          <w:marLeft w:val="0"/>
          <w:marRight w:val="0"/>
          <w:marTop w:val="0"/>
          <w:marBottom w:val="0"/>
          <w:divBdr>
            <w:top w:val="none" w:sz="0" w:space="0" w:color="auto"/>
            <w:left w:val="none" w:sz="0" w:space="0" w:color="auto"/>
            <w:bottom w:val="none" w:sz="0" w:space="0" w:color="auto"/>
            <w:right w:val="none" w:sz="0" w:space="0" w:color="auto"/>
          </w:divBdr>
        </w:div>
      </w:divsChild>
    </w:div>
    <w:div w:id="1478692874">
      <w:bodyDiv w:val="1"/>
      <w:marLeft w:val="0"/>
      <w:marRight w:val="0"/>
      <w:marTop w:val="0"/>
      <w:marBottom w:val="0"/>
      <w:divBdr>
        <w:top w:val="none" w:sz="0" w:space="0" w:color="auto"/>
        <w:left w:val="none" w:sz="0" w:space="0" w:color="auto"/>
        <w:bottom w:val="none" w:sz="0" w:space="0" w:color="auto"/>
        <w:right w:val="none" w:sz="0" w:space="0" w:color="auto"/>
      </w:divBdr>
      <w:divsChild>
        <w:div w:id="598485316">
          <w:marLeft w:val="0"/>
          <w:marRight w:val="0"/>
          <w:marTop w:val="0"/>
          <w:marBottom w:val="0"/>
          <w:divBdr>
            <w:top w:val="none" w:sz="0" w:space="0" w:color="auto"/>
            <w:left w:val="none" w:sz="0" w:space="0" w:color="auto"/>
            <w:bottom w:val="none" w:sz="0" w:space="0" w:color="auto"/>
            <w:right w:val="none" w:sz="0" w:space="0" w:color="auto"/>
          </w:divBdr>
        </w:div>
        <w:div w:id="926882411">
          <w:marLeft w:val="0"/>
          <w:marRight w:val="0"/>
          <w:marTop w:val="0"/>
          <w:marBottom w:val="0"/>
          <w:divBdr>
            <w:top w:val="none" w:sz="0" w:space="0" w:color="auto"/>
            <w:left w:val="none" w:sz="0" w:space="0" w:color="auto"/>
            <w:bottom w:val="none" w:sz="0" w:space="0" w:color="auto"/>
            <w:right w:val="none" w:sz="0" w:space="0" w:color="auto"/>
          </w:divBdr>
        </w:div>
      </w:divsChild>
    </w:div>
    <w:div w:id="1487892081">
      <w:bodyDiv w:val="1"/>
      <w:marLeft w:val="0"/>
      <w:marRight w:val="0"/>
      <w:marTop w:val="0"/>
      <w:marBottom w:val="0"/>
      <w:divBdr>
        <w:top w:val="none" w:sz="0" w:space="0" w:color="auto"/>
        <w:left w:val="none" w:sz="0" w:space="0" w:color="auto"/>
        <w:bottom w:val="none" w:sz="0" w:space="0" w:color="auto"/>
        <w:right w:val="none" w:sz="0" w:space="0" w:color="auto"/>
      </w:divBdr>
      <w:divsChild>
        <w:div w:id="1262958222">
          <w:marLeft w:val="0"/>
          <w:marRight w:val="0"/>
          <w:marTop w:val="0"/>
          <w:marBottom w:val="0"/>
          <w:divBdr>
            <w:top w:val="none" w:sz="0" w:space="0" w:color="auto"/>
            <w:left w:val="none" w:sz="0" w:space="0" w:color="auto"/>
            <w:bottom w:val="none" w:sz="0" w:space="0" w:color="auto"/>
            <w:right w:val="none" w:sz="0" w:space="0" w:color="auto"/>
          </w:divBdr>
        </w:div>
      </w:divsChild>
    </w:div>
    <w:div w:id="1499417161">
      <w:bodyDiv w:val="1"/>
      <w:marLeft w:val="0"/>
      <w:marRight w:val="0"/>
      <w:marTop w:val="0"/>
      <w:marBottom w:val="0"/>
      <w:divBdr>
        <w:top w:val="none" w:sz="0" w:space="0" w:color="auto"/>
        <w:left w:val="none" w:sz="0" w:space="0" w:color="auto"/>
        <w:bottom w:val="none" w:sz="0" w:space="0" w:color="auto"/>
        <w:right w:val="none" w:sz="0" w:space="0" w:color="auto"/>
      </w:divBdr>
      <w:divsChild>
        <w:div w:id="611589970">
          <w:marLeft w:val="0"/>
          <w:marRight w:val="0"/>
          <w:marTop w:val="0"/>
          <w:marBottom w:val="0"/>
          <w:divBdr>
            <w:top w:val="none" w:sz="0" w:space="0" w:color="auto"/>
            <w:left w:val="none" w:sz="0" w:space="0" w:color="auto"/>
            <w:bottom w:val="none" w:sz="0" w:space="0" w:color="auto"/>
            <w:right w:val="none" w:sz="0" w:space="0" w:color="auto"/>
          </w:divBdr>
        </w:div>
        <w:div w:id="553153385">
          <w:marLeft w:val="0"/>
          <w:marRight w:val="0"/>
          <w:marTop w:val="0"/>
          <w:marBottom w:val="0"/>
          <w:divBdr>
            <w:top w:val="none" w:sz="0" w:space="0" w:color="auto"/>
            <w:left w:val="none" w:sz="0" w:space="0" w:color="auto"/>
            <w:bottom w:val="none" w:sz="0" w:space="0" w:color="auto"/>
            <w:right w:val="none" w:sz="0" w:space="0" w:color="auto"/>
          </w:divBdr>
        </w:div>
        <w:div w:id="826283068">
          <w:marLeft w:val="0"/>
          <w:marRight w:val="0"/>
          <w:marTop w:val="0"/>
          <w:marBottom w:val="0"/>
          <w:divBdr>
            <w:top w:val="none" w:sz="0" w:space="0" w:color="auto"/>
            <w:left w:val="none" w:sz="0" w:space="0" w:color="auto"/>
            <w:bottom w:val="none" w:sz="0" w:space="0" w:color="auto"/>
            <w:right w:val="none" w:sz="0" w:space="0" w:color="auto"/>
          </w:divBdr>
        </w:div>
        <w:div w:id="1246374534">
          <w:marLeft w:val="0"/>
          <w:marRight w:val="0"/>
          <w:marTop w:val="0"/>
          <w:marBottom w:val="0"/>
          <w:divBdr>
            <w:top w:val="none" w:sz="0" w:space="0" w:color="auto"/>
            <w:left w:val="none" w:sz="0" w:space="0" w:color="auto"/>
            <w:bottom w:val="none" w:sz="0" w:space="0" w:color="auto"/>
            <w:right w:val="none" w:sz="0" w:space="0" w:color="auto"/>
          </w:divBdr>
        </w:div>
        <w:div w:id="2020811712">
          <w:marLeft w:val="0"/>
          <w:marRight w:val="0"/>
          <w:marTop w:val="0"/>
          <w:marBottom w:val="0"/>
          <w:divBdr>
            <w:top w:val="none" w:sz="0" w:space="0" w:color="auto"/>
            <w:left w:val="none" w:sz="0" w:space="0" w:color="auto"/>
            <w:bottom w:val="none" w:sz="0" w:space="0" w:color="auto"/>
            <w:right w:val="none" w:sz="0" w:space="0" w:color="auto"/>
          </w:divBdr>
        </w:div>
        <w:div w:id="170802249">
          <w:marLeft w:val="0"/>
          <w:marRight w:val="0"/>
          <w:marTop w:val="0"/>
          <w:marBottom w:val="0"/>
          <w:divBdr>
            <w:top w:val="none" w:sz="0" w:space="0" w:color="auto"/>
            <w:left w:val="none" w:sz="0" w:space="0" w:color="auto"/>
            <w:bottom w:val="none" w:sz="0" w:space="0" w:color="auto"/>
            <w:right w:val="none" w:sz="0" w:space="0" w:color="auto"/>
          </w:divBdr>
        </w:div>
        <w:div w:id="1285887551">
          <w:marLeft w:val="0"/>
          <w:marRight w:val="0"/>
          <w:marTop w:val="0"/>
          <w:marBottom w:val="0"/>
          <w:divBdr>
            <w:top w:val="none" w:sz="0" w:space="0" w:color="auto"/>
            <w:left w:val="none" w:sz="0" w:space="0" w:color="auto"/>
            <w:bottom w:val="none" w:sz="0" w:space="0" w:color="auto"/>
            <w:right w:val="none" w:sz="0" w:space="0" w:color="auto"/>
          </w:divBdr>
        </w:div>
        <w:div w:id="196090439">
          <w:marLeft w:val="0"/>
          <w:marRight w:val="0"/>
          <w:marTop w:val="0"/>
          <w:marBottom w:val="0"/>
          <w:divBdr>
            <w:top w:val="none" w:sz="0" w:space="0" w:color="auto"/>
            <w:left w:val="none" w:sz="0" w:space="0" w:color="auto"/>
            <w:bottom w:val="none" w:sz="0" w:space="0" w:color="auto"/>
            <w:right w:val="none" w:sz="0" w:space="0" w:color="auto"/>
          </w:divBdr>
        </w:div>
        <w:div w:id="925115999">
          <w:marLeft w:val="0"/>
          <w:marRight w:val="0"/>
          <w:marTop w:val="0"/>
          <w:marBottom w:val="0"/>
          <w:divBdr>
            <w:top w:val="none" w:sz="0" w:space="0" w:color="auto"/>
            <w:left w:val="none" w:sz="0" w:space="0" w:color="auto"/>
            <w:bottom w:val="none" w:sz="0" w:space="0" w:color="auto"/>
            <w:right w:val="none" w:sz="0" w:space="0" w:color="auto"/>
          </w:divBdr>
        </w:div>
        <w:div w:id="220214658">
          <w:marLeft w:val="0"/>
          <w:marRight w:val="0"/>
          <w:marTop w:val="0"/>
          <w:marBottom w:val="0"/>
          <w:divBdr>
            <w:top w:val="none" w:sz="0" w:space="0" w:color="auto"/>
            <w:left w:val="none" w:sz="0" w:space="0" w:color="auto"/>
            <w:bottom w:val="none" w:sz="0" w:space="0" w:color="auto"/>
            <w:right w:val="none" w:sz="0" w:space="0" w:color="auto"/>
          </w:divBdr>
        </w:div>
        <w:div w:id="1597667098">
          <w:marLeft w:val="0"/>
          <w:marRight w:val="0"/>
          <w:marTop w:val="0"/>
          <w:marBottom w:val="0"/>
          <w:divBdr>
            <w:top w:val="none" w:sz="0" w:space="0" w:color="auto"/>
            <w:left w:val="none" w:sz="0" w:space="0" w:color="auto"/>
            <w:bottom w:val="none" w:sz="0" w:space="0" w:color="auto"/>
            <w:right w:val="none" w:sz="0" w:space="0" w:color="auto"/>
          </w:divBdr>
        </w:div>
        <w:div w:id="1586038315">
          <w:marLeft w:val="0"/>
          <w:marRight w:val="0"/>
          <w:marTop w:val="0"/>
          <w:marBottom w:val="0"/>
          <w:divBdr>
            <w:top w:val="none" w:sz="0" w:space="0" w:color="auto"/>
            <w:left w:val="none" w:sz="0" w:space="0" w:color="auto"/>
            <w:bottom w:val="none" w:sz="0" w:space="0" w:color="auto"/>
            <w:right w:val="none" w:sz="0" w:space="0" w:color="auto"/>
          </w:divBdr>
        </w:div>
        <w:div w:id="936133730">
          <w:marLeft w:val="0"/>
          <w:marRight w:val="0"/>
          <w:marTop w:val="0"/>
          <w:marBottom w:val="0"/>
          <w:divBdr>
            <w:top w:val="none" w:sz="0" w:space="0" w:color="auto"/>
            <w:left w:val="none" w:sz="0" w:space="0" w:color="auto"/>
            <w:bottom w:val="none" w:sz="0" w:space="0" w:color="auto"/>
            <w:right w:val="none" w:sz="0" w:space="0" w:color="auto"/>
          </w:divBdr>
        </w:div>
        <w:div w:id="9993594">
          <w:marLeft w:val="0"/>
          <w:marRight w:val="0"/>
          <w:marTop w:val="0"/>
          <w:marBottom w:val="0"/>
          <w:divBdr>
            <w:top w:val="none" w:sz="0" w:space="0" w:color="auto"/>
            <w:left w:val="none" w:sz="0" w:space="0" w:color="auto"/>
            <w:bottom w:val="none" w:sz="0" w:space="0" w:color="auto"/>
            <w:right w:val="none" w:sz="0" w:space="0" w:color="auto"/>
          </w:divBdr>
        </w:div>
        <w:div w:id="1727947729">
          <w:marLeft w:val="0"/>
          <w:marRight w:val="0"/>
          <w:marTop w:val="0"/>
          <w:marBottom w:val="0"/>
          <w:divBdr>
            <w:top w:val="none" w:sz="0" w:space="0" w:color="auto"/>
            <w:left w:val="none" w:sz="0" w:space="0" w:color="auto"/>
            <w:bottom w:val="none" w:sz="0" w:space="0" w:color="auto"/>
            <w:right w:val="none" w:sz="0" w:space="0" w:color="auto"/>
          </w:divBdr>
        </w:div>
      </w:divsChild>
    </w:div>
    <w:div w:id="1510556786">
      <w:bodyDiv w:val="1"/>
      <w:marLeft w:val="0"/>
      <w:marRight w:val="0"/>
      <w:marTop w:val="0"/>
      <w:marBottom w:val="0"/>
      <w:divBdr>
        <w:top w:val="none" w:sz="0" w:space="0" w:color="auto"/>
        <w:left w:val="none" w:sz="0" w:space="0" w:color="auto"/>
        <w:bottom w:val="none" w:sz="0" w:space="0" w:color="auto"/>
        <w:right w:val="none" w:sz="0" w:space="0" w:color="auto"/>
      </w:divBdr>
      <w:divsChild>
        <w:div w:id="402217543">
          <w:marLeft w:val="0"/>
          <w:marRight w:val="0"/>
          <w:marTop w:val="0"/>
          <w:marBottom w:val="0"/>
          <w:divBdr>
            <w:top w:val="none" w:sz="0" w:space="0" w:color="auto"/>
            <w:left w:val="none" w:sz="0" w:space="0" w:color="auto"/>
            <w:bottom w:val="none" w:sz="0" w:space="0" w:color="auto"/>
            <w:right w:val="none" w:sz="0" w:space="0" w:color="auto"/>
          </w:divBdr>
        </w:div>
      </w:divsChild>
    </w:div>
    <w:div w:id="1547568997">
      <w:bodyDiv w:val="1"/>
      <w:marLeft w:val="0"/>
      <w:marRight w:val="0"/>
      <w:marTop w:val="0"/>
      <w:marBottom w:val="0"/>
      <w:divBdr>
        <w:top w:val="none" w:sz="0" w:space="0" w:color="auto"/>
        <w:left w:val="none" w:sz="0" w:space="0" w:color="auto"/>
        <w:bottom w:val="none" w:sz="0" w:space="0" w:color="auto"/>
        <w:right w:val="none" w:sz="0" w:space="0" w:color="auto"/>
      </w:divBdr>
      <w:divsChild>
        <w:div w:id="1620066019">
          <w:marLeft w:val="0"/>
          <w:marRight w:val="0"/>
          <w:marTop w:val="0"/>
          <w:marBottom w:val="0"/>
          <w:divBdr>
            <w:top w:val="none" w:sz="0" w:space="0" w:color="auto"/>
            <w:left w:val="none" w:sz="0" w:space="0" w:color="auto"/>
            <w:bottom w:val="none" w:sz="0" w:space="0" w:color="auto"/>
            <w:right w:val="none" w:sz="0" w:space="0" w:color="auto"/>
          </w:divBdr>
        </w:div>
        <w:div w:id="472411856">
          <w:marLeft w:val="0"/>
          <w:marRight w:val="0"/>
          <w:marTop w:val="0"/>
          <w:marBottom w:val="0"/>
          <w:divBdr>
            <w:top w:val="none" w:sz="0" w:space="0" w:color="auto"/>
            <w:left w:val="none" w:sz="0" w:space="0" w:color="auto"/>
            <w:bottom w:val="none" w:sz="0" w:space="0" w:color="auto"/>
            <w:right w:val="none" w:sz="0" w:space="0" w:color="auto"/>
          </w:divBdr>
        </w:div>
        <w:div w:id="1253471968">
          <w:marLeft w:val="0"/>
          <w:marRight w:val="0"/>
          <w:marTop w:val="0"/>
          <w:marBottom w:val="0"/>
          <w:divBdr>
            <w:top w:val="none" w:sz="0" w:space="0" w:color="auto"/>
            <w:left w:val="none" w:sz="0" w:space="0" w:color="auto"/>
            <w:bottom w:val="none" w:sz="0" w:space="0" w:color="auto"/>
            <w:right w:val="none" w:sz="0" w:space="0" w:color="auto"/>
          </w:divBdr>
        </w:div>
      </w:divsChild>
    </w:div>
    <w:div w:id="1611082951">
      <w:bodyDiv w:val="1"/>
      <w:marLeft w:val="0"/>
      <w:marRight w:val="0"/>
      <w:marTop w:val="0"/>
      <w:marBottom w:val="0"/>
      <w:divBdr>
        <w:top w:val="none" w:sz="0" w:space="0" w:color="auto"/>
        <w:left w:val="none" w:sz="0" w:space="0" w:color="auto"/>
        <w:bottom w:val="none" w:sz="0" w:space="0" w:color="auto"/>
        <w:right w:val="none" w:sz="0" w:space="0" w:color="auto"/>
      </w:divBdr>
      <w:divsChild>
        <w:div w:id="1608390077">
          <w:marLeft w:val="0"/>
          <w:marRight w:val="0"/>
          <w:marTop w:val="0"/>
          <w:marBottom w:val="0"/>
          <w:divBdr>
            <w:top w:val="none" w:sz="0" w:space="0" w:color="auto"/>
            <w:left w:val="none" w:sz="0" w:space="0" w:color="auto"/>
            <w:bottom w:val="none" w:sz="0" w:space="0" w:color="auto"/>
            <w:right w:val="none" w:sz="0" w:space="0" w:color="auto"/>
          </w:divBdr>
        </w:div>
      </w:divsChild>
    </w:div>
    <w:div w:id="1625964800">
      <w:bodyDiv w:val="1"/>
      <w:marLeft w:val="0"/>
      <w:marRight w:val="0"/>
      <w:marTop w:val="0"/>
      <w:marBottom w:val="0"/>
      <w:divBdr>
        <w:top w:val="none" w:sz="0" w:space="0" w:color="auto"/>
        <w:left w:val="none" w:sz="0" w:space="0" w:color="auto"/>
        <w:bottom w:val="none" w:sz="0" w:space="0" w:color="auto"/>
        <w:right w:val="none" w:sz="0" w:space="0" w:color="auto"/>
      </w:divBdr>
      <w:divsChild>
        <w:div w:id="1266110150">
          <w:marLeft w:val="0"/>
          <w:marRight w:val="0"/>
          <w:marTop w:val="0"/>
          <w:marBottom w:val="0"/>
          <w:divBdr>
            <w:top w:val="none" w:sz="0" w:space="0" w:color="auto"/>
            <w:left w:val="none" w:sz="0" w:space="0" w:color="auto"/>
            <w:bottom w:val="none" w:sz="0" w:space="0" w:color="auto"/>
            <w:right w:val="none" w:sz="0" w:space="0" w:color="auto"/>
          </w:divBdr>
        </w:div>
        <w:div w:id="455829062">
          <w:marLeft w:val="0"/>
          <w:marRight w:val="0"/>
          <w:marTop w:val="0"/>
          <w:marBottom w:val="0"/>
          <w:divBdr>
            <w:top w:val="none" w:sz="0" w:space="0" w:color="auto"/>
            <w:left w:val="none" w:sz="0" w:space="0" w:color="auto"/>
            <w:bottom w:val="none" w:sz="0" w:space="0" w:color="auto"/>
            <w:right w:val="none" w:sz="0" w:space="0" w:color="auto"/>
          </w:divBdr>
        </w:div>
        <w:div w:id="724530941">
          <w:marLeft w:val="0"/>
          <w:marRight w:val="0"/>
          <w:marTop w:val="0"/>
          <w:marBottom w:val="0"/>
          <w:divBdr>
            <w:top w:val="none" w:sz="0" w:space="0" w:color="auto"/>
            <w:left w:val="none" w:sz="0" w:space="0" w:color="auto"/>
            <w:bottom w:val="none" w:sz="0" w:space="0" w:color="auto"/>
            <w:right w:val="none" w:sz="0" w:space="0" w:color="auto"/>
          </w:divBdr>
        </w:div>
      </w:divsChild>
    </w:div>
    <w:div w:id="1646012102">
      <w:bodyDiv w:val="1"/>
      <w:marLeft w:val="0"/>
      <w:marRight w:val="0"/>
      <w:marTop w:val="0"/>
      <w:marBottom w:val="0"/>
      <w:divBdr>
        <w:top w:val="none" w:sz="0" w:space="0" w:color="auto"/>
        <w:left w:val="none" w:sz="0" w:space="0" w:color="auto"/>
        <w:bottom w:val="none" w:sz="0" w:space="0" w:color="auto"/>
        <w:right w:val="none" w:sz="0" w:space="0" w:color="auto"/>
      </w:divBdr>
    </w:div>
    <w:div w:id="1657997682">
      <w:bodyDiv w:val="1"/>
      <w:marLeft w:val="0"/>
      <w:marRight w:val="0"/>
      <w:marTop w:val="0"/>
      <w:marBottom w:val="0"/>
      <w:divBdr>
        <w:top w:val="none" w:sz="0" w:space="0" w:color="auto"/>
        <w:left w:val="none" w:sz="0" w:space="0" w:color="auto"/>
        <w:bottom w:val="none" w:sz="0" w:space="0" w:color="auto"/>
        <w:right w:val="none" w:sz="0" w:space="0" w:color="auto"/>
      </w:divBdr>
      <w:divsChild>
        <w:div w:id="1352025672">
          <w:marLeft w:val="0"/>
          <w:marRight w:val="0"/>
          <w:marTop w:val="0"/>
          <w:marBottom w:val="0"/>
          <w:divBdr>
            <w:top w:val="none" w:sz="0" w:space="0" w:color="auto"/>
            <w:left w:val="none" w:sz="0" w:space="0" w:color="auto"/>
            <w:bottom w:val="none" w:sz="0" w:space="0" w:color="auto"/>
            <w:right w:val="none" w:sz="0" w:space="0" w:color="auto"/>
          </w:divBdr>
        </w:div>
        <w:div w:id="1186672608">
          <w:marLeft w:val="0"/>
          <w:marRight w:val="0"/>
          <w:marTop w:val="0"/>
          <w:marBottom w:val="0"/>
          <w:divBdr>
            <w:top w:val="none" w:sz="0" w:space="0" w:color="auto"/>
            <w:left w:val="none" w:sz="0" w:space="0" w:color="auto"/>
            <w:bottom w:val="none" w:sz="0" w:space="0" w:color="auto"/>
            <w:right w:val="none" w:sz="0" w:space="0" w:color="auto"/>
          </w:divBdr>
        </w:div>
        <w:div w:id="959264070">
          <w:marLeft w:val="0"/>
          <w:marRight w:val="0"/>
          <w:marTop w:val="0"/>
          <w:marBottom w:val="0"/>
          <w:divBdr>
            <w:top w:val="none" w:sz="0" w:space="0" w:color="auto"/>
            <w:left w:val="none" w:sz="0" w:space="0" w:color="auto"/>
            <w:bottom w:val="none" w:sz="0" w:space="0" w:color="auto"/>
            <w:right w:val="none" w:sz="0" w:space="0" w:color="auto"/>
          </w:divBdr>
        </w:div>
        <w:div w:id="1553538941">
          <w:marLeft w:val="0"/>
          <w:marRight w:val="0"/>
          <w:marTop w:val="0"/>
          <w:marBottom w:val="0"/>
          <w:divBdr>
            <w:top w:val="none" w:sz="0" w:space="0" w:color="auto"/>
            <w:left w:val="none" w:sz="0" w:space="0" w:color="auto"/>
            <w:bottom w:val="none" w:sz="0" w:space="0" w:color="auto"/>
            <w:right w:val="none" w:sz="0" w:space="0" w:color="auto"/>
          </w:divBdr>
        </w:div>
      </w:divsChild>
    </w:div>
    <w:div w:id="1658656281">
      <w:bodyDiv w:val="1"/>
      <w:marLeft w:val="0"/>
      <w:marRight w:val="0"/>
      <w:marTop w:val="0"/>
      <w:marBottom w:val="0"/>
      <w:divBdr>
        <w:top w:val="none" w:sz="0" w:space="0" w:color="auto"/>
        <w:left w:val="none" w:sz="0" w:space="0" w:color="auto"/>
        <w:bottom w:val="none" w:sz="0" w:space="0" w:color="auto"/>
        <w:right w:val="none" w:sz="0" w:space="0" w:color="auto"/>
      </w:divBdr>
      <w:divsChild>
        <w:div w:id="155994824">
          <w:marLeft w:val="0"/>
          <w:marRight w:val="0"/>
          <w:marTop w:val="0"/>
          <w:marBottom w:val="0"/>
          <w:divBdr>
            <w:top w:val="none" w:sz="0" w:space="0" w:color="auto"/>
            <w:left w:val="none" w:sz="0" w:space="0" w:color="auto"/>
            <w:bottom w:val="none" w:sz="0" w:space="0" w:color="auto"/>
            <w:right w:val="none" w:sz="0" w:space="0" w:color="auto"/>
          </w:divBdr>
        </w:div>
      </w:divsChild>
    </w:div>
    <w:div w:id="1797527898">
      <w:bodyDiv w:val="1"/>
      <w:marLeft w:val="0"/>
      <w:marRight w:val="0"/>
      <w:marTop w:val="0"/>
      <w:marBottom w:val="0"/>
      <w:divBdr>
        <w:top w:val="none" w:sz="0" w:space="0" w:color="auto"/>
        <w:left w:val="none" w:sz="0" w:space="0" w:color="auto"/>
        <w:bottom w:val="none" w:sz="0" w:space="0" w:color="auto"/>
        <w:right w:val="none" w:sz="0" w:space="0" w:color="auto"/>
      </w:divBdr>
      <w:divsChild>
        <w:div w:id="1521772139">
          <w:marLeft w:val="0"/>
          <w:marRight w:val="0"/>
          <w:marTop w:val="0"/>
          <w:marBottom w:val="0"/>
          <w:divBdr>
            <w:top w:val="none" w:sz="0" w:space="0" w:color="auto"/>
            <w:left w:val="none" w:sz="0" w:space="0" w:color="auto"/>
            <w:bottom w:val="none" w:sz="0" w:space="0" w:color="auto"/>
            <w:right w:val="none" w:sz="0" w:space="0" w:color="auto"/>
          </w:divBdr>
        </w:div>
        <w:div w:id="771435223">
          <w:marLeft w:val="0"/>
          <w:marRight w:val="0"/>
          <w:marTop w:val="0"/>
          <w:marBottom w:val="0"/>
          <w:divBdr>
            <w:top w:val="none" w:sz="0" w:space="0" w:color="auto"/>
            <w:left w:val="none" w:sz="0" w:space="0" w:color="auto"/>
            <w:bottom w:val="none" w:sz="0" w:space="0" w:color="auto"/>
            <w:right w:val="none" w:sz="0" w:space="0" w:color="auto"/>
          </w:divBdr>
        </w:div>
      </w:divsChild>
    </w:div>
    <w:div w:id="1807771481">
      <w:bodyDiv w:val="1"/>
      <w:marLeft w:val="0"/>
      <w:marRight w:val="0"/>
      <w:marTop w:val="0"/>
      <w:marBottom w:val="0"/>
      <w:divBdr>
        <w:top w:val="none" w:sz="0" w:space="0" w:color="auto"/>
        <w:left w:val="none" w:sz="0" w:space="0" w:color="auto"/>
        <w:bottom w:val="none" w:sz="0" w:space="0" w:color="auto"/>
        <w:right w:val="none" w:sz="0" w:space="0" w:color="auto"/>
      </w:divBdr>
      <w:divsChild>
        <w:div w:id="1312053270">
          <w:marLeft w:val="0"/>
          <w:marRight w:val="0"/>
          <w:marTop w:val="0"/>
          <w:marBottom w:val="0"/>
          <w:divBdr>
            <w:top w:val="none" w:sz="0" w:space="0" w:color="auto"/>
            <w:left w:val="none" w:sz="0" w:space="0" w:color="auto"/>
            <w:bottom w:val="none" w:sz="0" w:space="0" w:color="auto"/>
            <w:right w:val="none" w:sz="0" w:space="0" w:color="auto"/>
          </w:divBdr>
        </w:div>
        <w:div w:id="1528181803">
          <w:marLeft w:val="0"/>
          <w:marRight w:val="0"/>
          <w:marTop w:val="0"/>
          <w:marBottom w:val="0"/>
          <w:divBdr>
            <w:top w:val="none" w:sz="0" w:space="0" w:color="auto"/>
            <w:left w:val="none" w:sz="0" w:space="0" w:color="auto"/>
            <w:bottom w:val="none" w:sz="0" w:space="0" w:color="auto"/>
            <w:right w:val="none" w:sz="0" w:space="0" w:color="auto"/>
          </w:divBdr>
        </w:div>
        <w:div w:id="1890922033">
          <w:marLeft w:val="0"/>
          <w:marRight w:val="0"/>
          <w:marTop w:val="0"/>
          <w:marBottom w:val="0"/>
          <w:divBdr>
            <w:top w:val="none" w:sz="0" w:space="0" w:color="auto"/>
            <w:left w:val="none" w:sz="0" w:space="0" w:color="auto"/>
            <w:bottom w:val="none" w:sz="0" w:space="0" w:color="auto"/>
            <w:right w:val="none" w:sz="0" w:space="0" w:color="auto"/>
          </w:divBdr>
        </w:div>
        <w:div w:id="393966364">
          <w:marLeft w:val="0"/>
          <w:marRight w:val="0"/>
          <w:marTop w:val="0"/>
          <w:marBottom w:val="0"/>
          <w:divBdr>
            <w:top w:val="none" w:sz="0" w:space="0" w:color="auto"/>
            <w:left w:val="none" w:sz="0" w:space="0" w:color="auto"/>
            <w:bottom w:val="none" w:sz="0" w:space="0" w:color="auto"/>
            <w:right w:val="none" w:sz="0" w:space="0" w:color="auto"/>
          </w:divBdr>
        </w:div>
      </w:divsChild>
    </w:div>
    <w:div w:id="1827165120">
      <w:bodyDiv w:val="1"/>
      <w:marLeft w:val="0"/>
      <w:marRight w:val="0"/>
      <w:marTop w:val="0"/>
      <w:marBottom w:val="0"/>
      <w:divBdr>
        <w:top w:val="none" w:sz="0" w:space="0" w:color="auto"/>
        <w:left w:val="none" w:sz="0" w:space="0" w:color="auto"/>
        <w:bottom w:val="none" w:sz="0" w:space="0" w:color="auto"/>
        <w:right w:val="none" w:sz="0" w:space="0" w:color="auto"/>
      </w:divBdr>
      <w:divsChild>
        <w:div w:id="995455279">
          <w:marLeft w:val="0"/>
          <w:marRight w:val="0"/>
          <w:marTop w:val="0"/>
          <w:marBottom w:val="0"/>
          <w:divBdr>
            <w:top w:val="none" w:sz="0" w:space="0" w:color="auto"/>
            <w:left w:val="none" w:sz="0" w:space="0" w:color="auto"/>
            <w:bottom w:val="none" w:sz="0" w:space="0" w:color="auto"/>
            <w:right w:val="none" w:sz="0" w:space="0" w:color="auto"/>
          </w:divBdr>
        </w:div>
        <w:div w:id="791485030">
          <w:marLeft w:val="0"/>
          <w:marRight w:val="0"/>
          <w:marTop w:val="0"/>
          <w:marBottom w:val="0"/>
          <w:divBdr>
            <w:top w:val="none" w:sz="0" w:space="0" w:color="auto"/>
            <w:left w:val="none" w:sz="0" w:space="0" w:color="auto"/>
            <w:bottom w:val="none" w:sz="0" w:space="0" w:color="auto"/>
            <w:right w:val="none" w:sz="0" w:space="0" w:color="auto"/>
          </w:divBdr>
        </w:div>
        <w:div w:id="1219436285">
          <w:marLeft w:val="0"/>
          <w:marRight w:val="0"/>
          <w:marTop w:val="0"/>
          <w:marBottom w:val="0"/>
          <w:divBdr>
            <w:top w:val="none" w:sz="0" w:space="0" w:color="auto"/>
            <w:left w:val="none" w:sz="0" w:space="0" w:color="auto"/>
            <w:bottom w:val="none" w:sz="0" w:space="0" w:color="auto"/>
            <w:right w:val="none" w:sz="0" w:space="0" w:color="auto"/>
          </w:divBdr>
        </w:div>
      </w:divsChild>
    </w:div>
    <w:div w:id="1857768535">
      <w:bodyDiv w:val="1"/>
      <w:marLeft w:val="0"/>
      <w:marRight w:val="0"/>
      <w:marTop w:val="0"/>
      <w:marBottom w:val="0"/>
      <w:divBdr>
        <w:top w:val="none" w:sz="0" w:space="0" w:color="auto"/>
        <w:left w:val="none" w:sz="0" w:space="0" w:color="auto"/>
        <w:bottom w:val="none" w:sz="0" w:space="0" w:color="auto"/>
        <w:right w:val="none" w:sz="0" w:space="0" w:color="auto"/>
      </w:divBdr>
      <w:divsChild>
        <w:div w:id="549463042">
          <w:marLeft w:val="0"/>
          <w:marRight w:val="0"/>
          <w:marTop w:val="0"/>
          <w:marBottom w:val="0"/>
          <w:divBdr>
            <w:top w:val="none" w:sz="0" w:space="0" w:color="auto"/>
            <w:left w:val="none" w:sz="0" w:space="0" w:color="auto"/>
            <w:bottom w:val="none" w:sz="0" w:space="0" w:color="auto"/>
            <w:right w:val="none" w:sz="0" w:space="0" w:color="auto"/>
          </w:divBdr>
        </w:div>
      </w:divsChild>
    </w:div>
    <w:div w:id="1870950095">
      <w:bodyDiv w:val="1"/>
      <w:marLeft w:val="0"/>
      <w:marRight w:val="0"/>
      <w:marTop w:val="0"/>
      <w:marBottom w:val="0"/>
      <w:divBdr>
        <w:top w:val="none" w:sz="0" w:space="0" w:color="auto"/>
        <w:left w:val="none" w:sz="0" w:space="0" w:color="auto"/>
        <w:bottom w:val="none" w:sz="0" w:space="0" w:color="auto"/>
        <w:right w:val="none" w:sz="0" w:space="0" w:color="auto"/>
      </w:divBdr>
      <w:divsChild>
        <w:div w:id="711539837">
          <w:marLeft w:val="0"/>
          <w:marRight w:val="0"/>
          <w:marTop w:val="0"/>
          <w:marBottom w:val="0"/>
          <w:divBdr>
            <w:top w:val="none" w:sz="0" w:space="0" w:color="auto"/>
            <w:left w:val="none" w:sz="0" w:space="0" w:color="auto"/>
            <w:bottom w:val="none" w:sz="0" w:space="0" w:color="auto"/>
            <w:right w:val="none" w:sz="0" w:space="0" w:color="auto"/>
          </w:divBdr>
        </w:div>
      </w:divsChild>
    </w:div>
    <w:div w:id="1908415984">
      <w:bodyDiv w:val="1"/>
      <w:marLeft w:val="0"/>
      <w:marRight w:val="0"/>
      <w:marTop w:val="0"/>
      <w:marBottom w:val="0"/>
      <w:divBdr>
        <w:top w:val="none" w:sz="0" w:space="0" w:color="auto"/>
        <w:left w:val="none" w:sz="0" w:space="0" w:color="auto"/>
        <w:bottom w:val="none" w:sz="0" w:space="0" w:color="auto"/>
        <w:right w:val="none" w:sz="0" w:space="0" w:color="auto"/>
      </w:divBdr>
      <w:divsChild>
        <w:div w:id="541597486">
          <w:marLeft w:val="0"/>
          <w:marRight w:val="0"/>
          <w:marTop w:val="0"/>
          <w:marBottom w:val="0"/>
          <w:divBdr>
            <w:top w:val="none" w:sz="0" w:space="0" w:color="auto"/>
            <w:left w:val="none" w:sz="0" w:space="0" w:color="auto"/>
            <w:bottom w:val="none" w:sz="0" w:space="0" w:color="auto"/>
            <w:right w:val="none" w:sz="0" w:space="0" w:color="auto"/>
          </w:divBdr>
        </w:div>
      </w:divsChild>
    </w:div>
    <w:div w:id="1913542713">
      <w:bodyDiv w:val="1"/>
      <w:marLeft w:val="0"/>
      <w:marRight w:val="0"/>
      <w:marTop w:val="0"/>
      <w:marBottom w:val="0"/>
      <w:divBdr>
        <w:top w:val="none" w:sz="0" w:space="0" w:color="auto"/>
        <w:left w:val="none" w:sz="0" w:space="0" w:color="auto"/>
        <w:bottom w:val="none" w:sz="0" w:space="0" w:color="auto"/>
        <w:right w:val="none" w:sz="0" w:space="0" w:color="auto"/>
      </w:divBdr>
      <w:divsChild>
        <w:div w:id="1802189275">
          <w:marLeft w:val="0"/>
          <w:marRight w:val="0"/>
          <w:marTop w:val="0"/>
          <w:marBottom w:val="0"/>
          <w:divBdr>
            <w:top w:val="none" w:sz="0" w:space="0" w:color="auto"/>
            <w:left w:val="none" w:sz="0" w:space="0" w:color="auto"/>
            <w:bottom w:val="none" w:sz="0" w:space="0" w:color="auto"/>
            <w:right w:val="none" w:sz="0" w:space="0" w:color="auto"/>
          </w:divBdr>
        </w:div>
      </w:divsChild>
    </w:div>
    <w:div w:id="1948803610">
      <w:bodyDiv w:val="1"/>
      <w:marLeft w:val="0"/>
      <w:marRight w:val="0"/>
      <w:marTop w:val="0"/>
      <w:marBottom w:val="0"/>
      <w:divBdr>
        <w:top w:val="none" w:sz="0" w:space="0" w:color="auto"/>
        <w:left w:val="none" w:sz="0" w:space="0" w:color="auto"/>
        <w:bottom w:val="none" w:sz="0" w:space="0" w:color="auto"/>
        <w:right w:val="none" w:sz="0" w:space="0" w:color="auto"/>
      </w:divBdr>
      <w:divsChild>
        <w:div w:id="470100510">
          <w:marLeft w:val="0"/>
          <w:marRight w:val="0"/>
          <w:marTop w:val="0"/>
          <w:marBottom w:val="0"/>
          <w:divBdr>
            <w:top w:val="none" w:sz="0" w:space="0" w:color="auto"/>
            <w:left w:val="none" w:sz="0" w:space="0" w:color="auto"/>
            <w:bottom w:val="none" w:sz="0" w:space="0" w:color="auto"/>
            <w:right w:val="none" w:sz="0" w:space="0" w:color="auto"/>
          </w:divBdr>
        </w:div>
      </w:divsChild>
    </w:div>
    <w:div w:id="2037728258">
      <w:bodyDiv w:val="1"/>
      <w:marLeft w:val="0"/>
      <w:marRight w:val="0"/>
      <w:marTop w:val="0"/>
      <w:marBottom w:val="0"/>
      <w:divBdr>
        <w:top w:val="none" w:sz="0" w:space="0" w:color="auto"/>
        <w:left w:val="none" w:sz="0" w:space="0" w:color="auto"/>
        <w:bottom w:val="none" w:sz="0" w:space="0" w:color="auto"/>
        <w:right w:val="none" w:sz="0" w:space="0" w:color="auto"/>
      </w:divBdr>
      <w:divsChild>
        <w:div w:id="1436287243">
          <w:marLeft w:val="0"/>
          <w:marRight w:val="0"/>
          <w:marTop w:val="0"/>
          <w:marBottom w:val="0"/>
          <w:divBdr>
            <w:top w:val="none" w:sz="0" w:space="0" w:color="auto"/>
            <w:left w:val="none" w:sz="0" w:space="0" w:color="auto"/>
            <w:bottom w:val="none" w:sz="0" w:space="0" w:color="auto"/>
            <w:right w:val="none" w:sz="0" w:space="0" w:color="auto"/>
          </w:divBdr>
        </w:div>
      </w:divsChild>
    </w:div>
    <w:div w:id="2052267254">
      <w:bodyDiv w:val="1"/>
      <w:marLeft w:val="0"/>
      <w:marRight w:val="0"/>
      <w:marTop w:val="0"/>
      <w:marBottom w:val="0"/>
      <w:divBdr>
        <w:top w:val="none" w:sz="0" w:space="0" w:color="auto"/>
        <w:left w:val="none" w:sz="0" w:space="0" w:color="auto"/>
        <w:bottom w:val="none" w:sz="0" w:space="0" w:color="auto"/>
        <w:right w:val="none" w:sz="0" w:space="0" w:color="auto"/>
      </w:divBdr>
      <w:divsChild>
        <w:div w:id="1729379350">
          <w:marLeft w:val="0"/>
          <w:marRight w:val="0"/>
          <w:marTop w:val="0"/>
          <w:marBottom w:val="0"/>
          <w:divBdr>
            <w:top w:val="none" w:sz="0" w:space="0" w:color="auto"/>
            <w:left w:val="none" w:sz="0" w:space="0" w:color="auto"/>
            <w:bottom w:val="none" w:sz="0" w:space="0" w:color="auto"/>
            <w:right w:val="none" w:sz="0" w:space="0" w:color="auto"/>
          </w:divBdr>
        </w:div>
      </w:divsChild>
    </w:div>
    <w:div w:id="2061400773">
      <w:bodyDiv w:val="1"/>
      <w:marLeft w:val="0"/>
      <w:marRight w:val="0"/>
      <w:marTop w:val="0"/>
      <w:marBottom w:val="0"/>
      <w:divBdr>
        <w:top w:val="none" w:sz="0" w:space="0" w:color="auto"/>
        <w:left w:val="none" w:sz="0" w:space="0" w:color="auto"/>
        <w:bottom w:val="none" w:sz="0" w:space="0" w:color="auto"/>
        <w:right w:val="none" w:sz="0" w:space="0" w:color="auto"/>
      </w:divBdr>
      <w:divsChild>
        <w:div w:id="1691642389">
          <w:marLeft w:val="0"/>
          <w:marRight w:val="0"/>
          <w:marTop w:val="0"/>
          <w:marBottom w:val="0"/>
          <w:divBdr>
            <w:top w:val="none" w:sz="0" w:space="0" w:color="auto"/>
            <w:left w:val="none" w:sz="0" w:space="0" w:color="auto"/>
            <w:bottom w:val="none" w:sz="0" w:space="0" w:color="auto"/>
            <w:right w:val="none" w:sz="0" w:space="0" w:color="auto"/>
          </w:divBdr>
        </w:div>
      </w:divsChild>
    </w:div>
    <w:div w:id="2069916385">
      <w:bodyDiv w:val="1"/>
      <w:marLeft w:val="0"/>
      <w:marRight w:val="0"/>
      <w:marTop w:val="0"/>
      <w:marBottom w:val="0"/>
      <w:divBdr>
        <w:top w:val="none" w:sz="0" w:space="0" w:color="auto"/>
        <w:left w:val="none" w:sz="0" w:space="0" w:color="auto"/>
        <w:bottom w:val="none" w:sz="0" w:space="0" w:color="auto"/>
        <w:right w:val="none" w:sz="0" w:space="0" w:color="auto"/>
      </w:divBdr>
      <w:divsChild>
        <w:div w:id="761801831">
          <w:marLeft w:val="0"/>
          <w:marRight w:val="0"/>
          <w:marTop w:val="0"/>
          <w:marBottom w:val="0"/>
          <w:divBdr>
            <w:top w:val="none" w:sz="0" w:space="0" w:color="auto"/>
            <w:left w:val="none" w:sz="0" w:space="0" w:color="auto"/>
            <w:bottom w:val="none" w:sz="0" w:space="0" w:color="auto"/>
            <w:right w:val="none" w:sz="0" w:space="0" w:color="auto"/>
          </w:divBdr>
        </w:div>
        <w:div w:id="80565779">
          <w:marLeft w:val="0"/>
          <w:marRight w:val="0"/>
          <w:marTop w:val="0"/>
          <w:marBottom w:val="0"/>
          <w:divBdr>
            <w:top w:val="none" w:sz="0" w:space="0" w:color="auto"/>
            <w:left w:val="none" w:sz="0" w:space="0" w:color="auto"/>
            <w:bottom w:val="none" w:sz="0" w:space="0" w:color="auto"/>
            <w:right w:val="none" w:sz="0" w:space="0" w:color="auto"/>
          </w:divBdr>
        </w:div>
        <w:div w:id="1052464441">
          <w:marLeft w:val="0"/>
          <w:marRight w:val="0"/>
          <w:marTop w:val="0"/>
          <w:marBottom w:val="0"/>
          <w:divBdr>
            <w:top w:val="none" w:sz="0" w:space="0" w:color="auto"/>
            <w:left w:val="none" w:sz="0" w:space="0" w:color="auto"/>
            <w:bottom w:val="none" w:sz="0" w:space="0" w:color="auto"/>
            <w:right w:val="none" w:sz="0" w:space="0" w:color="auto"/>
          </w:divBdr>
        </w:div>
      </w:divsChild>
    </w:div>
    <w:div w:id="2092268563">
      <w:bodyDiv w:val="1"/>
      <w:marLeft w:val="0"/>
      <w:marRight w:val="0"/>
      <w:marTop w:val="0"/>
      <w:marBottom w:val="0"/>
      <w:divBdr>
        <w:top w:val="none" w:sz="0" w:space="0" w:color="auto"/>
        <w:left w:val="none" w:sz="0" w:space="0" w:color="auto"/>
        <w:bottom w:val="none" w:sz="0" w:space="0" w:color="auto"/>
        <w:right w:val="none" w:sz="0" w:space="0" w:color="auto"/>
      </w:divBdr>
    </w:div>
    <w:div w:id="2113160569">
      <w:bodyDiv w:val="1"/>
      <w:marLeft w:val="0"/>
      <w:marRight w:val="0"/>
      <w:marTop w:val="0"/>
      <w:marBottom w:val="0"/>
      <w:divBdr>
        <w:top w:val="none" w:sz="0" w:space="0" w:color="auto"/>
        <w:left w:val="none" w:sz="0" w:space="0" w:color="auto"/>
        <w:bottom w:val="none" w:sz="0" w:space="0" w:color="auto"/>
        <w:right w:val="none" w:sz="0" w:space="0" w:color="auto"/>
      </w:divBdr>
    </w:div>
    <w:div w:id="2125269993">
      <w:bodyDiv w:val="1"/>
      <w:marLeft w:val="0"/>
      <w:marRight w:val="0"/>
      <w:marTop w:val="0"/>
      <w:marBottom w:val="0"/>
      <w:divBdr>
        <w:top w:val="none" w:sz="0" w:space="0" w:color="auto"/>
        <w:left w:val="none" w:sz="0" w:space="0" w:color="auto"/>
        <w:bottom w:val="none" w:sz="0" w:space="0" w:color="auto"/>
        <w:right w:val="none" w:sz="0" w:space="0" w:color="auto"/>
      </w:divBdr>
      <w:divsChild>
        <w:div w:id="1073239898">
          <w:marLeft w:val="0"/>
          <w:marRight w:val="0"/>
          <w:marTop w:val="0"/>
          <w:marBottom w:val="0"/>
          <w:divBdr>
            <w:top w:val="none" w:sz="0" w:space="0" w:color="auto"/>
            <w:left w:val="none" w:sz="0" w:space="0" w:color="auto"/>
            <w:bottom w:val="none" w:sz="0" w:space="0" w:color="auto"/>
            <w:right w:val="none" w:sz="0" w:space="0" w:color="auto"/>
          </w:divBdr>
        </w:div>
        <w:div w:id="852377344">
          <w:marLeft w:val="0"/>
          <w:marRight w:val="0"/>
          <w:marTop w:val="0"/>
          <w:marBottom w:val="0"/>
          <w:divBdr>
            <w:top w:val="none" w:sz="0" w:space="0" w:color="auto"/>
            <w:left w:val="none" w:sz="0" w:space="0" w:color="auto"/>
            <w:bottom w:val="none" w:sz="0" w:space="0" w:color="auto"/>
            <w:right w:val="none" w:sz="0" w:space="0" w:color="auto"/>
          </w:divBdr>
        </w:div>
        <w:div w:id="2036300340">
          <w:marLeft w:val="0"/>
          <w:marRight w:val="0"/>
          <w:marTop w:val="0"/>
          <w:marBottom w:val="0"/>
          <w:divBdr>
            <w:top w:val="none" w:sz="0" w:space="0" w:color="auto"/>
            <w:left w:val="none" w:sz="0" w:space="0" w:color="auto"/>
            <w:bottom w:val="none" w:sz="0" w:space="0" w:color="auto"/>
            <w:right w:val="none" w:sz="0" w:space="0" w:color="auto"/>
          </w:divBdr>
        </w:div>
        <w:div w:id="1213224711">
          <w:marLeft w:val="0"/>
          <w:marRight w:val="0"/>
          <w:marTop w:val="0"/>
          <w:marBottom w:val="0"/>
          <w:divBdr>
            <w:top w:val="none" w:sz="0" w:space="0" w:color="auto"/>
            <w:left w:val="none" w:sz="0" w:space="0" w:color="auto"/>
            <w:bottom w:val="none" w:sz="0" w:space="0" w:color="auto"/>
            <w:right w:val="none" w:sz="0" w:space="0" w:color="auto"/>
          </w:divBdr>
        </w:div>
        <w:div w:id="915089672">
          <w:marLeft w:val="0"/>
          <w:marRight w:val="0"/>
          <w:marTop w:val="0"/>
          <w:marBottom w:val="0"/>
          <w:divBdr>
            <w:top w:val="none" w:sz="0" w:space="0" w:color="auto"/>
            <w:left w:val="none" w:sz="0" w:space="0" w:color="auto"/>
            <w:bottom w:val="none" w:sz="0" w:space="0" w:color="auto"/>
            <w:right w:val="none" w:sz="0" w:space="0" w:color="auto"/>
          </w:divBdr>
        </w:div>
      </w:divsChild>
    </w:div>
    <w:div w:id="2129658503">
      <w:bodyDiv w:val="1"/>
      <w:marLeft w:val="0"/>
      <w:marRight w:val="0"/>
      <w:marTop w:val="0"/>
      <w:marBottom w:val="0"/>
      <w:divBdr>
        <w:top w:val="none" w:sz="0" w:space="0" w:color="auto"/>
        <w:left w:val="none" w:sz="0" w:space="0" w:color="auto"/>
        <w:bottom w:val="none" w:sz="0" w:space="0" w:color="auto"/>
        <w:right w:val="none" w:sz="0" w:space="0" w:color="auto"/>
      </w:divBdr>
      <w:divsChild>
        <w:div w:id="210529618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2D6761-FEC8-49F8-9F16-B80773CD7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2308</TotalTime>
  <Pages>13</Pages>
  <Words>1883</Words>
  <Characters>10737</Characters>
  <Application>Microsoft Office Word</Application>
  <DocSecurity>0</DocSecurity>
  <Lines>89</Lines>
  <Paragraphs>25</Paragraphs>
  <ScaleCrop>false</ScaleCrop>
  <Company/>
  <LinksUpToDate>false</LinksUpToDate>
  <CharactersWithSpaces>12595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mscf</dc:creator>
  <cp:lastModifiedBy>sigma sigma</cp:lastModifiedBy>
  <cp:revision>435</cp:revision>
  <dcterms:created xsi:type="dcterms:W3CDTF">2021-01-29T06:41:00Z</dcterms:created>
  <dcterms:modified xsi:type="dcterms:W3CDTF">2021-02-02T10:07:00Z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2018-03-16T00:00:00Z</vt:filetime>
  </property>
  <property fmtid="{D5CDD505-2E9C-101B-9397-08002B2CF9AE}" pid="3" name="Creator">
    <vt:lpwstr>Microsoft® Word 2016</vt:lpwstr>
  </property>
  <property fmtid="{D5CDD505-2E9C-101B-9397-08002B2CF9AE}" pid="4" name="LastSaved">
    <vt:filetime>2021-01-29T00:00:00Z</vt:filetime>
  </property>
  <property fmtid="{D5CDD505-2E9C-101B-9397-08002B2CF9AE}" pid="5" name="KSOProductBuildVer">
    <vt:lpwstr>2052-11.1.0.10314</vt:lpwstr>
  </property>
</Properties>
</file>