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C21" w:rsidRPr="007848C9" w:rsidRDefault="00637C21" w:rsidP="00637C21">
      <w:pPr>
        <w:spacing w:line="276" w:lineRule="auto"/>
        <w:jc w:val="center"/>
        <w:rPr>
          <w:rFonts w:ascii="Times New Roman" w:hAnsi="Times New Roman"/>
          <w:b/>
          <w:i/>
          <w:sz w:val="24"/>
          <w:szCs w:val="24"/>
          <w:lang w:val="en-US"/>
        </w:rPr>
      </w:pPr>
      <w:r w:rsidRPr="007848C9">
        <w:rPr>
          <w:rFonts w:ascii="Times New Roman" w:hAnsi="Times New Roman"/>
          <w:b/>
          <w:i/>
          <w:sz w:val="24"/>
          <w:szCs w:val="24"/>
          <w:lang w:val="en-US"/>
        </w:rPr>
        <w:t xml:space="preserve">IMPACT OF </w:t>
      </w:r>
      <w:r w:rsidRPr="00EA4735">
        <w:rPr>
          <w:rFonts w:ascii="Times New Roman" w:hAnsi="Times New Roman"/>
          <w:b/>
          <w:i/>
          <w:sz w:val="24"/>
          <w:szCs w:val="24"/>
          <w:lang w:val="en-US"/>
        </w:rPr>
        <w:t xml:space="preserve">NONYLPHENOL </w:t>
      </w:r>
      <w:r w:rsidRPr="002E25FF">
        <w:rPr>
          <w:rFonts w:ascii="Times New Roman" w:hAnsi="Times New Roman"/>
          <w:b/>
          <w:i/>
          <w:sz w:val="24"/>
          <w:szCs w:val="24"/>
          <w:lang w:val="en-US"/>
        </w:rPr>
        <w:t xml:space="preserve">ON </w:t>
      </w:r>
      <w:r w:rsidRPr="00FB5234">
        <w:rPr>
          <w:rFonts w:ascii="Times New Roman" w:hAnsi="Times New Roman"/>
          <w:b/>
          <w:i/>
          <w:sz w:val="24"/>
          <w:szCs w:val="24"/>
          <w:lang w:val="en-US"/>
        </w:rPr>
        <w:t>THE</w:t>
      </w:r>
      <w:r w:rsidRPr="00356F23">
        <w:rPr>
          <w:rFonts w:ascii="Times New Roman" w:hAnsi="Times New Roman"/>
          <w:b/>
          <w:i/>
          <w:sz w:val="24"/>
          <w:szCs w:val="24"/>
          <w:lang w:val="en-US"/>
        </w:rPr>
        <w:t xml:space="preserve"> PHYSIOLOGICAL</w:t>
      </w:r>
      <w:r w:rsidRPr="007848C9">
        <w:rPr>
          <w:rFonts w:ascii="Times New Roman" w:hAnsi="Times New Roman"/>
          <w:b/>
          <w:i/>
          <w:sz w:val="24"/>
          <w:szCs w:val="24"/>
          <w:lang w:val="en-US"/>
        </w:rPr>
        <w:t xml:space="preserve"> ACTIVITY OF FUNGI </w:t>
      </w:r>
      <w:r w:rsidRPr="00EA4735">
        <w:rPr>
          <w:rFonts w:ascii="Times New Roman" w:hAnsi="Times New Roman"/>
          <w:b/>
          <w:i/>
          <w:sz w:val="24"/>
          <w:szCs w:val="24"/>
          <w:lang w:val="en-US"/>
        </w:rPr>
        <w:t xml:space="preserve">FROM THE </w:t>
      </w:r>
      <w:r w:rsidRPr="00226F9E">
        <w:rPr>
          <w:rFonts w:ascii="Times New Roman" w:hAnsi="Times New Roman"/>
          <w:b/>
          <w:i/>
          <w:sz w:val="24"/>
          <w:szCs w:val="24"/>
          <w:lang w:val="en-US"/>
        </w:rPr>
        <w:t xml:space="preserve">COASTAL </w:t>
      </w:r>
      <w:r w:rsidRPr="00FB5234">
        <w:rPr>
          <w:rFonts w:ascii="Times New Roman" w:hAnsi="Times New Roman"/>
          <w:b/>
          <w:i/>
          <w:sz w:val="24"/>
          <w:szCs w:val="24"/>
          <w:lang w:val="en-US"/>
        </w:rPr>
        <w:t>AREA</w:t>
      </w:r>
      <w:r w:rsidRPr="00226F9E">
        <w:rPr>
          <w:rFonts w:ascii="Times New Roman" w:hAnsi="Times New Roman"/>
          <w:b/>
          <w:i/>
          <w:sz w:val="24"/>
          <w:szCs w:val="24"/>
          <w:lang w:val="en-US"/>
        </w:rPr>
        <w:t xml:space="preserve"> OF THE </w:t>
      </w:r>
      <w:smartTag w:uri="urn:schemas-microsoft-com:office:smarttags" w:element="place">
        <w:r w:rsidRPr="00226F9E">
          <w:rPr>
            <w:rFonts w:ascii="Times New Roman" w:hAnsi="Times New Roman"/>
            <w:b/>
            <w:i/>
            <w:sz w:val="24"/>
            <w:szCs w:val="24"/>
            <w:lang w:val="en-US"/>
          </w:rPr>
          <w:t>GULF</w:t>
        </w:r>
        <w:r w:rsidRPr="007848C9">
          <w:rPr>
            <w:rFonts w:ascii="Times New Roman" w:hAnsi="Times New Roman"/>
            <w:b/>
            <w:i/>
            <w:sz w:val="24"/>
            <w:szCs w:val="24"/>
            <w:lang w:val="en-US"/>
          </w:rPr>
          <w:t xml:space="preserve"> OF FINLAND</w:t>
        </w:r>
      </w:smartTag>
    </w:p>
    <w:p w:rsidR="00637C21" w:rsidRPr="007848C9" w:rsidRDefault="00637C21" w:rsidP="00637C21">
      <w:pPr>
        <w:pStyle w:val="1"/>
        <w:spacing w:line="276" w:lineRule="auto"/>
        <w:jc w:val="center"/>
        <w:rPr>
          <w:rFonts w:ascii="Times New Roman" w:hAnsi="Times New Roman"/>
          <w:b/>
          <w:sz w:val="24"/>
          <w:szCs w:val="24"/>
          <w:lang w:val="en-US"/>
        </w:rPr>
      </w:pPr>
      <w:r w:rsidRPr="007848C9">
        <w:rPr>
          <w:rFonts w:ascii="Times New Roman" w:hAnsi="Times New Roman"/>
          <w:b/>
          <w:sz w:val="24"/>
          <w:szCs w:val="24"/>
          <w:lang w:val="en-US"/>
        </w:rPr>
        <w:t>Irina Kuzikova</w:t>
      </w:r>
      <w:r w:rsidRPr="007848C9">
        <w:rPr>
          <w:rFonts w:ascii="Times New Roman" w:hAnsi="Times New Roman"/>
          <w:b/>
          <w:spacing w:val="4"/>
          <w:sz w:val="24"/>
          <w:szCs w:val="24"/>
          <w:lang w:val="en-US"/>
        </w:rPr>
        <w:t>, Saint-Petersburg Scientific-</w:t>
      </w:r>
      <w:r w:rsidRPr="007848C9">
        <w:rPr>
          <w:rFonts w:ascii="Times New Roman" w:hAnsi="Times New Roman"/>
          <w:b/>
          <w:sz w:val="24"/>
          <w:szCs w:val="24"/>
          <w:lang w:val="en-US"/>
        </w:rPr>
        <w:t>Research Centre for Ecological Safety RAS (</w:t>
      </w:r>
      <w:r w:rsidRPr="007848C9">
        <w:rPr>
          <w:rFonts w:ascii="Times New Roman" w:hAnsi="Times New Roman"/>
          <w:b/>
          <w:spacing w:val="2"/>
          <w:sz w:val="24"/>
          <w:szCs w:val="24"/>
          <w:lang w:val="en-US"/>
        </w:rPr>
        <w:t>SRCES RAS), ilkuzikova@ya.ru</w:t>
      </w:r>
    </w:p>
    <w:p w:rsidR="00637C21" w:rsidRPr="007848C9" w:rsidRDefault="00637C21" w:rsidP="00637C21">
      <w:pPr>
        <w:pStyle w:val="1"/>
        <w:spacing w:line="276" w:lineRule="auto"/>
        <w:jc w:val="center"/>
        <w:rPr>
          <w:rFonts w:ascii="Times New Roman" w:hAnsi="Times New Roman"/>
          <w:b/>
          <w:sz w:val="24"/>
          <w:szCs w:val="24"/>
          <w:lang w:val="en-US"/>
        </w:rPr>
      </w:pPr>
      <w:r w:rsidRPr="007848C9">
        <w:rPr>
          <w:rFonts w:ascii="Times New Roman" w:hAnsi="Times New Roman"/>
          <w:b/>
          <w:sz w:val="24"/>
          <w:szCs w:val="24"/>
          <w:lang w:val="en-US"/>
        </w:rPr>
        <w:t>Vera Safronova, All-Russia Research Institute for Agricultural Microbiology (ARRIAM),</w:t>
      </w:r>
      <w:r w:rsidRPr="007848C9">
        <w:rPr>
          <w:rStyle w:val="hps"/>
          <w:rFonts w:ascii="Times New Roman" w:hAnsi="Times New Roman"/>
          <w:b/>
          <w:sz w:val="24"/>
          <w:szCs w:val="24"/>
          <w:lang w:val="en-US"/>
        </w:rPr>
        <w:t xml:space="preserve"> </w:t>
      </w:r>
      <w:r w:rsidRPr="007848C9">
        <w:rPr>
          <w:rStyle w:val="b-message-heademail"/>
          <w:rFonts w:ascii="Times New Roman" w:hAnsi="Times New Roman"/>
          <w:b/>
          <w:sz w:val="24"/>
          <w:szCs w:val="24"/>
          <w:lang w:val="en-US"/>
        </w:rPr>
        <w:t>v.safronova@rambler.ru</w:t>
      </w:r>
    </w:p>
    <w:p w:rsidR="00637C21" w:rsidRPr="007848C9" w:rsidRDefault="00637C21" w:rsidP="00637C21">
      <w:pPr>
        <w:pStyle w:val="1"/>
        <w:spacing w:line="276" w:lineRule="auto"/>
        <w:jc w:val="center"/>
        <w:rPr>
          <w:rFonts w:ascii="Times New Roman" w:hAnsi="Times New Roman"/>
          <w:b/>
          <w:sz w:val="24"/>
          <w:szCs w:val="24"/>
          <w:lang w:val="en-US"/>
        </w:rPr>
      </w:pPr>
      <w:r w:rsidRPr="007848C9">
        <w:rPr>
          <w:rFonts w:ascii="Times New Roman" w:hAnsi="Times New Roman"/>
          <w:b/>
          <w:sz w:val="24"/>
          <w:szCs w:val="24"/>
          <w:lang w:val="en-US"/>
        </w:rPr>
        <w:t>Nadezda Medvedeva,</w:t>
      </w:r>
      <w:r w:rsidRPr="007848C9">
        <w:rPr>
          <w:rFonts w:ascii="Times New Roman" w:hAnsi="Times New Roman"/>
          <w:b/>
          <w:spacing w:val="4"/>
          <w:sz w:val="24"/>
          <w:szCs w:val="24"/>
          <w:lang w:val="en-US"/>
        </w:rPr>
        <w:t xml:space="preserve"> Saint-Petersburg Scientific-</w:t>
      </w:r>
      <w:r w:rsidRPr="007848C9">
        <w:rPr>
          <w:rFonts w:ascii="Times New Roman" w:hAnsi="Times New Roman"/>
          <w:b/>
          <w:sz w:val="24"/>
          <w:szCs w:val="24"/>
          <w:lang w:val="en-US"/>
        </w:rPr>
        <w:t>Research Centre for Ecological Safety RAS (</w:t>
      </w:r>
      <w:r w:rsidRPr="007848C9">
        <w:rPr>
          <w:rFonts w:ascii="Times New Roman" w:hAnsi="Times New Roman"/>
          <w:b/>
          <w:spacing w:val="2"/>
          <w:sz w:val="24"/>
          <w:szCs w:val="24"/>
          <w:lang w:val="en-US"/>
        </w:rPr>
        <w:t>SRCES RAS), ngmedvedeva@gmail.com</w:t>
      </w:r>
    </w:p>
    <w:p w:rsidR="00637C21" w:rsidRPr="007848C9" w:rsidRDefault="00637C21" w:rsidP="00637C21">
      <w:pPr>
        <w:pStyle w:val="1"/>
        <w:spacing w:line="276" w:lineRule="auto"/>
        <w:jc w:val="both"/>
        <w:rPr>
          <w:rFonts w:ascii="Times New Roman" w:hAnsi="Times New Roman"/>
          <w:b/>
          <w:i/>
          <w:sz w:val="24"/>
          <w:szCs w:val="24"/>
          <w:lang w:val="en-US"/>
        </w:rPr>
      </w:pPr>
    </w:p>
    <w:p w:rsidR="00637C21" w:rsidRPr="00EE422E" w:rsidRDefault="00637C21" w:rsidP="00EE422E">
      <w:pPr>
        <w:spacing w:line="276" w:lineRule="auto"/>
        <w:ind w:firstLine="709"/>
        <w:jc w:val="both"/>
        <w:rPr>
          <w:rFonts w:ascii="Times New Roman" w:hAnsi="Times New Roman"/>
          <w:sz w:val="24"/>
          <w:szCs w:val="24"/>
          <w:lang w:val="en-US"/>
        </w:rPr>
      </w:pPr>
      <w:r w:rsidRPr="00844B71">
        <w:rPr>
          <w:rFonts w:ascii="Times New Roman" w:hAnsi="Times New Roman"/>
          <w:b/>
          <w:sz w:val="24"/>
          <w:szCs w:val="24"/>
          <w:lang w:val="en-US"/>
        </w:rPr>
        <w:t xml:space="preserve">Abstract. </w:t>
      </w:r>
      <w:r>
        <w:rPr>
          <w:rFonts w:ascii="Times New Roman" w:hAnsi="Times New Roman"/>
          <w:sz w:val="24"/>
          <w:szCs w:val="24"/>
          <w:lang w:val="en-US"/>
        </w:rPr>
        <w:t>N</w:t>
      </w:r>
      <w:r w:rsidRPr="00774A0B">
        <w:rPr>
          <w:rFonts w:ascii="Times New Roman" w:hAnsi="Times New Roman"/>
          <w:sz w:val="24"/>
          <w:szCs w:val="24"/>
          <w:lang w:val="en-US"/>
        </w:rPr>
        <w:t>onylphenol</w:t>
      </w:r>
      <w:r w:rsidRPr="001844F6">
        <w:rPr>
          <w:rFonts w:ascii="Times New Roman" w:hAnsi="Times New Roman"/>
          <w:sz w:val="24"/>
          <w:szCs w:val="24"/>
          <w:lang w:val="en-US"/>
        </w:rPr>
        <w:t xml:space="preserve"> </w:t>
      </w:r>
      <w:r>
        <w:rPr>
          <w:rFonts w:ascii="Times New Roman" w:hAnsi="Times New Roman"/>
          <w:sz w:val="24"/>
          <w:szCs w:val="24"/>
          <w:lang w:val="en-US"/>
        </w:rPr>
        <w:t>(</w:t>
      </w:r>
      <w:r w:rsidRPr="001844F6">
        <w:rPr>
          <w:rFonts w:ascii="Times New Roman" w:hAnsi="Times New Roman"/>
          <w:sz w:val="24"/>
          <w:szCs w:val="24"/>
          <w:lang w:val="en-US"/>
        </w:rPr>
        <w:t>NP</w:t>
      </w:r>
      <w:r>
        <w:rPr>
          <w:rFonts w:ascii="Times New Roman" w:hAnsi="Times New Roman"/>
          <w:sz w:val="24"/>
          <w:szCs w:val="24"/>
          <w:lang w:val="en-US"/>
        </w:rPr>
        <w:t>)</w:t>
      </w:r>
      <w:r w:rsidRPr="001844F6">
        <w:rPr>
          <w:rFonts w:ascii="Times New Roman" w:hAnsi="Times New Roman"/>
          <w:sz w:val="24"/>
          <w:szCs w:val="24"/>
          <w:lang w:val="en-US"/>
        </w:rPr>
        <w:t xml:space="preserve"> is the most</w:t>
      </w:r>
      <w:r w:rsidRPr="004565D6">
        <w:rPr>
          <w:rFonts w:ascii="Times New Roman" w:hAnsi="Times New Roman"/>
          <w:sz w:val="24"/>
          <w:szCs w:val="24"/>
          <w:lang w:val="en-US"/>
        </w:rPr>
        <w:t xml:space="preserve"> abundant environmental estrogen listed as one of the priority </w:t>
      </w:r>
      <w:r w:rsidRPr="004565D6">
        <w:rPr>
          <w:rStyle w:val="st"/>
          <w:rFonts w:ascii="Times New Roman" w:hAnsi="Times New Roman"/>
          <w:sz w:val="24"/>
          <w:szCs w:val="24"/>
          <w:lang w:val="en-US"/>
        </w:rPr>
        <w:t>hazardous</w:t>
      </w:r>
      <w:r w:rsidRPr="004565D6">
        <w:rPr>
          <w:rFonts w:ascii="Times New Roman" w:hAnsi="Times New Roman"/>
          <w:sz w:val="24"/>
          <w:szCs w:val="24"/>
          <w:lang w:val="en-US"/>
        </w:rPr>
        <w:t xml:space="preserve"> substances in the Water Framework Directive (EC 2000) and the priority</w:t>
      </w:r>
      <w:r w:rsidRPr="004565D6">
        <w:rPr>
          <w:rStyle w:val="alt-edited"/>
          <w:rFonts w:ascii="Times New Roman" w:hAnsi="Times New Roman"/>
          <w:sz w:val="24"/>
          <w:szCs w:val="24"/>
          <w:lang w:val="en-US"/>
        </w:rPr>
        <w:t xml:space="preserve"> pollutant of Baltic Sea </w:t>
      </w:r>
      <w:r w:rsidRPr="004565D6">
        <w:rPr>
          <w:rFonts w:ascii="Times New Roman" w:hAnsi="Times New Roman"/>
          <w:sz w:val="24"/>
          <w:szCs w:val="24"/>
          <w:lang w:val="en-US"/>
        </w:rPr>
        <w:t>(HELCOM 2010).</w:t>
      </w:r>
      <w:r w:rsidRPr="00844B71">
        <w:rPr>
          <w:rFonts w:ascii="Times New Roman" w:hAnsi="Times New Roman"/>
          <w:sz w:val="24"/>
          <w:szCs w:val="24"/>
          <w:lang w:val="en-US"/>
        </w:rPr>
        <w:t xml:space="preserve"> </w:t>
      </w:r>
      <w:r w:rsidRPr="00E81052">
        <w:rPr>
          <w:rFonts w:ascii="Times New Roman" w:hAnsi="Times New Roman"/>
          <w:sz w:val="24"/>
          <w:szCs w:val="24"/>
          <w:lang w:val="en-US"/>
        </w:rPr>
        <w:t xml:space="preserve">The present study aims to compare the effects of </w:t>
      </w:r>
      <w:r>
        <w:rPr>
          <w:rFonts w:ascii="Times New Roman" w:hAnsi="Times New Roman"/>
          <w:sz w:val="24"/>
          <w:szCs w:val="24"/>
          <w:lang w:val="en-US"/>
        </w:rPr>
        <w:t>technical n</w:t>
      </w:r>
      <w:r w:rsidRPr="00774A0B">
        <w:rPr>
          <w:rFonts w:ascii="Times New Roman" w:hAnsi="Times New Roman"/>
          <w:sz w:val="24"/>
          <w:szCs w:val="24"/>
          <w:lang w:val="en-US"/>
        </w:rPr>
        <w:t>onylpheno</w:t>
      </w:r>
      <w:r>
        <w:rPr>
          <w:rFonts w:ascii="Times New Roman" w:hAnsi="Times New Roman"/>
          <w:sz w:val="24"/>
          <w:szCs w:val="24"/>
          <w:lang w:val="en-US"/>
        </w:rPr>
        <w:t>l (t</w:t>
      </w:r>
      <w:r w:rsidRPr="00774A0B">
        <w:rPr>
          <w:rFonts w:ascii="Times New Roman" w:hAnsi="Times New Roman"/>
          <w:sz w:val="24"/>
          <w:szCs w:val="24"/>
          <w:lang w:val="en-US"/>
        </w:rPr>
        <w:t>NP</w:t>
      </w:r>
      <w:r>
        <w:rPr>
          <w:rFonts w:ascii="Times New Roman" w:hAnsi="Times New Roman"/>
          <w:sz w:val="24"/>
          <w:szCs w:val="24"/>
          <w:lang w:val="en-US"/>
        </w:rPr>
        <w:t>)</w:t>
      </w:r>
      <w:r w:rsidRPr="00E81052">
        <w:rPr>
          <w:rFonts w:ascii="Times New Roman" w:hAnsi="Times New Roman"/>
          <w:sz w:val="24"/>
          <w:szCs w:val="24"/>
          <w:lang w:val="en-US"/>
        </w:rPr>
        <w:t xml:space="preserve"> </w:t>
      </w:r>
      <w:r w:rsidRPr="00774A0B">
        <w:rPr>
          <w:rFonts w:ascii="Times New Roman" w:hAnsi="Times New Roman"/>
          <w:sz w:val="24"/>
          <w:szCs w:val="24"/>
          <w:lang w:val="en-US"/>
        </w:rPr>
        <w:t>on</w:t>
      </w:r>
      <w:r w:rsidRPr="00E81052">
        <w:rPr>
          <w:rFonts w:ascii="Times New Roman" w:hAnsi="Times New Roman"/>
          <w:sz w:val="24"/>
          <w:szCs w:val="24"/>
          <w:lang w:val="en-US"/>
        </w:rPr>
        <w:t xml:space="preserve"> the </w:t>
      </w:r>
      <w:r w:rsidRPr="00847C07">
        <w:rPr>
          <w:rFonts w:ascii="Times New Roman" w:hAnsi="Times New Roman"/>
          <w:sz w:val="24"/>
          <w:szCs w:val="24"/>
          <w:lang w:val="en-US"/>
        </w:rPr>
        <w:t>c</w:t>
      </w:r>
      <w:r w:rsidRPr="00774A0B">
        <w:rPr>
          <w:rFonts w:ascii="Times New Roman" w:hAnsi="Times New Roman"/>
          <w:sz w:val="24"/>
          <w:szCs w:val="24"/>
          <w:lang w:val="en-US"/>
        </w:rPr>
        <w:t>ellulase</w:t>
      </w:r>
      <w:r w:rsidRPr="00847C07">
        <w:rPr>
          <w:rFonts w:ascii="Times New Roman" w:hAnsi="Times New Roman"/>
          <w:sz w:val="24"/>
          <w:szCs w:val="24"/>
          <w:lang w:val="en-US"/>
        </w:rPr>
        <w:t xml:space="preserve">, </w:t>
      </w:r>
      <w:r w:rsidRPr="00774A0B">
        <w:rPr>
          <w:rFonts w:ascii="Times New Roman" w:hAnsi="Times New Roman"/>
          <w:sz w:val="24"/>
          <w:szCs w:val="24"/>
          <w:lang w:val="en-US"/>
        </w:rPr>
        <w:t>amylase</w:t>
      </w:r>
      <w:r w:rsidRPr="00847C07">
        <w:rPr>
          <w:rFonts w:ascii="Times New Roman" w:hAnsi="Times New Roman"/>
          <w:sz w:val="24"/>
          <w:szCs w:val="24"/>
          <w:lang w:val="en-US"/>
        </w:rPr>
        <w:t xml:space="preserve"> </w:t>
      </w:r>
      <w:r w:rsidRPr="00774A0B">
        <w:rPr>
          <w:rFonts w:ascii="Times New Roman" w:hAnsi="Times New Roman"/>
          <w:sz w:val="24"/>
          <w:szCs w:val="24"/>
          <w:lang w:val="en-US"/>
        </w:rPr>
        <w:t>and</w:t>
      </w:r>
      <w:r w:rsidRPr="00847C07">
        <w:rPr>
          <w:rFonts w:ascii="Times New Roman" w:hAnsi="Times New Roman"/>
          <w:sz w:val="24"/>
          <w:szCs w:val="24"/>
          <w:lang w:val="en-US"/>
        </w:rPr>
        <w:t xml:space="preserve"> </w:t>
      </w:r>
      <w:r w:rsidRPr="00774A0B">
        <w:rPr>
          <w:rFonts w:ascii="Times New Roman" w:hAnsi="Times New Roman"/>
          <w:sz w:val="24"/>
          <w:szCs w:val="24"/>
          <w:lang w:val="en-US"/>
        </w:rPr>
        <w:t>protease</w:t>
      </w:r>
      <w:r w:rsidRPr="00E81052">
        <w:rPr>
          <w:rFonts w:ascii="Times New Roman" w:hAnsi="Times New Roman"/>
          <w:sz w:val="24"/>
          <w:szCs w:val="24"/>
          <w:lang w:val="en-US"/>
        </w:rPr>
        <w:t xml:space="preserve"> </w:t>
      </w:r>
      <w:r w:rsidRPr="00774A0B">
        <w:rPr>
          <w:rFonts w:ascii="Times New Roman" w:hAnsi="Times New Roman"/>
          <w:sz w:val="24"/>
          <w:szCs w:val="24"/>
          <w:lang w:val="en-US"/>
        </w:rPr>
        <w:t>activity</w:t>
      </w:r>
      <w:r w:rsidRPr="00E81052">
        <w:rPr>
          <w:rFonts w:ascii="Times New Roman" w:hAnsi="Times New Roman"/>
          <w:sz w:val="24"/>
          <w:szCs w:val="24"/>
          <w:lang w:val="en-US"/>
        </w:rPr>
        <w:t xml:space="preserve"> of the </w:t>
      </w:r>
      <w:r w:rsidRPr="00F4601A">
        <w:rPr>
          <w:rFonts w:ascii="Times New Roman" w:hAnsi="Times New Roman"/>
          <w:sz w:val="24"/>
          <w:szCs w:val="24"/>
          <w:lang w:val="en-US"/>
        </w:rPr>
        <w:t xml:space="preserve">terrestrial </w:t>
      </w:r>
      <w:r w:rsidRPr="00774A0B">
        <w:rPr>
          <w:rFonts w:ascii="Times New Roman" w:hAnsi="Times New Roman"/>
          <w:sz w:val="24"/>
          <w:szCs w:val="24"/>
          <w:lang w:val="en-US"/>
        </w:rPr>
        <w:t>fungal</w:t>
      </w:r>
      <w:r w:rsidRPr="00F4601A">
        <w:rPr>
          <w:rFonts w:ascii="Times New Roman" w:hAnsi="Times New Roman"/>
          <w:sz w:val="24"/>
          <w:szCs w:val="24"/>
          <w:lang w:val="en-US"/>
        </w:rPr>
        <w:t xml:space="preserve"> </w:t>
      </w:r>
      <w:r w:rsidRPr="00774A0B">
        <w:rPr>
          <w:rFonts w:ascii="Times New Roman" w:hAnsi="Times New Roman"/>
          <w:sz w:val="24"/>
          <w:szCs w:val="24"/>
          <w:lang w:val="en-US"/>
        </w:rPr>
        <w:t>strains</w:t>
      </w:r>
      <w:r w:rsidRPr="00F4601A">
        <w:rPr>
          <w:rFonts w:ascii="Times New Roman" w:hAnsi="Times New Roman"/>
          <w:sz w:val="24"/>
          <w:szCs w:val="24"/>
          <w:lang w:val="en-US"/>
        </w:rPr>
        <w:t xml:space="preserve"> </w:t>
      </w:r>
      <w:r w:rsidRPr="00CD0C4D">
        <w:rPr>
          <w:rFonts w:ascii="Times New Roman" w:hAnsi="Times New Roman"/>
          <w:sz w:val="24"/>
          <w:szCs w:val="24"/>
          <w:lang w:val="en-US"/>
        </w:rPr>
        <w:t>played</w:t>
      </w:r>
      <w:r w:rsidRPr="00EE77EB">
        <w:rPr>
          <w:rFonts w:ascii="Times New Roman" w:hAnsi="Times New Roman"/>
          <w:sz w:val="24"/>
          <w:szCs w:val="24"/>
          <w:lang w:val="en-US"/>
        </w:rPr>
        <w:t xml:space="preserve"> a</w:t>
      </w:r>
      <w:r w:rsidRPr="00CD0C4D">
        <w:rPr>
          <w:rFonts w:ascii="Times New Roman" w:hAnsi="Times New Roman"/>
          <w:sz w:val="24"/>
          <w:szCs w:val="24"/>
          <w:lang w:val="en-US"/>
        </w:rPr>
        <w:t xml:space="preserve"> significant role in </w:t>
      </w:r>
      <w:r>
        <w:rPr>
          <w:rFonts w:ascii="Times New Roman" w:hAnsi="Times New Roman"/>
          <w:sz w:val="24"/>
          <w:szCs w:val="24"/>
          <w:lang w:val="en-US"/>
        </w:rPr>
        <w:t>aquatic</w:t>
      </w:r>
      <w:r w:rsidRPr="00E947E3">
        <w:rPr>
          <w:rFonts w:ascii="Times New Roman" w:hAnsi="Times New Roman"/>
          <w:sz w:val="24"/>
          <w:szCs w:val="24"/>
          <w:lang w:val="en-US"/>
        </w:rPr>
        <w:t xml:space="preserve"> </w:t>
      </w:r>
      <w:r w:rsidRPr="00C62E5A">
        <w:rPr>
          <w:rFonts w:ascii="Times New Roman" w:hAnsi="Times New Roman"/>
          <w:sz w:val="24"/>
          <w:szCs w:val="24"/>
          <w:lang w:val="en-US"/>
        </w:rPr>
        <w:t>ecosystems</w:t>
      </w:r>
      <w:r w:rsidRPr="00E947E3">
        <w:rPr>
          <w:rFonts w:ascii="Times New Roman" w:hAnsi="Times New Roman"/>
          <w:sz w:val="24"/>
          <w:szCs w:val="24"/>
          <w:lang w:val="en-US"/>
        </w:rPr>
        <w:t xml:space="preserve"> due to their high adaptive capacity and </w:t>
      </w:r>
      <w:r w:rsidRPr="00BC2D84">
        <w:rPr>
          <w:rStyle w:val="hps"/>
          <w:rFonts w:ascii="Times New Roman" w:eastAsia="Calibri" w:hAnsi="Times New Roman"/>
          <w:sz w:val="24"/>
          <w:szCs w:val="24"/>
          <w:lang w:val="en-US"/>
        </w:rPr>
        <w:t>a large range of</w:t>
      </w:r>
      <w:r w:rsidRPr="00BC2D84">
        <w:rPr>
          <w:rStyle w:val="shorttext"/>
          <w:rFonts w:ascii="Times New Roman" w:hAnsi="Times New Roman"/>
          <w:sz w:val="24"/>
          <w:szCs w:val="24"/>
          <w:lang w:val="en-US"/>
        </w:rPr>
        <w:t xml:space="preserve"> </w:t>
      </w:r>
      <w:r w:rsidRPr="00BC2D84">
        <w:rPr>
          <w:rStyle w:val="hps"/>
          <w:rFonts w:ascii="Times New Roman" w:eastAsia="Calibri" w:hAnsi="Times New Roman"/>
          <w:sz w:val="24"/>
          <w:szCs w:val="24"/>
          <w:lang w:val="en-US"/>
        </w:rPr>
        <w:t>functional activity</w:t>
      </w:r>
      <w:r>
        <w:rPr>
          <w:rStyle w:val="hps"/>
          <w:rFonts w:ascii="Times New Roman" w:eastAsia="Calibri" w:hAnsi="Times New Roman"/>
          <w:sz w:val="24"/>
          <w:szCs w:val="24"/>
          <w:lang w:val="en-US"/>
        </w:rPr>
        <w:t xml:space="preserve">. </w:t>
      </w:r>
      <w:r w:rsidRPr="00CD0C4D">
        <w:rPr>
          <w:rFonts w:ascii="Times New Roman" w:hAnsi="Times New Roman"/>
          <w:sz w:val="24"/>
          <w:szCs w:val="24"/>
          <w:lang w:val="en-US"/>
        </w:rPr>
        <w:t xml:space="preserve"> </w:t>
      </w:r>
      <w:r w:rsidR="00850866" w:rsidRPr="00E81052">
        <w:rPr>
          <w:rFonts w:ascii="Times New Roman" w:hAnsi="Times New Roman"/>
          <w:sz w:val="24"/>
          <w:szCs w:val="24"/>
          <w:lang w:val="en-US"/>
        </w:rPr>
        <w:t xml:space="preserve">The study also attempts to understand the mechanisms behind the varying sensitivity of the terrestrial fungi to </w:t>
      </w:r>
      <w:r w:rsidR="00850866">
        <w:rPr>
          <w:rFonts w:ascii="Times New Roman" w:hAnsi="Times New Roman"/>
          <w:sz w:val="24"/>
          <w:szCs w:val="24"/>
          <w:lang w:val="en-US"/>
        </w:rPr>
        <w:t>t</w:t>
      </w:r>
      <w:r w:rsidR="00850866" w:rsidRPr="00E81052">
        <w:rPr>
          <w:rFonts w:ascii="Times New Roman" w:hAnsi="Times New Roman"/>
          <w:sz w:val="24"/>
          <w:szCs w:val="24"/>
          <w:lang w:val="en-US"/>
        </w:rPr>
        <w:t>NP.</w:t>
      </w:r>
      <w:r w:rsidR="00850866" w:rsidRPr="00844B71">
        <w:rPr>
          <w:rFonts w:ascii="Times New Roman" w:hAnsi="Times New Roman"/>
          <w:sz w:val="24"/>
          <w:szCs w:val="24"/>
          <w:lang w:val="en-US"/>
        </w:rPr>
        <w:t xml:space="preserve"> </w:t>
      </w:r>
      <w:r w:rsidRPr="004565D6">
        <w:rPr>
          <w:rFonts w:ascii="Times New Roman" w:hAnsi="Times New Roman"/>
          <w:sz w:val="24"/>
          <w:szCs w:val="24"/>
          <w:lang w:val="en-US"/>
        </w:rPr>
        <w:t xml:space="preserve">The fungal strains </w:t>
      </w:r>
      <w:r>
        <w:rPr>
          <w:rFonts w:ascii="Times New Roman" w:hAnsi="Times New Roman"/>
          <w:sz w:val="24"/>
          <w:szCs w:val="24"/>
          <w:lang w:val="en-US"/>
        </w:rPr>
        <w:t xml:space="preserve">were </w:t>
      </w:r>
      <w:r w:rsidRPr="00774A0B">
        <w:rPr>
          <w:rFonts w:ascii="Times New Roman" w:hAnsi="Times New Roman"/>
          <w:sz w:val="24"/>
          <w:szCs w:val="24"/>
          <w:lang w:val="en-US"/>
        </w:rPr>
        <w:t>isolated</w:t>
      </w:r>
      <w:r w:rsidRPr="00F4601A">
        <w:rPr>
          <w:rFonts w:ascii="Times New Roman" w:hAnsi="Times New Roman"/>
          <w:sz w:val="24"/>
          <w:szCs w:val="24"/>
          <w:lang w:val="en-US"/>
        </w:rPr>
        <w:t xml:space="preserve"> </w:t>
      </w:r>
      <w:r w:rsidRPr="00774A0B">
        <w:rPr>
          <w:rFonts w:ascii="Times New Roman" w:hAnsi="Times New Roman"/>
          <w:sz w:val="24"/>
          <w:szCs w:val="24"/>
          <w:lang w:val="en-US"/>
        </w:rPr>
        <w:t>from</w:t>
      </w:r>
      <w:r w:rsidRPr="00F4601A">
        <w:rPr>
          <w:rFonts w:ascii="Times New Roman" w:hAnsi="Times New Roman"/>
          <w:sz w:val="24"/>
          <w:szCs w:val="24"/>
          <w:lang w:val="en-US"/>
        </w:rPr>
        <w:t xml:space="preserve"> </w:t>
      </w:r>
      <w:r w:rsidRPr="00774A0B">
        <w:rPr>
          <w:rFonts w:ascii="Times New Roman" w:hAnsi="Times New Roman"/>
          <w:sz w:val="24"/>
          <w:szCs w:val="24"/>
          <w:lang w:val="en-US"/>
        </w:rPr>
        <w:t>the</w:t>
      </w:r>
      <w:r w:rsidRPr="00F4601A">
        <w:rPr>
          <w:rFonts w:ascii="Times New Roman" w:hAnsi="Times New Roman"/>
          <w:sz w:val="24"/>
          <w:szCs w:val="24"/>
          <w:lang w:val="en-US"/>
        </w:rPr>
        <w:t xml:space="preserve"> </w:t>
      </w:r>
      <w:r w:rsidRPr="00774A0B">
        <w:rPr>
          <w:rFonts w:ascii="Times New Roman" w:hAnsi="Times New Roman"/>
          <w:sz w:val="24"/>
          <w:szCs w:val="24"/>
          <w:lang w:val="en-US"/>
        </w:rPr>
        <w:t>bottom</w:t>
      </w:r>
      <w:r w:rsidRPr="00F4601A">
        <w:rPr>
          <w:rFonts w:ascii="Times New Roman" w:hAnsi="Times New Roman"/>
          <w:sz w:val="24"/>
          <w:szCs w:val="24"/>
          <w:lang w:val="en-US"/>
        </w:rPr>
        <w:t xml:space="preserve"> </w:t>
      </w:r>
      <w:r w:rsidRPr="00774A0B">
        <w:rPr>
          <w:rFonts w:ascii="Times New Roman" w:hAnsi="Times New Roman"/>
          <w:sz w:val="24"/>
          <w:szCs w:val="24"/>
          <w:lang w:val="en-US"/>
        </w:rPr>
        <w:t>sediments</w:t>
      </w:r>
      <w:r w:rsidRPr="00E81052">
        <w:rPr>
          <w:rFonts w:ascii="Times New Roman" w:hAnsi="Times New Roman"/>
          <w:sz w:val="24"/>
          <w:szCs w:val="24"/>
          <w:lang w:val="en-US"/>
        </w:rPr>
        <w:t xml:space="preserve"> </w:t>
      </w:r>
      <w:r w:rsidRPr="00774A0B">
        <w:rPr>
          <w:rFonts w:ascii="Times New Roman" w:hAnsi="Times New Roman"/>
          <w:sz w:val="24"/>
          <w:szCs w:val="24"/>
          <w:lang w:val="en-US"/>
        </w:rPr>
        <w:t>of</w:t>
      </w:r>
      <w:r w:rsidRPr="00E81052">
        <w:rPr>
          <w:rFonts w:ascii="Times New Roman" w:hAnsi="Times New Roman"/>
          <w:sz w:val="24"/>
          <w:szCs w:val="24"/>
          <w:lang w:val="en-US"/>
        </w:rPr>
        <w:t xml:space="preserve"> </w:t>
      </w:r>
      <w:r w:rsidRPr="00774A0B">
        <w:rPr>
          <w:rFonts w:ascii="Times New Roman" w:hAnsi="Times New Roman"/>
          <w:sz w:val="24"/>
          <w:szCs w:val="24"/>
          <w:lang w:val="en-US"/>
        </w:rPr>
        <w:t>the</w:t>
      </w:r>
      <w:r w:rsidRPr="00E81052">
        <w:rPr>
          <w:rFonts w:ascii="Times New Roman" w:hAnsi="Times New Roman"/>
          <w:sz w:val="24"/>
          <w:szCs w:val="24"/>
          <w:lang w:val="en-US"/>
        </w:rPr>
        <w:t xml:space="preserve"> </w:t>
      </w:r>
      <w:r w:rsidRPr="00774A0B">
        <w:rPr>
          <w:rFonts w:ascii="Times New Roman" w:hAnsi="Times New Roman"/>
          <w:sz w:val="24"/>
          <w:szCs w:val="24"/>
          <w:lang w:val="en-US"/>
        </w:rPr>
        <w:t>coastal</w:t>
      </w:r>
      <w:r w:rsidRPr="00E81052">
        <w:rPr>
          <w:rFonts w:ascii="Times New Roman" w:hAnsi="Times New Roman"/>
          <w:sz w:val="24"/>
          <w:szCs w:val="24"/>
          <w:lang w:val="en-US"/>
        </w:rPr>
        <w:t xml:space="preserve"> area </w:t>
      </w:r>
      <w:r w:rsidRPr="00774A0B">
        <w:rPr>
          <w:rFonts w:ascii="Times New Roman" w:hAnsi="Times New Roman"/>
          <w:sz w:val="24"/>
          <w:szCs w:val="24"/>
          <w:lang w:val="en-US"/>
        </w:rPr>
        <w:t>of</w:t>
      </w:r>
      <w:r w:rsidRPr="00E81052">
        <w:rPr>
          <w:rFonts w:ascii="Times New Roman" w:hAnsi="Times New Roman"/>
          <w:sz w:val="24"/>
          <w:szCs w:val="24"/>
          <w:lang w:val="en-US"/>
        </w:rPr>
        <w:t xml:space="preserve"> </w:t>
      </w:r>
      <w:r w:rsidRPr="00774A0B">
        <w:rPr>
          <w:rFonts w:ascii="Times New Roman" w:hAnsi="Times New Roman"/>
          <w:sz w:val="24"/>
          <w:szCs w:val="24"/>
          <w:lang w:val="en-US"/>
        </w:rPr>
        <w:t>the</w:t>
      </w:r>
      <w:r w:rsidRPr="00E81052">
        <w:rPr>
          <w:rFonts w:ascii="Times New Roman" w:hAnsi="Times New Roman"/>
          <w:sz w:val="24"/>
          <w:szCs w:val="24"/>
          <w:lang w:val="en-US"/>
        </w:rPr>
        <w:t xml:space="preserve"> </w:t>
      </w:r>
      <w:r w:rsidRPr="00774A0B">
        <w:rPr>
          <w:rFonts w:ascii="Times New Roman" w:hAnsi="Times New Roman"/>
          <w:sz w:val="24"/>
          <w:szCs w:val="24"/>
          <w:lang w:val="en-US"/>
        </w:rPr>
        <w:t>eastern</w:t>
      </w:r>
      <w:r w:rsidRPr="00E81052">
        <w:rPr>
          <w:rFonts w:ascii="Times New Roman" w:hAnsi="Times New Roman"/>
          <w:sz w:val="24"/>
          <w:szCs w:val="24"/>
          <w:lang w:val="en-US"/>
        </w:rPr>
        <w:t xml:space="preserve"> </w:t>
      </w:r>
      <w:r w:rsidRPr="00774A0B">
        <w:rPr>
          <w:rFonts w:ascii="Times New Roman" w:hAnsi="Times New Roman"/>
          <w:sz w:val="24"/>
          <w:szCs w:val="24"/>
          <w:lang w:val="en-US"/>
        </w:rPr>
        <w:t>part</w:t>
      </w:r>
      <w:r w:rsidRPr="00E81052">
        <w:rPr>
          <w:rFonts w:ascii="Times New Roman" w:hAnsi="Times New Roman"/>
          <w:sz w:val="24"/>
          <w:szCs w:val="24"/>
          <w:lang w:val="en-US"/>
        </w:rPr>
        <w:t xml:space="preserve"> </w:t>
      </w:r>
      <w:r w:rsidRPr="00774A0B">
        <w:rPr>
          <w:rFonts w:ascii="Times New Roman" w:hAnsi="Times New Roman"/>
          <w:sz w:val="24"/>
          <w:szCs w:val="24"/>
          <w:lang w:val="en-US"/>
        </w:rPr>
        <w:t>of</w:t>
      </w:r>
      <w:r w:rsidRPr="00E81052">
        <w:rPr>
          <w:rFonts w:ascii="Times New Roman" w:hAnsi="Times New Roman"/>
          <w:sz w:val="24"/>
          <w:szCs w:val="24"/>
          <w:lang w:val="en-US"/>
        </w:rPr>
        <w:t xml:space="preserve"> </w:t>
      </w:r>
      <w:r w:rsidRPr="00774A0B">
        <w:rPr>
          <w:rFonts w:ascii="Times New Roman" w:hAnsi="Times New Roman"/>
          <w:sz w:val="24"/>
          <w:szCs w:val="24"/>
          <w:lang w:val="en-US"/>
        </w:rPr>
        <w:t>the</w:t>
      </w:r>
      <w:r w:rsidRPr="00E81052">
        <w:rPr>
          <w:rFonts w:ascii="Times New Roman" w:hAnsi="Times New Roman"/>
          <w:sz w:val="24"/>
          <w:szCs w:val="24"/>
          <w:lang w:val="en-US"/>
        </w:rPr>
        <w:t xml:space="preserve"> </w:t>
      </w:r>
      <w:r w:rsidRPr="00774A0B">
        <w:rPr>
          <w:rFonts w:ascii="Times New Roman" w:hAnsi="Times New Roman"/>
          <w:sz w:val="24"/>
          <w:szCs w:val="24"/>
          <w:lang w:val="en-US"/>
        </w:rPr>
        <w:t>Gulf</w:t>
      </w:r>
      <w:r w:rsidRPr="00E81052">
        <w:rPr>
          <w:rFonts w:ascii="Times New Roman" w:hAnsi="Times New Roman"/>
          <w:sz w:val="24"/>
          <w:szCs w:val="24"/>
          <w:lang w:val="en-US"/>
        </w:rPr>
        <w:t xml:space="preserve"> </w:t>
      </w:r>
      <w:r w:rsidRPr="00774A0B">
        <w:rPr>
          <w:rFonts w:ascii="Times New Roman" w:hAnsi="Times New Roman"/>
          <w:sz w:val="24"/>
          <w:szCs w:val="24"/>
          <w:lang w:val="en-US"/>
        </w:rPr>
        <w:t>of</w:t>
      </w:r>
      <w:r w:rsidRPr="00E81052">
        <w:rPr>
          <w:rFonts w:ascii="Times New Roman" w:hAnsi="Times New Roman"/>
          <w:sz w:val="24"/>
          <w:szCs w:val="24"/>
          <w:lang w:val="en-US"/>
        </w:rPr>
        <w:t xml:space="preserve"> </w:t>
      </w:r>
      <w:r>
        <w:rPr>
          <w:rFonts w:ascii="Times New Roman" w:hAnsi="Times New Roman"/>
          <w:sz w:val="24"/>
          <w:szCs w:val="24"/>
          <w:lang w:val="en-US"/>
        </w:rPr>
        <w:t>Finland.</w:t>
      </w:r>
      <w:r w:rsidRPr="00774A0B">
        <w:rPr>
          <w:rFonts w:ascii="Times New Roman" w:hAnsi="Times New Roman"/>
          <w:sz w:val="24"/>
          <w:szCs w:val="24"/>
          <w:lang w:val="en-US"/>
        </w:rPr>
        <w:t xml:space="preserve"> </w:t>
      </w:r>
      <w:r w:rsidRPr="00920877">
        <w:rPr>
          <w:rFonts w:ascii="Times New Roman" w:hAnsi="Times New Roman"/>
          <w:sz w:val="24"/>
          <w:szCs w:val="24"/>
          <w:lang w:val="en-US"/>
        </w:rPr>
        <w:t xml:space="preserve">The terrestrial fungi </w:t>
      </w:r>
      <w:r w:rsidRPr="004B6CF2">
        <w:rPr>
          <w:rFonts w:ascii="Times New Roman" w:hAnsi="Times New Roman"/>
          <w:sz w:val="24"/>
          <w:szCs w:val="24"/>
          <w:lang w:val="en-US"/>
        </w:rPr>
        <w:t xml:space="preserve">were identified based </w:t>
      </w:r>
      <w:r w:rsidRPr="00AD6A97">
        <w:rPr>
          <w:rFonts w:ascii="Times New Roman" w:hAnsi="Times New Roman"/>
          <w:sz w:val="24"/>
          <w:szCs w:val="24"/>
          <w:lang w:val="en-US"/>
        </w:rPr>
        <w:t xml:space="preserve">on their </w:t>
      </w:r>
      <w:r w:rsidRPr="00920877">
        <w:rPr>
          <w:rFonts w:ascii="Times New Roman" w:eastAsia="Calibri" w:hAnsi="Times New Roman"/>
          <w:sz w:val="24"/>
          <w:szCs w:val="24"/>
          <w:lang w:val="en-US"/>
        </w:rPr>
        <w:t>morphological characteristics and nucleotide sequence analysis of internal transcribed space region.</w:t>
      </w:r>
      <w:r w:rsidRPr="006465A7">
        <w:rPr>
          <w:rFonts w:ascii="Times New Roman" w:eastAsia="Calibri" w:hAnsi="Times New Roman"/>
          <w:sz w:val="24"/>
          <w:szCs w:val="24"/>
          <w:lang w:val="en-US"/>
        </w:rPr>
        <w:t xml:space="preserve"> </w:t>
      </w:r>
      <w:r w:rsidR="00850866" w:rsidRPr="00774A0B">
        <w:rPr>
          <w:rFonts w:ascii="Times New Roman" w:hAnsi="Times New Roman"/>
          <w:sz w:val="24"/>
          <w:szCs w:val="24"/>
          <w:lang w:val="en-US"/>
        </w:rPr>
        <w:t xml:space="preserve">One reason for significant differences in sensitivity to the toxicant studied among the fungi </w:t>
      </w:r>
      <w:r w:rsidR="00CB39A9">
        <w:rPr>
          <w:rFonts w:ascii="Times New Roman" w:hAnsi="Times New Roman"/>
          <w:sz w:val="24"/>
          <w:szCs w:val="24"/>
          <w:lang w:val="en-US"/>
        </w:rPr>
        <w:t>is</w:t>
      </w:r>
      <w:r w:rsidR="00850866" w:rsidRPr="00774A0B">
        <w:rPr>
          <w:rFonts w:ascii="Times New Roman" w:hAnsi="Times New Roman"/>
          <w:sz w:val="24"/>
          <w:szCs w:val="24"/>
          <w:lang w:val="en-US"/>
        </w:rPr>
        <w:t xml:space="preserve"> the change in the fungal</w:t>
      </w:r>
      <w:r w:rsidR="00850866" w:rsidRPr="00774A0B">
        <w:rPr>
          <w:rFonts w:ascii="Times New Roman" w:hAnsi="Times New Roman"/>
          <w:color w:val="FF0000"/>
          <w:sz w:val="24"/>
          <w:szCs w:val="24"/>
          <w:lang w:val="en-US"/>
        </w:rPr>
        <w:t xml:space="preserve"> </w:t>
      </w:r>
      <w:r w:rsidR="00850866" w:rsidRPr="00774A0B">
        <w:rPr>
          <w:rFonts w:ascii="Times New Roman" w:hAnsi="Times New Roman"/>
          <w:sz w:val="24"/>
          <w:szCs w:val="24"/>
          <w:lang w:val="en-US"/>
        </w:rPr>
        <w:t>cell permeability,</w:t>
      </w:r>
      <w:r w:rsidR="00850866" w:rsidRPr="00774A0B">
        <w:rPr>
          <w:rFonts w:ascii="Times New Roman" w:hAnsi="Times New Roman"/>
          <w:color w:val="FF0000"/>
          <w:sz w:val="24"/>
          <w:szCs w:val="24"/>
          <w:lang w:val="en-US"/>
        </w:rPr>
        <w:t xml:space="preserve"> </w:t>
      </w:r>
      <w:r w:rsidR="00850866" w:rsidRPr="00774A0B">
        <w:rPr>
          <w:rFonts w:ascii="Times New Roman" w:hAnsi="Times New Roman"/>
          <w:sz w:val="24"/>
          <w:szCs w:val="24"/>
          <w:lang w:val="en-US"/>
        </w:rPr>
        <w:t>in particular in cell membrane permeability, induced by NP</w:t>
      </w:r>
      <w:r w:rsidR="00850866">
        <w:rPr>
          <w:rFonts w:ascii="Times New Roman" w:hAnsi="Times New Roman"/>
          <w:sz w:val="24"/>
          <w:szCs w:val="24"/>
          <w:lang w:val="en-US"/>
        </w:rPr>
        <w:t>.</w:t>
      </w:r>
      <w:r w:rsidR="00CB39A9">
        <w:rPr>
          <w:rFonts w:ascii="Times New Roman" w:hAnsi="Times New Roman"/>
          <w:sz w:val="24"/>
          <w:szCs w:val="24"/>
          <w:lang w:val="en-US"/>
        </w:rPr>
        <w:t xml:space="preserve"> </w:t>
      </w:r>
      <w:r w:rsidRPr="00774A0B">
        <w:rPr>
          <w:rFonts w:ascii="Times New Roman" w:hAnsi="Times New Roman"/>
          <w:sz w:val="24"/>
          <w:szCs w:val="24"/>
          <w:lang w:val="en-US"/>
        </w:rPr>
        <w:t>Environmenta</w:t>
      </w:r>
      <w:r>
        <w:rPr>
          <w:rFonts w:ascii="Times New Roman" w:hAnsi="Times New Roman"/>
          <w:sz w:val="24"/>
          <w:szCs w:val="24"/>
          <w:lang w:val="en-US"/>
        </w:rPr>
        <w:t>lly relevant concentrations of t</w:t>
      </w:r>
      <w:r w:rsidRPr="00774A0B">
        <w:rPr>
          <w:rFonts w:ascii="Times New Roman" w:hAnsi="Times New Roman"/>
          <w:sz w:val="24"/>
          <w:szCs w:val="24"/>
          <w:lang w:val="en-US"/>
        </w:rPr>
        <w:t xml:space="preserve">NP </w:t>
      </w:r>
      <w:r w:rsidRPr="001844F6">
        <w:rPr>
          <w:rFonts w:ascii="Times New Roman" w:hAnsi="Times New Roman"/>
          <w:sz w:val="24"/>
          <w:szCs w:val="24"/>
          <w:lang w:val="en-US"/>
        </w:rPr>
        <w:t>cause significant</w:t>
      </w:r>
      <w:r w:rsidRPr="002E1767">
        <w:rPr>
          <w:rFonts w:ascii="Times New Roman" w:hAnsi="Times New Roman"/>
          <w:sz w:val="24"/>
          <w:szCs w:val="24"/>
          <w:lang w:val="en-US"/>
        </w:rPr>
        <w:t xml:space="preserve"> changes in </w:t>
      </w:r>
      <w:r w:rsidRPr="00774A0B">
        <w:rPr>
          <w:rFonts w:ascii="Times New Roman" w:hAnsi="Times New Roman"/>
          <w:sz w:val="24"/>
          <w:szCs w:val="24"/>
          <w:lang w:val="en-US"/>
        </w:rPr>
        <w:t xml:space="preserve">activity of hydrolytic enzymes  in the terrestrial fungi </w:t>
      </w:r>
      <w:r w:rsidRPr="00774A0B">
        <w:rPr>
          <w:rFonts w:ascii="Times New Roman" w:hAnsi="Times New Roman"/>
          <w:i/>
          <w:sz w:val="24"/>
          <w:szCs w:val="24"/>
          <w:lang w:val="en-US"/>
        </w:rPr>
        <w:t>Aspergillus tubingensis, Penicillium expansum, Penicillium glabrum</w:t>
      </w:r>
      <w:r w:rsidRPr="00774A0B">
        <w:rPr>
          <w:rFonts w:ascii="Times New Roman" w:hAnsi="Times New Roman"/>
          <w:sz w:val="24"/>
          <w:szCs w:val="24"/>
          <w:lang w:val="en-US"/>
        </w:rPr>
        <w:t>, and</w:t>
      </w:r>
      <w:r w:rsidRPr="00774A0B">
        <w:rPr>
          <w:rFonts w:ascii="Times New Roman" w:hAnsi="Times New Roman"/>
          <w:i/>
          <w:sz w:val="24"/>
          <w:szCs w:val="24"/>
          <w:lang w:val="en-US"/>
        </w:rPr>
        <w:t xml:space="preserve"> Cadophora fastigiata</w:t>
      </w:r>
      <w:r w:rsidRPr="00774A0B">
        <w:rPr>
          <w:rFonts w:ascii="Times New Roman" w:hAnsi="Times New Roman"/>
          <w:sz w:val="24"/>
          <w:szCs w:val="24"/>
          <w:lang w:val="en-US"/>
        </w:rPr>
        <w:t xml:space="preserve"> involved in organic matter degradation in bottom sediments.</w:t>
      </w:r>
      <w:r w:rsidRPr="003F088B">
        <w:rPr>
          <w:lang w:val="en-US"/>
        </w:rPr>
        <w:t xml:space="preserve"> </w:t>
      </w:r>
      <w:r w:rsidRPr="003F088B">
        <w:rPr>
          <w:rFonts w:ascii="Times New Roman" w:hAnsi="Times New Roman"/>
          <w:sz w:val="24"/>
          <w:szCs w:val="24"/>
          <w:lang w:val="en-US"/>
        </w:rPr>
        <w:t>There can be increasing or decreasing trend, depending on b</w:t>
      </w:r>
      <w:r>
        <w:rPr>
          <w:rFonts w:ascii="Times New Roman" w:hAnsi="Times New Roman"/>
          <w:sz w:val="24"/>
          <w:szCs w:val="24"/>
          <w:lang w:val="en-US"/>
        </w:rPr>
        <w:t>oth the type of enzyme and the t</w:t>
      </w:r>
      <w:r w:rsidRPr="003F088B">
        <w:rPr>
          <w:rFonts w:ascii="Times New Roman" w:hAnsi="Times New Roman"/>
          <w:sz w:val="24"/>
          <w:szCs w:val="24"/>
          <w:lang w:val="en-US"/>
        </w:rPr>
        <w:t>NP concentration.</w:t>
      </w:r>
      <w:r w:rsidRPr="002E1767">
        <w:rPr>
          <w:rFonts w:ascii="Times New Roman" w:hAnsi="Times New Roman"/>
          <w:sz w:val="24"/>
          <w:szCs w:val="24"/>
          <w:lang w:val="en-US"/>
        </w:rPr>
        <w:t xml:space="preserve"> </w:t>
      </w:r>
      <w:r w:rsidRPr="00774A0B">
        <w:rPr>
          <w:rFonts w:ascii="Times New Roman" w:hAnsi="Times New Roman"/>
          <w:sz w:val="24"/>
          <w:szCs w:val="24"/>
          <w:lang w:val="en-US"/>
        </w:rPr>
        <w:t>The revealed changes may disrupt the destructive processes in bottom sediments, as well as succession and stability of microbial communities functioning in the aquatic environment.</w:t>
      </w:r>
      <w:r w:rsidRPr="006465A7">
        <w:rPr>
          <w:rFonts w:ascii="Times New Roman" w:hAnsi="Times New Roman"/>
          <w:sz w:val="24"/>
          <w:szCs w:val="24"/>
          <w:lang w:val="en-US"/>
        </w:rPr>
        <w:t xml:space="preserve"> </w:t>
      </w:r>
      <w:r w:rsidRPr="00774A0B">
        <w:rPr>
          <w:rFonts w:ascii="Times New Roman" w:hAnsi="Times New Roman"/>
          <w:sz w:val="24"/>
          <w:szCs w:val="24"/>
          <w:lang w:val="en-US"/>
        </w:rPr>
        <w:t xml:space="preserve">It was </w:t>
      </w:r>
      <w:r>
        <w:rPr>
          <w:rFonts w:ascii="Times New Roman" w:hAnsi="Times New Roman"/>
          <w:sz w:val="24"/>
          <w:szCs w:val="24"/>
          <w:lang w:val="en-US"/>
        </w:rPr>
        <w:t>found that</w:t>
      </w:r>
      <w:r w:rsidRPr="006465A7">
        <w:rPr>
          <w:rFonts w:ascii="Times New Roman" w:hAnsi="Times New Roman"/>
          <w:sz w:val="24"/>
          <w:szCs w:val="24"/>
          <w:lang w:val="en-US"/>
        </w:rPr>
        <w:t xml:space="preserve"> </w:t>
      </w:r>
      <w:r w:rsidRPr="00774A0B">
        <w:rPr>
          <w:rFonts w:ascii="Times New Roman" w:hAnsi="Times New Roman"/>
          <w:sz w:val="24"/>
          <w:szCs w:val="24"/>
          <w:lang w:val="en-US"/>
        </w:rPr>
        <w:t xml:space="preserve">tNP contributes to the activation of proteolytic enzymes, considered as potential </w:t>
      </w:r>
      <w:r w:rsidR="00850866">
        <w:rPr>
          <w:rFonts w:ascii="Times New Roman" w:hAnsi="Times New Roman"/>
          <w:sz w:val="24"/>
          <w:szCs w:val="24"/>
          <w:lang w:val="en-US"/>
        </w:rPr>
        <w:t xml:space="preserve">fungal </w:t>
      </w:r>
      <w:r w:rsidRPr="00774A0B">
        <w:rPr>
          <w:rFonts w:ascii="Times New Roman" w:hAnsi="Times New Roman"/>
          <w:sz w:val="24"/>
          <w:szCs w:val="24"/>
          <w:lang w:val="en-US"/>
        </w:rPr>
        <w:t xml:space="preserve">virulence factors. This may lead to </w:t>
      </w:r>
      <w:r>
        <w:rPr>
          <w:rFonts w:ascii="Times New Roman" w:hAnsi="Times New Roman"/>
          <w:sz w:val="24"/>
          <w:szCs w:val="24"/>
          <w:lang w:val="en-US"/>
        </w:rPr>
        <w:t>emergence</w:t>
      </w:r>
      <w:r w:rsidRPr="00774A0B">
        <w:rPr>
          <w:rFonts w:ascii="Times New Roman" w:hAnsi="Times New Roman"/>
          <w:sz w:val="24"/>
          <w:szCs w:val="24"/>
          <w:lang w:val="en-US"/>
        </w:rPr>
        <w:t xml:space="preserve"> fungal strains with enhanced virulence in aquatic microbiocenoses. The investigations of the physiological responses of terrestrial fungi under nonylphenol will be important for biochemical processes dynamics and their environmental consequences evaluation</w:t>
      </w:r>
      <w:r w:rsidRPr="00774A0B">
        <w:rPr>
          <w:rFonts w:ascii="Times New Roman" w:hAnsi="Times New Roman"/>
          <w:color w:val="0000FF"/>
          <w:sz w:val="24"/>
          <w:szCs w:val="24"/>
          <w:lang w:val="en-US"/>
        </w:rPr>
        <w:t xml:space="preserve">. </w:t>
      </w:r>
    </w:p>
    <w:p w:rsidR="00637C21" w:rsidRPr="007848C9" w:rsidRDefault="00637C21" w:rsidP="00637C21">
      <w:pPr>
        <w:pStyle w:val="1"/>
        <w:spacing w:line="276" w:lineRule="auto"/>
        <w:jc w:val="both"/>
        <w:rPr>
          <w:rFonts w:ascii="Times New Roman" w:hAnsi="Times New Roman"/>
          <w:i/>
          <w:sz w:val="24"/>
          <w:szCs w:val="24"/>
          <w:lang w:val="en-US"/>
        </w:rPr>
      </w:pPr>
      <w:r w:rsidRPr="007848C9">
        <w:rPr>
          <w:rFonts w:ascii="Times New Roman" w:hAnsi="Times New Roman"/>
          <w:i/>
          <w:sz w:val="24"/>
          <w:szCs w:val="24"/>
          <w:lang w:val="en-US"/>
        </w:rPr>
        <w:t>Key words: coastal area, nonylphenol, fungi, bottom sediments, hydrolytic enzymes activity</w:t>
      </w:r>
      <w:r w:rsidRPr="007848C9">
        <w:rPr>
          <w:rStyle w:val="hps"/>
          <w:rFonts w:ascii="Times New Roman" w:hAnsi="Times New Roman"/>
          <w:i/>
          <w:sz w:val="24"/>
          <w:szCs w:val="24"/>
          <w:lang w:val="en-US"/>
        </w:rPr>
        <w:t xml:space="preserve"> </w:t>
      </w:r>
    </w:p>
    <w:p w:rsidR="00637C21" w:rsidRPr="004565D6" w:rsidRDefault="00637C21" w:rsidP="00637C21">
      <w:pPr>
        <w:pStyle w:val="1"/>
        <w:spacing w:line="276" w:lineRule="auto"/>
        <w:ind w:firstLine="709"/>
        <w:jc w:val="both"/>
        <w:rPr>
          <w:rFonts w:ascii="Times New Roman" w:hAnsi="Times New Roman"/>
          <w:sz w:val="24"/>
          <w:szCs w:val="24"/>
          <w:lang w:val="en-US"/>
        </w:rPr>
      </w:pPr>
    </w:p>
    <w:p w:rsidR="00637C21" w:rsidRPr="004565D6" w:rsidRDefault="00637C21" w:rsidP="00637C21">
      <w:pPr>
        <w:spacing w:line="276" w:lineRule="auto"/>
        <w:ind w:left="360"/>
        <w:jc w:val="center"/>
        <w:rPr>
          <w:rFonts w:ascii="Times New Roman" w:hAnsi="Times New Roman"/>
          <w:sz w:val="24"/>
          <w:szCs w:val="24"/>
          <w:lang w:val="en-US"/>
        </w:rPr>
      </w:pPr>
      <w:r w:rsidRPr="004565D6">
        <w:rPr>
          <w:rFonts w:ascii="Times New Roman" w:hAnsi="Times New Roman"/>
          <w:sz w:val="24"/>
          <w:szCs w:val="24"/>
          <w:lang w:val="en-US"/>
        </w:rPr>
        <w:t>I. INTRODUCTION</w:t>
      </w:r>
    </w:p>
    <w:p w:rsidR="00637C21" w:rsidRPr="00326C8B" w:rsidRDefault="00637C21" w:rsidP="00637C21">
      <w:pPr>
        <w:pStyle w:val="1"/>
        <w:spacing w:line="276" w:lineRule="auto"/>
        <w:ind w:firstLine="709"/>
        <w:jc w:val="both"/>
        <w:rPr>
          <w:rFonts w:ascii="Times New Roman" w:hAnsi="Times New Roman"/>
          <w:sz w:val="24"/>
          <w:szCs w:val="24"/>
          <w:lang w:val="en-US"/>
        </w:rPr>
      </w:pPr>
      <w:r w:rsidRPr="004565D6">
        <w:rPr>
          <w:rStyle w:val="hps"/>
          <w:rFonts w:ascii="Times New Roman" w:hAnsi="Times New Roman"/>
          <w:sz w:val="24"/>
          <w:szCs w:val="24"/>
          <w:lang w:val="en-US"/>
        </w:rPr>
        <w:t>During many years</w:t>
      </w:r>
      <w:r w:rsidRPr="004565D6">
        <w:rPr>
          <w:rFonts w:ascii="Times New Roman" w:hAnsi="Times New Roman"/>
          <w:sz w:val="24"/>
          <w:szCs w:val="24"/>
          <w:lang w:val="en-US"/>
        </w:rPr>
        <w:t xml:space="preserve"> </w:t>
      </w:r>
      <w:r w:rsidRPr="004565D6">
        <w:rPr>
          <w:rStyle w:val="hps"/>
          <w:rFonts w:ascii="Times New Roman" w:hAnsi="Times New Roman"/>
          <w:sz w:val="24"/>
          <w:szCs w:val="24"/>
          <w:lang w:val="en-US"/>
        </w:rPr>
        <w:t xml:space="preserve">the </w:t>
      </w:r>
      <w:smartTag w:uri="urn:schemas-microsoft-com:office:smarttags" w:element="place">
        <w:r w:rsidRPr="004565D6">
          <w:rPr>
            <w:rFonts w:ascii="Times New Roman" w:hAnsi="Times New Roman"/>
            <w:sz w:val="24"/>
            <w:szCs w:val="24"/>
            <w:lang w:val="en-US"/>
          </w:rPr>
          <w:t>Baltic Sea</w:t>
        </w:r>
      </w:smartTag>
      <w:r w:rsidRPr="004565D6">
        <w:rPr>
          <w:rStyle w:val="hps"/>
          <w:rFonts w:ascii="Times New Roman" w:hAnsi="Times New Roman"/>
          <w:sz w:val="24"/>
          <w:szCs w:val="24"/>
          <w:lang w:val="en-US"/>
        </w:rPr>
        <w:t xml:space="preserve"> is </w:t>
      </w:r>
      <w:r w:rsidRPr="00326C8B">
        <w:rPr>
          <w:rStyle w:val="hps"/>
          <w:rFonts w:ascii="Times New Roman" w:hAnsi="Times New Roman"/>
          <w:sz w:val="24"/>
          <w:szCs w:val="24"/>
          <w:lang w:val="en-US"/>
        </w:rPr>
        <w:t>under an increasing</w:t>
      </w:r>
      <w:r w:rsidRPr="00326C8B">
        <w:rPr>
          <w:rFonts w:ascii="Times New Roman" w:hAnsi="Times New Roman"/>
          <w:sz w:val="24"/>
          <w:szCs w:val="24"/>
          <w:lang w:val="en-US"/>
        </w:rPr>
        <w:t xml:space="preserve"> anthropogenic pressure.</w:t>
      </w:r>
      <w:r w:rsidRPr="00326C8B">
        <w:rPr>
          <w:rStyle w:val="hps"/>
          <w:rFonts w:ascii="Times New Roman" w:hAnsi="Times New Roman"/>
          <w:sz w:val="24"/>
          <w:szCs w:val="24"/>
          <w:lang w:val="en-US"/>
        </w:rPr>
        <w:t xml:space="preserve"> </w:t>
      </w:r>
      <w:r w:rsidRPr="00326C8B">
        <w:rPr>
          <w:rFonts w:ascii="Times New Roman" w:hAnsi="Times New Roman"/>
          <w:sz w:val="24"/>
          <w:szCs w:val="24"/>
          <w:lang w:val="en-US"/>
        </w:rPr>
        <w:t xml:space="preserve">The main problems of the Baltic Sea pollution, particularly in the eastern part of the </w:t>
      </w:r>
      <w:smartTag w:uri="urn:schemas-microsoft-com:office:smarttags" w:element="place">
        <w:r w:rsidRPr="00326C8B">
          <w:rPr>
            <w:rFonts w:ascii="Times New Roman" w:hAnsi="Times New Roman"/>
            <w:sz w:val="24"/>
            <w:szCs w:val="24"/>
            <w:lang w:val="en-US"/>
          </w:rPr>
          <w:t>Gulf of Finland</w:t>
        </w:r>
      </w:smartTag>
      <w:r w:rsidRPr="00326C8B">
        <w:rPr>
          <w:rFonts w:ascii="Times New Roman" w:hAnsi="Times New Roman"/>
          <w:sz w:val="24"/>
          <w:szCs w:val="24"/>
          <w:lang w:val="en-US"/>
        </w:rPr>
        <w:t>, include the release of contaminants from wastewater discharges, development</w:t>
      </w:r>
      <w:r w:rsidRPr="004565D6">
        <w:rPr>
          <w:rFonts w:ascii="Times New Roman" w:hAnsi="Times New Roman"/>
          <w:sz w:val="24"/>
          <w:szCs w:val="24"/>
          <w:lang w:val="en-US"/>
        </w:rPr>
        <w:t xml:space="preserve"> of navigation and </w:t>
      </w:r>
      <w:r w:rsidRPr="00326C8B">
        <w:rPr>
          <w:rFonts w:ascii="Times New Roman" w:hAnsi="Times New Roman"/>
          <w:sz w:val="24"/>
          <w:szCs w:val="24"/>
          <w:lang w:val="en-US"/>
        </w:rPr>
        <w:t xml:space="preserve">construction of oil terminals on the shores and raised beaches of the Gulf. The </w:t>
      </w:r>
      <w:smartTag w:uri="urn:schemas-microsoft-com:office:smarttags" w:element="place">
        <w:r w:rsidRPr="00326C8B">
          <w:rPr>
            <w:rFonts w:ascii="Times New Roman" w:hAnsi="Times New Roman"/>
            <w:sz w:val="24"/>
            <w:szCs w:val="24"/>
            <w:lang w:val="en-US"/>
          </w:rPr>
          <w:t>Gulf of Finland</w:t>
        </w:r>
      </w:smartTag>
      <w:r w:rsidRPr="00326C8B">
        <w:rPr>
          <w:rFonts w:ascii="Times New Roman" w:hAnsi="Times New Roman"/>
          <w:sz w:val="24"/>
          <w:szCs w:val="24"/>
          <w:lang w:val="en-US"/>
        </w:rPr>
        <w:t xml:space="preserve"> is affected by organic and metal pollution [1-3]. </w:t>
      </w:r>
    </w:p>
    <w:p w:rsidR="00637C21" w:rsidRPr="00326C8B" w:rsidRDefault="00637C21" w:rsidP="00637C21">
      <w:pPr>
        <w:pStyle w:val="1"/>
        <w:tabs>
          <w:tab w:val="left" w:pos="8280"/>
        </w:tabs>
        <w:spacing w:line="276" w:lineRule="auto"/>
        <w:ind w:firstLine="709"/>
        <w:jc w:val="both"/>
        <w:rPr>
          <w:rFonts w:ascii="Times New Roman" w:hAnsi="Times New Roman"/>
          <w:sz w:val="24"/>
          <w:szCs w:val="24"/>
          <w:lang w:val="en-US"/>
        </w:rPr>
      </w:pPr>
      <w:r w:rsidRPr="00326C8B">
        <w:rPr>
          <w:rFonts w:ascii="Times New Roman" w:hAnsi="Times New Roman"/>
          <w:sz w:val="24"/>
          <w:szCs w:val="24"/>
          <w:lang w:val="en-US"/>
        </w:rPr>
        <w:t>I</w:t>
      </w:r>
      <w:r w:rsidRPr="00774A0B">
        <w:rPr>
          <w:rFonts w:ascii="Times New Roman" w:hAnsi="Times New Roman"/>
          <w:sz w:val="24"/>
          <w:szCs w:val="24"/>
          <w:lang w:val="en-US"/>
        </w:rPr>
        <w:t xml:space="preserve">n recent decades, there has been increasing concern about environmental pollution with </w:t>
      </w:r>
      <w:r w:rsidRPr="00326C8B">
        <w:rPr>
          <w:rFonts w:ascii="Times New Roman" w:hAnsi="Times New Roman"/>
          <w:sz w:val="24"/>
          <w:szCs w:val="24"/>
          <w:lang w:val="en-US"/>
        </w:rPr>
        <w:t>endocrine-disrupting chemicals (EDC</w:t>
      </w:r>
      <w:r>
        <w:rPr>
          <w:rFonts w:ascii="Times New Roman" w:hAnsi="Times New Roman"/>
          <w:sz w:val="24"/>
          <w:szCs w:val="24"/>
          <w:lang w:val="en-US"/>
        </w:rPr>
        <w:t>s</w:t>
      </w:r>
      <w:r w:rsidRPr="00326C8B">
        <w:rPr>
          <w:rFonts w:ascii="Times New Roman" w:hAnsi="Times New Roman"/>
          <w:sz w:val="24"/>
          <w:szCs w:val="24"/>
          <w:lang w:val="en-US"/>
        </w:rPr>
        <w:t>)</w:t>
      </w:r>
      <w:r w:rsidRPr="00774A0B">
        <w:rPr>
          <w:rFonts w:ascii="Times New Roman" w:hAnsi="Times New Roman"/>
          <w:sz w:val="24"/>
          <w:szCs w:val="24"/>
          <w:lang w:val="en-US"/>
        </w:rPr>
        <w:t xml:space="preserve">. </w:t>
      </w:r>
      <w:r w:rsidRPr="00326C8B">
        <w:rPr>
          <w:rFonts w:ascii="Times New Roman" w:hAnsi="Times New Roman"/>
          <w:sz w:val="24"/>
          <w:szCs w:val="24"/>
          <w:lang w:val="en-US"/>
        </w:rPr>
        <w:t>Due to their widespread presence in the environment and toxic activity, EDC</w:t>
      </w:r>
      <w:r>
        <w:rPr>
          <w:rFonts w:ascii="Times New Roman" w:hAnsi="Times New Roman"/>
          <w:sz w:val="24"/>
          <w:szCs w:val="24"/>
          <w:lang w:val="en-US"/>
        </w:rPr>
        <w:t>s</w:t>
      </w:r>
      <w:r w:rsidRPr="00326C8B">
        <w:rPr>
          <w:rFonts w:ascii="Times New Roman" w:hAnsi="Times New Roman"/>
          <w:sz w:val="24"/>
          <w:szCs w:val="24"/>
          <w:lang w:val="en-US"/>
        </w:rPr>
        <w:t xml:space="preserve"> have received increased attention in water quality management and health care. Among EDC</w:t>
      </w:r>
      <w:r w:rsidRPr="00FB5234">
        <w:rPr>
          <w:rFonts w:ascii="Times New Roman" w:hAnsi="Times New Roman"/>
          <w:sz w:val="24"/>
          <w:szCs w:val="24"/>
          <w:lang w:val="en-US"/>
        </w:rPr>
        <w:t>s</w:t>
      </w:r>
      <w:r w:rsidRPr="00326C8B">
        <w:rPr>
          <w:rFonts w:ascii="Times New Roman" w:hAnsi="Times New Roman"/>
          <w:sz w:val="24"/>
          <w:szCs w:val="24"/>
          <w:lang w:val="en-US"/>
        </w:rPr>
        <w:t xml:space="preserve">, </w:t>
      </w:r>
      <w:r w:rsidRPr="00774A0B">
        <w:rPr>
          <w:rFonts w:ascii="Times New Roman" w:hAnsi="Times New Roman"/>
          <w:sz w:val="24"/>
          <w:szCs w:val="24"/>
          <w:lang w:val="en-US"/>
        </w:rPr>
        <w:t xml:space="preserve">nonylphenol </w:t>
      </w:r>
      <w:r w:rsidRPr="00326C8B">
        <w:rPr>
          <w:rFonts w:ascii="Times New Roman" w:hAnsi="Times New Roman"/>
          <w:sz w:val="24"/>
          <w:szCs w:val="24"/>
          <w:lang w:val="en-US"/>
        </w:rPr>
        <w:t>holds a prominent place.</w:t>
      </w:r>
    </w:p>
    <w:p w:rsidR="00637C21" w:rsidRPr="004565D6" w:rsidRDefault="00637C21" w:rsidP="00637C21">
      <w:pPr>
        <w:pStyle w:val="1"/>
        <w:spacing w:line="276" w:lineRule="auto"/>
        <w:ind w:firstLine="709"/>
        <w:jc w:val="both"/>
        <w:rPr>
          <w:rFonts w:ascii="Times New Roman" w:hAnsi="Times New Roman"/>
          <w:sz w:val="24"/>
          <w:szCs w:val="24"/>
          <w:lang w:val="en-US"/>
        </w:rPr>
      </w:pPr>
      <w:r w:rsidRPr="001844F6">
        <w:rPr>
          <w:rFonts w:ascii="Times New Roman" w:hAnsi="Times New Roman"/>
          <w:sz w:val="24"/>
          <w:szCs w:val="24"/>
          <w:lang w:val="en-US"/>
        </w:rPr>
        <w:lastRenderedPageBreak/>
        <w:t>NP is the most</w:t>
      </w:r>
      <w:r w:rsidRPr="004565D6">
        <w:rPr>
          <w:rFonts w:ascii="Times New Roman" w:hAnsi="Times New Roman"/>
          <w:sz w:val="24"/>
          <w:szCs w:val="24"/>
          <w:lang w:val="en-US"/>
        </w:rPr>
        <w:t xml:space="preserve"> abundant environmental estrogen listed as one of the priority </w:t>
      </w:r>
      <w:r w:rsidRPr="004565D6">
        <w:rPr>
          <w:rStyle w:val="st"/>
          <w:rFonts w:ascii="Times New Roman" w:hAnsi="Times New Roman"/>
          <w:sz w:val="24"/>
          <w:szCs w:val="24"/>
          <w:lang w:val="en-US"/>
        </w:rPr>
        <w:t>hazardous</w:t>
      </w:r>
      <w:r w:rsidRPr="004565D6">
        <w:rPr>
          <w:rFonts w:ascii="Times New Roman" w:hAnsi="Times New Roman"/>
          <w:sz w:val="24"/>
          <w:szCs w:val="24"/>
          <w:lang w:val="en-US"/>
        </w:rPr>
        <w:t xml:space="preserve"> substances in the Water Framework Directive (EC 2000) and the priority</w:t>
      </w:r>
      <w:r w:rsidRPr="004565D6">
        <w:rPr>
          <w:rStyle w:val="alt-edited"/>
          <w:rFonts w:ascii="Times New Roman" w:hAnsi="Times New Roman"/>
          <w:sz w:val="24"/>
          <w:szCs w:val="24"/>
          <w:lang w:val="en-US"/>
        </w:rPr>
        <w:t xml:space="preserve"> pollutant of Baltic Sea </w:t>
      </w:r>
      <w:r w:rsidRPr="004565D6">
        <w:rPr>
          <w:rFonts w:ascii="Times New Roman" w:hAnsi="Times New Roman"/>
          <w:sz w:val="24"/>
          <w:szCs w:val="24"/>
          <w:lang w:val="en-US"/>
        </w:rPr>
        <w:t xml:space="preserve">(HELCOM 2010). </w:t>
      </w:r>
      <w:r w:rsidRPr="00326C8B">
        <w:rPr>
          <w:rFonts w:ascii="Times New Roman" w:hAnsi="Times New Roman"/>
          <w:sz w:val="24"/>
          <w:szCs w:val="24"/>
          <w:lang w:val="en-US"/>
        </w:rPr>
        <w:t>I</w:t>
      </w:r>
      <w:r>
        <w:rPr>
          <w:rFonts w:ascii="Times New Roman" w:hAnsi="Times New Roman"/>
          <w:sz w:val="24"/>
          <w:szCs w:val="24"/>
          <w:lang w:val="en-US"/>
        </w:rPr>
        <w:t xml:space="preserve">t </w:t>
      </w:r>
      <w:r w:rsidRPr="004565D6">
        <w:rPr>
          <w:rFonts w:ascii="Times New Roman" w:hAnsi="Times New Roman"/>
          <w:sz w:val="24"/>
          <w:szCs w:val="24"/>
          <w:lang w:val="en-US"/>
        </w:rPr>
        <w:t>is used for the production of nonylphenol polyethoxylates (NPEOs) which have been widely used as surfactants in industrial processes and households [4].</w:t>
      </w:r>
    </w:p>
    <w:p w:rsidR="00637C21" w:rsidRPr="00774A0B" w:rsidRDefault="00637C21" w:rsidP="00637C21">
      <w:pPr>
        <w:pStyle w:val="1"/>
        <w:spacing w:line="276" w:lineRule="auto"/>
        <w:ind w:firstLine="709"/>
        <w:jc w:val="both"/>
        <w:rPr>
          <w:rFonts w:ascii="Times New Roman" w:hAnsi="Times New Roman"/>
          <w:sz w:val="24"/>
          <w:szCs w:val="24"/>
          <w:lang w:val="en-US"/>
        </w:rPr>
      </w:pPr>
      <w:r w:rsidRPr="001844F6">
        <w:rPr>
          <w:rFonts w:ascii="Times New Roman" w:hAnsi="Times New Roman"/>
          <w:sz w:val="24"/>
          <w:szCs w:val="24"/>
          <w:lang w:val="en-US"/>
        </w:rPr>
        <w:t>N</w:t>
      </w:r>
      <w:r w:rsidRPr="00774A0B">
        <w:rPr>
          <w:rFonts w:ascii="Times New Roman" w:hAnsi="Times New Roman"/>
          <w:sz w:val="24"/>
          <w:szCs w:val="24"/>
          <w:lang w:val="en-US"/>
        </w:rPr>
        <w:t>onylphenol</w:t>
      </w:r>
      <w:r w:rsidRPr="001844F6">
        <w:rPr>
          <w:rFonts w:ascii="Times New Roman" w:hAnsi="Times New Roman"/>
          <w:sz w:val="24"/>
          <w:szCs w:val="24"/>
          <w:lang w:val="en-US"/>
        </w:rPr>
        <w:t xml:space="preserve"> enters</w:t>
      </w:r>
      <w:r w:rsidRPr="00326C8B">
        <w:rPr>
          <w:rFonts w:ascii="Times New Roman" w:hAnsi="Times New Roman"/>
          <w:sz w:val="24"/>
          <w:szCs w:val="24"/>
          <w:lang w:val="en-US"/>
        </w:rPr>
        <w:t xml:space="preserve"> the </w:t>
      </w:r>
      <w:r w:rsidRPr="00774A0B">
        <w:rPr>
          <w:rFonts w:ascii="Times New Roman" w:hAnsi="Times New Roman"/>
          <w:sz w:val="24"/>
          <w:szCs w:val="24"/>
          <w:lang w:val="en-US"/>
        </w:rPr>
        <w:t xml:space="preserve">environment primarily through </w:t>
      </w:r>
      <w:r w:rsidRPr="00326C8B">
        <w:rPr>
          <w:rFonts w:ascii="Times New Roman" w:hAnsi="Times New Roman"/>
          <w:sz w:val="24"/>
          <w:szCs w:val="24"/>
          <w:lang w:val="en-US"/>
        </w:rPr>
        <w:t>wastewater pathways.</w:t>
      </w:r>
      <w:r w:rsidRPr="00774A0B">
        <w:rPr>
          <w:rFonts w:ascii="Times New Roman" w:hAnsi="Times New Roman"/>
          <w:sz w:val="24"/>
          <w:szCs w:val="24"/>
          <w:lang w:val="en-US"/>
        </w:rPr>
        <w:t xml:space="preserve"> On entering aqueous environment, NP with its high hydrophobicity (</w:t>
      </w:r>
      <w:r w:rsidRPr="00326C8B">
        <w:rPr>
          <w:rFonts w:ascii="Times New Roman" w:hAnsi="Times New Roman"/>
          <w:sz w:val="24"/>
          <w:szCs w:val="24"/>
          <w:lang w:val="en-US"/>
        </w:rPr>
        <w:t>log K</w:t>
      </w:r>
      <w:r w:rsidRPr="00326C8B">
        <w:rPr>
          <w:rFonts w:ascii="Times New Roman" w:hAnsi="Times New Roman"/>
          <w:sz w:val="24"/>
          <w:szCs w:val="24"/>
          <w:vertAlign w:val="subscript"/>
          <w:lang w:val="en-US"/>
        </w:rPr>
        <w:t>ow</w:t>
      </w:r>
      <w:r w:rsidRPr="00326C8B">
        <w:rPr>
          <w:rFonts w:ascii="Times New Roman" w:hAnsi="Times New Roman"/>
          <w:sz w:val="24"/>
          <w:szCs w:val="24"/>
          <w:lang w:val="en-US"/>
        </w:rPr>
        <w:t xml:space="preserve"> 4.8–5.3</w:t>
      </w:r>
      <w:r w:rsidRPr="00774A0B">
        <w:rPr>
          <w:rFonts w:ascii="Times New Roman" w:hAnsi="Times New Roman"/>
          <w:sz w:val="24"/>
          <w:szCs w:val="24"/>
          <w:lang w:val="en-US"/>
        </w:rPr>
        <w:t xml:space="preserve">) and low water solubility (5.43 mg/L at </w:t>
      </w:r>
      <w:smartTag w:uri="urn:schemas-microsoft-com:office:smarttags" w:element="metricconverter">
        <w:smartTagPr>
          <w:attr w:name="ProductID" w:val="20ﾰC"/>
        </w:smartTagPr>
        <w:r w:rsidRPr="00774A0B">
          <w:rPr>
            <w:rFonts w:ascii="Times New Roman" w:hAnsi="Times New Roman"/>
            <w:sz w:val="24"/>
            <w:szCs w:val="24"/>
            <w:lang w:val="en-US"/>
          </w:rPr>
          <w:t>20°C</w:t>
        </w:r>
      </w:smartTag>
      <w:r w:rsidRPr="00774A0B">
        <w:rPr>
          <w:rFonts w:ascii="Times New Roman" w:hAnsi="Times New Roman"/>
          <w:sz w:val="24"/>
          <w:szCs w:val="24"/>
          <w:lang w:val="en-US"/>
        </w:rPr>
        <w:t>) is transferred to the near-bottom layers and is</w:t>
      </w:r>
      <w:r w:rsidRPr="00774A0B">
        <w:rPr>
          <w:rFonts w:ascii="Times New Roman" w:hAnsi="Times New Roman"/>
          <w:color w:val="FF0000"/>
          <w:sz w:val="24"/>
          <w:szCs w:val="24"/>
          <w:lang w:val="en-US"/>
        </w:rPr>
        <w:t xml:space="preserve"> </w:t>
      </w:r>
      <w:r w:rsidRPr="00774A0B">
        <w:rPr>
          <w:rFonts w:ascii="Times New Roman" w:hAnsi="Times New Roman"/>
          <w:sz w:val="24"/>
          <w:szCs w:val="24"/>
          <w:lang w:val="en-US"/>
        </w:rPr>
        <w:t xml:space="preserve">accumulated in sediments and aquatic organisms [5]. </w:t>
      </w:r>
      <w:r>
        <w:rPr>
          <w:rStyle w:val="hps"/>
          <w:rFonts w:ascii="Times New Roman" w:hAnsi="Times New Roman"/>
          <w:sz w:val="24"/>
          <w:szCs w:val="24"/>
          <w:lang w:val="en-US"/>
        </w:rPr>
        <w:t>As consequence, the transfer and accumulation of NP with increasing trophic level leads to serious ecotoxicological risk</w:t>
      </w:r>
      <w:r w:rsidRPr="00844B71">
        <w:rPr>
          <w:rStyle w:val="hps"/>
          <w:rFonts w:ascii="Times New Roman" w:hAnsi="Times New Roman"/>
          <w:sz w:val="24"/>
          <w:szCs w:val="24"/>
          <w:lang w:val="en-US"/>
        </w:rPr>
        <w:t xml:space="preserve"> </w:t>
      </w:r>
      <w:r w:rsidRPr="00D57232">
        <w:rPr>
          <w:rFonts w:ascii="Times New Roman" w:hAnsi="Times New Roman"/>
          <w:sz w:val="24"/>
          <w:szCs w:val="24"/>
          <w:lang w:val="en-US"/>
        </w:rPr>
        <w:t>[6].</w:t>
      </w:r>
      <w:r w:rsidRPr="005E30A4">
        <w:rPr>
          <w:rFonts w:ascii="Times New Roman" w:hAnsi="Times New Roman"/>
          <w:sz w:val="24"/>
          <w:szCs w:val="24"/>
          <w:lang w:val="en-US"/>
        </w:rPr>
        <w:t xml:space="preserve"> </w:t>
      </w:r>
      <w:r w:rsidRPr="00326C8B">
        <w:rPr>
          <w:rFonts w:ascii="Times New Roman" w:hAnsi="Times New Roman"/>
          <w:sz w:val="24"/>
          <w:szCs w:val="24"/>
          <w:lang w:val="en-US"/>
        </w:rPr>
        <w:t>O</w:t>
      </w:r>
      <w:r w:rsidRPr="00326C8B">
        <w:rPr>
          <w:rFonts w:ascii="Times New Roman" w:eastAsia="Times New Roman" w:hAnsi="Times New Roman"/>
          <w:sz w:val="24"/>
          <w:szCs w:val="24"/>
          <w:lang w:val="en-US" w:eastAsia="en-US"/>
        </w:rPr>
        <w:t>rganisms that are preferred in toxicity assessments of NP include algae, fish and invertebrates</w:t>
      </w:r>
      <w:r w:rsidRPr="00326C8B">
        <w:rPr>
          <w:rFonts w:ascii="Times New Roman" w:hAnsi="Times New Roman"/>
          <w:sz w:val="24"/>
          <w:szCs w:val="24"/>
          <w:lang w:val="en-US"/>
        </w:rPr>
        <w:t xml:space="preserve">. Among them, algae </w:t>
      </w:r>
      <w:r w:rsidRPr="00932200">
        <w:rPr>
          <w:rFonts w:ascii="Times New Roman" w:hAnsi="Times New Roman"/>
          <w:sz w:val="24"/>
          <w:szCs w:val="24"/>
          <w:lang w:val="en-US"/>
        </w:rPr>
        <w:t>have the</w:t>
      </w:r>
      <w:r w:rsidRPr="00326C8B">
        <w:rPr>
          <w:rFonts w:ascii="Times New Roman" w:hAnsi="Times New Roman"/>
          <w:sz w:val="24"/>
          <w:szCs w:val="24"/>
          <w:lang w:val="en-US"/>
        </w:rPr>
        <w:t xml:space="preserve"> largest capacity for NP bioaccumulation</w:t>
      </w:r>
      <w:r>
        <w:rPr>
          <w:rFonts w:ascii="Times New Roman" w:hAnsi="Times New Roman"/>
          <w:sz w:val="24"/>
          <w:szCs w:val="24"/>
          <w:lang w:val="en-US"/>
        </w:rPr>
        <w:t>,</w:t>
      </w:r>
      <w:r w:rsidRPr="00326C8B">
        <w:rPr>
          <w:rFonts w:ascii="Times New Roman" w:hAnsi="Times New Roman"/>
          <w:sz w:val="24"/>
          <w:szCs w:val="24"/>
          <w:lang w:val="en-US"/>
        </w:rPr>
        <w:t xml:space="preserve"> with NP concentrations ranging from 1.5 to </w:t>
      </w:r>
      <w:r w:rsidRPr="00FB5234">
        <w:rPr>
          <w:rFonts w:ascii="Times New Roman" w:hAnsi="Times New Roman"/>
          <w:sz w:val="24"/>
          <w:szCs w:val="24"/>
          <w:lang w:val="en-US"/>
        </w:rPr>
        <w:t>38 mg/kg</w:t>
      </w:r>
      <w:r w:rsidRPr="002E2124">
        <w:rPr>
          <w:rFonts w:ascii="Times New Roman" w:hAnsi="Times New Roman"/>
          <w:sz w:val="24"/>
          <w:szCs w:val="24"/>
          <w:lang w:val="en-US"/>
        </w:rPr>
        <w:t xml:space="preserve"> and bioconcentration factors, from 200 to </w:t>
      </w:r>
      <w:smartTag w:uri="urn:schemas-microsoft-com:office:smarttags" w:element="metricconverter">
        <w:smartTagPr>
          <w:attr w:name="ProductID" w:val="10,000. In"/>
        </w:smartTagPr>
        <w:r w:rsidRPr="00FB5234">
          <w:rPr>
            <w:rFonts w:ascii="Times New Roman" w:hAnsi="Times New Roman"/>
            <w:sz w:val="24"/>
            <w:szCs w:val="24"/>
            <w:lang w:val="en-US"/>
          </w:rPr>
          <w:t>10,000</w:t>
        </w:r>
        <w:r w:rsidRPr="004565D6">
          <w:rPr>
            <w:rFonts w:ascii="Times New Roman" w:hAnsi="Times New Roman"/>
            <w:sz w:val="24"/>
            <w:szCs w:val="24"/>
            <w:lang w:val="en-US"/>
          </w:rPr>
          <w:t>. In</w:t>
        </w:r>
      </w:smartTag>
      <w:r w:rsidRPr="004565D6">
        <w:rPr>
          <w:rFonts w:ascii="Times New Roman" w:hAnsi="Times New Roman"/>
          <w:sz w:val="24"/>
          <w:szCs w:val="24"/>
          <w:lang w:val="en-US"/>
        </w:rPr>
        <w:t xml:space="preserve"> </w:t>
      </w:r>
      <w:r w:rsidRPr="002E2124">
        <w:rPr>
          <w:rFonts w:ascii="Times New Roman" w:hAnsi="Times New Roman"/>
          <w:sz w:val="24"/>
          <w:szCs w:val="24"/>
          <w:lang w:val="en-US"/>
        </w:rPr>
        <w:t xml:space="preserve">fish, the </w:t>
      </w:r>
      <w:r w:rsidRPr="00AD11F7">
        <w:rPr>
          <w:rFonts w:ascii="Times New Roman" w:hAnsi="Times New Roman"/>
          <w:sz w:val="24"/>
          <w:szCs w:val="24"/>
          <w:lang w:val="en-US"/>
        </w:rPr>
        <w:t>concentrations vary from</w:t>
      </w:r>
      <w:r w:rsidRPr="002E2124">
        <w:rPr>
          <w:rFonts w:ascii="Times New Roman" w:hAnsi="Times New Roman"/>
          <w:sz w:val="24"/>
          <w:szCs w:val="24"/>
          <w:lang w:val="en-US"/>
        </w:rPr>
        <w:t xml:space="preserve"> 0.03 </w:t>
      </w:r>
      <w:r w:rsidRPr="00F26DC0">
        <w:rPr>
          <w:rFonts w:ascii="Times New Roman" w:hAnsi="Times New Roman"/>
          <w:sz w:val="24"/>
          <w:szCs w:val="24"/>
          <w:lang w:val="en-US"/>
        </w:rPr>
        <w:t xml:space="preserve">to 1.59 </w:t>
      </w:r>
      <w:r w:rsidRPr="00FB5234">
        <w:rPr>
          <w:rFonts w:ascii="Times New Roman" w:hAnsi="Times New Roman"/>
          <w:sz w:val="24"/>
          <w:szCs w:val="24"/>
          <w:lang w:val="en-US"/>
        </w:rPr>
        <w:t>mg/kg</w:t>
      </w:r>
      <w:r>
        <w:rPr>
          <w:rFonts w:ascii="Times New Roman" w:hAnsi="Times New Roman"/>
          <w:sz w:val="24"/>
          <w:szCs w:val="24"/>
          <w:lang w:val="en-US"/>
        </w:rPr>
        <w:t xml:space="preserve">, </w:t>
      </w:r>
      <w:r w:rsidRPr="002E2124">
        <w:rPr>
          <w:rFonts w:ascii="Times New Roman" w:hAnsi="Times New Roman"/>
          <w:sz w:val="24"/>
          <w:szCs w:val="24"/>
          <w:lang w:val="en-US"/>
        </w:rPr>
        <w:t xml:space="preserve">with bioconcentration </w:t>
      </w:r>
      <w:r w:rsidRPr="00326C8B">
        <w:rPr>
          <w:rFonts w:ascii="Times New Roman" w:hAnsi="Times New Roman"/>
          <w:sz w:val="24"/>
          <w:szCs w:val="24"/>
          <w:lang w:val="en-US"/>
        </w:rPr>
        <w:t>factors ranging from 13</w:t>
      </w:r>
      <w:r w:rsidRPr="002E2124">
        <w:rPr>
          <w:rFonts w:ascii="Times New Roman" w:hAnsi="Times New Roman"/>
          <w:sz w:val="24"/>
          <w:szCs w:val="24"/>
          <w:lang w:val="en-US"/>
        </w:rPr>
        <w:t xml:space="preserve"> to 408 [</w:t>
      </w:r>
      <w:r w:rsidRPr="002E2124">
        <w:rPr>
          <w:rStyle w:val="st"/>
          <w:rFonts w:ascii="Times New Roman" w:hAnsi="Times New Roman"/>
          <w:sz w:val="24"/>
          <w:szCs w:val="24"/>
          <w:lang w:val="en-US"/>
        </w:rPr>
        <w:t>7, 8</w:t>
      </w:r>
      <w:r w:rsidRPr="002E2124">
        <w:rPr>
          <w:rFonts w:ascii="Times New Roman" w:hAnsi="Times New Roman"/>
          <w:sz w:val="24"/>
          <w:szCs w:val="24"/>
          <w:lang w:val="en-US"/>
        </w:rPr>
        <w:t>].</w:t>
      </w:r>
      <w:r w:rsidRPr="00A442C8">
        <w:rPr>
          <w:rFonts w:ascii="Times New Roman" w:hAnsi="Times New Roman"/>
          <w:color w:val="0000FF"/>
          <w:sz w:val="24"/>
          <w:szCs w:val="24"/>
          <w:lang w:val="en-US"/>
        </w:rPr>
        <w:t xml:space="preserve"> </w:t>
      </w:r>
      <w:r w:rsidRPr="00AF07CC">
        <w:rPr>
          <w:rFonts w:ascii="Times New Roman" w:hAnsi="Times New Roman"/>
          <w:sz w:val="24"/>
          <w:szCs w:val="24"/>
          <w:lang w:val="en-US"/>
        </w:rPr>
        <w:t xml:space="preserve">The </w:t>
      </w:r>
      <w:r w:rsidRPr="00F26DC0">
        <w:rPr>
          <w:rFonts w:ascii="Times New Roman" w:hAnsi="Times New Roman"/>
          <w:sz w:val="24"/>
          <w:szCs w:val="24"/>
          <w:lang w:val="en-US"/>
        </w:rPr>
        <w:t>NP</w:t>
      </w:r>
      <w:r w:rsidRPr="00AF07CC">
        <w:rPr>
          <w:rFonts w:ascii="Times New Roman" w:hAnsi="Times New Roman"/>
          <w:sz w:val="24"/>
          <w:szCs w:val="24"/>
          <w:lang w:val="en-US"/>
        </w:rPr>
        <w:t xml:space="preserve"> levels</w:t>
      </w:r>
      <w:r w:rsidRPr="00326C8B">
        <w:rPr>
          <w:rFonts w:ascii="Times New Roman" w:hAnsi="Times New Roman"/>
          <w:sz w:val="24"/>
          <w:szCs w:val="24"/>
          <w:lang w:val="en-US"/>
        </w:rPr>
        <w:t xml:space="preserve"> </w:t>
      </w:r>
      <w:r w:rsidRPr="00774A0B">
        <w:rPr>
          <w:rFonts w:ascii="Times New Roman" w:hAnsi="Times New Roman"/>
          <w:sz w:val="24"/>
          <w:szCs w:val="24"/>
          <w:lang w:val="en-US"/>
        </w:rPr>
        <w:t>in</w:t>
      </w:r>
      <w:r w:rsidRPr="00326C8B">
        <w:rPr>
          <w:rFonts w:ascii="Times New Roman" w:hAnsi="Times New Roman"/>
          <w:sz w:val="24"/>
          <w:szCs w:val="24"/>
          <w:lang w:val="en-US"/>
        </w:rPr>
        <w:t xml:space="preserve"> </w:t>
      </w:r>
      <w:r w:rsidRPr="00774A0B">
        <w:rPr>
          <w:rFonts w:ascii="Times New Roman" w:hAnsi="Times New Roman"/>
          <w:sz w:val="24"/>
          <w:szCs w:val="24"/>
          <w:lang w:val="en-US"/>
        </w:rPr>
        <w:t>bottom</w:t>
      </w:r>
      <w:r w:rsidRPr="00326C8B">
        <w:rPr>
          <w:rFonts w:ascii="Times New Roman" w:hAnsi="Times New Roman"/>
          <w:sz w:val="24"/>
          <w:szCs w:val="24"/>
          <w:lang w:val="en-US"/>
        </w:rPr>
        <w:t xml:space="preserve"> </w:t>
      </w:r>
      <w:r w:rsidRPr="00774A0B">
        <w:rPr>
          <w:rFonts w:ascii="Times New Roman" w:hAnsi="Times New Roman"/>
          <w:sz w:val="24"/>
          <w:szCs w:val="24"/>
          <w:lang w:val="en-US"/>
        </w:rPr>
        <w:t>sediments</w:t>
      </w:r>
      <w:r w:rsidRPr="00326C8B">
        <w:rPr>
          <w:rFonts w:ascii="Times New Roman" w:hAnsi="Times New Roman"/>
          <w:sz w:val="24"/>
          <w:szCs w:val="24"/>
          <w:lang w:val="en-US"/>
        </w:rPr>
        <w:t xml:space="preserve"> </w:t>
      </w:r>
      <w:r w:rsidRPr="00AD11F7">
        <w:rPr>
          <w:rFonts w:ascii="Times New Roman" w:hAnsi="Times New Roman"/>
          <w:sz w:val="24"/>
          <w:szCs w:val="24"/>
          <w:lang w:val="en-US"/>
        </w:rPr>
        <w:t>vary from</w:t>
      </w:r>
      <w:r w:rsidRPr="00326C8B">
        <w:rPr>
          <w:rFonts w:ascii="Times New Roman" w:hAnsi="Times New Roman"/>
          <w:sz w:val="24"/>
          <w:szCs w:val="24"/>
          <w:lang w:val="en-US"/>
        </w:rPr>
        <w:t xml:space="preserve"> 0.01 to 1240 </w:t>
      </w:r>
      <w:r w:rsidRPr="00FB5234">
        <w:rPr>
          <w:rFonts w:ascii="Times New Roman" w:hAnsi="Times New Roman"/>
          <w:sz w:val="24"/>
          <w:szCs w:val="24"/>
          <w:lang w:val="en-US"/>
        </w:rPr>
        <w:t>mg/kg</w:t>
      </w:r>
      <w:r w:rsidRPr="00326C8B">
        <w:rPr>
          <w:rFonts w:ascii="Times New Roman" w:hAnsi="Times New Roman"/>
          <w:sz w:val="24"/>
          <w:szCs w:val="24"/>
          <w:lang w:val="en-US"/>
        </w:rPr>
        <w:t xml:space="preserve"> sediments,</w:t>
      </w:r>
      <w:r w:rsidRPr="00774A0B">
        <w:rPr>
          <w:rFonts w:ascii="Times New Roman" w:hAnsi="Times New Roman"/>
          <w:sz w:val="24"/>
          <w:szCs w:val="24"/>
          <w:lang w:val="en-US"/>
        </w:rPr>
        <w:t xml:space="preserve"> reaching 3500 mg/kg in some cases </w:t>
      </w:r>
      <w:r w:rsidRPr="00326C8B">
        <w:rPr>
          <w:rFonts w:ascii="Times New Roman" w:hAnsi="Times New Roman"/>
          <w:sz w:val="24"/>
          <w:szCs w:val="24"/>
          <w:lang w:val="en-US"/>
        </w:rPr>
        <w:t>[7].</w:t>
      </w:r>
    </w:p>
    <w:p w:rsidR="00637C21" w:rsidRPr="004565D6" w:rsidRDefault="00637C21" w:rsidP="00637C21">
      <w:pPr>
        <w:pStyle w:val="1"/>
        <w:spacing w:line="276" w:lineRule="auto"/>
        <w:ind w:firstLine="709"/>
        <w:jc w:val="both"/>
        <w:rPr>
          <w:rFonts w:ascii="Times New Roman" w:hAnsi="Times New Roman"/>
          <w:sz w:val="24"/>
          <w:szCs w:val="24"/>
          <w:lang w:val="en-US"/>
        </w:rPr>
      </w:pPr>
      <w:r w:rsidRPr="004565D6">
        <w:rPr>
          <w:rStyle w:val="hps"/>
          <w:rFonts w:ascii="Times New Roman" w:hAnsi="Times New Roman"/>
          <w:sz w:val="24"/>
          <w:szCs w:val="24"/>
          <w:lang w:val="en-US"/>
        </w:rPr>
        <w:t>Bottom sediments are sites of intense biogeochemical cycling regulated by</w:t>
      </w:r>
      <w:r>
        <w:rPr>
          <w:rStyle w:val="hps"/>
          <w:rFonts w:ascii="Times New Roman" w:hAnsi="Times New Roman"/>
          <w:sz w:val="24"/>
          <w:szCs w:val="24"/>
          <w:lang w:val="en-US"/>
        </w:rPr>
        <w:t xml:space="preserve"> </w:t>
      </w:r>
      <w:r w:rsidRPr="004565D6">
        <w:rPr>
          <w:rStyle w:val="hps"/>
          <w:rFonts w:ascii="Times New Roman" w:hAnsi="Times New Roman"/>
          <w:sz w:val="24"/>
          <w:szCs w:val="24"/>
          <w:lang w:val="en-US"/>
        </w:rPr>
        <w:t>microorganisms including terrestrial fungi.</w:t>
      </w:r>
      <w:r w:rsidRPr="004565D6">
        <w:rPr>
          <w:rFonts w:ascii="Times New Roman" w:hAnsi="Times New Roman"/>
          <w:sz w:val="24"/>
          <w:szCs w:val="24"/>
          <w:lang w:val="en-US"/>
        </w:rPr>
        <w:t xml:space="preserve"> Fungi play a significant role in aquatic ecosystems due to their high adaptive capacity and </w:t>
      </w:r>
      <w:r w:rsidRPr="004565D6">
        <w:rPr>
          <w:rStyle w:val="hps"/>
          <w:rFonts w:ascii="Times New Roman" w:hAnsi="Times New Roman"/>
          <w:sz w:val="24"/>
          <w:szCs w:val="24"/>
          <w:lang w:val="en-US"/>
        </w:rPr>
        <w:t>a large range of</w:t>
      </w:r>
      <w:r w:rsidRPr="004565D6">
        <w:rPr>
          <w:rStyle w:val="shorttext"/>
          <w:rFonts w:ascii="Times New Roman" w:hAnsi="Times New Roman"/>
          <w:sz w:val="24"/>
          <w:szCs w:val="24"/>
          <w:lang w:val="en-US"/>
        </w:rPr>
        <w:t xml:space="preserve"> </w:t>
      </w:r>
      <w:r w:rsidRPr="004565D6">
        <w:rPr>
          <w:rStyle w:val="hps"/>
          <w:rFonts w:ascii="Times New Roman" w:hAnsi="Times New Roman"/>
          <w:sz w:val="24"/>
          <w:szCs w:val="24"/>
          <w:lang w:val="en-US"/>
        </w:rPr>
        <w:t xml:space="preserve">functional activity. </w:t>
      </w:r>
      <w:r w:rsidRPr="00774A0B">
        <w:rPr>
          <w:rFonts w:ascii="Times New Roman" w:hAnsi="Times New Roman"/>
          <w:sz w:val="24"/>
          <w:szCs w:val="24"/>
          <w:lang w:val="en-US"/>
        </w:rPr>
        <w:t xml:space="preserve">They show high efficiency in transforming organic substrates in aquatic ecosystems. Compared to other organisms, fungi are considered to be fairly resistant to toxicants. This is the </w:t>
      </w:r>
      <w:r w:rsidRPr="00326C8B">
        <w:rPr>
          <w:rFonts w:ascii="Times New Roman" w:hAnsi="Times New Roman"/>
          <w:sz w:val="24"/>
          <w:szCs w:val="24"/>
          <w:lang w:val="en-US"/>
        </w:rPr>
        <w:t>rea</w:t>
      </w:r>
      <w:r w:rsidRPr="00774A0B">
        <w:rPr>
          <w:rFonts w:ascii="Times New Roman" w:hAnsi="Times New Roman"/>
          <w:sz w:val="24"/>
          <w:szCs w:val="24"/>
          <w:lang w:val="en-US"/>
        </w:rPr>
        <w:t>son</w:t>
      </w:r>
      <w:r w:rsidRPr="00326C8B">
        <w:rPr>
          <w:rFonts w:ascii="Times New Roman" w:hAnsi="Times New Roman"/>
          <w:sz w:val="24"/>
          <w:szCs w:val="24"/>
          <w:lang w:val="en-US"/>
        </w:rPr>
        <w:t xml:space="preserve"> why </w:t>
      </w:r>
      <w:r w:rsidRPr="00326C8B">
        <w:rPr>
          <w:rStyle w:val="hps"/>
          <w:rFonts w:ascii="Times New Roman" w:hAnsi="Times New Roman"/>
          <w:sz w:val="24"/>
          <w:szCs w:val="24"/>
          <w:lang w:val="en-US"/>
        </w:rPr>
        <w:t xml:space="preserve">terrestrial fungi </w:t>
      </w:r>
      <w:r w:rsidRPr="00694CD3">
        <w:rPr>
          <w:rStyle w:val="hps"/>
          <w:rFonts w:ascii="Times New Roman" w:hAnsi="Times New Roman"/>
          <w:sz w:val="24"/>
          <w:szCs w:val="24"/>
          <w:lang w:val="en-US"/>
        </w:rPr>
        <w:t>are often one of the dominant species in sediments contaminated with toxic chemicals</w:t>
      </w:r>
      <w:r w:rsidRPr="00694CD3">
        <w:rPr>
          <w:rFonts w:ascii="Times New Roman" w:hAnsi="Times New Roman"/>
          <w:sz w:val="24"/>
          <w:szCs w:val="24"/>
          <w:lang w:val="en-US"/>
        </w:rPr>
        <w:t xml:space="preserve"> [9].</w:t>
      </w:r>
    </w:p>
    <w:p w:rsidR="00637C21" w:rsidRPr="00850866" w:rsidRDefault="00850866" w:rsidP="00850866">
      <w:pPr>
        <w:pStyle w:val="1"/>
        <w:spacing w:line="276" w:lineRule="auto"/>
        <w:ind w:firstLine="709"/>
        <w:jc w:val="both"/>
        <w:rPr>
          <w:rFonts w:ascii="Times New Roman" w:hAnsi="Times New Roman"/>
          <w:sz w:val="24"/>
          <w:szCs w:val="24"/>
          <w:lang w:val="en-US"/>
        </w:rPr>
      </w:pPr>
      <w:r>
        <w:rPr>
          <w:rFonts w:ascii="Times New Roman" w:hAnsi="Times New Roman"/>
          <w:sz w:val="24"/>
          <w:szCs w:val="24"/>
          <w:lang w:val="en-US"/>
        </w:rPr>
        <w:t xml:space="preserve">At present, only a few studies </w:t>
      </w:r>
      <w:r w:rsidR="00637C21" w:rsidRPr="00774A0B">
        <w:rPr>
          <w:rFonts w:ascii="Times New Roman" w:hAnsi="Times New Roman"/>
          <w:sz w:val="24"/>
          <w:szCs w:val="24"/>
          <w:lang w:val="en-US"/>
        </w:rPr>
        <w:t xml:space="preserve">have been </w:t>
      </w:r>
      <w:r>
        <w:rPr>
          <w:rFonts w:ascii="Times New Roman" w:hAnsi="Times New Roman"/>
          <w:sz w:val="24"/>
          <w:szCs w:val="24"/>
          <w:lang w:val="en-US"/>
        </w:rPr>
        <w:t>conducted on NPʼ</w:t>
      </w:r>
      <w:r w:rsidRPr="00850866">
        <w:rPr>
          <w:rFonts w:ascii="Times New Roman" w:hAnsi="Times New Roman"/>
          <w:sz w:val="24"/>
          <w:szCs w:val="24"/>
          <w:lang w:val="en-US"/>
        </w:rPr>
        <w:t>s</w:t>
      </w:r>
      <w:r>
        <w:rPr>
          <w:rFonts w:ascii="Times New Roman" w:hAnsi="Times New Roman"/>
          <w:sz w:val="24"/>
          <w:szCs w:val="24"/>
          <w:vertAlign w:val="superscript"/>
          <w:lang w:val="en-US"/>
        </w:rPr>
        <w:t xml:space="preserve"> </w:t>
      </w:r>
      <w:r w:rsidR="00637C21" w:rsidRPr="00774A0B">
        <w:rPr>
          <w:rFonts w:ascii="Times New Roman" w:hAnsi="Times New Roman"/>
          <w:sz w:val="24"/>
          <w:szCs w:val="24"/>
          <w:lang w:val="en-US"/>
        </w:rPr>
        <w:t>toxicity to fungi.</w:t>
      </w:r>
      <w:r>
        <w:rPr>
          <w:rFonts w:ascii="Times New Roman" w:hAnsi="Times New Roman"/>
          <w:sz w:val="24"/>
          <w:szCs w:val="24"/>
          <w:lang w:val="en-US"/>
        </w:rPr>
        <w:t xml:space="preserve"> </w:t>
      </w:r>
      <w:r w:rsidR="00637C21" w:rsidRPr="001844F6">
        <w:rPr>
          <w:rFonts w:ascii="Times New Roman" w:hAnsi="Times New Roman"/>
          <w:sz w:val="24"/>
          <w:szCs w:val="24"/>
          <w:lang w:val="en-US"/>
        </w:rPr>
        <w:t>N</w:t>
      </w:r>
      <w:r w:rsidR="00637C21" w:rsidRPr="001844F6">
        <w:rPr>
          <w:rStyle w:val="hps"/>
          <w:rFonts w:ascii="Times New Roman" w:hAnsi="Times New Roman"/>
          <w:sz w:val="24"/>
          <w:szCs w:val="24"/>
          <w:lang w:val="en-US"/>
        </w:rPr>
        <w:t>onylphenol</w:t>
      </w:r>
      <w:r w:rsidR="00637C21" w:rsidRPr="00774A0B">
        <w:rPr>
          <w:rFonts w:ascii="Times New Roman" w:hAnsi="Times New Roman"/>
          <w:sz w:val="24"/>
          <w:szCs w:val="24"/>
          <w:lang w:val="en-US"/>
        </w:rPr>
        <w:t xml:space="preserve"> exerts toxic effects on the growth of </w:t>
      </w:r>
      <w:r w:rsidR="00637C21" w:rsidRPr="00F4601A">
        <w:rPr>
          <w:rFonts w:ascii="Times New Roman" w:hAnsi="Times New Roman"/>
          <w:sz w:val="24"/>
          <w:szCs w:val="24"/>
          <w:lang w:val="en-US"/>
        </w:rPr>
        <w:t>filamentous</w:t>
      </w:r>
      <w:r w:rsidR="00637C21" w:rsidRPr="00774A0B">
        <w:rPr>
          <w:rFonts w:ascii="Times New Roman" w:hAnsi="Times New Roman"/>
          <w:sz w:val="24"/>
          <w:szCs w:val="24"/>
          <w:lang w:val="en-US"/>
        </w:rPr>
        <w:t xml:space="preserve"> </w:t>
      </w:r>
      <w:r w:rsidR="00637C21" w:rsidRPr="00F4601A">
        <w:rPr>
          <w:rFonts w:ascii="Times New Roman" w:hAnsi="Times New Roman"/>
          <w:sz w:val="24"/>
          <w:szCs w:val="24"/>
          <w:lang w:val="en-US"/>
        </w:rPr>
        <w:t>fungi</w:t>
      </w:r>
      <w:r w:rsidR="00637C21" w:rsidRPr="00774A0B">
        <w:rPr>
          <w:rFonts w:ascii="Times New Roman" w:hAnsi="Times New Roman"/>
          <w:sz w:val="24"/>
          <w:szCs w:val="24"/>
          <w:lang w:val="en-US"/>
        </w:rPr>
        <w:t xml:space="preserve"> </w:t>
      </w:r>
      <w:r w:rsidR="00637C21" w:rsidRPr="00F4601A">
        <w:rPr>
          <w:rFonts w:ascii="Times New Roman" w:hAnsi="Times New Roman"/>
          <w:i/>
          <w:sz w:val="24"/>
          <w:szCs w:val="24"/>
          <w:lang w:val="en-US"/>
        </w:rPr>
        <w:t>Neurospora</w:t>
      </w:r>
      <w:r w:rsidR="00637C21" w:rsidRPr="00774A0B">
        <w:rPr>
          <w:rFonts w:ascii="Times New Roman" w:hAnsi="Times New Roman"/>
          <w:i/>
          <w:sz w:val="24"/>
          <w:szCs w:val="24"/>
          <w:lang w:val="en-US"/>
        </w:rPr>
        <w:t xml:space="preserve"> </w:t>
      </w:r>
      <w:r w:rsidR="00637C21" w:rsidRPr="00F4601A">
        <w:rPr>
          <w:rFonts w:ascii="Times New Roman" w:hAnsi="Times New Roman"/>
          <w:i/>
          <w:sz w:val="24"/>
          <w:szCs w:val="24"/>
          <w:lang w:val="en-US"/>
        </w:rPr>
        <w:t>crassa</w:t>
      </w:r>
      <w:r w:rsidR="00637C21" w:rsidRPr="00774A0B">
        <w:rPr>
          <w:rFonts w:ascii="Times New Roman" w:hAnsi="Times New Roman"/>
          <w:sz w:val="24"/>
          <w:szCs w:val="24"/>
          <w:lang w:val="en-US"/>
        </w:rPr>
        <w:t xml:space="preserve"> [10], </w:t>
      </w:r>
      <w:r w:rsidR="00637C21" w:rsidRPr="00F4601A">
        <w:rPr>
          <w:rFonts w:ascii="Times New Roman" w:hAnsi="Times New Roman"/>
          <w:i/>
          <w:sz w:val="24"/>
          <w:szCs w:val="24"/>
          <w:lang w:val="en-US"/>
        </w:rPr>
        <w:t>Fusarium</w:t>
      </w:r>
      <w:r w:rsidR="00637C21" w:rsidRPr="00774A0B">
        <w:rPr>
          <w:rFonts w:ascii="Times New Roman" w:hAnsi="Times New Roman"/>
          <w:i/>
          <w:sz w:val="24"/>
          <w:szCs w:val="24"/>
          <w:lang w:val="en-US"/>
        </w:rPr>
        <w:t xml:space="preserve"> </w:t>
      </w:r>
      <w:r w:rsidR="00637C21" w:rsidRPr="00F4601A">
        <w:rPr>
          <w:rFonts w:ascii="Times New Roman" w:hAnsi="Times New Roman"/>
          <w:i/>
          <w:sz w:val="24"/>
          <w:szCs w:val="24"/>
          <w:lang w:val="en-US"/>
        </w:rPr>
        <w:t>oxysporum</w:t>
      </w:r>
      <w:r w:rsidR="00637C21" w:rsidRPr="00774A0B">
        <w:rPr>
          <w:rFonts w:ascii="Times New Roman" w:hAnsi="Times New Roman"/>
          <w:sz w:val="24"/>
          <w:szCs w:val="24"/>
          <w:lang w:val="en-US"/>
        </w:rPr>
        <w:t xml:space="preserve"> and </w:t>
      </w:r>
      <w:r w:rsidR="00637C21" w:rsidRPr="00F4601A">
        <w:rPr>
          <w:rFonts w:ascii="Times New Roman" w:hAnsi="Times New Roman"/>
          <w:i/>
          <w:sz w:val="24"/>
          <w:szCs w:val="24"/>
          <w:lang w:val="en-US"/>
        </w:rPr>
        <w:t>Fusarium</w:t>
      </w:r>
      <w:r w:rsidR="00637C21" w:rsidRPr="00774A0B">
        <w:rPr>
          <w:rFonts w:ascii="Times New Roman" w:hAnsi="Times New Roman"/>
          <w:i/>
          <w:sz w:val="24"/>
          <w:szCs w:val="24"/>
          <w:lang w:val="en-US"/>
        </w:rPr>
        <w:t xml:space="preserve"> </w:t>
      </w:r>
      <w:r w:rsidR="00637C21" w:rsidRPr="00F4601A">
        <w:rPr>
          <w:rFonts w:ascii="Times New Roman" w:hAnsi="Times New Roman"/>
          <w:i/>
          <w:sz w:val="24"/>
          <w:szCs w:val="24"/>
          <w:lang w:val="en-US"/>
        </w:rPr>
        <w:t>solani</w:t>
      </w:r>
      <w:r w:rsidR="00637C21" w:rsidRPr="00774A0B">
        <w:rPr>
          <w:rFonts w:ascii="Times New Roman" w:hAnsi="Times New Roman"/>
          <w:sz w:val="24"/>
          <w:szCs w:val="24"/>
          <w:lang w:val="en-US"/>
        </w:rPr>
        <w:t xml:space="preserve"> [11], and </w:t>
      </w:r>
      <w:r w:rsidR="00637C21" w:rsidRPr="00F4601A">
        <w:rPr>
          <w:rFonts w:ascii="Times New Roman" w:hAnsi="Times New Roman"/>
          <w:i/>
          <w:sz w:val="24"/>
          <w:szCs w:val="24"/>
          <w:lang w:val="en-US"/>
        </w:rPr>
        <w:t>Metarhizium</w:t>
      </w:r>
      <w:r w:rsidR="00637C21" w:rsidRPr="00774A0B">
        <w:rPr>
          <w:rFonts w:ascii="Times New Roman" w:hAnsi="Times New Roman"/>
          <w:i/>
          <w:sz w:val="24"/>
          <w:szCs w:val="24"/>
          <w:lang w:val="en-US"/>
        </w:rPr>
        <w:t xml:space="preserve"> </w:t>
      </w:r>
      <w:r w:rsidR="00637C21" w:rsidRPr="00F4601A">
        <w:rPr>
          <w:rFonts w:ascii="Times New Roman" w:hAnsi="Times New Roman"/>
          <w:i/>
          <w:sz w:val="24"/>
          <w:szCs w:val="24"/>
          <w:lang w:val="en-US"/>
        </w:rPr>
        <w:t>robertsii</w:t>
      </w:r>
      <w:r w:rsidR="00637C21" w:rsidRPr="00774A0B">
        <w:rPr>
          <w:rFonts w:ascii="Times New Roman" w:hAnsi="Times New Roman"/>
          <w:sz w:val="24"/>
          <w:szCs w:val="24"/>
          <w:lang w:val="en-US"/>
        </w:rPr>
        <w:t xml:space="preserve"> [12]. </w:t>
      </w:r>
      <w:r w:rsidR="00637C21" w:rsidRPr="00F4601A">
        <w:rPr>
          <w:rFonts w:ascii="Times New Roman" w:hAnsi="Times New Roman"/>
          <w:sz w:val="24"/>
          <w:szCs w:val="24"/>
          <w:lang w:val="en-US"/>
        </w:rPr>
        <w:t xml:space="preserve">Under growth suppression conditions, </w:t>
      </w:r>
      <w:r w:rsidR="00637C21" w:rsidRPr="00774A0B">
        <w:rPr>
          <w:rFonts w:ascii="Times New Roman" w:hAnsi="Times New Roman"/>
          <w:sz w:val="24"/>
          <w:szCs w:val="24"/>
          <w:lang w:val="en-US"/>
        </w:rPr>
        <w:t>inhibition</w:t>
      </w:r>
      <w:r w:rsidR="00637C21" w:rsidRPr="00F4601A">
        <w:rPr>
          <w:rFonts w:ascii="Times New Roman" w:hAnsi="Times New Roman"/>
          <w:sz w:val="24"/>
          <w:szCs w:val="24"/>
          <w:lang w:val="en-US"/>
        </w:rPr>
        <w:t xml:space="preserve"> of fungal respi</w:t>
      </w:r>
      <w:r w:rsidR="00637C21" w:rsidRPr="00EC66C2">
        <w:rPr>
          <w:rFonts w:ascii="Times New Roman" w:hAnsi="Times New Roman"/>
          <w:sz w:val="24"/>
          <w:szCs w:val="24"/>
          <w:lang w:val="en-US"/>
        </w:rPr>
        <w:t>ra</w:t>
      </w:r>
      <w:r w:rsidR="00637C21" w:rsidRPr="00F4601A">
        <w:rPr>
          <w:rFonts w:ascii="Times New Roman" w:hAnsi="Times New Roman"/>
          <w:sz w:val="24"/>
          <w:szCs w:val="24"/>
          <w:lang w:val="en-US"/>
        </w:rPr>
        <w:t>tion</w:t>
      </w:r>
      <w:r w:rsidR="00637C21" w:rsidRPr="002C79A7">
        <w:rPr>
          <w:rFonts w:ascii="Times New Roman" w:hAnsi="Times New Roman"/>
          <w:sz w:val="24"/>
          <w:szCs w:val="24"/>
          <w:lang w:val="en-US"/>
        </w:rPr>
        <w:t xml:space="preserve"> </w:t>
      </w:r>
      <w:r w:rsidR="00637C21" w:rsidRPr="00774A0B">
        <w:rPr>
          <w:rFonts w:ascii="Times New Roman" w:hAnsi="Times New Roman"/>
          <w:sz w:val="24"/>
          <w:szCs w:val="24"/>
          <w:lang w:val="en-US"/>
        </w:rPr>
        <w:t>and changes in fungal morphology were observed.</w:t>
      </w:r>
      <w:r w:rsidR="00637C21" w:rsidRPr="002C79A7">
        <w:rPr>
          <w:rFonts w:ascii="Times New Roman" w:hAnsi="Times New Roman"/>
          <w:sz w:val="24"/>
          <w:szCs w:val="24"/>
          <w:lang w:val="en-US"/>
        </w:rPr>
        <w:t xml:space="preserve"> In </w:t>
      </w:r>
      <w:r w:rsidR="00637C21" w:rsidRPr="002C79A7">
        <w:rPr>
          <w:rFonts w:ascii="Times New Roman" w:hAnsi="Times New Roman"/>
          <w:i/>
          <w:sz w:val="24"/>
          <w:szCs w:val="24"/>
          <w:lang w:val="en-US"/>
        </w:rPr>
        <w:t>Neurospora crassa</w:t>
      </w:r>
      <w:r w:rsidR="00637C21" w:rsidRPr="00751951">
        <w:rPr>
          <w:rFonts w:ascii="Times New Roman" w:hAnsi="Times New Roman"/>
          <w:i/>
          <w:sz w:val="24"/>
          <w:szCs w:val="24"/>
          <w:lang w:val="en-US"/>
        </w:rPr>
        <w:t xml:space="preserve">, Fusarium solani </w:t>
      </w:r>
      <w:r w:rsidR="00637C21" w:rsidRPr="00751951">
        <w:rPr>
          <w:rFonts w:ascii="Times New Roman" w:hAnsi="Times New Roman"/>
          <w:sz w:val="24"/>
          <w:szCs w:val="24"/>
          <w:lang w:val="en-US"/>
        </w:rPr>
        <w:t>and</w:t>
      </w:r>
      <w:r w:rsidR="00637C21" w:rsidRPr="00751951">
        <w:rPr>
          <w:rFonts w:ascii="Times New Roman" w:hAnsi="Times New Roman"/>
          <w:i/>
          <w:sz w:val="24"/>
          <w:szCs w:val="24"/>
          <w:lang w:val="en-US"/>
        </w:rPr>
        <w:t xml:space="preserve"> Metarhizium robertsii</w:t>
      </w:r>
      <w:r w:rsidR="00637C21" w:rsidRPr="00751951">
        <w:rPr>
          <w:rFonts w:ascii="Times New Roman" w:hAnsi="Times New Roman"/>
          <w:sz w:val="24"/>
          <w:szCs w:val="24"/>
          <w:lang w:val="en-US"/>
        </w:rPr>
        <w:t xml:space="preserve"> under NP</w:t>
      </w:r>
      <w:r w:rsidR="00637C21" w:rsidRPr="00751951">
        <w:rPr>
          <w:rFonts w:ascii="Times New Roman" w:hAnsi="Times New Roman"/>
          <w:sz w:val="24"/>
          <w:szCs w:val="24"/>
          <w:vertAlign w:val="subscript"/>
          <w:lang w:val="en-US"/>
        </w:rPr>
        <w:t xml:space="preserve"> </w:t>
      </w:r>
      <w:r w:rsidR="00637C21" w:rsidRPr="00751951">
        <w:rPr>
          <w:rFonts w:ascii="Times New Roman" w:hAnsi="Times New Roman"/>
          <w:sz w:val="24"/>
          <w:szCs w:val="24"/>
          <w:lang w:val="en-US"/>
        </w:rPr>
        <w:t xml:space="preserve">treatment cell shapes were abnormal and hyphal apical dominance was lost. </w:t>
      </w:r>
      <w:r w:rsidR="00637C21">
        <w:rPr>
          <w:rFonts w:ascii="Times New Roman" w:hAnsi="Times New Roman"/>
          <w:sz w:val="24"/>
          <w:szCs w:val="24"/>
          <w:lang w:val="en-US"/>
        </w:rPr>
        <w:t>T</w:t>
      </w:r>
      <w:r w:rsidR="00637C21" w:rsidRPr="00AF07CC">
        <w:rPr>
          <w:rFonts w:ascii="Times New Roman" w:hAnsi="Times New Roman"/>
          <w:sz w:val="24"/>
          <w:szCs w:val="24"/>
          <w:lang w:val="en-US"/>
        </w:rPr>
        <w:t>hese</w:t>
      </w:r>
      <w:r w:rsidR="00637C21" w:rsidRPr="002C79A7">
        <w:rPr>
          <w:rFonts w:ascii="Times New Roman" w:hAnsi="Times New Roman"/>
          <w:sz w:val="24"/>
          <w:szCs w:val="24"/>
          <w:lang w:val="en-US"/>
        </w:rPr>
        <w:t xml:space="preserve"> abnormalities </w:t>
      </w:r>
      <w:r w:rsidR="00637C21">
        <w:rPr>
          <w:rFonts w:ascii="Times New Roman" w:hAnsi="Times New Roman"/>
          <w:sz w:val="24"/>
          <w:szCs w:val="24"/>
          <w:lang w:val="en-US"/>
        </w:rPr>
        <w:t xml:space="preserve">were presumably </w:t>
      </w:r>
      <w:r w:rsidR="00637C21" w:rsidRPr="002C79A7">
        <w:rPr>
          <w:rFonts w:ascii="Times New Roman" w:hAnsi="Times New Roman"/>
          <w:sz w:val="24"/>
          <w:szCs w:val="24"/>
          <w:lang w:val="en-US"/>
        </w:rPr>
        <w:t>due to disruption of</w:t>
      </w:r>
      <w:r w:rsidR="00637C21" w:rsidRPr="00751951">
        <w:rPr>
          <w:rFonts w:ascii="Times New Roman" w:hAnsi="Times New Roman"/>
          <w:sz w:val="24"/>
          <w:szCs w:val="24"/>
          <w:lang w:val="en-US"/>
        </w:rPr>
        <w:t xml:space="preserve"> the hyphal free cytosolic Ca</w:t>
      </w:r>
      <w:r w:rsidR="00637C21" w:rsidRPr="00751951">
        <w:rPr>
          <w:rFonts w:ascii="Times New Roman" w:hAnsi="Times New Roman"/>
          <w:sz w:val="24"/>
          <w:szCs w:val="24"/>
          <w:vertAlign w:val="superscript"/>
          <w:lang w:val="en-US"/>
        </w:rPr>
        <w:t>2+</w:t>
      </w:r>
      <w:r w:rsidR="00637C21" w:rsidRPr="00751951">
        <w:rPr>
          <w:rFonts w:ascii="Times New Roman" w:hAnsi="Times New Roman"/>
          <w:sz w:val="24"/>
          <w:szCs w:val="24"/>
          <w:lang w:val="en-US"/>
        </w:rPr>
        <w:t xml:space="preserve"> gradient, the H</w:t>
      </w:r>
      <w:r w:rsidR="00637C21" w:rsidRPr="00751951">
        <w:rPr>
          <w:rFonts w:ascii="Times New Roman" w:hAnsi="Times New Roman"/>
          <w:sz w:val="24"/>
          <w:szCs w:val="24"/>
          <w:vertAlign w:val="superscript"/>
          <w:lang w:val="en-US"/>
        </w:rPr>
        <w:t>+</w:t>
      </w:r>
      <w:r w:rsidR="00637C21" w:rsidRPr="00751951">
        <w:rPr>
          <w:rFonts w:ascii="Times New Roman" w:hAnsi="Times New Roman"/>
          <w:sz w:val="24"/>
          <w:szCs w:val="24"/>
          <w:lang w:val="en-US"/>
        </w:rPr>
        <w:t xml:space="preserve"> gradient, and the </w:t>
      </w:r>
      <w:r w:rsidR="00637C21" w:rsidRPr="000D1F62">
        <w:rPr>
          <w:rFonts w:ascii="Times New Roman" w:hAnsi="Times New Roman"/>
          <w:sz w:val="24"/>
          <w:szCs w:val="24"/>
          <w:lang w:val="en-US"/>
        </w:rPr>
        <w:t>actin</w:t>
      </w:r>
      <w:r w:rsidR="00637C21" w:rsidRPr="00751951">
        <w:rPr>
          <w:rFonts w:ascii="Times New Roman" w:hAnsi="Times New Roman"/>
          <w:color w:val="FF0000"/>
          <w:sz w:val="24"/>
          <w:szCs w:val="24"/>
          <w:lang w:val="en-US"/>
        </w:rPr>
        <w:t xml:space="preserve"> </w:t>
      </w:r>
      <w:r w:rsidR="00637C21" w:rsidRPr="00751951">
        <w:rPr>
          <w:rFonts w:ascii="Times New Roman" w:hAnsi="Times New Roman"/>
          <w:sz w:val="24"/>
          <w:szCs w:val="24"/>
          <w:lang w:val="en-US"/>
        </w:rPr>
        <w:t xml:space="preserve">cytoskeleton of </w:t>
      </w:r>
      <w:r w:rsidR="00637C21" w:rsidRPr="00E81052">
        <w:rPr>
          <w:rFonts w:ascii="Times New Roman" w:hAnsi="Times New Roman"/>
          <w:sz w:val="24"/>
          <w:szCs w:val="24"/>
          <w:lang w:val="en-US"/>
        </w:rPr>
        <w:t xml:space="preserve">the apical cells [10]. In NP-treated </w:t>
      </w:r>
      <w:r w:rsidR="00637C21" w:rsidRPr="00774A0B">
        <w:rPr>
          <w:rFonts w:ascii="Times New Roman" w:hAnsi="Times New Roman"/>
          <w:i/>
          <w:sz w:val="24"/>
          <w:szCs w:val="24"/>
          <w:lang w:val="en-US"/>
        </w:rPr>
        <w:t>Metarhizium robertsii</w:t>
      </w:r>
      <w:r w:rsidR="00637C21" w:rsidRPr="00E81052">
        <w:rPr>
          <w:rFonts w:ascii="Times New Roman" w:hAnsi="Times New Roman"/>
          <w:sz w:val="24"/>
          <w:szCs w:val="24"/>
          <w:lang w:val="en-US"/>
        </w:rPr>
        <w:t xml:space="preserve"> samples,</w:t>
      </w:r>
      <w:r w:rsidR="00637C21" w:rsidRPr="00774A0B">
        <w:rPr>
          <w:rFonts w:ascii="Times New Roman" w:hAnsi="Times New Roman"/>
          <w:i/>
          <w:sz w:val="24"/>
          <w:szCs w:val="24"/>
          <w:lang w:val="en-US"/>
        </w:rPr>
        <w:t xml:space="preserve"> </w:t>
      </w:r>
      <w:r w:rsidR="00637C21" w:rsidRPr="00E81052">
        <w:rPr>
          <w:rFonts w:ascii="Times New Roman" w:hAnsi="Times New Roman"/>
          <w:sz w:val="24"/>
          <w:szCs w:val="24"/>
          <w:lang w:val="en-US"/>
        </w:rPr>
        <w:t xml:space="preserve">fungal hyphae exhibited ultrastructural changes at the cytoplasmic level, with major differences detected in vacuoles, mitochondria and cell walls </w:t>
      </w:r>
      <w:r w:rsidR="00637C21" w:rsidRPr="00774A0B">
        <w:rPr>
          <w:rFonts w:ascii="Times New Roman" w:hAnsi="Times New Roman"/>
          <w:sz w:val="24"/>
          <w:szCs w:val="24"/>
          <w:lang w:val="en-US"/>
        </w:rPr>
        <w:t>[12].</w:t>
      </w:r>
    </w:p>
    <w:p w:rsidR="00637C21" w:rsidRPr="00E81052" w:rsidRDefault="00637C21" w:rsidP="00637C21">
      <w:pPr>
        <w:pStyle w:val="1"/>
        <w:spacing w:line="276" w:lineRule="auto"/>
        <w:ind w:firstLine="709"/>
        <w:jc w:val="both"/>
        <w:rPr>
          <w:rFonts w:ascii="Times New Roman" w:hAnsi="Times New Roman"/>
          <w:sz w:val="24"/>
          <w:szCs w:val="24"/>
          <w:lang w:val="en-US"/>
        </w:rPr>
      </w:pPr>
      <w:r w:rsidRPr="00E81052">
        <w:rPr>
          <w:rFonts w:ascii="Times New Roman" w:hAnsi="Times New Roman"/>
          <w:sz w:val="24"/>
          <w:szCs w:val="24"/>
          <w:lang w:val="en-US"/>
        </w:rPr>
        <w:t xml:space="preserve">Long-term exposure to low NP concentrations of 0.004 to 0.06 </w:t>
      </w:r>
      <w:r w:rsidRPr="004645F8">
        <w:rPr>
          <w:rFonts w:ascii="Times New Roman" w:hAnsi="Times New Roman"/>
          <w:sz w:val="24"/>
          <w:szCs w:val="24"/>
          <w:lang w:val="en-US"/>
        </w:rPr>
        <w:t>mg/L</w:t>
      </w:r>
      <w:r w:rsidRPr="00E81052">
        <w:rPr>
          <w:rFonts w:ascii="Times New Roman" w:hAnsi="Times New Roman"/>
          <w:sz w:val="24"/>
          <w:szCs w:val="24"/>
          <w:lang w:val="en-US"/>
        </w:rPr>
        <w:t xml:space="preserve"> cause</w:t>
      </w:r>
      <w:r>
        <w:rPr>
          <w:rFonts w:ascii="Times New Roman" w:hAnsi="Times New Roman"/>
          <w:sz w:val="24"/>
          <w:szCs w:val="24"/>
          <w:lang w:val="en-US"/>
        </w:rPr>
        <w:t>d</w:t>
      </w:r>
      <w:r w:rsidRPr="00E81052">
        <w:rPr>
          <w:rFonts w:ascii="Times New Roman" w:hAnsi="Times New Roman"/>
          <w:sz w:val="24"/>
          <w:szCs w:val="24"/>
          <w:lang w:val="en-US"/>
        </w:rPr>
        <w:t xml:space="preserve"> increased biomass production in the fungi </w:t>
      </w:r>
      <w:r w:rsidRPr="00E81052">
        <w:rPr>
          <w:rFonts w:ascii="Times New Roman" w:hAnsi="Times New Roman"/>
          <w:i/>
          <w:sz w:val="24"/>
          <w:szCs w:val="24"/>
          <w:lang w:val="en-US"/>
        </w:rPr>
        <w:t>Fusarium oxysporum</w:t>
      </w:r>
      <w:r w:rsidRPr="00E81052">
        <w:rPr>
          <w:rFonts w:ascii="Times New Roman" w:hAnsi="Times New Roman"/>
          <w:sz w:val="24"/>
          <w:szCs w:val="24"/>
          <w:lang w:val="en-US"/>
        </w:rPr>
        <w:t xml:space="preserve"> and </w:t>
      </w:r>
      <w:r w:rsidRPr="00E81052">
        <w:rPr>
          <w:rFonts w:ascii="Times New Roman" w:hAnsi="Times New Roman"/>
          <w:i/>
          <w:sz w:val="24"/>
          <w:szCs w:val="24"/>
          <w:lang w:val="en-US"/>
        </w:rPr>
        <w:t>Fusarium solani</w:t>
      </w:r>
      <w:r w:rsidRPr="00E81052">
        <w:rPr>
          <w:rFonts w:ascii="Times New Roman" w:hAnsi="Times New Roman"/>
          <w:sz w:val="24"/>
          <w:szCs w:val="24"/>
          <w:lang w:val="en-US"/>
        </w:rPr>
        <w:t xml:space="preserve">. Moreover, a strong stimulation of spore production and </w:t>
      </w:r>
      <w:r w:rsidRPr="002D364E">
        <w:rPr>
          <w:rFonts w:ascii="Times New Roman" w:hAnsi="Times New Roman"/>
          <w:sz w:val="24"/>
          <w:szCs w:val="24"/>
          <w:lang w:val="en-US"/>
        </w:rPr>
        <w:t xml:space="preserve">germination was observed for </w:t>
      </w:r>
      <w:r w:rsidRPr="002D364E">
        <w:rPr>
          <w:rFonts w:ascii="Times New Roman" w:hAnsi="Times New Roman"/>
          <w:i/>
          <w:sz w:val="24"/>
          <w:szCs w:val="24"/>
          <w:lang w:val="en-US"/>
        </w:rPr>
        <w:t>Fusarium oxysporum</w:t>
      </w:r>
      <w:r w:rsidRPr="002D364E">
        <w:rPr>
          <w:rFonts w:ascii="Times New Roman" w:hAnsi="Times New Roman"/>
          <w:sz w:val="24"/>
          <w:szCs w:val="24"/>
          <w:lang w:val="en-US"/>
        </w:rPr>
        <w:t xml:space="preserve"> [11].</w:t>
      </w:r>
      <w:r w:rsidRPr="00E81052">
        <w:rPr>
          <w:rFonts w:ascii="Times New Roman" w:hAnsi="Times New Roman"/>
          <w:sz w:val="24"/>
          <w:szCs w:val="24"/>
          <w:lang w:val="en-US"/>
        </w:rPr>
        <w:t xml:space="preserve"> </w:t>
      </w:r>
    </w:p>
    <w:p w:rsidR="00637C21" w:rsidRPr="00E81052" w:rsidRDefault="00637C21" w:rsidP="00637C21">
      <w:pPr>
        <w:pStyle w:val="1"/>
        <w:spacing w:line="276" w:lineRule="auto"/>
        <w:ind w:firstLine="709"/>
        <w:jc w:val="both"/>
        <w:rPr>
          <w:rFonts w:ascii="Times New Roman" w:hAnsi="Times New Roman"/>
          <w:sz w:val="24"/>
          <w:szCs w:val="24"/>
          <w:lang w:val="en-US"/>
        </w:rPr>
      </w:pPr>
      <w:r w:rsidRPr="004565D6">
        <w:rPr>
          <w:rFonts w:ascii="Times New Roman" w:hAnsi="Times New Roman"/>
          <w:sz w:val="24"/>
          <w:szCs w:val="24"/>
          <w:lang w:val="en-US"/>
        </w:rPr>
        <w:t xml:space="preserve">However, until now, there have only been a few reports on the effects of NP </w:t>
      </w:r>
      <w:r>
        <w:rPr>
          <w:rFonts w:ascii="Times New Roman" w:hAnsi="Times New Roman"/>
          <w:sz w:val="24"/>
          <w:szCs w:val="24"/>
          <w:lang w:val="en-US"/>
        </w:rPr>
        <w:t xml:space="preserve">on </w:t>
      </w:r>
      <w:r w:rsidRPr="004565D6">
        <w:rPr>
          <w:rFonts w:ascii="Times New Roman" w:hAnsi="Times New Roman"/>
          <w:sz w:val="24"/>
          <w:szCs w:val="24"/>
          <w:lang w:val="en-US"/>
        </w:rPr>
        <w:t xml:space="preserve">the </w:t>
      </w:r>
      <w:r w:rsidRPr="00E81052">
        <w:rPr>
          <w:rFonts w:ascii="Times New Roman" w:hAnsi="Times New Roman"/>
          <w:sz w:val="24"/>
          <w:szCs w:val="24"/>
          <w:lang w:val="en-US"/>
        </w:rPr>
        <w:t>physiological activity of filamentous</w:t>
      </w:r>
      <w:r w:rsidRPr="004565D6">
        <w:rPr>
          <w:rFonts w:ascii="Times New Roman" w:hAnsi="Times New Roman"/>
          <w:sz w:val="24"/>
          <w:szCs w:val="24"/>
          <w:lang w:val="en-US"/>
        </w:rPr>
        <w:t xml:space="preserve"> fungi</w:t>
      </w:r>
      <w:r w:rsidRPr="00E81052">
        <w:rPr>
          <w:rFonts w:ascii="Times New Roman" w:hAnsi="Times New Roman"/>
          <w:sz w:val="24"/>
          <w:szCs w:val="24"/>
          <w:lang w:val="en-US"/>
        </w:rPr>
        <w:t xml:space="preserve">. </w:t>
      </w:r>
      <w:r w:rsidRPr="00774A0B">
        <w:rPr>
          <w:rFonts w:ascii="Times New Roman" w:hAnsi="Times New Roman"/>
          <w:sz w:val="24"/>
          <w:szCs w:val="24"/>
          <w:lang w:val="en-US"/>
        </w:rPr>
        <w:t xml:space="preserve">Our previous studies have noted the influence of technical nonylphenol on cellulase and amylase activity of some terrestrial fungal strains of genera </w:t>
      </w:r>
      <w:r w:rsidRPr="00E81052">
        <w:rPr>
          <w:rFonts w:ascii="Times New Roman" w:hAnsi="Times New Roman"/>
          <w:i/>
          <w:sz w:val="24"/>
          <w:szCs w:val="24"/>
          <w:lang w:val="en-US"/>
        </w:rPr>
        <w:t>Aspergillus</w:t>
      </w:r>
      <w:r w:rsidRPr="00E81052">
        <w:rPr>
          <w:rFonts w:ascii="Times New Roman" w:hAnsi="Times New Roman"/>
          <w:sz w:val="24"/>
          <w:szCs w:val="24"/>
          <w:lang w:val="en-US"/>
        </w:rPr>
        <w:t xml:space="preserve">, </w:t>
      </w:r>
      <w:r w:rsidRPr="00E81052">
        <w:rPr>
          <w:rFonts w:ascii="Times New Roman" w:hAnsi="Times New Roman"/>
          <w:i/>
          <w:sz w:val="24"/>
          <w:szCs w:val="24"/>
          <w:lang w:val="en-US"/>
        </w:rPr>
        <w:t>Cladosporium, Exophiala</w:t>
      </w:r>
      <w:r w:rsidRPr="00E81052">
        <w:rPr>
          <w:rFonts w:ascii="Times New Roman" w:hAnsi="Times New Roman"/>
          <w:sz w:val="24"/>
          <w:szCs w:val="24"/>
          <w:lang w:val="en-US"/>
        </w:rPr>
        <w:t xml:space="preserve">, </w:t>
      </w:r>
      <w:r>
        <w:rPr>
          <w:rFonts w:ascii="Times New Roman" w:hAnsi="Times New Roman"/>
          <w:sz w:val="24"/>
          <w:szCs w:val="24"/>
          <w:lang w:val="en-US"/>
        </w:rPr>
        <w:t xml:space="preserve">and </w:t>
      </w:r>
      <w:r w:rsidRPr="00E81052">
        <w:rPr>
          <w:rFonts w:ascii="Times New Roman" w:hAnsi="Times New Roman"/>
          <w:i/>
          <w:sz w:val="24"/>
          <w:szCs w:val="24"/>
          <w:lang w:val="en-US"/>
        </w:rPr>
        <w:t>Penicillium</w:t>
      </w:r>
      <w:r w:rsidRPr="00774A0B">
        <w:rPr>
          <w:rFonts w:ascii="Times New Roman" w:hAnsi="Times New Roman"/>
          <w:sz w:val="24"/>
          <w:szCs w:val="24"/>
          <w:lang w:val="en-US"/>
        </w:rPr>
        <w:t xml:space="preserve"> [13].</w:t>
      </w:r>
    </w:p>
    <w:p w:rsidR="00637C21" w:rsidRPr="00850866" w:rsidRDefault="00637C21" w:rsidP="00637C21">
      <w:pPr>
        <w:pStyle w:val="1"/>
        <w:spacing w:line="276" w:lineRule="auto"/>
        <w:ind w:firstLine="709"/>
        <w:jc w:val="both"/>
        <w:rPr>
          <w:rFonts w:ascii="Times New Roman" w:hAnsi="Times New Roman"/>
          <w:sz w:val="24"/>
          <w:szCs w:val="24"/>
          <w:lang w:val="en-US"/>
        </w:rPr>
      </w:pPr>
      <w:r w:rsidRPr="00E81052">
        <w:rPr>
          <w:rFonts w:ascii="Times New Roman" w:hAnsi="Times New Roman"/>
          <w:sz w:val="24"/>
          <w:szCs w:val="24"/>
          <w:lang w:val="en-US"/>
        </w:rPr>
        <w:t xml:space="preserve">The present study aims to compare the effects of </w:t>
      </w:r>
      <w:r w:rsidRPr="00774A0B">
        <w:rPr>
          <w:rFonts w:ascii="Times New Roman" w:hAnsi="Times New Roman"/>
          <w:sz w:val="24"/>
          <w:szCs w:val="24"/>
          <w:lang w:val="en-US"/>
        </w:rPr>
        <w:t>NP</w:t>
      </w:r>
      <w:r w:rsidRPr="00E81052">
        <w:rPr>
          <w:rFonts w:ascii="Times New Roman" w:hAnsi="Times New Roman"/>
          <w:sz w:val="24"/>
          <w:szCs w:val="24"/>
          <w:lang w:val="en-US"/>
        </w:rPr>
        <w:t xml:space="preserve"> </w:t>
      </w:r>
      <w:r w:rsidRPr="00774A0B">
        <w:rPr>
          <w:rFonts w:ascii="Times New Roman" w:hAnsi="Times New Roman"/>
          <w:sz w:val="24"/>
          <w:szCs w:val="24"/>
          <w:lang w:val="en-US"/>
        </w:rPr>
        <w:t>on</w:t>
      </w:r>
      <w:r w:rsidRPr="00E81052">
        <w:rPr>
          <w:rFonts w:ascii="Times New Roman" w:hAnsi="Times New Roman"/>
          <w:sz w:val="24"/>
          <w:szCs w:val="24"/>
          <w:lang w:val="en-US"/>
        </w:rPr>
        <w:t xml:space="preserve"> the </w:t>
      </w:r>
      <w:r w:rsidRPr="00847C07">
        <w:rPr>
          <w:rFonts w:ascii="Times New Roman" w:hAnsi="Times New Roman"/>
          <w:sz w:val="24"/>
          <w:szCs w:val="24"/>
          <w:lang w:val="en-US"/>
        </w:rPr>
        <w:t>c</w:t>
      </w:r>
      <w:r w:rsidRPr="00774A0B">
        <w:rPr>
          <w:rFonts w:ascii="Times New Roman" w:hAnsi="Times New Roman"/>
          <w:sz w:val="24"/>
          <w:szCs w:val="24"/>
          <w:lang w:val="en-US"/>
        </w:rPr>
        <w:t>ellulase</w:t>
      </w:r>
      <w:r w:rsidRPr="00847C07">
        <w:rPr>
          <w:rFonts w:ascii="Times New Roman" w:hAnsi="Times New Roman"/>
          <w:sz w:val="24"/>
          <w:szCs w:val="24"/>
          <w:lang w:val="en-US"/>
        </w:rPr>
        <w:t xml:space="preserve">, </w:t>
      </w:r>
      <w:r w:rsidRPr="00774A0B">
        <w:rPr>
          <w:rFonts w:ascii="Times New Roman" w:hAnsi="Times New Roman"/>
          <w:sz w:val="24"/>
          <w:szCs w:val="24"/>
          <w:lang w:val="en-US"/>
        </w:rPr>
        <w:t>amylase</w:t>
      </w:r>
      <w:r w:rsidRPr="00847C07">
        <w:rPr>
          <w:rFonts w:ascii="Times New Roman" w:hAnsi="Times New Roman"/>
          <w:sz w:val="24"/>
          <w:szCs w:val="24"/>
          <w:lang w:val="en-US"/>
        </w:rPr>
        <w:t xml:space="preserve"> </w:t>
      </w:r>
      <w:r w:rsidRPr="00774A0B">
        <w:rPr>
          <w:rFonts w:ascii="Times New Roman" w:hAnsi="Times New Roman"/>
          <w:sz w:val="24"/>
          <w:szCs w:val="24"/>
          <w:lang w:val="en-US"/>
        </w:rPr>
        <w:t>and</w:t>
      </w:r>
      <w:r w:rsidRPr="00847C07">
        <w:rPr>
          <w:rFonts w:ascii="Times New Roman" w:hAnsi="Times New Roman"/>
          <w:sz w:val="24"/>
          <w:szCs w:val="24"/>
          <w:lang w:val="en-US"/>
        </w:rPr>
        <w:t xml:space="preserve"> </w:t>
      </w:r>
      <w:r w:rsidRPr="00774A0B">
        <w:rPr>
          <w:rFonts w:ascii="Times New Roman" w:hAnsi="Times New Roman"/>
          <w:sz w:val="24"/>
          <w:szCs w:val="24"/>
          <w:lang w:val="en-US"/>
        </w:rPr>
        <w:t>protease</w:t>
      </w:r>
      <w:r w:rsidRPr="00E81052">
        <w:rPr>
          <w:rFonts w:ascii="Times New Roman" w:hAnsi="Times New Roman"/>
          <w:sz w:val="24"/>
          <w:szCs w:val="24"/>
          <w:lang w:val="en-US"/>
        </w:rPr>
        <w:t xml:space="preserve"> </w:t>
      </w:r>
      <w:r w:rsidRPr="00774A0B">
        <w:rPr>
          <w:rFonts w:ascii="Times New Roman" w:hAnsi="Times New Roman"/>
          <w:sz w:val="24"/>
          <w:szCs w:val="24"/>
          <w:lang w:val="en-US"/>
        </w:rPr>
        <w:t>activity</w:t>
      </w:r>
      <w:r w:rsidRPr="00E81052">
        <w:rPr>
          <w:rFonts w:ascii="Times New Roman" w:hAnsi="Times New Roman"/>
          <w:sz w:val="24"/>
          <w:szCs w:val="24"/>
          <w:lang w:val="en-US"/>
        </w:rPr>
        <w:t xml:space="preserve"> of the </w:t>
      </w:r>
      <w:r w:rsidRPr="00F4601A">
        <w:rPr>
          <w:rFonts w:ascii="Times New Roman" w:hAnsi="Times New Roman"/>
          <w:sz w:val="24"/>
          <w:szCs w:val="24"/>
          <w:lang w:val="en-US"/>
        </w:rPr>
        <w:t xml:space="preserve">terrestrial </w:t>
      </w:r>
      <w:r w:rsidRPr="00774A0B">
        <w:rPr>
          <w:rFonts w:ascii="Times New Roman" w:hAnsi="Times New Roman"/>
          <w:sz w:val="24"/>
          <w:szCs w:val="24"/>
          <w:lang w:val="en-US"/>
        </w:rPr>
        <w:t>fungal</w:t>
      </w:r>
      <w:r w:rsidRPr="00F4601A">
        <w:rPr>
          <w:rFonts w:ascii="Times New Roman" w:hAnsi="Times New Roman"/>
          <w:sz w:val="24"/>
          <w:szCs w:val="24"/>
          <w:lang w:val="en-US"/>
        </w:rPr>
        <w:t xml:space="preserve"> </w:t>
      </w:r>
      <w:r w:rsidRPr="00774A0B">
        <w:rPr>
          <w:rFonts w:ascii="Times New Roman" w:hAnsi="Times New Roman"/>
          <w:sz w:val="24"/>
          <w:szCs w:val="24"/>
          <w:lang w:val="en-US"/>
        </w:rPr>
        <w:t>strains</w:t>
      </w:r>
      <w:r w:rsidRPr="00F4601A">
        <w:rPr>
          <w:rFonts w:ascii="Times New Roman" w:hAnsi="Times New Roman"/>
          <w:sz w:val="24"/>
          <w:szCs w:val="24"/>
          <w:lang w:val="en-US"/>
        </w:rPr>
        <w:t xml:space="preserve"> </w:t>
      </w:r>
      <w:r w:rsidRPr="00774A0B">
        <w:rPr>
          <w:rFonts w:ascii="Times New Roman" w:hAnsi="Times New Roman"/>
          <w:sz w:val="24"/>
          <w:szCs w:val="24"/>
          <w:lang w:val="en-US"/>
        </w:rPr>
        <w:t>isolated</w:t>
      </w:r>
      <w:r w:rsidRPr="00F4601A">
        <w:rPr>
          <w:rFonts w:ascii="Times New Roman" w:hAnsi="Times New Roman"/>
          <w:sz w:val="24"/>
          <w:szCs w:val="24"/>
          <w:lang w:val="en-US"/>
        </w:rPr>
        <w:t xml:space="preserve"> </w:t>
      </w:r>
      <w:r w:rsidRPr="00774A0B">
        <w:rPr>
          <w:rFonts w:ascii="Times New Roman" w:hAnsi="Times New Roman"/>
          <w:sz w:val="24"/>
          <w:szCs w:val="24"/>
          <w:lang w:val="en-US"/>
        </w:rPr>
        <w:t>from</w:t>
      </w:r>
      <w:r w:rsidRPr="00F4601A">
        <w:rPr>
          <w:rFonts w:ascii="Times New Roman" w:hAnsi="Times New Roman"/>
          <w:sz w:val="24"/>
          <w:szCs w:val="24"/>
          <w:lang w:val="en-US"/>
        </w:rPr>
        <w:t xml:space="preserve"> </w:t>
      </w:r>
      <w:r w:rsidRPr="00774A0B">
        <w:rPr>
          <w:rFonts w:ascii="Times New Roman" w:hAnsi="Times New Roman"/>
          <w:sz w:val="24"/>
          <w:szCs w:val="24"/>
          <w:lang w:val="en-US"/>
        </w:rPr>
        <w:t>the</w:t>
      </w:r>
      <w:r w:rsidRPr="00F4601A">
        <w:rPr>
          <w:rFonts w:ascii="Times New Roman" w:hAnsi="Times New Roman"/>
          <w:sz w:val="24"/>
          <w:szCs w:val="24"/>
          <w:lang w:val="en-US"/>
        </w:rPr>
        <w:t xml:space="preserve"> </w:t>
      </w:r>
      <w:r w:rsidRPr="00774A0B">
        <w:rPr>
          <w:rFonts w:ascii="Times New Roman" w:hAnsi="Times New Roman"/>
          <w:sz w:val="24"/>
          <w:szCs w:val="24"/>
          <w:lang w:val="en-US"/>
        </w:rPr>
        <w:t>bottom</w:t>
      </w:r>
      <w:r w:rsidRPr="00F4601A">
        <w:rPr>
          <w:rFonts w:ascii="Times New Roman" w:hAnsi="Times New Roman"/>
          <w:sz w:val="24"/>
          <w:szCs w:val="24"/>
          <w:lang w:val="en-US"/>
        </w:rPr>
        <w:t xml:space="preserve"> </w:t>
      </w:r>
      <w:r w:rsidRPr="00774A0B">
        <w:rPr>
          <w:rFonts w:ascii="Times New Roman" w:hAnsi="Times New Roman"/>
          <w:sz w:val="24"/>
          <w:szCs w:val="24"/>
          <w:lang w:val="en-US"/>
        </w:rPr>
        <w:t>sediments</w:t>
      </w:r>
      <w:r w:rsidRPr="00E81052">
        <w:rPr>
          <w:rFonts w:ascii="Times New Roman" w:hAnsi="Times New Roman"/>
          <w:sz w:val="24"/>
          <w:szCs w:val="24"/>
          <w:lang w:val="en-US"/>
        </w:rPr>
        <w:t xml:space="preserve"> </w:t>
      </w:r>
      <w:r w:rsidRPr="00774A0B">
        <w:rPr>
          <w:rFonts w:ascii="Times New Roman" w:hAnsi="Times New Roman"/>
          <w:sz w:val="24"/>
          <w:szCs w:val="24"/>
          <w:lang w:val="en-US"/>
        </w:rPr>
        <w:t>of</w:t>
      </w:r>
      <w:r w:rsidRPr="00E81052">
        <w:rPr>
          <w:rFonts w:ascii="Times New Roman" w:hAnsi="Times New Roman"/>
          <w:sz w:val="24"/>
          <w:szCs w:val="24"/>
          <w:lang w:val="en-US"/>
        </w:rPr>
        <w:t xml:space="preserve"> </w:t>
      </w:r>
      <w:r w:rsidRPr="00774A0B">
        <w:rPr>
          <w:rFonts w:ascii="Times New Roman" w:hAnsi="Times New Roman"/>
          <w:sz w:val="24"/>
          <w:szCs w:val="24"/>
          <w:lang w:val="en-US"/>
        </w:rPr>
        <w:t>the</w:t>
      </w:r>
      <w:r w:rsidRPr="00E81052">
        <w:rPr>
          <w:rFonts w:ascii="Times New Roman" w:hAnsi="Times New Roman"/>
          <w:sz w:val="24"/>
          <w:szCs w:val="24"/>
          <w:lang w:val="en-US"/>
        </w:rPr>
        <w:t xml:space="preserve"> </w:t>
      </w:r>
      <w:r w:rsidRPr="00774A0B">
        <w:rPr>
          <w:rFonts w:ascii="Times New Roman" w:hAnsi="Times New Roman"/>
          <w:sz w:val="24"/>
          <w:szCs w:val="24"/>
          <w:lang w:val="en-US"/>
        </w:rPr>
        <w:t>coastal</w:t>
      </w:r>
      <w:r w:rsidRPr="00E81052">
        <w:rPr>
          <w:rFonts w:ascii="Times New Roman" w:hAnsi="Times New Roman"/>
          <w:sz w:val="24"/>
          <w:szCs w:val="24"/>
          <w:lang w:val="en-US"/>
        </w:rPr>
        <w:t xml:space="preserve"> area </w:t>
      </w:r>
      <w:r w:rsidRPr="00774A0B">
        <w:rPr>
          <w:rFonts w:ascii="Times New Roman" w:hAnsi="Times New Roman"/>
          <w:sz w:val="24"/>
          <w:szCs w:val="24"/>
          <w:lang w:val="en-US"/>
        </w:rPr>
        <w:t>of</w:t>
      </w:r>
      <w:r w:rsidRPr="00E81052">
        <w:rPr>
          <w:rFonts w:ascii="Times New Roman" w:hAnsi="Times New Roman"/>
          <w:sz w:val="24"/>
          <w:szCs w:val="24"/>
          <w:lang w:val="en-US"/>
        </w:rPr>
        <w:t xml:space="preserve"> </w:t>
      </w:r>
      <w:r w:rsidRPr="00774A0B">
        <w:rPr>
          <w:rFonts w:ascii="Times New Roman" w:hAnsi="Times New Roman"/>
          <w:sz w:val="24"/>
          <w:szCs w:val="24"/>
          <w:lang w:val="en-US"/>
        </w:rPr>
        <w:t>the</w:t>
      </w:r>
      <w:r w:rsidRPr="00E81052">
        <w:rPr>
          <w:rFonts w:ascii="Times New Roman" w:hAnsi="Times New Roman"/>
          <w:sz w:val="24"/>
          <w:szCs w:val="24"/>
          <w:lang w:val="en-US"/>
        </w:rPr>
        <w:t xml:space="preserve"> </w:t>
      </w:r>
      <w:r w:rsidRPr="00774A0B">
        <w:rPr>
          <w:rFonts w:ascii="Times New Roman" w:hAnsi="Times New Roman"/>
          <w:sz w:val="24"/>
          <w:szCs w:val="24"/>
          <w:lang w:val="en-US"/>
        </w:rPr>
        <w:t>eastern</w:t>
      </w:r>
      <w:r w:rsidRPr="00E81052">
        <w:rPr>
          <w:rFonts w:ascii="Times New Roman" w:hAnsi="Times New Roman"/>
          <w:sz w:val="24"/>
          <w:szCs w:val="24"/>
          <w:lang w:val="en-US"/>
        </w:rPr>
        <w:t xml:space="preserve"> </w:t>
      </w:r>
      <w:r w:rsidRPr="00774A0B">
        <w:rPr>
          <w:rFonts w:ascii="Times New Roman" w:hAnsi="Times New Roman"/>
          <w:sz w:val="24"/>
          <w:szCs w:val="24"/>
          <w:lang w:val="en-US"/>
        </w:rPr>
        <w:t>part</w:t>
      </w:r>
      <w:r w:rsidRPr="00E81052">
        <w:rPr>
          <w:rFonts w:ascii="Times New Roman" w:hAnsi="Times New Roman"/>
          <w:sz w:val="24"/>
          <w:szCs w:val="24"/>
          <w:lang w:val="en-US"/>
        </w:rPr>
        <w:t xml:space="preserve"> </w:t>
      </w:r>
      <w:r w:rsidRPr="00774A0B">
        <w:rPr>
          <w:rFonts w:ascii="Times New Roman" w:hAnsi="Times New Roman"/>
          <w:sz w:val="24"/>
          <w:szCs w:val="24"/>
          <w:lang w:val="en-US"/>
        </w:rPr>
        <w:t>of</w:t>
      </w:r>
      <w:r w:rsidRPr="00E81052">
        <w:rPr>
          <w:rFonts w:ascii="Times New Roman" w:hAnsi="Times New Roman"/>
          <w:sz w:val="24"/>
          <w:szCs w:val="24"/>
          <w:lang w:val="en-US"/>
        </w:rPr>
        <w:t xml:space="preserve"> </w:t>
      </w:r>
      <w:r w:rsidRPr="00774A0B">
        <w:rPr>
          <w:rFonts w:ascii="Times New Roman" w:hAnsi="Times New Roman"/>
          <w:sz w:val="24"/>
          <w:szCs w:val="24"/>
          <w:lang w:val="en-US"/>
        </w:rPr>
        <w:t>the</w:t>
      </w:r>
      <w:r w:rsidRPr="00E81052">
        <w:rPr>
          <w:rFonts w:ascii="Times New Roman" w:hAnsi="Times New Roman"/>
          <w:sz w:val="24"/>
          <w:szCs w:val="24"/>
          <w:lang w:val="en-US"/>
        </w:rPr>
        <w:t xml:space="preserve"> </w:t>
      </w:r>
      <w:r w:rsidRPr="00774A0B">
        <w:rPr>
          <w:rFonts w:ascii="Times New Roman" w:hAnsi="Times New Roman"/>
          <w:sz w:val="24"/>
          <w:szCs w:val="24"/>
          <w:lang w:val="en-US"/>
        </w:rPr>
        <w:t>Gulf</w:t>
      </w:r>
      <w:r w:rsidRPr="00E81052">
        <w:rPr>
          <w:rFonts w:ascii="Times New Roman" w:hAnsi="Times New Roman"/>
          <w:sz w:val="24"/>
          <w:szCs w:val="24"/>
          <w:lang w:val="en-US"/>
        </w:rPr>
        <w:t xml:space="preserve"> </w:t>
      </w:r>
      <w:r w:rsidRPr="00774A0B">
        <w:rPr>
          <w:rFonts w:ascii="Times New Roman" w:hAnsi="Times New Roman"/>
          <w:sz w:val="24"/>
          <w:szCs w:val="24"/>
          <w:lang w:val="en-US"/>
        </w:rPr>
        <w:t>of</w:t>
      </w:r>
      <w:r w:rsidRPr="00E81052">
        <w:rPr>
          <w:rFonts w:ascii="Times New Roman" w:hAnsi="Times New Roman"/>
          <w:sz w:val="24"/>
          <w:szCs w:val="24"/>
          <w:lang w:val="en-US"/>
        </w:rPr>
        <w:t xml:space="preserve"> </w:t>
      </w:r>
      <w:r w:rsidRPr="00774A0B">
        <w:rPr>
          <w:rFonts w:ascii="Times New Roman" w:hAnsi="Times New Roman"/>
          <w:sz w:val="24"/>
          <w:szCs w:val="24"/>
          <w:lang w:val="en-US"/>
        </w:rPr>
        <w:t xml:space="preserve">Finland, which </w:t>
      </w:r>
      <w:r w:rsidRPr="001844F6">
        <w:rPr>
          <w:rFonts w:ascii="Times New Roman" w:hAnsi="Times New Roman"/>
          <w:sz w:val="24"/>
          <w:szCs w:val="24"/>
          <w:lang w:val="en-US"/>
        </w:rPr>
        <w:t xml:space="preserve">have different </w:t>
      </w:r>
      <w:r w:rsidRPr="00774A0B">
        <w:rPr>
          <w:rFonts w:ascii="Times New Roman" w:hAnsi="Times New Roman"/>
          <w:sz w:val="24"/>
          <w:szCs w:val="24"/>
          <w:lang w:val="en-US"/>
        </w:rPr>
        <w:t>sensitivities</w:t>
      </w:r>
      <w:r w:rsidRPr="001844F6">
        <w:rPr>
          <w:rFonts w:ascii="Times New Roman" w:hAnsi="Times New Roman"/>
          <w:sz w:val="24"/>
          <w:szCs w:val="24"/>
          <w:lang w:val="en-US"/>
        </w:rPr>
        <w:t xml:space="preserve"> </w:t>
      </w:r>
      <w:r w:rsidRPr="00774A0B">
        <w:rPr>
          <w:rFonts w:ascii="Times New Roman" w:hAnsi="Times New Roman"/>
          <w:sz w:val="24"/>
          <w:szCs w:val="24"/>
          <w:lang w:val="en-US"/>
        </w:rPr>
        <w:t>to</w:t>
      </w:r>
      <w:r w:rsidRPr="00E81052">
        <w:rPr>
          <w:rFonts w:ascii="Times New Roman" w:hAnsi="Times New Roman"/>
          <w:sz w:val="24"/>
          <w:szCs w:val="24"/>
          <w:lang w:val="en-US"/>
        </w:rPr>
        <w:t xml:space="preserve"> </w:t>
      </w:r>
      <w:r w:rsidRPr="00774A0B">
        <w:rPr>
          <w:rFonts w:ascii="Times New Roman" w:hAnsi="Times New Roman"/>
          <w:sz w:val="24"/>
          <w:szCs w:val="24"/>
          <w:lang w:val="en-US"/>
        </w:rPr>
        <w:t>NP</w:t>
      </w:r>
      <w:r w:rsidRPr="00E81052">
        <w:rPr>
          <w:rFonts w:ascii="Times New Roman" w:hAnsi="Times New Roman"/>
          <w:sz w:val="24"/>
          <w:szCs w:val="24"/>
          <w:lang w:val="en-US"/>
        </w:rPr>
        <w:t>. The study also attempts to understand the mechanisms behind the varying sensitivity of the terrestrial fungi to NP.</w:t>
      </w:r>
    </w:p>
    <w:p w:rsidR="00637C21" w:rsidRPr="00774A0B" w:rsidRDefault="00637C21" w:rsidP="00EE422E">
      <w:pPr>
        <w:pStyle w:val="1"/>
        <w:spacing w:line="276" w:lineRule="auto"/>
        <w:jc w:val="both"/>
        <w:rPr>
          <w:rFonts w:ascii="Times New Roman" w:hAnsi="Times New Roman"/>
          <w:sz w:val="24"/>
          <w:szCs w:val="24"/>
          <w:lang w:val="en-US"/>
        </w:rPr>
      </w:pPr>
    </w:p>
    <w:p w:rsidR="00637C21" w:rsidRPr="004565D6" w:rsidRDefault="00637C21" w:rsidP="00637C21">
      <w:pPr>
        <w:pStyle w:val="1"/>
        <w:numPr>
          <w:ilvl w:val="0"/>
          <w:numId w:val="1"/>
        </w:numPr>
        <w:spacing w:line="276" w:lineRule="auto"/>
        <w:jc w:val="center"/>
        <w:rPr>
          <w:rFonts w:ascii="Times New Roman" w:eastAsia="Times New Roman" w:hAnsi="Times New Roman"/>
          <w:sz w:val="24"/>
          <w:szCs w:val="24"/>
          <w:lang w:val="en-US" w:eastAsia="en-US"/>
        </w:rPr>
      </w:pPr>
      <w:r w:rsidRPr="004565D6">
        <w:rPr>
          <w:rFonts w:ascii="Times New Roman" w:eastAsia="Times New Roman" w:hAnsi="Times New Roman"/>
          <w:sz w:val="24"/>
          <w:szCs w:val="24"/>
          <w:lang w:val="en-US" w:eastAsia="en-US"/>
        </w:rPr>
        <w:lastRenderedPageBreak/>
        <w:t>MATERIALS AND METHODS</w:t>
      </w:r>
    </w:p>
    <w:p w:rsidR="00637C21" w:rsidRPr="004565D6" w:rsidRDefault="00637C21" w:rsidP="00637C21">
      <w:pPr>
        <w:pStyle w:val="1"/>
        <w:spacing w:line="276" w:lineRule="auto"/>
        <w:jc w:val="both"/>
        <w:rPr>
          <w:rFonts w:ascii="Times New Roman" w:eastAsia="Times New Roman" w:hAnsi="Times New Roman"/>
          <w:i/>
          <w:color w:val="000000"/>
          <w:sz w:val="24"/>
          <w:szCs w:val="24"/>
          <w:lang w:val="en-US" w:eastAsia="en-US"/>
        </w:rPr>
      </w:pPr>
      <w:r w:rsidRPr="004565D6">
        <w:rPr>
          <w:rFonts w:ascii="Times New Roman" w:eastAsia="Times New Roman" w:hAnsi="Times New Roman"/>
          <w:i/>
          <w:sz w:val="24"/>
          <w:szCs w:val="24"/>
          <w:lang w:val="en-US" w:eastAsia="en-US"/>
        </w:rPr>
        <w:t>Chemicals</w:t>
      </w:r>
    </w:p>
    <w:p w:rsidR="00637C21" w:rsidRPr="004565D6" w:rsidRDefault="00637C21" w:rsidP="00637C21">
      <w:pPr>
        <w:pStyle w:val="1"/>
        <w:spacing w:line="276" w:lineRule="auto"/>
        <w:ind w:firstLine="709"/>
        <w:jc w:val="both"/>
        <w:rPr>
          <w:rFonts w:ascii="Times New Roman" w:hAnsi="Times New Roman"/>
          <w:sz w:val="24"/>
          <w:szCs w:val="24"/>
          <w:lang w:val="en-US"/>
        </w:rPr>
      </w:pPr>
      <w:r w:rsidRPr="004565D6">
        <w:rPr>
          <w:rFonts w:ascii="Times New Roman" w:eastAsia="Times New Roman" w:hAnsi="Times New Roman"/>
          <w:sz w:val="24"/>
          <w:szCs w:val="24"/>
          <w:lang w:val="en-US" w:eastAsia="en-US"/>
        </w:rPr>
        <w:t>Technical nonylphenol (</w:t>
      </w:r>
      <w:r w:rsidRPr="004565D6">
        <w:rPr>
          <w:rFonts w:ascii="Times New Roman" w:hAnsi="Times New Roman"/>
          <w:sz w:val="24"/>
          <w:szCs w:val="24"/>
          <w:lang w:val="en-US"/>
        </w:rPr>
        <w:t xml:space="preserve">CAS: 84852-15-3) was purchased from </w:t>
      </w:r>
      <w:smartTag w:uri="urn:schemas-microsoft-com:office:smarttags" w:element="place">
        <w:smartTag w:uri="urn:schemas-microsoft-com:office:smarttags" w:element="City">
          <w:r w:rsidRPr="004565D6">
            <w:rPr>
              <w:rFonts w:ascii="Times New Roman" w:hAnsi="Times New Roman"/>
              <w:sz w:val="24"/>
              <w:szCs w:val="24"/>
              <w:lang w:val="en-US"/>
            </w:rPr>
            <w:t>Sigma-Aldrich</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USA</w:t>
          </w:r>
        </w:smartTag>
      </w:smartTag>
      <w:r w:rsidRPr="004565D6">
        <w:rPr>
          <w:rFonts w:ascii="Times New Roman" w:hAnsi="Times New Roman"/>
          <w:sz w:val="24"/>
          <w:szCs w:val="24"/>
          <w:lang w:val="en-US"/>
        </w:rPr>
        <w:t xml:space="preserve">. </w:t>
      </w:r>
    </w:p>
    <w:p w:rsidR="00637C21" w:rsidRPr="004565D6" w:rsidRDefault="00637C21" w:rsidP="00637C21">
      <w:pPr>
        <w:pStyle w:val="1"/>
        <w:spacing w:line="276" w:lineRule="auto"/>
        <w:jc w:val="both"/>
        <w:rPr>
          <w:rFonts w:ascii="Times New Roman" w:hAnsi="Times New Roman"/>
          <w:sz w:val="24"/>
          <w:szCs w:val="24"/>
          <w:lang w:val="en-US"/>
        </w:rPr>
      </w:pPr>
      <w:r w:rsidRPr="004565D6">
        <w:rPr>
          <w:rFonts w:ascii="Times New Roman" w:hAnsi="Times New Roman"/>
          <w:sz w:val="24"/>
          <w:szCs w:val="24"/>
          <w:lang w:val="en-US"/>
        </w:rPr>
        <w:t xml:space="preserve">The other chemicals were obtained from </w:t>
      </w:r>
      <w:smartTag w:uri="urn:schemas-microsoft-com:office:smarttags" w:element="place">
        <w:smartTag w:uri="urn:schemas-microsoft-com:office:smarttags" w:element="City">
          <w:r w:rsidRPr="004565D6">
            <w:rPr>
              <w:rFonts w:ascii="Times New Roman" w:hAnsi="Times New Roman"/>
              <w:sz w:val="24"/>
              <w:szCs w:val="24"/>
              <w:lang w:val="en-US"/>
            </w:rPr>
            <w:t>Cryochrom</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Russia</w:t>
          </w:r>
        </w:smartTag>
      </w:smartTag>
      <w:r w:rsidRPr="004565D6">
        <w:rPr>
          <w:rFonts w:ascii="Times New Roman" w:hAnsi="Times New Roman"/>
          <w:sz w:val="24"/>
          <w:szCs w:val="24"/>
          <w:lang w:val="en-US"/>
        </w:rPr>
        <w:t>.</w:t>
      </w:r>
    </w:p>
    <w:p w:rsidR="00637C21" w:rsidRPr="004565D6" w:rsidRDefault="00637C21" w:rsidP="00637C21">
      <w:pPr>
        <w:pStyle w:val="1"/>
        <w:spacing w:line="276" w:lineRule="auto"/>
        <w:jc w:val="both"/>
        <w:rPr>
          <w:rFonts w:ascii="Times New Roman" w:eastAsia="Times New Roman" w:hAnsi="Times New Roman"/>
          <w:color w:val="000000"/>
          <w:sz w:val="24"/>
          <w:szCs w:val="24"/>
          <w:lang w:val="en-US" w:eastAsia="en-US"/>
        </w:rPr>
      </w:pPr>
    </w:p>
    <w:p w:rsidR="00637C21" w:rsidRPr="004565D6" w:rsidRDefault="00637C21" w:rsidP="00637C21">
      <w:pPr>
        <w:pStyle w:val="1"/>
        <w:spacing w:line="276" w:lineRule="auto"/>
        <w:jc w:val="both"/>
        <w:rPr>
          <w:rFonts w:ascii="Times New Roman" w:eastAsia="Times New Roman" w:hAnsi="Times New Roman"/>
          <w:i/>
          <w:color w:val="000000"/>
          <w:sz w:val="24"/>
          <w:szCs w:val="24"/>
          <w:lang w:val="en-US" w:eastAsia="en-US"/>
        </w:rPr>
      </w:pPr>
      <w:r w:rsidRPr="004565D6">
        <w:rPr>
          <w:rFonts w:ascii="Times New Roman" w:eastAsia="Times New Roman" w:hAnsi="Times New Roman"/>
          <w:i/>
          <w:sz w:val="24"/>
          <w:szCs w:val="24"/>
          <w:lang w:val="en-US" w:eastAsia="en-US"/>
        </w:rPr>
        <w:t>Fungal strains and identification</w:t>
      </w:r>
    </w:p>
    <w:p w:rsidR="00637C21" w:rsidRPr="004B6CF2" w:rsidRDefault="00637C21" w:rsidP="00637C21">
      <w:pPr>
        <w:pStyle w:val="1"/>
        <w:spacing w:line="276" w:lineRule="auto"/>
        <w:ind w:firstLine="709"/>
        <w:jc w:val="both"/>
        <w:rPr>
          <w:rFonts w:ascii="Times New Roman" w:hAnsi="Times New Roman"/>
          <w:sz w:val="24"/>
          <w:szCs w:val="24"/>
          <w:lang w:val="en-US"/>
        </w:rPr>
      </w:pPr>
      <w:r w:rsidRPr="004565D6">
        <w:rPr>
          <w:rFonts w:ascii="Times New Roman" w:eastAsia="Times New Roman" w:hAnsi="Times New Roman"/>
          <w:sz w:val="24"/>
          <w:szCs w:val="24"/>
          <w:lang w:val="en-US" w:eastAsia="en-US"/>
        </w:rPr>
        <w:t xml:space="preserve">The fungal strains </w:t>
      </w:r>
      <w:r w:rsidRPr="004565D6">
        <w:rPr>
          <w:rFonts w:ascii="Times New Roman" w:hAnsi="Times New Roman"/>
          <w:i/>
          <w:sz w:val="24"/>
          <w:szCs w:val="24"/>
          <w:lang w:val="en-US"/>
        </w:rPr>
        <w:t>Aspergillus tubingensis</w:t>
      </w:r>
      <w:r w:rsidRPr="004565D6">
        <w:rPr>
          <w:rFonts w:ascii="Times New Roman" w:hAnsi="Times New Roman"/>
          <w:sz w:val="24"/>
          <w:szCs w:val="24"/>
          <w:lang w:val="en-US"/>
        </w:rPr>
        <w:t xml:space="preserve"> F11,</w:t>
      </w:r>
      <w:r w:rsidRPr="004565D6">
        <w:rPr>
          <w:rFonts w:ascii="Times New Roman" w:hAnsi="Times New Roman"/>
          <w:i/>
          <w:sz w:val="24"/>
          <w:szCs w:val="24"/>
          <w:shd w:val="clear" w:color="auto" w:fill="FFFFFF"/>
          <w:lang w:val="en-US"/>
        </w:rPr>
        <w:t xml:space="preserve"> Cadophora fastigiata </w:t>
      </w:r>
      <w:r w:rsidRPr="004565D6">
        <w:rPr>
          <w:rFonts w:ascii="Times New Roman" w:hAnsi="Times New Roman"/>
          <w:sz w:val="24"/>
          <w:szCs w:val="24"/>
          <w:lang w:val="en-US"/>
        </w:rPr>
        <w:t xml:space="preserve">F 17, </w:t>
      </w:r>
      <w:r w:rsidRPr="004565D6">
        <w:rPr>
          <w:rFonts w:ascii="Times New Roman" w:hAnsi="Times New Roman"/>
          <w:i/>
          <w:sz w:val="24"/>
          <w:szCs w:val="24"/>
          <w:lang w:val="en-US"/>
        </w:rPr>
        <w:t>Penicillium expansum</w:t>
      </w:r>
      <w:r w:rsidRPr="004565D6">
        <w:rPr>
          <w:rFonts w:ascii="Times New Roman" w:hAnsi="Times New Roman"/>
          <w:sz w:val="24"/>
          <w:szCs w:val="24"/>
          <w:lang w:val="en-US"/>
        </w:rPr>
        <w:t xml:space="preserve"> F 44, </w:t>
      </w:r>
      <w:r>
        <w:rPr>
          <w:rFonts w:ascii="Times New Roman" w:hAnsi="Times New Roman"/>
          <w:sz w:val="24"/>
          <w:szCs w:val="24"/>
          <w:lang w:val="en-US"/>
        </w:rPr>
        <w:t xml:space="preserve">and </w:t>
      </w:r>
      <w:r w:rsidRPr="004565D6">
        <w:rPr>
          <w:rFonts w:ascii="Times New Roman" w:hAnsi="Times New Roman"/>
          <w:i/>
          <w:sz w:val="24"/>
          <w:szCs w:val="24"/>
          <w:lang w:val="en-US"/>
        </w:rPr>
        <w:t xml:space="preserve">Penicillium glabrum </w:t>
      </w:r>
      <w:r w:rsidRPr="004565D6">
        <w:rPr>
          <w:rFonts w:ascii="Times New Roman" w:hAnsi="Times New Roman"/>
          <w:sz w:val="24"/>
          <w:szCs w:val="24"/>
          <w:lang w:val="en-US"/>
        </w:rPr>
        <w:t xml:space="preserve">F 41 used in this work were isolated from the bottom </w:t>
      </w:r>
      <w:r w:rsidRPr="004B6CF2">
        <w:rPr>
          <w:rFonts w:ascii="Times New Roman" w:hAnsi="Times New Roman"/>
          <w:sz w:val="24"/>
          <w:szCs w:val="24"/>
          <w:lang w:val="en-US"/>
        </w:rPr>
        <w:t xml:space="preserve">sediments of </w:t>
      </w:r>
      <w:r w:rsidRPr="003D6219">
        <w:rPr>
          <w:rFonts w:ascii="Times New Roman" w:hAnsi="Times New Roman"/>
          <w:sz w:val="24"/>
          <w:szCs w:val="24"/>
          <w:lang w:val="en-US"/>
        </w:rPr>
        <w:t xml:space="preserve">the coastal </w:t>
      </w:r>
      <w:r w:rsidRPr="00E81052">
        <w:rPr>
          <w:rFonts w:ascii="Times New Roman" w:hAnsi="Times New Roman"/>
          <w:sz w:val="24"/>
          <w:szCs w:val="24"/>
          <w:lang w:val="en-US"/>
        </w:rPr>
        <w:t xml:space="preserve">area </w:t>
      </w:r>
      <w:r w:rsidRPr="004B6CF2">
        <w:rPr>
          <w:rFonts w:ascii="Times New Roman" w:hAnsi="Times New Roman"/>
          <w:sz w:val="24"/>
          <w:szCs w:val="24"/>
          <w:lang w:val="en-US"/>
        </w:rPr>
        <w:t xml:space="preserve">of the eastern Gulf of Finland.  </w:t>
      </w:r>
    </w:p>
    <w:p w:rsidR="00637C21" w:rsidRPr="004B6CF2" w:rsidRDefault="00637C21" w:rsidP="00637C21">
      <w:pPr>
        <w:pStyle w:val="1"/>
        <w:spacing w:line="276" w:lineRule="auto"/>
        <w:ind w:firstLine="709"/>
        <w:jc w:val="both"/>
        <w:rPr>
          <w:rFonts w:ascii="Times New Roman" w:eastAsia="Times New Roman" w:hAnsi="Times New Roman"/>
          <w:sz w:val="24"/>
          <w:szCs w:val="24"/>
          <w:lang w:val="en-US" w:eastAsia="en-US"/>
        </w:rPr>
      </w:pPr>
      <w:r w:rsidRPr="004B6CF2">
        <w:rPr>
          <w:rFonts w:ascii="Times New Roman" w:eastAsia="Times New Roman" w:hAnsi="Times New Roman"/>
          <w:sz w:val="24"/>
          <w:szCs w:val="24"/>
          <w:lang w:val="en-US" w:eastAsia="en-US"/>
        </w:rPr>
        <w:t xml:space="preserve">The fungal isolates were identified based </w:t>
      </w:r>
      <w:r w:rsidRPr="00AD6A97">
        <w:rPr>
          <w:rFonts w:ascii="Times New Roman" w:eastAsia="Times New Roman" w:hAnsi="Times New Roman"/>
          <w:sz w:val="24"/>
          <w:szCs w:val="24"/>
          <w:lang w:val="en-US" w:eastAsia="en-US"/>
        </w:rPr>
        <w:t>on their morphological</w:t>
      </w:r>
      <w:r w:rsidRPr="004B6CF2">
        <w:rPr>
          <w:rFonts w:ascii="Times New Roman" w:eastAsia="Times New Roman" w:hAnsi="Times New Roman"/>
          <w:sz w:val="24"/>
          <w:szCs w:val="24"/>
          <w:lang w:val="en-US" w:eastAsia="en-US"/>
        </w:rPr>
        <w:t xml:space="preserve"> characteristics </w:t>
      </w:r>
      <w:r w:rsidRPr="004B6CF2">
        <w:rPr>
          <w:rFonts w:ascii="Times New Roman" w:hAnsi="Times New Roman"/>
          <w:sz w:val="24"/>
          <w:szCs w:val="24"/>
          <w:lang w:val="en-US"/>
        </w:rPr>
        <w:t>[14, 15]</w:t>
      </w:r>
      <w:r w:rsidRPr="004B6CF2">
        <w:rPr>
          <w:rFonts w:ascii="Times New Roman" w:eastAsia="Times New Roman" w:hAnsi="Times New Roman"/>
          <w:sz w:val="24"/>
          <w:szCs w:val="24"/>
          <w:lang w:val="en-US" w:eastAsia="en-US"/>
        </w:rPr>
        <w:t xml:space="preserve"> and a nucleotide sequence analysis of the internal transcribed space (ITS) region. </w:t>
      </w:r>
    </w:p>
    <w:p w:rsidR="00637C21" w:rsidRPr="004565D6" w:rsidRDefault="00637C21" w:rsidP="00637C21">
      <w:pPr>
        <w:pStyle w:val="1"/>
        <w:spacing w:line="276" w:lineRule="auto"/>
        <w:ind w:firstLine="709"/>
        <w:jc w:val="both"/>
        <w:rPr>
          <w:rFonts w:ascii="Times New Roman" w:hAnsi="Times New Roman"/>
          <w:sz w:val="24"/>
          <w:szCs w:val="24"/>
          <w:lang w:val="en-US"/>
        </w:rPr>
      </w:pPr>
      <w:r w:rsidRPr="004B6CF2">
        <w:rPr>
          <w:rStyle w:val="hps"/>
          <w:rFonts w:ascii="Times New Roman" w:hAnsi="Times New Roman"/>
          <w:sz w:val="24"/>
          <w:szCs w:val="24"/>
          <w:lang w:val="en-US"/>
        </w:rPr>
        <w:t>Genomic DNA was</w:t>
      </w:r>
      <w:r w:rsidRPr="004B6CF2">
        <w:rPr>
          <w:rFonts w:ascii="Times New Roman" w:hAnsi="Times New Roman"/>
          <w:sz w:val="24"/>
          <w:szCs w:val="24"/>
          <w:lang w:val="en-US"/>
        </w:rPr>
        <w:t xml:space="preserve"> </w:t>
      </w:r>
      <w:r w:rsidRPr="004B6CF2">
        <w:rPr>
          <w:rStyle w:val="hps"/>
          <w:rFonts w:ascii="Times New Roman" w:hAnsi="Times New Roman"/>
          <w:sz w:val="24"/>
          <w:szCs w:val="24"/>
          <w:lang w:val="en-US"/>
        </w:rPr>
        <w:t>isolated using a</w:t>
      </w:r>
      <w:r w:rsidRPr="004B6CF2">
        <w:rPr>
          <w:rFonts w:ascii="Times New Roman" w:hAnsi="Times New Roman"/>
          <w:sz w:val="24"/>
          <w:szCs w:val="24"/>
          <w:lang w:val="en-US"/>
        </w:rPr>
        <w:t xml:space="preserve"> </w:t>
      </w:r>
      <w:r w:rsidRPr="004B6CF2">
        <w:rPr>
          <w:rStyle w:val="hps"/>
          <w:rFonts w:ascii="Times New Roman" w:hAnsi="Times New Roman"/>
          <w:sz w:val="24"/>
          <w:szCs w:val="24"/>
          <w:lang w:val="en-US"/>
        </w:rPr>
        <w:t>reagent kit,</w:t>
      </w:r>
      <w:r w:rsidRPr="004B6CF2">
        <w:rPr>
          <w:rFonts w:ascii="Times New Roman" w:hAnsi="Times New Roman"/>
          <w:sz w:val="24"/>
          <w:szCs w:val="24"/>
          <w:lang w:val="en-US"/>
        </w:rPr>
        <w:t xml:space="preserve"> an </w:t>
      </w:r>
      <w:r w:rsidRPr="004B6CF2">
        <w:rPr>
          <w:rStyle w:val="hps"/>
          <w:rFonts w:ascii="Times New Roman" w:hAnsi="Times New Roman"/>
          <w:sz w:val="24"/>
          <w:szCs w:val="24"/>
          <w:lang w:val="en-US"/>
        </w:rPr>
        <w:t>AxyPrep Multisource Genomic</w:t>
      </w:r>
      <w:r w:rsidRPr="004565D6">
        <w:rPr>
          <w:rStyle w:val="hps"/>
          <w:rFonts w:ascii="Times New Roman" w:hAnsi="Times New Roman"/>
          <w:sz w:val="24"/>
          <w:szCs w:val="24"/>
          <w:lang w:val="en-US"/>
        </w:rPr>
        <w:t xml:space="preserve"> DNA Miniprep Kit (</w:t>
      </w:r>
      <w:smartTag w:uri="urn:schemas-microsoft-com:office:smarttags" w:element="place">
        <w:smartTag w:uri="urn:schemas-microsoft-com:office:smarttags" w:element="City">
          <w:r w:rsidRPr="004565D6">
            <w:rPr>
              <w:rStyle w:val="hps"/>
              <w:rFonts w:ascii="Times New Roman" w:hAnsi="Times New Roman"/>
              <w:sz w:val="24"/>
              <w:szCs w:val="24"/>
              <w:lang w:val="en-US"/>
            </w:rPr>
            <w:t>Corning</w:t>
          </w:r>
        </w:smartTag>
        <w:r w:rsidRPr="004565D6">
          <w:rPr>
            <w:rStyle w:val="hps"/>
            <w:rFonts w:ascii="Times New Roman" w:hAnsi="Times New Roman"/>
            <w:sz w:val="24"/>
            <w:szCs w:val="24"/>
            <w:lang w:val="en-US"/>
          </w:rPr>
          <w:t xml:space="preserve">, </w:t>
        </w:r>
        <w:smartTag w:uri="urn:schemas-microsoft-com:office:smarttags" w:element="country-region">
          <w:r w:rsidRPr="004565D6">
            <w:rPr>
              <w:rStyle w:val="hps"/>
              <w:rFonts w:ascii="Times New Roman" w:hAnsi="Times New Roman"/>
              <w:sz w:val="24"/>
              <w:szCs w:val="24"/>
              <w:lang w:val="en-US"/>
            </w:rPr>
            <w:t>USA</w:t>
          </w:r>
        </w:smartTag>
      </w:smartTag>
      <w:r w:rsidRPr="004565D6">
        <w:rPr>
          <w:rStyle w:val="hps"/>
          <w:rFonts w:ascii="Times New Roman" w:hAnsi="Times New Roman"/>
          <w:sz w:val="24"/>
          <w:szCs w:val="24"/>
          <w:lang w:val="en-US"/>
        </w:rPr>
        <w:t>),</w:t>
      </w:r>
      <w:r w:rsidRPr="004565D6">
        <w:rPr>
          <w:rFonts w:ascii="Times New Roman" w:hAnsi="Times New Roman"/>
          <w:sz w:val="24"/>
          <w:szCs w:val="24"/>
          <w:lang w:val="en-US"/>
        </w:rPr>
        <w:t xml:space="preserve"> </w:t>
      </w:r>
      <w:r w:rsidRPr="004565D6">
        <w:rPr>
          <w:rStyle w:val="hps"/>
          <w:rFonts w:ascii="Times New Roman" w:hAnsi="Times New Roman"/>
          <w:sz w:val="24"/>
          <w:szCs w:val="24"/>
          <w:lang w:val="en-US"/>
        </w:rPr>
        <w:t>in accordance with the</w:t>
      </w:r>
      <w:r w:rsidRPr="004565D6">
        <w:rPr>
          <w:rFonts w:ascii="Times New Roman" w:hAnsi="Times New Roman"/>
          <w:sz w:val="24"/>
          <w:szCs w:val="24"/>
          <w:lang w:val="en-US"/>
        </w:rPr>
        <w:t xml:space="preserve"> </w:t>
      </w:r>
      <w:r w:rsidRPr="004565D6">
        <w:rPr>
          <w:rStyle w:val="hps"/>
          <w:rFonts w:ascii="Times New Roman" w:hAnsi="Times New Roman"/>
          <w:sz w:val="24"/>
          <w:szCs w:val="24"/>
          <w:lang w:val="en-US"/>
        </w:rPr>
        <w:t xml:space="preserve">manufacturer's instructions. </w:t>
      </w:r>
      <w:r w:rsidRPr="004565D6">
        <w:rPr>
          <w:rFonts w:ascii="Times New Roman" w:hAnsi="Times New Roman"/>
          <w:sz w:val="24"/>
          <w:szCs w:val="24"/>
          <w:lang w:val="en-US"/>
        </w:rPr>
        <w:t>The following PCR primers were used for sequencing the ITS1-5.8S-ITS2 region: ITS1 5’-TCCGTAGGTGAACCTGCGG-</w:t>
      </w:r>
      <w:smartTag w:uri="urn:schemas-microsoft-com:office:smarttags" w:element="metricconverter">
        <w:smartTagPr>
          <w:attr w:name="ProductID" w:val="3’"/>
        </w:smartTagPr>
        <w:r w:rsidRPr="004565D6">
          <w:rPr>
            <w:rFonts w:ascii="Times New Roman" w:hAnsi="Times New Roman"/>
            <w:sz w:val="24"/>
            <w:szCs w:val="24"/>
            <w:lang w:val="en-US"/>
          </w:rPr>
          <w:t>3’</w:t>
        </w:r>
      </w:smartTag>
      <w:r w:rsidRPr="004565D6">
        <w:rPr>
          <w:rFonts w:ascii="Times New Roman" w:hAnsi="Times New Roman"/>
          <w:sz w:val="24"/>
          <w:szCs w:val="24"/>
          <w:lang w:val="en-US"/>
        </w:rPr>
        <w:t xml:space="preserve"> and ITS4 5’-TCCTCCGCTTATTGATATGC-</w:t>
      </w:r>
      <w:smartTag w:uri="urn:schemas-microsoft-com:office:smarttags" w:element="metricconverter">
        <w:smartTagPr>
          <w:attr w:name="ProductID" w:val="3’"/>
        </w:smartTagPr>
        <w:r w:rsidRPr="004565D6">
          <w:rPr>
            <w:rFonts w:ascii="Times New Roman" w:hAnsi="Times New Roman"/>
            <w:sz w:val="24"/>
            <w:szCs w:val="24"/>
            <w:lang w:val="en-US"/>
          </w:rPr>
          <w:t>3’</w:t>
        </w:r>
      </w:smartTag>
      <w:r w:rsidRPr="004565D6">
        <w:rPr>
          <w:rFonts w:ascii="Times New Roman" w:hAnsi="Times New Roman"/>
          <w:sz w:val="24"/>
          <w:szCs w:val="24"/>
          <w:lang w:val="en-US"/>
        </w:rPr>
        <w:t xml:space="preserve"> [16]. PCR was performed in 25-μL reaction mixtures containing 200 μM dNTPs (</w:t>
      </w:r>
      <w:smartTag w:uri="urn:schemas-microsoft-com:office:smarttags" w:element="City">
        <w:r w:rsidRPr="004565D6">
          <w:rPr>
            <w:rFonts w:ascii="Times New Roman" w:hAnsi="Times New Roman"/>
            <w:sz w:val="24"/>
            <w:szCs w:val="24"/>
            <w:lang w:val="en-US"/>
          </w:rPr>
          <w:t>Helicon</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Russia</w:t>
        </w:r>
      </w:smartTag>
      <w:r w:rsidRPr="004565D6">
        <w:rPr>
          <w:rFonts w:ascii="Times New Roman" w:hAnsi="Times New Roman"/>
          <w:sz w:val="24"/>
          <w:szCs w:val="24"/>
          <w:lang w:val="en-US"/>
        </w:rPr>
        <w:t>), 5 pmol of each primer (</w:t>
      </w:r>
      <w:smartTag w:uri="urn:schemas-microsoft-com:office:smarttags" w:element="City">
        <w:r w:rsidRPr="004565D6">
          <w:rPr>
            <w:rFonts w:ascii="Times New Roman" w:hAnsi="Times New Roman"/>
            <w:sz w:val="24"/>
            <w:szCs w:val="24"/>
            <w:lang w:val="en-US"/>
          </w:rPr>
          <w:t>Eurogen</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Russia</w:t>
        </w:r>
      </w:smartTag>
      <w:r w:rsidRPr="004565D6">
        <w:rPr>
          <w:rFonts w:ascii="Times New Roman" w:hAnsi="Times New Roman"/>
          <w:sz w:val="24"/>
          <w:szCs w:val="24"/>
          <w:lang w:val="en-US"/>
        </w:rPr>
        <w:t xml:space="preserve">), 1 U of </w:t>
      </w:r>
      <w:r w:rsidRPr="004565D6">
        <w:rPr>
          <w:rFonts w:ascii="Times New Roman" w:hAnsi="Times New Roman"/>
          <w:i/>
          <w:sz w:val="24"/>
          <w:szCs w:val="24"/>
          <w:lang w:val="en-US"/>
        </w:rPr>
        <w:t>Taq</w:t>
      </w:r>
      <w:r w:rsidRPr="004565D6">
        <w:rPr>
          <w:rFonts w:ascii="Times New Roman" w:hAnsi="Times New Roman"/>
          <w:sz w:val="24"/>
          <w:szCs w:val="24"/>
          <w:lang w:val="en-US"/>
        </w:rPr>
        <w:t xml:space="preserve"> polymerase (</w:t>
      </w:r>
      <w:smartTag w:uri="urn:schemas-microsoft-com:office:smarttags" w:element="place">
        <w:smartTag w:uri="urn:schemas-microsoft-com:office:smarttags" w:element="City">
          <w:r w:rsidRPr="004565D6">
            <w:rPr>
              <w:rFonts w:ascii="Times New Roman" w:hAnsi="Times New Roman"/>
              <w:sz w:val="24"/>
              <w:szCs w:val="24"/>
              <w:lang w:val="en-US"/>
            </w:rPr>
            <w:t>Helicon</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Russia</w:t>
          </w:r>
        </w:smartTag>
      </w:smartTag>
      <w:r w:rsidRPr="004565D6">
        <w:rPr>
          <w:rFonts w:ascii="Times New Roman" w:hAnsi="Times New Roman"/>
          <w:sz w:val="24"/>
          <w:szCs w:val="24"/>
          <w:lang w:val="en-US"/>
        </w:rPr>
        <w:t>) and 20 - 50 ng of purified template DNA. For amplification, a C1000</w:t>
      </w:r>
      <w:r w:rsidRPr="004565D6">
        <w:rPr>
          <w:rFonts w:ascii="Times New Roman" w:hAnsi="Times New Roman"/>
          <w:sz w:val="24"/>
          <w:szCs w:val="24"/>
          <w:vertAlign w:val="superscript"/>
          <w:lang w:val="en-US"/>
        </w:rPr>
        <w:t>TM</w:t>
      </w:r>
      <w:r w:rsidRPr="004565D6">
        <w:rPr>
          <w:rFonts w:ascii="Times New Roman" w:hAnsi="Times New Roman"/>
          <w:sz w:val="24"/>
          <w:szCs w:val="24"/>
          <w:lang w:val="en-US"/>
        </w:rPr>
        <w:t xml:space="preserve"> Thermal Cycler was used (</w:t>
      </w:r>
      <w:smartTag w:uri="urn:schemas-microsoft-com:office:smarttags" w:element="place">
        <w:smartTag w:uri="urn:schemas-microsoft-com:office:smarttags" w:element="City">
          <w:r w:rsidRPr="004565D6">
            <w:rPr>
              <w:rFonts w:ascii="Times New Roman" w:hAnsi="Times New Roman"/>
              <w:sz w:val="24"/>
              <w:szCs w:val="24"/>
              <w:lang w:val="en-US"/>
            </w:rPr>
            <w:t>BioRad</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USA</w:t>
          </w:r>
        </w:smartTag>
      </w:smartTag>
      <w:r w:rsidRPr="004565D6">
        <w:rPr>
          <w:rFonts w:ascii="Times New Roman" w:hAnsi="Times New Roman"/>
          <w:sz w:val="24"/>
          <w:szCs w:val="24"/>
          <w:lang w:val="en-US"/>
        </w:rPr>
        <w:t>). The PCR conditions were as follows: initial denaturation at 95</w:t>
      </w:r>
      <w:r w:rsidRPr="004565D6">
        <w:rPr>
          <w:rFonts w:ascii="Times New Roman" w:hAnsi="Times New Roman"/>
          <w:sz w:val="24"/>
          <w:szCs w:val="24"/>
          <w:vertAlign w:val="superscript"/>
          <w:lang w:val="en-US"/>
        </w:rPr>
        <w:t>o</w:t>
      </w:r>
      <w:r w:rsidRPr="004565D6">
        <w:rPr>
          <w:rFonts w:ascii="Times New Roman" w:hAnsi="Times New Roman"/>
          <w:sz w:val="24"/>
          <w:szCs w:val="24"/>
          <w:lang w:val="en-US"/>
        </w:rPr>
        <w:t>C for 3 min and 30 sec; 35 cycles of denaturation at 94</w:t>
      </w:r>
      <w:r w:rsidRPr="004565D6">
        <w:rPr>
          <w:rFonts w:ascii="Times New Roman" w:hAnsi="Times New Roman"/>
          <w:sz w:val="24"/>
          <w:szCs w:val="24"/>
          <w:vertAlign w:val="superscript"/>
          <w:lang w:val="en-US"/>
        </w:rPr>
        <w:t>o</w:t>
      </w:r>
      <w:r w:rsidRPr="004565D6">
        <w:rPr>
          <w:rFonts w:ascii="Times New Roman" w:hAnsi="Times New Roman"/>
          <w:sz w:val="24"/>
          <w:szCs w:val="24"/>
          <w:lang w:val="en-US"/>
        </w:rPr>
        <w:t>C for 1 min, annealing at 54</w:t>
      </w:r>
      <w:r w:rsidRPr="004565D6">
        <w:rPr>
          <w:rFonts w:ascii="Times New Roman" w:hAnsi="Times New Roman"/>
          <w:sz w:val="24"/>
          <w:szCs w:val="24"/>
          <w:vertAlign w:val="superscript"/>
          <w:lang w:val="en-US"/>
        </w:rPr>
        <w:t>o</w:t>
      </w:r>
      <w:r w:rsidRPr="004565D6">
        <w:rPr>
          <w:rFonts w:ascii="Times New Roman" w:hAnsi="Times New Roman"/>
          <w:sz w:val="24"/>
          <w:szCs w:val="24"/>
          <w:lang w:val="en-US"/>
        </w:rPr>
        <w:t>C for 1 min and extension at 72</w:t>
      </w:r>
      <w:r w:rsidRPr="004565D6">
        <w:rPr>
          <w:rFonts w:ascii="Times New Roman" w:hAnsi="Times New Roman"/>
          <w:sz w:val="24"/>
          <w:szCs w:val="24"/>
          <w:vertAlign w:val="superscript"/>
          <w:lang w:val="en-US"/>
        </w:rPr>
        <w:t>o</w:t>
      </w:r>
      <w:r w:rsidRPr="004565D6">
        <w:rPr>
          <w:rFonts w:ascii="Times New Roman" w:hAnsi="Times New Roman"/>
          <w:sz w:val="24"/>
          <w:szCs w:val="24"/>
          <w:lang w:val="en-US"/>
        </w:rPr>
        <w:t>C for 2 min; and a final extension at 72</w:t>
      </w:r>
      <w:r w:rsidRPr="004565D6">
        <w:rPr>
          <w:rFonts w:ascii="Times New Roman" w:hAnsi="Times New Roman"/>
          <w:sz w:val="24"/>
          <w:szCs w:val="24"/>
          <w:vertAlign w:val="superscript"/>
          <w:lang w:val="en-US"/>
        </w:rPr>
        <w:t>o</w:t>
      </w:r>
      <w:r w:rsidRPr="004565D6">
        <w:rPr>
          <w:rFonts w:ascii="Times New Roman" w:hAnsi="Times New Roman"/>
          <w:sz w:val="24"/>
          <w:szCs w:val="24"/>
          <w:lang w:val="en-US"/>
        </w:rPr>
        <w:t>C for 6 min and 10 sec. Electrophoresis was carried out with 1% agarose gel (Invitrogen, USA) in TAE. A 100-bp GeneRuler™ and Lambda DNA/HindIII markers (</w:t>
      </w:r>
      <w:smartTag w:uri="urn:schemas-microsoft-com:office:smarttags" w:element="place">
        <w:smartTag w:uri="urn:schemas-microsoft-com:office:smarttags" w:element="City">
          <w:r w:rsidRPr="004565D6">
            <w:rPr>
              <w:rFonts w:ascii="Times New Roman" w:hAnsi="Times New Roman"/>
              <w:sz w:val="24"/>
              <w:szCs w:val="24"/>
              <w:lang w:val="en-US"/>
            </w:rPr>
            <w:t>Fermentas</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USA</w:t>
          </w:r>
        </w:smartTag>
      </w:smartTag>
      <w:r w:rsidRPr="004565D6">
        <w:rPr>
          <w:rFonts w:ascii="Times New Roman" w:hAnsi="Times New Roman"/>
          <w:sz w:val="24"/>
          <w:szCs w:val="24"/>
          <w:lang w:val="en-US"/>
        </w:rPr>
        <w:t xml:space="preserve">) were used for the sizing and approximate quantification of the </w:t>
      </w:r>
      <w:r w:rsidRPr="004565D6">
        <w:rPr>
          <w:rFonts w:ascii="Times New Roman" w:hAnsi="Times New Roman"/>
          <w:bCs/>
          <w:sz w:val="24"/>
          <w:szCs w:val="24"/>
          <w:lang w:val="en-US"/>
        </w:rPr>
        <w:t>DNA</w:t>
      </w:r>
      <w:r w:rsidRPr="004565D6">
        <w:rPr>
          <w:rFonts w:ascii="Times New Roman" w:hAnsi="Times New Roman"/>
          <w:sz w:val="24"/>
          <w:szCs w:val="24"/>
          <w:lang w:val="en-US"/>
        </w:rPr>
        <w:t xml:space="preserve"> fragments. Purification of the PCR products was usually performed using a PureLink™ Quick kit (</w:t>
      </w:r>
      <w:smartTag w:uri="urn:schemas-microsoft-com:office:smarttags" w:element="place">
        <w:smartTag w:uri="urn:schemas-microsoft-com:office:smarttags" w:element="City">
          <w:r w:rsidRPr="004565D6">
            <w:rPr>
              <w:rFonts w:ascii="Times New Roman" w:hAnsi="Times New Roman"/>
              <w:sz w:val="24"/>
              <w:szCs w:val="24"/>
              <w:lang w:val="en-US"/>
            </w:rPr>
            <w:t>Invitrogen</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USA</w:t>
          </w:r>
        </w:smartTag>
      </w:smartTag>
      <w:r w:rsidRPr="004565D6">
        <w:rPr>
          <w:rFonts w:ascii="Times New Roman" w:hAnsi="Times New Roman"/>
          <w:sz w:val="24"/>
          <w:szCs w:val="24"/>
          <w:lang w:val="en-US"/>
        </w:rPr>
        <w:t xml:space="preserve">) according to the manufacturer’s instructions. Direct sequencing of the PCR products was carried out using an ABI PRISM 3500xl genetic analyzer (Applied Biosystems, </w:t>
      </w:r>
      <w:smartTag w:uri="urn:schemas-microsoft-com:office:smarttags" w:element="place">
        <w:smartTag w:uri="urn:schemas-microsoft-com:office:smarttags" w:element="country-region">
          <w:r w:rsidRPr="004565D6">
            <w:rPr>
              <w:rFonts w:ascii="Times New Roman" w:hAnsi="Times New Roman"/>
              <w:sz w:val="24"/>
              <w:szCs w:val="24"/>
              <w:lang w:val="en-US"/>
            </w:rPr>
            <w:t>USA</w:t>
          </w:r>
        </w:smartTag>
      </w:smartTag>
      <w:r w:rsidRPr="004565D6">
        <w:rPr>
          <w:rFonts w:ascii="Times New Roman" w:hAnsi="Times New Roman"/>
          <w:sz w:val="24"/>
          <w:szCs w:val="24"/>
          <w:lang w:val="en-US"/>
        </w:rPr>
        <w:t>). The sequences were compared with related sequences available in the GenBank databases using BLAST analysis (</w:t>
      </w:r>
      <w:hyperlink r:id="rId7" w:history="1">
        <w:r w:rsidRPr="004565D6">
          <w:rPr>
            <w:rStyle w:val="a3"/>
            <w:rFonts w:ascii="Times New Roman" w:hAnsi="Times New Roman"/>
            <w:sz w:val="24"/>
            <w:szCs w:val="24"/>
            <w:lang w:val="en-US"/>
          </w:rPr>
          <w:t>http://www.ncbi.nlm.nih.gov</w:t>
        </w:r>
      </w:hyperlink>
      <w:r w:rsidRPr="004565D6">
        <w:rPr>
          <w:rFonts w:ascii="Times New Roman" w:hAnsi="Times New Roman"/>
          <w:sz w:val="24"/>
          <w:szCs w:val="24"/>
          <w:lang w:val="en-US"/>
        </w:rPr>
        <w:t>).</w:t>
      </w:r>
    </w:p>
    <w:p w:rsidR="00637C21" w:rsidRPr="004565D6" w:rsidRDefault="00637C21" w:rsidP="00637C21">
      <w:pPr>
        <w:pStyle w:val="1"/>
        <w:spacing w:line="276" w:lineRule="auto"/>
        <w:ind w:firstLine="709"/>
        <w:jc w:val="both"/>
        <w:rPr>
          <w:rFonts w:ascii="Times New Roman" w:hAnsi="Times New Roman"/>
          <w:sz w:val="24"/>
          <w:szCs w:val="24"/>
          <w:lang w:val="en-US"/>
        </w:rPr>
      </w:pPr>
    </w:p>
    <w:p w:rsidR="00637C21" w:rsidRPr="004565D6" w:rsidRDefault="00637C21" w:rsidP="00637C21">
      <w:pPr>
        <w:autoSpaceDE w:val="0"/>
        <w:autoSpaceDN w:val="0"/>
        <w:adjustRightInd w:val="0"/>
        <w:spacing w:after="0" w:line="276" w:lineRule="auto"/>
        <w:rPr>
          <w:rFonts w:ascii="Times New Roman" w:hAnsi="Times New Roman"/>
          <w:i/>
          <w:iCs/>
          <w:sz w:val="24"/>
          <w:szCs w:val="24"/>
          <w:lang w:val="en-US"/>
        </w:rPr>
      </w:pPr>
      <w:r w:rsidRPr="004565D6">
        <w:rPr>
          <w:rFonts w:ascii="Times New Roman" w:hAnsi="Times New Roman"/>
          <w:i/>
          <w:iCs/>
          <w:sz w:val="24"/>
          <w:szCs w:val="24"/>
          <w:lang w:val="en-US"/>
        </w:rPr>
        <w:t xml:space="preserve">Experimental set-up </w:t>
      </w:r>
    </w:p>
    <w:p w:rsidR="00637C21" w:rsidRPr="00B07C3E" w:rsidRDefault="00637C21" w:rsidP="00637C21">
      <w:pPr>
        <w:pStyle w:val="1"/>
        <w:spacing w:line="276" w:lineRule="auto"/>
        <w:ind w:firstLine="709"/>
        <w:jc w:val="both"/>
        <w:rPr>
          <w:rFonts w:ascii="Times New Roman" w:hAnsi="Times New Roman"/>
          <w:color w:val="0000FF"/>
          <w:sz w:val="24"/>
          <w:szCs w:val="24"/>
          <w:vertAlign w:val="superscript"/>
          <w:lang w:val="en-US"/>
        </w:rPr>
      </w:pPr>
      <w:r w:rsidRPr="00AD6A97">
        <w:rPr>
          <w:rFonts w:ascii="Times New Roman" w:hAnsi="Times New Roman"/>
          <w:sz w:val="24"/>
          <w:szCs w:val="24"/>
          <w:lang w:val="en-US"/>
        </w:rPr>
        <w:t>The f</w:t>
      </w:r>
      <w:r w:rsidRPr="00774A0B">
        <w:rPr>
          <w:rFonts w:ascii="Times New Roman" w:hAnsi="Times New Roman"/>
          <w:sz w:val="24"/>
          <w:szCs w:val="24"/>
          <w:lang w:val="en-US"/>
        </w:rPr>
        <w:t xml:space="preserve">ungal cultures were grown in liquid media at </w:t>
      </w:r>
      <w:smartTag w:uri="urn:schemas-microsoft-com:office:smarttags" w:element="metricconverter">
        <w:smartTagPr>
          <w:attr w:name="ProductID" w:val="25ﾰC"/>
        </w:smartTagPr>
        <w:r w:rsidRPr="00774A0B">
          <w:rPr>
            <w:rFonts w:ascii="Times New Roman" w:hAnsi="Times New Roman"/>
            <w:sz w:val="24"/>
            <w:szCs w:val="24"/>
            <w:lang w:val="en-US"/>
          </w:rPr>
          <w:t>25°C</w:t>
        </w:r>
      </w:smartTag>
      <w:r w:rsidRPr="00774A0B">
        <w:rPr>
          <w:rFonts w:ascii="Times New Roman" w:hAnsi="Times New Roman"/>
          <w:sz w:val="24"/>
          <w:szCs w:val="24"/>
          <w:lang w:val="en-US"/>
        </w:rPr>
        <w:t xml:space="preserve"> on a rotary shaker Certomat BS-1 (230 rpm). A spore suspension of the fungal cells with the titer of </w:t>
      </w:r>
      <w:r w:rsidRPr="00AD6A97">
        <w:rPr>
          <w:rFonts w:ascii="Times New Roman" w:hAnsi="Times New Roman"/>
          <w:sz w:val="24"/>
          <w:szCs w:val="24"/>
          <w:lang w:val="en-US"/>
        </w:rPr>
        <w:t>1-2·10</w:t>
      </w:r>
      <w:r w:rsidRPr="00AD6A97">
        <w:rPr>
          <w:rFonts w:ascii="Times New Roman" w:hAnsi="Times New Roman"/>
          <w:sz w:val="24"/>
          <w:szCs w:val="24"/>
          <w:vertAlign w:val="superscript"/>
          <w:lang w:val="en-US"/>
        </w:rPr>
        <w:t>6</w:t>
      </w:r>
      <w:r w:rsidRPr="00AD6A97">
        <w:rPr>
          <w:rFonts w:ascii="Times New Roman" w:hAnsi="Times New Roman"/>
          <w:sz w:val="24"/>
          <w:szCs w:val="24"/>
          <w:lang w:val="en-US"/>
        </w:rPr>
        <w:t xml:space="preserve"> CFU</w:t>
      </w:r>
      <w:r>
        <w:rPr>
          <w:rFonts w:ascii="Times New Roman" w:hAnsi="Times New Roman"/>
          <w:sz w:val="24"/>
          <w:szCs w:val="24"/>
          <w:lang w:val="en-US"/>
        </w:rPr>
        <w:t>/</w:t>
      </w:r>
      <w:r w:rsidRPr="004645F8">
        <w:rPr>
          <w:rFonts w:ascii="Times New Roman" w:hAnsi="Times New Roman"/>
          <w:sz w:val="24"/>
          <w:szCs w:val="24"/>
          <w:lang w:val="en-US"/>
        </w:rPr>
        <w:t>mL</w:t>
      </w:r>
      <w:r w:rsidRPr="00AD6A97">
        <w:rPr>
          <w:rFonts w:ascii="Times New Roman" w:hAnsi="Times New Roman"/>
          <w:sz w:val="24"/>
          <w:szCs w:val="24"/>
          <w:vertAlign w:val="superscript"/>
          <w:lang w:val="en-US"/>
        </w:rPr>
        <w:t xml:space="preserve"> </w:t>
      </w:r>
      <w:r w:rsidRPr="00774A0B">
        <w:rPr>
          <w:rFonts w:ascii="Times New Roman" w:hAnsi="Times New Roman"/>
          <w:sz w:val="24"/>
          <w:szCs w:val="24"/>
          <w:lang w:val="en-US"/>
        </w:rPr>
        <w:t xml:space="preserve">was used for inoculation of the culture media. The fungal </w:t>
      </w:r>
      <w:r w:rsidRPr="002E25FF">
        <w:rPr>
          <w:rFonts w:ascii="Times New Roman" w:hAnsi="Times New Roman"/>
          <w:sz w:val="24"/>
          <w:szCs w:val="24"/>
          <w:lang w:val="en-US"/>
        </w:rPr>
        <w:t>biomass</w:t>
      </w:r>
      <w:r w:rsidRPr="00B07C3E">
        <w:rPr>
          <w:rFonts w:ascii="Times New Roman" w:hAnsi="Times New Roman"/>
          <w:sz w:val="24"/>
          <w:szCs w:val="24"/>
          <w:lang w:val="en-US"/>
        </w:rPr>
        <w:t xml:space="preserve"> was determined by measuring its dry cell weight.  </w:t>
      </w:r>
    </w:p>
    <w:p w:rsidR="00637C21" w:rsidRPr="00356F23" w:rsidRDefault="00637C21" w:rsidP="00637C21">
      <w:pPr>
        <w:pStyle w:val="1"/>
        <w:spacing w:line="276" w:lineRule="auto"/>
        <w:ind w:firstLine="709"/>
        <w:jc w:val="both"/>
        <w:rPr>
          <w:rFonts w:ascii="Times New Roman" w:hAnsi="Times New Roman"/>
          <w:sz w:val="24"/>
          <w:szCs w:val="24"/>
          <w:lang w:val="en-US"/>
        </w:rPr>
      </w:pPr>
      <w:r w:rsidRPr="00D47BB4">
        <w:rPr>
          <w:rStyle w:val="hps"/>
          <w:rFonts w:ascii="Times New Roman" w:hAnsi="Times New Roman"/>
          <w:sz w:val="24"/>
          <w:szCs w:val="24"/>
          <w:lang w:val="en-US"/>
        </w:rPr>
        <w:t>tNP dissolved in ethanol (125 mg</w:t>
      </w:r>
      <w:r>
        <w:rPr>
          <w:rStyle w:val="hps"/>
          <w:rFonts w:ascii="Times New Roman" w:hAnsi="Times New Roman"/>
          <w:sz w:val="24"/>
          <w:szCs w:val="24"/>
          <w:lang w:val="en-US"/>
        </w:rPr>
        <w:t xml:space="preserve">/mL </w:t>
      </w:r>
      <w:r w:rsidRPr="00D47BB4">
        <w:rPr>
          <w:rStyle w:val="hps"/>
          <w:rFonts w:ascii="Times New Roman" w:hAnsi="Times New Roman"/>
          <w:sz w:val="24"/>
          <w:szCs w:val="24"/>
          <w:lang w:val="en-US"/>
        </w:rPr>
        <w:t>stock solution) was aseptically added to the culture media</w:t>
      </w:r>
      <w:r w:rsidRPr="004565D6">
        <w:rPr>
          <w:rStyle w:val="hps"/>
          <w:rFonts w:ascii="Times New Roman" w:hAnsi="Times New Roman"/>
          <w:sz w:val="24"/>
          <w:szCs w:val="24"/>
          <w:lang w:val="en-US"/>
        </w:rPr>
        <w:t xml:space="preserve"> to reach the required </w:t>
      </w:r>
      <w:r w:rsidRPr="0047395A">
        <w:rPr>
          <w:rStyle w:val="hps"/>
          <w:rFonts w:ascii="Times New Roman" w:hAnsi="Times New Roman"/>
          <w:sz w:val="24"/>
          <w:szCs w:val="24"/>
          <w:lang w:val="en-US"/>
        </w:rPr>
        <w:t xml:space="preserve">concentration. </w:t>
      </w:r>
      <w:r w:rsidRPr="00774A0B">
        <w:rPr>
          <w:rFonts w:ascii="Times New Roman" w:hAnsi="Times New Roman"/>
          <w:sz w:val="24"/>
          <w:szCs w:val="24"/>
          <w:lang w:val="en-US"/>
        </w:rPr>
        <w:t xml:space="preserve">The ethanol content, </w:t>
      </w:r>
      <w:r w:rsidRPr="00AD11F7">
        <w:rPr>
          <w:rFonts w:ascii="Times New Roman" w:hAnsi="Times New Roman"/>
          <w:sz w:val="24"/>
          <w:szCs w:val="24"/>
          <w:lang w:val="en-US"/>
        </w:rPr>
        <w:t>0.04% v/v</w:t>
      </w:r>
      <w:r>
        <w:rPr>
          <w:rFonts w:ascii="Times New Roman" w:hAnsi="Times New Roman"/>
          <w:sz w:val="24"/>
          <w:szCs w:val="24"/>
          <w:lang w:val="en-US"/>
        </w:rPr>
        <w:t>,</w:t>
      </w:r>
      <w:r w:rsidRPr="00774A0B">
        <w:rPr>
          <w:rFonts w:ascii="Times New Roman" w:hAnsi="Times New Roman"/>
          <w:sz w:val="24"/>
          <w:szCs w:val="24"/>
          <w:lang w:val="en-US"/>
        </w:rPr>
        <w:t xml:space="preserve"> was constant in all the variants. </w:t>
      </w:r>
      <w:r w:rsidRPr="00AD11F7">
        <w:rPr>
          <w:rStyle w:val="hps"/>
          <w:rFonts w:ascii="Times New Roman" w:hAnsi="Times New Roman"/>
          <w:sz w:val="24"/>
          <w:szCs w:val="24"/>
          <w:lang w:val="en-US"/>
        </w:rPr>
        <w:t>The control culture media were supplemented with the same amount of ethanol.  The effect of ethanol</w:t>
      </w:r>
      <w:r w:rsidRPr="0047395A">
        <w:rPr>
          <w:rStyle w:val="hps"/>
          <w:rFonts w:ascii="Times New Roman" w:hAnsi="Times New Roman"/>
          <w:sz w:val="24"/>
          <w:szCs w:val="24"/>
          <w:lang w:val="en-US"/>
        </w:rPr>
        <w:t xml:space="preserve"> (applied to dissolve </w:t>
      </w:r>
      <w:r w:rsidRPr="004565D6">
        <w:rPr>
          <w:rStyle w:val="hps"/>
          <w:rFonts w:ascii="Times New Roman" w:hAnsi="Times New Roman"/>
          <w:sz w:val="24"/>
          <w:szCs w:val="24"/>
          <w:lang w:val="en-US"/>
        </w:rPr>
        <w:t xml:space="preserve">tNP) on the growth </w:t>
      </w:r>
      <w:r w:rsidRPr="00356F23">
        <w:rPr>
          <w:rStyle w:val="hps"/>
          <w:rFonts w:ascii="Times New Roman" w:hAnsi="Times New Roman"/>
          <w:sz w:val="24"/>
          <w:szCs w:val="24"/>
          <w:lang w:val="en-US"/>
        </w:rPr>
        <w:t xml:space="preserve">of </w:t>
      </w:r>
      <w:r w:rsidRPr="00847C07">
        <w:rPr>
          <w:rStyle w:val="hps"/>
          <w:rFonts w:ascii="Times New Roman" w:hAnsi="Times New Roman"/>
          <w:sz w:val="24"/>
          <w:szCs w:val="24"/>
          <w:lang w:val="en-US"/>
        </w:rPr>
        <w:t>the</w:t>
      </w:r>
      <w:r w:rsidRPr="00356F23">
        <w:rPr>
          <w:rStyle w:val="hps"/>
          <w:rFonts w:ascii="Times New Roman" w:hAnsi="Times New Roman"/>
          <w:sz w:val="24"/>
          <w:szCs w:val="24"/>
          <w:lang w:val="en-US"/>
        </w:rPr>
        <w:t xml:space="preserve"> fungi was found to be negligible</w:t>
      </w:r>
      <w:r>
        <w:rPr>
          <w:rStyle w:val="hps"/>
          <w:rFonts w:ascii="Times New Roman" w:hAnsi="Times New Roman"/>
          <w:sz w:val="24"/>
          <w:szCs w:val="24"/>
          <w:lang w:val="en-US"/>
        </w:rPr>
        <w:t xml:space="preserve"> (data not shown)</w:t>
      </w:r>
      <w:r w:rsidRPr="00356F23">
        <w:rPr>
          <w:rStyle w:val="hps"/>
          <w:rFonts w:ascii="Times New Roman" w:hAnsi="Times New Roman"/>
          <w:sz w:val="24"/>
          <w:szCs w:val="24"/>
          <w:lang w:val="en-US"/>
        </w:rPr>
        <w:t>.</w:t>
      </w:r>
    </w:p>
    <w:p w:rsidR="00637C21" w:rsidRDefault="00637C21" w:rsidP="00637C21">
      <w:pPr>
        <w:autoSpaceDE w:val="0"/>
        <w:autoSpaceDN w:val="0"/>
        <w:adjustRightInd w:val="0"/>
        <w:spacing w:after="0" w:line="276" w:lineRule="auto"/>
        <w:jc w:val="both"/>
        <w:rPr>
          <w:rFonts w:ascii="Times New Roman" w:eastAsia="TimesNewRomanPS-BoldMT" w:hAnsi="Times New Roman"/>
          <w:bCs/>
          <w:i/>
          <w:sz w:val="24"/>
          <w:szCs w:val="24"/>
          <w:lang w:val="en-US"/>
        </w:rPr>
      </w:pPr>
    </w:p>
    <w:p w:rsidR="00637C21" w:rsidRPr="004565D6" w:rsidRDefault="00637C21" w:rsidP="00637C21">
      <w:pPr>
        <w:autoSpaceDE w:val="0"/>
        <w:autoSpaceDN w:val="0"/>
        <w:adjustRightInd w:val="0"/>
        <w:spacing w:after="0" w:line="276" w:lineRule="auto"/>
        <w:jc w:val="both"/>
        <w:rPr>
          <w:rFonts w:ascii="Times New Roman" w:hAnsi="Times New Roman"/>
          <w:i/>
          <w:sz w:val="24"/>
          <w:szCs w:val="24"/>
          <w:lang w:val="en-US"/>
        </w:rPr>
      </w:pPr>
      <w:r w:rsidRPr="004565D6">
        <w:rPr>
          <w:rFonts w:ascii="Times New Roman" w:eastAsia="TimesNewRomanPS-BoldMT" w:hAnsi="Times New Roman"/>
          <w:bCs/>
          <w:i/>
          <w:sz w:val="24"/>
          <w:szCs w:val="24"/>
          <w:lang w:val="en-US"/>
        </w:rPr>
        <w:t>Permeability assays</w:t>
      </w:r>
    </w:p>
    <w:p w:rsidR="00637C21" w:rsidRPr="004565D6" w:rsidRDefault="00637C21" w:rsidP="00637C21">
      <w:pPr>
        <w:pStyle w:val="1"/>
        <w:spacing w:line="276" w:lineRule="auto"/>
        <w:ind w:firstLine="709"/>
        <w:jc w:val="both"/>
        <w:rPr>
          <w:rFonts w:ascii="Times New Roman" w:hAnsi="Times New Roman"/>
          <w:sz w:val="24"/>
          <w:szCs w:val="24"/>
          <w:lang w:val="en-US"/>
        </w:rPr>
      </w:pPr>
      <w:r w:rsidRPr="004565D6">
        <w:rPr>
          <w:rFonts w:ascii="Times New Roman" w:eastAsia="Times New Roman" w:hAnsi="Times New Roman"/>
          <w:sz w:val="24"/>
          <w:szCs w:val="24"/>
          <w:lang w:val="en-US"/>
        </w:rPr>
        <w:t xml:space="preserve">For the </w:t>
      </w:r>
      <w:r w:rsidRPr="00356F23">
        <w:rPr>
          <w:rFonts w:ascii="Times New Roman" w:eastAsia="Times New Roman" w:hAnsi="Times New Roman"/>
          <w:sz w:val="24"/>
          <w:szCs w:val="24"/>
          <w:lang w:val="en-US"/>
        </w:rPr>
        <w:t xml:space="preserve">analysis of </w:t>
      </w:r>
      <w:r w:rsidRPr="00847C07">
        <w:rPr>
          <w:rFonts w:ascii="Times New Roman" w:eastAsia="Times New Roman" w:hAnsi="Times New Roman"/>
          <w:sz w:val="24"/>
          <w:szCs w:val="24"/>
          <w:lang w:val="en-US"/>
        </w:rPr>
        <w:t>the</w:t>
      </w:r>
      <w:r w:rsidRPr="00847C07">
        <w:rPr>
          <w:rFonts w:ascii="Times New Roman" w:hAnsi="Times New Roman"/>
          <w:b/>
          <w:i/>
          <w:sz w:val="24"/>
          <w:szCs w:val="24"/>
          <w:lang w:val="en-US"/>
        </w:rPr>
        <w:t xml:space="preserve"> </w:t>
      </w:r>
      <w:r w:rsidRPr="00847C07">
        <w:rPr>
          <w:rFonts w:ascii="Times New Roman" w:hAnsi="Times New Roman"/>
          <w:sz w:val="24"/>
          <w:szCs w:val="24"/>
          <w:lang w:val="en-US"/>
        </w:rPr>
        <w:t xml:space="preserve">cell </w:t>
      </w:r>
      <w:r w:rsidRPr="00847C07">
        <w:rPr>
          <w:rFonts w:ascii="Times New Roman" w:eastAsia="Times New Roman" w:hAnsi="Times New Roman"/>
          <w:sz w:val="24"/>
          <w:szCs w:val="24"/>
          <w:lang w:val="en-US"/>
        </w:rPr>
        <w:t>permeability</w:t>
      </w:r>
      <w:r w:rsidRPr="00356F23">
        <w:rPr>
          <w:rFonts w:ascii="Times New Roman" w:hAnsi="Times New Roman"/>
          <w:sz w:val="24"/>
          <w:szCs w:val="24"/>
          <w:lang w:val="en-US"/>
        </w:rPr>
        <w:t>,</w:t>
      </w:r>
      <w:r w:rsidRPr="004565D6">
        <w:rPr>
          <w:rFonts w:ascii="Times New Roman" w:eastAsia="Times New Roman" w:hAnsi="Times New Roman"/>
          <w:sz w:val="24"/>
          <w:szCs w:val="24"/>
          <w:lang w:val="en-US"/>
        </w:rPr>
        <w:t xml:space="preserve"> we used cultures </w:t>
      </w:r>
      <w:r w:rsidRPr="00356F23">
        <w:rPr>
          <w:rFonts w:ascii="Times New Roman" w:eastAsia="Times New Roman" w:hAnsi="Times New Roman"/>
          <w:sz w:val="24"/>
          <w:szCs w:val="24"/>
          <w:lang w:val="en-US"/>
        </w:rPr>
        <w:t xml:space="preserve">of </w:t>
      </w:r>
      <w:r w:rsidRPr="00847C07">
        <w:rPr>
          <w:rFonts w:ascii="Times New Roman" w:eastAsia="Times New Roman" w:hAnsi="Times New Roman"/>
          <w:sz w:val="24"/>
          <w:szCs w:val="24"/>
          <w:lang w:val="en-US"/>
        </w:rPr>
        <w:t xml:space="preserve">the </w:t>
      </w:r>
      <w:r w:rsidRPr="00356F23">
        <w:rPr>
          <w:rFonts w:ascii="Times New Roman" w:eastAsia="Times New Roman" w:hAnsi="Times New Roman"/>
          <w:sz w:val="24"/>
          <w:szCs w:val="24"/>
          <w:lang w:val="en-US"/>
        </w:rPr>
        <w:t>fungi</w:t>
      </w:r>
      <w:r w:rsidRPr="004565D6">
        <w:rPr>
          <w:rFonts w:ascii="Times New Roman" w:eastAsia="Times New Roman" w:hAnsi="Times New Roman"/>
          <w:sz w:val="24"/>
          <w:szCs w:val="24"/>
          <w:lang w:val="en-US"/>
        </w:rPr>
        <w:t xml:space="preserve"> grown to</w:t>
      </w:r>
      <w:r w:rsidRPr="004565D6">
        <w:rPr>
          <w:rStyle w:val="shorttext"/>
          <w:rFonts w:ascii="Times New Roman" w:hAnsi="Times New Roman"/>
          <w:sz w:val="24"/>
          <w:szCs w:val="24"/>
          <w:lang w:val="en-US"/>
        </w:rPr>
        <w:t xml:space="preserve"> stationary phase</w:t>
      </w:r>
      <w:r w:rsidRPr="004565D6">
        <w:rPr>
          <w:rFonts w:ascii="Times New Roman" w:eastAsia="Times New Roman" w:hAnsi="Times New Roman"/>
          <w:sz w:val="24"/>
          <w:szCs w:val="24"/>
          <w:lang w:val="en-US"/>
        </w:rPr>
        <w:t xml:space="preserve"> in a liquid C</w:t>
      </w:r>
      <w:r w:rsidRPr="000F464A">
        <w:rPr>
          <w:rFonts w:ascii="Times New Roman" w:eastAsia="Times New Roman" w:hAnsi="Times New Roman"/>
          <w:sz w:val="24"/>
          <w:szCs w:val="24"/>
          <w:lang w:val="en-US"/>
        </w:rPr>
        <w:t>zape</w:t>
      </w:r>
      <w:r w:rsidRPr="004565D6">
        <w:rPr>
          <w:rFonts w:ascii="Times New Roman" w:eastAsia="Times New Roman" w:hAnsi="Times New Roman"/>
          <w:sz w:val="24"/>
          <w:szCs w:val="24"/>
          <w:lang w:val="en-US"/>
        </w:rPr>
        <w:t>k medium with 2</w:t>
      </w:r>
      <w:r>
        <w:rPr>
          <w:rFonts w:ascii="Times New Roman" w:eastAsia="Times New Roman" w:hAnsi="Times New Roman"/>
          <w:sz w:val="24"/>
          <w:szCs w:val="24"/>
          <w:lang w:val="en-US"/>
        </w:rPr>
        <w:t xml:space="preserve"> </w:t>
      </w:r>
      <w:r w:rsidRPr="004565D6">
        <w:rPr>
          <w:rFonts w:ascii="Times New Roman" w:eastAsia="Times New Roman" w:hAnsi="Times New Roman"/>
          <w:sz w:val="24"/>
          <w:szCs w:val="24"/>
          <w:lang w:val="en-US"/>
        </w:rPr>
        <w:t>% glucose.</w:t>
      </w:r>
      <w:r w:rsidRPr="004565D6">
        <w:rPr>
          <w:rStyle w:val="hps"/>
          <w:rFonts w:ascii="Times New Roman" w:hAnsi="Times New Roman"/>
          <w:sz w:val="24"/>
          <w:szCs w:val="24"/>
          <w:lang w:val="en-US"/>
        </w:rPr>
        <w:t xml:space="preserve"> </w:t>
      </w:r>
    </w:p>
    <w:p w:rsidR="00637C21" w:rsidRPr="00136EEB"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r w:rsidRPr="004565D6">
        <w:rPr>
          <w:rFonts w:ascii="Times New Roman" w:hAnsi="Times New Roman"/>
          <w:sz w:val="24"/>
          <w:szCs w:val="24"/>
          <w:lang w:val="en-US"/>
        </w:rPr>
        <w:t xml:space="preserve">The changes </w:t>
      </w:r>
      <w:r w:rsidRPr="00136EEB">
        <w:rPr>
          <w:rFonts w:ascii="Times New Roman" w:hAnsi="Times New Roman"/>
          <w:sz w:val="24"/>
          <w:szCs w:val="24"/>
          <w:lang w:val="en-US"/>
        </w:rPr>
        <w:t>of the cell</w:t>
      </w:r>
      <w:r w:rsidRPr="004565D6">
        <w:rPr>
          <w:rFonts w:ascii="Times New Roman" w:hAnsi="Times New Roman"/>
          <w:sz w:val="24"/>
          <w:szCs w:val="24"/>
          <w:lang w:val="en-US"/>
        </w:rPr>
        <w:t xml:space="preserve"> permeability of the </w:t>
      </w:r>
      <w:r w:rsidRPr="00AD6A97">
        <w:rPr>
          <w:rFonts w:ascii="Times New Roman" w:hAnsi="Times New Roman"/>
          <w:sz w:val="24"/>
          <w:szCs w:val="24"/>
          <w:lang w:val="en-US"/>
        </w:rPr>
        <w:t>terrestrial</w:t>
      </w:r>
      <w:r w:rsidRPr="00136EEB">
        <w:rPr>
          <w:rFonts w:ascii="Times New Roman" w:hAnsi="Times New Roman"/>
          <w:color w:val="0000FF"/>
          <w:sz w:val="24"/>
          <w:szCs w:val="24"/>
          <w:lang w:val="en-US"/>
        </w:rPr>
        <w:t xml:space="preserve"> </w:t>
      </w:r>
      <w:r w:rsidRPr="004565D6">
        <w:rPr>
          <w:rFonts w:ascii="Times New Roman" w:hAnsi="Times New Roman"/>
          <w:sz w:val="24"/>
          <w:szCs w:val="24"/>
          <w:lang w:val="en-US"/>
        </w:rPr>
        <w:t xml:space="preserve">fungi exposed </w:t>
      </w:r>
      <w:r>
        <w:rPr>
          <w:rFonts w:ascii="Times New Roman" w:hAnsi="Times New Roman"/>
          <w:sz w:val="24"/>
          <w:szCs w:val="24"/>
          <w:lang w:val="en-US"/>
        </w:rPr>
        <w:t xml:space="preserve">to </w:t>
      </w:r>
      <w:r w:rsidRPr="004565D6">
        <w:rPr>
          <w:rFonts w:ascii="Times New Roman" w:hAnsi="Times New Roman"/>
          <w:sz w:val="24"/>
          <w:szCs w:val="24"/>
          <w:lang w:val="en-US"/>
        </w:rPr>
        <w:t xml:space="preserve">tNP were monitored from the "loss" by the cells of metabolites exhibiting an absorption band in the </w:t>
      </w:r>
      <w:r w:rsidRPr="004565D6">
        <w:rPr>
          <w:rFonts w:ascii="Times New Roman" w:hAnsi="Times New Roman"/>
          <w:sz w:val="24"/>
          <w:szCs w:val="24"/>
          <w:lang w:val="en-US"/>
        </w:rPr>
        <w:lastRenderedPageBreak/>
        <w:t>ultraviolet (220-350 nm) [17]. A 200-mg weighed portion of m</w:t>
      </w:r>
      <w:r>
        <w:rPr>
          <w:rFonts w:ascii="Times New Roman" w:hAnsi="Times New Roman"/>
          <w:sz w:val="24"/>
          <w:szCs w:val="24"/>
          <w:lang w:val="en-US"/>
        </w:rPr>
        <w:t xml:space="preserve">ycelium was resuspended in 20 </w:t>
      </w:r>
      <w:r w:rsidRPr="00AD6A97">
        <w:rPr>
          <w:rFonts w:ascii="Times New Roman" w:hAnsi="Times New Roman"/>
          <w:sz w:val="24"/>
          <w:szCs w:val="24"/>
          <w:lang w:val="en-US"/>
        </w:rPr>
        <w:t>mL of distilled</w:t>
      </w:r>
      <w:r w:rsidRPr="004565D6">
        <w:rPr>
          <w:rFonts w:ascii="Times New Roman" w:hAnsi="Times New Roman"/>
          <w:sz w:val="24"/>
          <w:szCs w:val="24"/>
          <w:lang w:val="en-US"/>
        </w:rPr>
        <w:t xml:space="preserve"> water and incubated for 1 h on a rotary shaker (230 rpm) at 30°</w:t>
      </w:r>
      <w:r w:rsidRPr="004565D6">
        <w:rPr>
          <w:rFonts w:ascii="Times New Roman" w:hAnsi="Times New Roman"/>
          <w:sz w:val="24"/>
          <w:szCs w:val="24"/>
        </w:rPr>
        <w:t>С</w:t>
      </w:r>
      <w:r w:rsidRPr="004565D6">
        <w:rPr>
          <w:rFonts w:ascii="Times New Roman" w:hAnsi="Times New Roman"/>
          <w:sz w:val="24"/>
          <w:szCs w:val="24"/>
          <w:lang w:val="en-US"/>
        </w:rPr>
        <w:t xml:space="preserve">. The supernatant was analyzed </w:t>
      </w:r>
      <w:r w:rsidRPr="00AD6A97">
        <w:rPr>
          <w:rFonts w:ascii="Times New Roman" w:hAnsi="Times New Roman"/>
          <w:sz w:val="24"/>
          <w:szCs w:val="24"/>
          <w:lang w:val="en-US"/>
        </w:rPr>
        <w:t xml:space="preserve">with a </w:t>
      </w:r>
      <w:r w:rsidRPr="004565D6">
        <w:rPr>
          <w:rFonts w:ascii="Times New Roman" w:hAnsi="Times New Roman"/>
          <w:sz w:val="24"/>
          <w:szCs w:val="24"/>
          <w:lang w:val="en-US"/>
        </w:rPr>
        <w:t>Genesys 10 UV scanning spectrophotometer (</w:t>
      </w:r>
      <w:smartTag w:uri="urn:schemas-microsoft-com:office:smarttags" w:element="place">
        <w:smartTag w:uri="urn:schemas-microsoft-com:office:smarttags" w:element="City">
          <w:r w:rsidRPr="004565D6">
            <w:rPr>
              <w:rFonts w:ascii="Times New Roman" w:hAnsi="Times New Roman"/>
              <w:sz w:val="24"/>
              <w:szCs w:val="24"/>
              <w:lang w:val="en-US"/>
            </w:rPr>
            <w:t>Thermo Spectronic</w:t>
          </w:r>
        </w:smartTag>
        <w:r w:rsidRPr="004565D6">
          <w:rPr>
            <w:rFonts w:ascii="Times New Roman" w:hAnsi="Times New Roman"/>
            <w:sz w:val="24"/>
            <w:szCs w:val="24"/>
            <w:lang w:val="en-US"/>
          </w:rPr>
          <w:t xml:space="preserve">, </w:t>
        </w:r>
        <w:smartTag w:uri="urn:schemas-microsoft-com:office:smarttags" w:element="country-region">
          <w:r w:rsidRPr="004565D6">
            <w:rPr>
              <w:rFonts w:ascii="Times New Roman" w:hAnsi="Times New Roman"/>
              <w:sz w:val="24"/>
              <w:szCs w:val="24"/>
              <w:lang w:val="en-US"/>
            </w:rPr>
            <w:t>USA</w:t>
          </w:r>
        </w:smartTag>
      </w:smartTag>
      <w:r w:rsidRPr="004565D6">
        <w:rPr>
          <w:rFonts w:ascii="Times New Roman" w:hAnsi="Times New Roman"/>
          <w:sz w:val="24"/>
          <w:szCs w:val="24"/>
          <w:lang w:val="en-US"/>
        </w:rPr>
        <w:t xml:space="preserve">). The permeability was expressed </w:t>
      </w:r>
      <w:r w:rsidRPr="00136EEB">
        <w:rPr>
          <w:rFonts w:ascii="Times New Roman" w:hAnsi="Times New Roman"/>
          <w:sz w:val="24"/>
          <w:szCs w:val="24"/>
          <w:lang w:val="en-US"/>
        </w:rPr>
        <w:t>as arbitrary units</w:t>
      </w:r>
      <w:r w:rsidRPr="00136EEB">
        <w:rPr>
          <w:rFonts w:ascii="Times New Roman" w:hAnsi="Times New Roman"/>
          <w:color w:val="FF0000"/>
          <w:sz w:val="24"/>
          <w:szCs w:val="24"/>
          <w:lang w:val="en-US"/>
        </w:rPr>
        <w:t xml:space="preserve"> </w:t>
      </w:r>
      <w:r w:rsidRPr="00847C07">
        <w:rPr>
          <w:rFonts w:ascii="Times New Roman" w:hAnsi="Times New Roman"/>
          <w:sz w:val="24"/>
          <w:szCs w:val="24"/>
          <w:lang w:val="en-US"/>
        </w:rPr>
        <w:t>per gram of</w:t>
      </w:r>
      <w:r w:rsidRPr="00136EEB">
        <w:rPr>
          <w:rFonts w:ascii="Times New Roman" w:hAnsi="Times New Roman"/>
          <w:sz w:val="24"/>
          <w:szCs w:val="24"/>
          <w:lang w:val="en-US"/>
        </w:rPr>
        <w:t xml:space="preserve"> dry weight biomass (d.w.b.).</w:t>
      </w:r>
    </w:p>
    <w:p w:rsidR="00637C21" w:rsidRPr="004B6CF2" w:rsidRDefault="00637C21" w:rsidP="00637C21">
      <w:pPr>
        <w:spacing w:after="0" w:line="276" w:lineRule="auto"/>
        <w:ind w:left="360"/>
        <w:rPr>
          <w:i/>
          <w:lang w:val="en-US"/>
        </w:rPr>
      </w:pPr>
    </w:p>
    <w:p w:rsidR="00637C21" w:rsidRPr="004565D6" w:rsidRDefault="00637C21" w:rsidP="00637C21">
      <w:pPr>
        <w:autoSpaceDE w:val="0"/>
        <w:autoSpaceDN w:val="0"/>
        <w:adjustRightInd w:val="0"/>
        <w:spacing w:after="0" w:line="276" w:lineRule="auto"/>
        <w:jc w:val="both"/>
        <w:rPr>
          <w:rFonts w:ascii="Times New Roman" w:hAnsi="Times New Roman"/>
          <w:i/>
          <w:sz w:val="24"/>
          <w:szCs w:val="24"/>
          <w:lang w:val="en-US"/>
        </w:rPr>
      </w:pPr>
      <w:r w:rsidRPr="004565D6">
        <w:rPr>
          <w:rFonts w:ascii="Times New Roman" w:hAnsi="Times New Roman"/>
          <w:i/>
          <w:sz w:val="24"/>
          <w:szCs w:val="24"/>
          <w:lang w:val="en-US"/>
        </w:rPr>
        <w:t>Hydrolytic enzymes assays</w:t>
      </w:r>
    </w:p>
    <w:p w:rsidR="00637C21" w:rsidRPr="000D1F62" w:rsidRDefault="00637C21" w:rsidP="00637C21">
      <w:pPr>
        <w:pStyle w:val="1"/>
        <w:spacing w:line="276" w:lineRule="auto"/>
        <w:ind w:firstLine="709"/>
        <w:jc w:val="both"/>
        <w:rPr>
          <w:rFonts w:ascii="Times New Roman" w:hAnsi="Times New Roman"/>
          <w:sz w:val="24"/>
          <w:szCs w:val="24"/>
          <w:lang w:val="en-US"/>
        </w:rPr>
      </w:pPr>
      <w:r w:rsidRPr="004565D6">
        <w:rPr>
          <w:rFonts w:ascii="Times New Roman" w:eastAsia="Times New Roman" w:hAnsi="Times New Roman"/>
          <w:sz w:val="24"/>
          <w:szCs w:val="24"/>
          <w:lang w:val="en-US" w:eastAsia="en-US"/>
        </w:rPr>
        <w:t>For the analysis of</w:t>
      </w:r>
      <w:r w:rsidRPr="004565D6">
        <w:rPr>
          <w:rFonts w:ascii="Times New Roman" w:hAnsi="Times New Roman"/>
          <w:sz w:val="24"/>
          <w:szCs w:val="24"/>
          <w:lang w:val="en-US"/>
        </w:rPr>
        <w:t xml:space="preserve"> </w:t>
      </w:r>
      <w:r w:rsidRPr="00E907FD">
        <w:rPr>
          <w:rFonts w:ascii="Times New Roman" w:hAnsi="Times New Roman"/>
          <w:sz w:val="24"/>
          <w:szCs w:val="24"/>
          <w:u w:val="single"/>
        </w:rPr>
        <w:t>с</w:t>
      </w:r>
      <w:r w:rsidRPr="00E907FD">
        <w:rPr>
          <w:rFonts w:ascii="Times New Roman" w:hAnsi="Times New Roman"/>
          <w:sz w:val="24"/>
          <w:szCs w:val="24"/>
          <w:u w:val="single"/>
          <w:lang w:val="en-US"/>
        </w:rPr>
        <w:t>ellulolytic enzyme activity</w:t>
      </w:r>
      <w:r w:rsidRPr="004565D6">
        <w:rPr>
          <w:rFonts w:ascii="Times New Roman" w:eastAsia="Times New Roman" w:hAnsi="Times New Roman"/>
          <w:sz w:val="24"/>
          <w:szCs w:val="24"/>
          <w:lang w:val="en-US" w:eastAsia="en-US"/>
        </w:rPr>
        <w:t xml:space="preserve"> </w:t>
      </w:r>
      <w:r w:rsidRPr="004565D6">
        <w:rPr>
          <w:rFonts w:ascii="Times New Roman" w:eastAsia="Times New Roman" w:hAnsi="Times New Roman"/>
          <w:sz w:val="24"/>
          <w:szCs w:val="24"/>
          <w:lang w:val="en-US"/>
        </w:rPr>
        <w:t>we used 7-day cultures of the fungi</w:t>
      </w:r>
      <w:r w:rsidRPr="004565D6">
        <w:rPr>
          <w:rFonts w:ascii="Times New Roman" w:eastAsia="Times New Roman" w:hAnsi="Times New Roman"/>
          <w:sz w:val="24"/>
          <w:szCs w:val="24"/>
          <w:lang w:val="en-US" w:eastAsia="en-US"/>
        </w:rPr>
        <w:t xml:space="preserve"> grown in a </w:t>
      </w:r>
      <w:r w:rsidRPr="004565D6">
        <w:rPr>
          <w:rFonts w:ascii="Times New Roman" w:hAnsi="Times New Roman"/>
          <w:sz w:val="24"/>
          <w:szCs w:val="24"/>
          <w:lang w:val="en-US"/>
        </w:rPr>
        <w:t xml:space="preserve">liquid Hutchinson medium </w:t>
      </w:r>
      <w:r w:rsidRPr="004565D6">
        <w:rPr>
          <w:rFonts w:ascii="Times New Roman" w:eastAsia="Times New Roman" w:hAnsi="Times New Roman"/>
          <w:sz w:val="24"/>
          <w:szCs w:val="24"/>
          <w:lang w:val="en-US" w:eastAsia="en-US"/>
        </w:rPr>
        <w:t xml:space="preserve">with </w:t>
      </w:r>
      <w:r w:rsidRPr="004565D6">
        <w:rPr>
          <w:rStyle w:val="hps"/>
          <w:rFonts w:ascii="Times New Roman" w:hAnsi="Times New Roman"/>
          <w:sz w:val="24"/>
          <w:szCs w:val="24"/>
          <w:lang w:val="en-US"/>
        </w:rPr>
        <w:t>1</w:t>
      </w:r>
      <w:r w:rsidRPr="004565D6">
        <w:rPr>
          <w:rFonts w:ascii="Times New Roman" w:hAnsi="Times New Roman"/>
          <w:sz w:val="24"/>
          <w:szCs w:val="24"/>
          <w:lang w:val="en-US"/>
        </w:rPr>
        <w:t xml:space="preserve">% </w:t>
      </w:r>
      <w:r w:rsidRPr="004565D6">
        <w:rPr>
          <w:rStyle w:val="hps"/>
          <w:rFonts w:ascii="Times New Roman" w:hAnsi="Times New Roman"/>
          <w:sz w:val="24"/>
          <w:szCs w:val="24"/>
          <w:lang w:val="en-US"/>
        </w:rPr>
        <w:t>sodium carboxymethylcellulose (</w:t>
      </w:r>
      <w:r w:rsidRPr="004565D6">
        <w:rPr>
          <w:rFonts w:ascii="Times New Roman" w:hAnsi="Times New Roman"/>
          <w:sz w:val="24"/>
          <w:szCs w:val="24"/>
          <w:lang w:val="en-US"/>
        </w:rPr>
        <w:t>Na-CMC</w:t>
      </w:r>
      <w:r w:rsidRPr="004565D6">
        <w:rPr>
          <w:rStyle w:val="hps"/>
          <w:rFonts w:ascii="Times New Roman" w:hAnsi="Times New Roman"/>
          <w:sz w:val="24"/>
          <w:szCs w:val="24"/>
          <w:lang w:val="en-US"/>
        </w:rPr>
        <w:t xml:space="preserve">).  </w:t>
      </w:r>
      <w:r>
        <w:rPr>
          <w:rStyle w:val="hps"/>
          <w:rFonts w:ascii="Times New Roman" w:hAnsi="Times New Roman"/>
          <w:sz w:val="24"/>
          <w:szCs w:val="24"/>
          <w:lang w:val="en-US"/>
        </w:rPr>
        <w:t xml:space="preserve">The </w:t>
      </w:r>
      <w:r w:rsidRPr="00847C07">
        <w:rPr>
          <w:rStyle w:val="hps"/>
          <w:rFonts w:ascii="Times New Roman" w:hAnsi="Times New Roman"/>
          <w:sz w:val="24"/>
          <w:szCs w:val="24"/>
          <w:lang w:val="en-US"/>
        </w:rPr>
        <w:t>enzymatic activity of cellulase</w:t>
      </w:r>
      <w:r>
        <w:rPr>
          <w:rStyle w:val="hps"/>
          <w:rFonts w:ascii="Times New Roman" w:hAnsi="Times New Roman"/>
          <w:color w:val="0000FF"/>
          <w:sz w:val="24"/>
          <w:szCs w:val="24"/>
          <w:lang w:val="en-US"/>
        </w:rPr>
        <w:t xml:space="preserve"> </w:t>
      </w:r>
      <w:r w:rsidRPr="00AD6A97">
        <w:rPr>
          <w:rFonts w:ascii="Times New Roman" w:hAnsi="Times New Roman"/>
          <w:sz w:val="24"/>
          <w:szCs w:val="24"/>
          <w:lang w:val="en-US"/>
        </w:rPr>
        <w:t>was determined with the use of Na-CMC according to the procedures described by Li et al. [18]</w:t>
      </w:r>
      <w:r>
        <w:rPr>
          <w:rFonts w:ascii="Times New Roman" w:hAnsi="Times New Roman"/>
          <w:sz w:val="24"/>
          <w:szCs w:val="24"/>
          <w:lang w:val="en-US"/>
        </w:rPr>
        <w:t xml:space="preserve">. </w:t>
      </w:r>
      <w:r w:rsidRPr="000D1F62">
        <w:rPr>
          <w:rFonts w:ascii="Times New Roman" w:hAnsi="Times New Roman"/>
          <w:sz w:val="24"/>
          <w:szCs w:val="24"/>
          <w:lang w:val="en-US"/>
        </w:rPr>
        <w:t xml:space="preserve">The results were </w:t>
      </w:r>
      <w:r w:rsidRPr="000D1F62">
        <w:rPr>
          <w:rFonts w:ascii="Times New Roman" w:eastAsia="Times New Roman" w:hAnsi="Times New Roman"/>
          <w:sz w:val="24"/>
          <w:szCs w:val="24"/>
          <w:lang w:val="en-US"/>
        </w:rPr>
        <w:t xml:space="preserve">expressed in </w:t>
      </w:r>
      <w:r w:rsidRPr="000D1F62">
        <w:rPr>
          <w:rFonts w:ascii="Times New Roman" w:eastAsia="Times New Roman" w:hAnsi="Times New Roman"/>
          <w:iCs/>
          <w:sz w:val="24"/>
          <w:szCs w:val="24"/>
          <w:lang w:val="en-US" w:eastAsia="en-US"/>
        </w:rPr>
        <w:t>micrograms of glucose per microgram of protein</w:t>
      </w:r>
      <w:r w:rsidRPr="000D1F62">
        <w:rPr>
          <w:rStyle w:val="hps"/>
          <w:rFonts w:ascii="Times New Roman" w:hAnsi="Times New Roman"/>
          <w:sz w:val="24"/>
          <w:szCs w:val="24"/>
          <w:lang w:val="en-US"/>
        </w:rPr>
        <w:t>.</w:t>
      </w:r>
      <w:r w:rsidRPr="000D1F62">
        <w:rPr>
          <w:rFonts w:ascii="Times New Roman" w:hAnsi="Times New Roman"/>
          <w:sz w:val="24"/>
          <w:szCs w:val="24"/>
          <w:lang w:val="en-US"/>
        </w:rPr>
        <w:t xml:space="preserve"> </w:t>
      </w:r>
    </w:p>
    <w:p w:rsidR="00637C21" w:rsidRPr="00AD6A97" w:rsidRDefault="00637C21" w:rsidP="00637C21">
      <w:pPr>
        <w:pStyle w:val="1"/>
        <w:spacing w:line="276" w:lineRule="auto"/>
        <w:ind w:firstLine="709"/>
        <w:jc w:val="both"/>
        <w:rPr>
          <w:rFonts w:ascii="Times New Roman" w:hAnsi="Times New Roman"/>
          <w:sz w:val="24"/>
          <w:szCs w:val="24"/>
          <w:lang w:val="en-US"/>
        </w:rPr>
      </w:pPr>
      <w:r w:rsidRPr="00AD6A97">
        <w:rPr>
          <w:rFonts w:ascii="Times New Roman" w:hAnsi="Times New Roman"/>
          <w:sz w:val="24"/>
          <w:szCs w:val="24"/>
          <w:lang w:val="en-US"/>
        </w:rPr>
        <w:t xml:space="preserve">The biomass production in these experiments was estimated from the resultant protein content determined by the method of Lowry et al. [19].  </w:t>
      </w:r>
    </w:p>
    <w:p w:rsidR="00637C21" w:rsidRPr="00D55E5A"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r w:rsidRPr="00D55E5A">
        <w:rPr>
          <w:rFonts w:ascii="Times New Roman" w:hAnsi="Times New Roman"/>
          <w:sz w:val="24"/>
          <w:szCs w:val="24"/>
          <w:lang w:val="en-US"/>
        </w:rPr>
        <w:t>For the assay</w:t>
      </w:r>
      <w:r w:rsidRPr="004565D6">
        <w:rPr>
          <w:rFonts w:ascii="Times New Roman" w:hAnsi="Times New Roman"/>
          <w:sz w:val="24"/>
          <w:szCs w:val="24"/>
          <w:lang w:val="en-US"/>
        </w:rPr>
        <w:t xml:space="preserve"> of </w:t>
      </w:r>
      <w:r w:rsidRPr="00E907FD">
        <w:rPr>
          <w:rFonts w:ascii="Times New Roman" w:hAnsi="Times New Roman"/>
          <w:sz w:val="24"/>
          <w:szCs w:val="24"/>
          <w:u w:val="single"/>
          <w:lang w:val="en-US"/>
        </w:rPr>
        <w:t>proteolytic enzyme</w:t>
      </w:r>
      <w:r w:rsidRPr="00E907FD">
        <w:rPr>
          <w:rFonts w:ascii="Times New Roman" w:hAnsi="Times New Roman"/>
          <w:i/>
          <w:sz w:val="24"/>
          <w:szCs w:val="24"/>
          <w:u w:val="single"/>
          <w:lang w:val="en-US"/>
        </w:rPr>
        <w:t xml:space="preserve"> </w:t>
      </w:r>
      <w:r w:rsidRPr="00E907FD">
        <w:rPr>
          <w:rFonts w:ascii="Times New Roman" w:hAnsi="Times New Roman"/>
          <w:sz w:val="24"/>
          <w:szCs w:val="24"/>
          <w:u w:val="single"/>
          <w:lang w:val="en-US"/>
        </w:rPr>
        <w:t>activity</w:t>
      </w:r>
      <w:r w:rsidRPr="00356F23">
        <w:rPr>
          <w:rFonts w:ascii="Times New Roman" w:hAnsi="Times New Roman"/>
          <w:sz w:val="24"/>
          <w:szCs w:val="24"/>
          <w:lang w:val="en-US"/>
        </w:rPr>
        <w:t>,</w:t>
      </w:r>
      <w:r w:rsidRPr="004565D6">
        <w:rPr>
          <w:rFonts w:ascii="Times New Roman" w:hAnsi="Times New Roman"/>
          <w:sz w:val="24"/>
          <w:szCs w:val="24"/>
          <w:lang w:val="en-US"/>
        </w:rPr>
        <w:t xml:space="preserve"> the strains were grown </w:t>
      </w:r>
      <w:r w:rsidRPr="00AD6A97">
        <w:rPr>
          <w:rFonts w:ascii="Times New Roman" w:hAnsi="Times New Roman"/>
          <w:sz w:val="24"/>
          <w:szCs w:val="24"/>
          <w:lang w:val="en-US"/>
        </w:rPr>
        <w:t>in a liquid</w:t>
      </w:r>
      <w:r w:rsidRPr="004565D6">
        <w:rPr>
          <w:rFonts w:ascii="Times New Roman" w:hAnsi="Times New Roman"/>
          <w:sz w:val="24"/>
          <w:szCs w:val="24"/>
          <w:lang w:val="en-US"/>
        </w:rPr>
        <w:t xml:space="preserve"> medium containing (</w:t>
      </w:r>
      <w:r>
        <w:rPr>
          <w:rFonts w:ascii="Times New Roman" w:hAnsi="Times New Roman"/>
          <w:sz w:val="24"/>
          <w:szCs w:val="24"/>
          <w:lang w:val="en-US"/>
        </w:rPr>
        <w:t xml:space="preserve">in </w:t>
      </w:r>
      <w:r w:rsidRPr="004645F8">
        <w:rPr>
          <w:rFonts w:ascii="Times New Roman" w:hAnsi="Times New Roman"/>
          <w:sz w:val="24"/>
          <w:szCs w:val="24"/>
          <w:lang w:val="en-US"/>
        </w:rPr>
        <w:t>g/L</w:t>
      </w:r>
      <w:r>
        <w:rPr>
          <w:rFonts w:ascii="Times New Roman" w:hAnsi="Times New Roman"/>
          <w:sz w:val="24"/>
          <w:szCs w:val="24"/>
          <w:lang w:val="en-US"/>
        </w:rPr>
        <w:t>)</w:t>
      </w:r>
      <w:r w:rsidRPr="004565D6">
        <w:rPr>
          <w:rFonts w:ascii="Times New Roman" w:hAnsi="Times New Roman"/>
          <w:sz w:val="24"/>
          <w:szCs w:val="24"/>
          <w:lang w:val="en-US"/>
        </w:rPr>
        <w:t xml:space="preserve"> MgSO</w:t>
      </w:r>
      <w:r w:rsidRPr="004565D6">
        <w:rPr>
          <w:rFonts w:ascii="Times New Roman" w:hAnsi="Times New Roman"/>
          <w:sz w:val="24"/>
          <w:szCs w:val="24"/>
          <w:vertAlign w:val="subscript"/>
          <w:lang w:val="en-US"/>
        </w:rPr>
        <w:t xml:space="preserve">4 </w:t>
      </w:r>
      <w:r w:rsidRPr="004565D6">
        <w:rPr>
          <w:rFonts w:ascii="Times New Roman" w:hAnsi="Times New Roman"/>
          <w:sz w:val="24"/>
          <w:szCs w:val="24"/>
          <w:lang w:val="en-US"/>
        </w:rPr>
        <w:t>– 0.52; KCl – 0.52; KH</w:t>
      </w:r>
      <w:r w:rsidRPr="004565D6">
        <w:rPr>
          <w:rFonts w:ascii="Times New Roman" w:hAnsi="Times New Roman"/>
          <w:sz w:val="24"/>
          <w:szCs w:val="24"/>
          <w:vertAlign w:val="subscript"/>
          <w:lang w:val="en-US"/>
        </w:rPr>
        <w:t>2</w:t>
      </w:r>
      <w:r w:rsidRPr="004565D6">
        <w:rPr>
          <w:rFonts w:ascii="Times New Roman" w:hAnsi="Times New Roman"/>
          <w:sz w:val="24"/>
          <w:szCs w:val="24"/>
          <w:lang w:val="en-US"/>
        </w:rPr>
        <w:t>PO4 – 1.52; FeSO</w:t>
      </w:r>
      <w:r w:rsidRPr="004565D6">
        <w:rPr>
          <w:rFonts w:ascii="Times New Roman" w:hAnsi="Times New Roman"/>
          <w:sz w:val="24"/>
          <w:szCs w:val="24"/>
          <w:vertAlign w:val="subscript"/>
          <w:lang w:val="en-US"/>
        </w:rPr>
        <w:t>4</w:t>
      </w:r>
      <w:r w:rsidRPr="00D55E5A">
        <w:rPr>
          <w:rFonts w:ascii="Times New Roman" w:hAnsi="Times New Roman"/>
          <w:sz w:val="24"/>
          <w:szCs w:val="24"/>
          <w:lang w:val="en-US"/>
        </w:rPr>
        <w:t>·</w:t>
      </w:r>
      <w:r w:rsidRPr="004565D6">
        <w:rPr>
          <w:rFonts w:ascii="Times New Roman" w:hAnsi="Times New Roman"/>
          <w:sz w:val="24"/>
          <w:szCs w:val="24"/>
          <w:lang w:val="en-US"/>
        </w:rPr>
        <w:t>7H</w:t>
      </w:r>
      <w:r w:rsidRPr="004565D6">
        <w:rPr>
          <w:rFonts w:ascii="Times New Roman" w:hAnsi="Times New Roman"/>
          <w:sz w:val="24"/>
          <w:szCs w:val="24"/>
          <w:vertAlign w:val="subscript"/>
          <w:lang w:val="en-US"/>
        </w:rPr>
        <w:t>2</w:t>
      </w:r>
      <w:r w:rsidRPr="004565D6">
        <w:rPr>
          <w:rFonts w:ascii="Times New Roman" w:hAnsi="Times New Roman"/>
          <w:sz w:val="24"/>
          <w:szCs w:val="24"/>
          <w:lang w:val="en-US"/>
        </w:rPr>
        <w:t>O – 0.01; ZnSO</w:t>
      </w:r>
      <w:r w:rsidRPr="004565D6">
        <w:rPr>
          <w:rFonts w:ascii="Times New Roman" w:hAnsi="Times New Roman"/>
          <w:sz w:val="24"/>
          <w:szCs w:val="24"/>
          <w:vertAlign w:val="subscript"/>
          <w:lang w:val="en-US"/>
        </w:rPr>
        <w:t>4</w:t>
      </w:r>
      <w:r w:rsidRPr="00D55E5A">
        <w:rPr>
          <w:rFonts w:ascii="Times New Roman" w:hAnsi="Times New Roman"/>
          <w:sz w:val="24"/>
          <w:szCs w:val="24"/>
          <w:lang w:val="en-US"/>
        </w:rPr>
        <w:t>·</w:t>
      </w:r>
      <w:r w:rsidRPr="004565D6">
        <w:rPr>
          <w:rFonts w:ascii="Times New Roman" w:hAnsi="Times New Roman"/>
          <w:sz w:val="24"/>
          <w:szCs w:val="24"/>
          <w:lang w:val="en-US"/>
        </w:rPr>
        <w:t>7H</w:t>
      </w:r>
      <w:r w:rsidRPr="004565D6">
        <w:rPr>
          <w:rFonts w:ascii="Times New Roman" w:hAnsi="Times New Roman"/>
          <w:sz w:val="24"/>
          <w:szCs w:val="24"/>
          <w:vertAlign w:val="subscript"/>
          <w:lang w:val="en-US"/>
        </w:rPr>
        <w:t>2</w:t>
      </w:r>
      <w:r w:rsidRPr="004565D6">
        <w:rPr>
          <w:rFonts w:ascii="Times New Roman" w:hAnsi="Times New Roman"/>
          <w:sz w:val="24"/>
          <w:szCs w:val="24"/>
          <w:lang w:val="en-US"/>
        </w:rPr>
        <w:t xml:space="preserve">O – 0.01; glucose – 20.0; </w:t>
      </w:r>
      <w:r>
        <w:rPr>
          <w:rFonts w:ascii="Times New Roman" w:hAnsi="Times New Roman"/>
          <w:sz w:val="24"/>
          <w:szCs w:val="24"/>
          <w:lang w:val="en-US"/>
        </w:rPr>
        <w:t xml:space="preserve">and </w:t>
      </w:r>
      <w:r w:rsidRPr="004565D6">
        <w:rPr>
          <w:rFonts w:ascii="Times New Roman" w:hAnsi="Times New Roman"/>
          <w:sz w:val="24"/>
          <w:szCs w:val="24"/>
          <w:lang w:val="en-US"/>
        </w:rPr>
        <w:t xml:space="preserve">albumin – 10.0 </w:t>
      </w:r>
      <w:r w:rsidRPr="00AB7800">
        <w:rPr>
          <w:rStyle w:val="hps"/>
          <w:rFonts w:ascii="Times New Roman" w:hAnsi="Times New Roman"/>
          <w:sz w:val="24"/>
          <w:szCs w:val="24"/>
          <w:lang w:val="en-US"/>
        </w:rPr>
        <w:t>for 5 days</w:t>
      </w:r>
      <w:r w:rsidRPr="00F26DC0">
        <w:rPr>
          <w:rStyle w:val="hps"/>
          <w:rFonts w:ascii="Times New Roman" w:hAnsi="Times New Roman"/>
          <w:sz w:val="24"/>
          <w:szCs w:val="24"/>
          <w:lang w:val="en-US"/>
        </w:rPr>
        <w:t>.</w:t>
      </w:r>
      <w:r w:rsidRPr="00F26DC0">
        <w:rPr>
          <w:rFonts w:ascii="Times New Roman" w:hAnsi="Times New Roman"/>
          <w:sz w:val="24"/>
          <w:szCs w:val="24"/>
          <w:lang w:val="en-US"/>
        </w:rPr>
        <w:t xml:space="preserve"> </w:t>
      </w:r>
      <w:r w:rsidRPr="00D55E5A">
        <w:rPr>
          <w:rFonts w:ascii="Times New Roman" w:hAnsi="Times New Roman"/>
          <w:sz w:val="24"/>
          <w:szCs w:val="24"/>
          <w:lang w:val="en-US"/>
        </w:rPr>
        <w:t xml:space="preserve">The </w:t>
      </w:r>
      <w:r>
        <w:rPr>
          <w:rFonts w:ascii="Times New Roman" w:hAnsi="Times New Roman"/>
          <w:sz w:val="24"/>
          <w:szCs w:val="24"/>
          <w:lang w:val="en-US"/>
        </w:rPr>
        <w:t>e</w:t>
      </w:r>
      <w:r w:rsidRPr="004565D6">
        <w:rPr>
          <w:rFonts w:ascii="Times New Roman" w:hAnsi="Times New Roman"/>
          <w:sz w:val="24"/>
          <w:szCs w:val="24"/>
          <w:lang w:val="en-US"/>
        </w:rPr>
        <w:t xml:space="preserve">xtracellular proteolytic activity was determined according </w:t>
      </w:r>
      <w:r>
        <w:rPr>
          <w:rFonts w:ascii="Times New Roman" w:hAnsi="Times New Roman"/>
          <w:sz w:val="24"/>
          <w:szCs w:val="24"/>
          <w:lang w:val="en-US"/>
        </w:rPr>
        <w:t xml:space="preserve">to </w:t>
      </w:r>
      <w:r w:rsidRPr="004565D6">
        <w:rPr>
          <w:rFonts w:ascii="Times New Roman" w:hAnsi="Times New Roman"/>
          <w:sz w:val="24"/>
          <w:szCs w:val="24"/>
          <w:lang w:val="en-US"/>
        </w:rPr>
        <w:t>the procedure</w:t>
      </w:r>
      <w:r>
        <w:rPr>
          <w:rFonts w:ascii="Times New Roman" w:hAnsi="Times New Roman"/>
          <w:sz w:val="24"/>
          <w:szCs w:val="24"/>
          <w:lang w:val="en-US"/>
        </w:rPr>
        <w:t xml:space="preserve">s described by Liu et al. [20]. </w:t>
      </w:r>
      <w:r w:rsidRPr="003D6219">
        <w:rPr>
          <w:rFonts w:ascii="Times New Roman" w:hAnsi="Times New Roman"/>
          <w:sz w:val="24"/>
          <w:szCs w:val="24"/>
          <w:lang w:val="en-US"/>
        </w:rPr>
        <w:t xml:space="preserve">The results were expressed </w:t>
      </w:r>
      <w:r w:rsidRPr="00D55E5A">
        <w:rPr>
          <w:rFonts w:ascii="Times New Roman" w:hAnsi="Times New Roman"/>
          <w:iCs/>
          <w:sz w:val="24"/>
          <w:szCs w:val="24"/>
          <w:lang w:val="en-US"/>
        </w:rPr>
        <w:t>as units per gram of dry weight biomass</w:t>
      </w:r>
      <w:r w:rsidRPr="00D55E5A">
        <w:rPr>
          <w:rFonts w:ascii="Times New Roman" w:hAnsi="Times New Roman"/>
          <w:sz w:val="24"/>
          <w:szCs w:val="24"/>
          <w:lang w:val="en-US"/>
        </w:rPr>
        <w:t xml:space="preserve">. </w:t>
      </w:r>
    </w:p>
    <w:p w:rsidR="00637C21" w:rsidRDefault="00637C21" w:rsidP="00637C21">
      <w:pPr>
        <w:pStyle w:val="1"/>
        <w:spacing w:line="276" w:lineRule="auto"/>
        <w:ind w:firstLine="709"/>
        <w:jc w:val="both"/>
        <w:rPr>
          <w:rFonts w:ascii="Times New Roman" w:eastAsia="Times New Roman" w:hAnsi="Times New Roman"/>
          <w:iCs/>
          <w:sz w:val="24"/>
          <w:szCs w:val="24"/>
          <w:lang w:val="en-US" w:eastAsia="en-US"/>
        </w:rPr>
      </w:pPr>
      <w:r w:rsidRPr="004565D6">
        <w:rPr>
          <w:rFonts w:ascii="Times New Roman" w:eastAsia="Times New Roman" w:hAnsi="Times New Roman"/>
          <w:sz w:val="24"/>
          <w:szCs w:val="24"/>
          <w:lang w:val="en-US" w:eastAsia="en-US"/>
        </w:rPr>
        <w:t xml:space="preserve">For the </w:t>
      </w:r>
      <w:r w:rsidRPr="00356F23">
        <w:rPr>
          <w:rFonts w:ascii="Times New Roman" w:eastAsia="Times New Roman" w:hAnsi="Times New Roman"/>
          <w:sz w:val="24"/>
          <w:szCs w:val="24"/>
          <w:lang w:val="en-US" w:eastAsia="en-US"/>
        </w:rPr>
        <w:t>analysis of</w:t>
      </w:r>
      <w:r w:rsidRPr="00D55E5A">
        <w:rPr>
          <w:rFonts w:ascii="Times New Roman" w:hAnsi="Times New Roman"/>
          <w:b/>
          <w:i/>
          <w:sz w:val="24"/>
          <w:szCs w:val="24"/>
          <w:lang w:val="en-US"/>
        </w:rPr>
        <w:t xml:space="preserve"> </w:t>
      </w:r>
      <w:r w:rsidRPr="00D55E5A">
        <w:rPr>
          <w:rFonts w:ascii="Times New Roman" w:hAnsi="Times New Roman"/>
          <w:sz w:val="24"/>
          <w:szCs w:val="24"/>
          <w:lang w:val="en-US"/>
        </w:rPr>
        <w:t>the</w:t>
      </w:r>
      <w:r w:rsidRPr="00145A04">
        <w:rPr>
          <w:rFonts w:ascii="Times New Roman" w:hAnsi="Times New Roman"/>
          <w:sz w:val="24"/>
          <w:szCs w:val="24"/>
          <w:lang w:val="en-US"/>
        </w:rPr>
        <w:t xml:space="preserve"> </w:t>
      </w:r>
      <w:r w:rsidRPr="00E907FD">
        <w:rPr>
          <w:rFonts w:ascii="Times New Roman" w:hAnsi="Times New Roman"/>
          <w:sz w:val="24"/>
          <w:szCs w:val="24"/>
          <w:u w:val="single"/>
          <w:lang w:val="en-US"/>
        </w:rPr>
        <w:t>amylase activity</w:t>
      </w:r>
      <w:r w:rsidRPr="00356F23">
        <w:rPr>
          <w:rFonts w:ascii="Times New Roman" w:hAnsi="Times New Roman"/>
          <w:sz w:val="24"/>
          <w:szCs w:val="24"/>
          <w:lang w:val="en-US"/>
        </w:rPr>
        <w:t>,</w:t>
      </w:r>
      <w:r w:rsidRPr="004565D6">
        <w:rPr>
          <w:rFonts w:ascii="Times New Roman" w:eastAsia="Times New Roman" w:hAnsi="Times New Roman"/>
          <w:sz w:val="24"/>
          <w:szCs w:val="24"/>
          <w:lang w:val="en-US" w:eastAsia="en-US"/>
        </w:rPr>
        <w:t xml:space="preserve"> we used 5-day cultures of the fungi grown in a </w:t>
      </w:r>
      <w:r w:rsidRPr="00EC66C2">
        <w:rPr>
          <w:rFonts w:ascii="Times New Roman" w:eastAsia="Times New Roman" w:hAnsi="Times New Roman"/>
          <w:sz w:val="24"/>
          <w:szCs w:val="24"/>
          <w:lang w:val="en-US" w:eastAsia="en-US"/>
        </w:rPr>
        <w:t>liquid Czapek medium</w:t>
      </w:r>
      <w:r w:rsidRPr="004565D6">
        <w:rPr>
          <w:rFonts w:ascii="Times New Roman" w:eastAsia="Times New Roman" w:hAnsi="Times New Roman"/>
          <w:sz w:val="24"/>
          <w:szCs w:val="24"/>
          <w:lang w:val="en-US" w:eastAsia="en-US"/>
        </w:rPr>
        <w:t xml:space="preserve"> with 2% soluble </w:t>
      </w:r>
      <w:r w:rsidRPr="004565D6">
        <w:rPr>
          <w:rFonts w:ascii="Times New Roman" w:hAnsi="Times New Roman"/>
          <w:sz w:val="24"/>
          <w:szCs w:val="24"/>
          <w:lang w:val="en-US"/>
        </w:rPr>
        <w:t>starch</w:t>
      </w:r>
      <w:r w:rsidRPr="004565D6">
        <w:rPr>
          <w:rStyle w:val="hps"/>
          <w:rFonts w:ascii="Times New Roman" w:hAnsi="Times New Roman"/>
          <w:sz w:val="24"/>
          <w:szCs w:val="24"/>
          <w:lang w:val="en-US"/>
        </w:rPr>
        <w:t xml:space="preserve"> at </w:t>
      </w:r>
      <w:smartTag w:uri="urn:schemas-microsoft-com:office:smarttags" w:element="metricconverter">
        <w:smartTagPr>
          <w:attr w:name="ProductID" w:val="28ﾰC"/>
        </w:smartTagPr>
        <w:r w:rsidRPr="004565D6">
          <w:rPr>
            <w:rStyle w:val="hps"/>
            <w:rFonts w:ascii="Times New Roman" w:hAnsi="Times New Roman"/>
            <w:sz w:val="24"/>
            <w:szCs w:val="24"/>
            <w:lang w:val="en-US"/>
          </w:rPr>
          <w:t>28°C</w:t>
        </w:r>
      </w:smartTag>
      <w:r w:rsidRPr="004565D6">
        <w:rPr>
          <w:rStyle w:val="hps"/>
          <w:rFonts w:ascii="Times New Roman" w:hAnsi="Times New Roman"/>
          <w:color w:val="0000FF"/>
          <w:sz w:val="24"/>
          <w:szCs w:val="24"/>
          <w:lang w:val="en-US"/>
        </w:rPr>
        <w:t xml:space="preserve">. </w:t>
      </w:r>
      <w:r w:rsidRPr="00C02D19">
        <w:rPr>
          <w:rStyle w:val="hps"/>
          <w:rFonts w:ascii="Times New Roman" w:hAnsi="Times New Roman"/>
          <w:sz w:val="24"/>
          <w:szCs w:val="24"/>
          <w:lang w:val="en-US"/>
        </w:rPr>
        <w:t>The</w:t>
      </w:r>
      <w:r>
        <w:rPr>
          <w:rStyle w:val="hps"/>
          <w:rFonts w:ascii="Times New Roman" w:hAnsi="Times New Roman"/>
          <w:color w:val="0000FF"/>
          <w:sz w:val="24"/>
          <w:szCs w:val="24"/>
          <w:lang w:val="en-US"/>
        </w:rPr>
        <w:t xml:space="preserve"> </w:t>
      </w:r>
      <w:r w:rsidRPr="00D55E5A">
        <w:rPr>
          <w:rStyle w:val="hps"/>
          <w:rFonts w:ascii="Times New Roman" w:hAnsi="Times New Roman"/>
          <w:sz w:val="24"/>
          <w:szCs w:val="24"/>
          <w:lang w:val="en-US"/>
        </w:rPr>
        <w:t>amylolytic activity</w:t>
      </w:r>
      <w:r>
        <w:rPr>
          <w:rStyle w:val="hps"/>
          <w:rFonts w:ascii="Times New Roman" w:hAnsi="Times New Roman"/>
          <w:color w:val="0000FF"/>
          <w:sz w:val="24"/>
          <w:szCs w:val="24"/>
          <w:lang w:val="en-US"/>
        </w:rPr>
        <w:t xml:space="preserve"> </w:t>
      </w:r>
      <w:r w:rsidRPr="00B34038">
        <w:rPr>
          <w:rStyle w:val="hps"/>
          <w:rFonts w:ascii="Times New Roman" w:hAnsi="Times New Roman"/>
          <w:sz w:val="24"/>
          <w:szCs w:val="24"/>
          <w:lang w:val="en-US"/>
        </w:rPr>
        <w:t>was determined using the colorimetric procedure based on starch hydrolysis by amylolytic complex</w:t>
      </w:r>
      <w:r>
        <w:rPr>
          <w:rStyle w:val="hps"/>
          <w:rFonts w:ascii="Times New Roman" w:hAnsi="Times New Roman"/>
          <w:color w:val="0000FF"/>
          <w:sz w:val="24"/>
          <w:szCs w:val="24"/>
          <w:lang w:val="en-US"/>
        </w:rPr>
        <w:t xml:space="preserve"> </w:t>
      </w:r>
      <w:r w:rsidRPr="00B34038">
        <w:rPr>
          <w:rStyle w:val="hps"/>
          <w:rFonts w:ascii="Times New Roman" w:hAnsi="Times New Roman"/>
          <w:sz w:val="24"/>
          <w:szCs w:val="24"/>
          <w:lang w:val="en-US"/>
        </w:rPr>
        <w:t xml:space="preserve">enzymes to dextrins of varying molecular weight </w:t>
      </w:r>
      <w:r w:rsidRPr="00B34038">
        <w:rPr>
          <w:rFonts w:ascii="Times New Roman" w:hAnsi="Times New Roman"/>
          <w:sz w:val="24"/>
          <w:szCs w:val="24"/>
          <w:lang w:val="en-US"/>
        </w:rPr>
        <w:t>according to Sandhu et al. [21]. The results</w:t>
      </w:r>
      <w:r w:rsidRPr="004565D6">
        <w:rPr>
          <w:rFonts w:ascii="Times New Roman" w:hAnsi="Times New Roman"/>
          <w:sz w:val="24"/>
          <w:szCs w:val="24"/>
          <w:lang w:val="en-US"/>
        </w:rPr>
        <w:t xml:space="preserve"> were expressed </w:t>
      </w:r>
      <w:r w:rsidRPr="00847C07">
        <w:rPr>
          <w:rFonts w:ascii="Times New Roman" w:eastAsia="Times New Roman" w:hAnsi="Times New Roman"/>
          <w:iCs/>
          <w:sz w:val="24"/>
          <w:szCs w:val="24"/>
          <w:lang w:val="en-US" w:eastAsia="en-US"/>
        </w:rPr>
        <w:t>in grams of hydrolyzed starch per gram of dry weight biomass</w:t>
      </w:r>
      <w:r>
        <w:rPr>
          <w:rFonts w:ascii="Times New Roman" w:eastAsia="Times New Roman" w:hAnsi="Times New Roman"/>
          <w:iCs/>
          <w:sz w:val="24"/>
          <w:szCs w:val="24"/>
          <w:lang w:val="en-US" w:eastAsia="en-US"/>
        </w:rPr>
        <w:t>.</w:t>
      </w:r>
    </w:p>
    <w:p w:rsidR="00637C21" w:rsidRDefault="00637C21" w:rsidP="00637C21">
      <w:pPr>
        <w:pStyle w:val="1"/>
        <w:spacing w:line="276" w:lineRule="auto"/>
        <w:ind w:firstLine="709"/>
        <w:jc w:val="both"/>
        <w:rPr>
          <w:rFonts w:eastAsia="Times New Roman"/>
          <w:i/>
          <w:iCs/>
          <w:lang w:val="en-US" w:eastAsia="en-US"/>
        </w:rPr>
      </w:pPr>
    </w:p>
    <w:p w:rsidR="00637C21" w:rsidRPr="00D55E5A" w:rsidRDefault="00637C21" w:rsidP="00637C21">
      <w:pPr>
        <w:pStyle w:val="1"/>
        <w:spacing w:line="276" w:lineRule="auto"/>
        <w:jc w:val="both"/>
        <w:rPr>
          <w:rFonts w:ascii="Times New Roman" w:hAnsi="Times New Roman"/>
          <w:i/>
          <w:iCs/>
          <w:sz w:val="24"/>
          <w:szCs w:val="24"/>
          <w:lang w:val="en-US"/>
        </w:rPr>
      </w:pPr>
      <w:r w:rsidRPr="00D55E5A">
        <w:rPr>
          <w:i/>
          <w:iCs/>
          <w:sz w:val="24"/>
          <w:szCs w:val="24"/>
          <w:lang w:val="en-US"/>
        </w:rPr>
        <w:t xml:space="preserve"> </w:t>
      </w:r>
      <w:r w:rsidRPr="00D55E5A">
        <w:rPr>
          <w:rFonts w:ascii="Times New Roman" w:hAnsi="Times New Roman"/>
          <w:i/>
          <w:iCs/>
          <w:sz w:val="24"/>
          <w:szCs w:val="24"/>
          <w:lang w:val="en-US"/>
        </w:rPr>
        <w:t>Statistical analyses</w:t>
      </w:r>
    </w:p>
    <w:p w:rsidR="00637C21" w:rsidRDefault="00637C21" w:rsidP="00637C21">
      <w:pPr>
        <w:autoSpaceDE w:val="0"/>
        <w:autoSpaceDN w:val="0"/>
        <w:adjustRightInd w:val="0"/>
        <w:spacing w:after="0" w:line="276" w:lineRule="auto"/>
        <w:ind w:firstLine="709"/>
        <w:rPr>
          <w:rFonts w:ascii="Times New Roman" w:hAnsi="Times New Roman"/>
          <w:color w:val="131413"/>
          <w:sz w:val="24"/>
          <w:szCs w:val="24"/>
          <w:lang w:val="en-US"/>
        </w:rPr>
      </w:pPr>
      <w:r w:rsidRPr="004565D6">
        <w:rPr>
          <w:rFonts w:ascii="Times New Roman" w:hAnsi="Times New Roman"/>
          <w:color w:val="131413"/>
          <w:sz w:val="24"/>
          <w:szCs w:val="24"/>
          <w:lang w:val="en-US"/>
        </w:rPr>
        <w:t xml:space="preserve">All statistical analyses were performed with Statistica software (version 6; Statsoft). </w:t>
      </w:r>
      <w:r w:rsidRPr="004565D6">
        <w:rPr>
          <w:rFonts w:ascii="Times New Roman" w:hAnsi="Times New Roman"/>
          <w:sz w:val="24"/>
          <w:szCs w:val="24"/>
          <w:lang w:val="en-US"/>
        </w:rPr>
        <w:t xml:space="preserve">All of the data are presented as the mean ± SD of triplicates (n = 3).  </w:t>
      </w:r>
      <w:r w:rsidRPr="004565D6">
        <w:rPr>
          <w:rFonts w:ascii="Times New Roman" w:hAnsi="Times New Roman"/>
          <w:color w:val="131413"/>
          <w:sz w:val="24"/>
          <w:szCs w:val="24"/>
          <w:lang w:val="en-US"/>
        </w:rPr>
        <w:t>The data were tested with standard variance ANOVA, followed by Student’s t-test to determine significant differences. The differences were considered significant at P≤0.05</w:t>
      </w:r>
    </w:p>
    <w:p w:rsidR="00637C21" w:rsidRPr="004565D6" w:rsidRDefault="00637C21" w:rsidP="00637C21">
      <w:pPr>
        <w:autoSpaceDE w:val="0"/>
        <w:autoSpaceDN w:val="0"/>
        <w:adjustRightInd w:val="0"/>
        <w:spacing w:after="0" w:line="276" w:lineRule="auto"/>
        <w:ind w:firstLine="709"/>
        <w:rPr>
          <w:rFonts w:ascii="Times New Roman" w:eastAsia="TimesNewRomanPS-BoldMT" w:hAnsi="Times New Roman"/>
          <w:bCs/>
          <w:sz w:val="24"/>
          <w:szCs w:val="24"/>
          <w:lang w:val="en-US"/>
        </w:rPr>
      </w:pPr>
    </w:p>
    <w:p w:rsidR="00637C21" w:rsidRPr="004565D6" w:rsidRDefault="00637C21" w:rsidP="00637C21">
      <w:pPr>
        <w:pStyle w:val="1"/>
        <w:numPr>
          <w:ilvl w:val="0"/>
          <w:numId w:val="1"/>
        </w:numPr>
        <w:spacing w:line="276" w:lineRule="auto"/>
        <w:contextualSpacing/>
        <w:jc w:val="center"/>
        <w:rPr>
          <w:rFonts w:ascii="Times New Roman" w:hAnsi="Times New Roman"/>
          <w:sz w:val="24"/>
          <w:szCs w:val="24"/>
          <w:lang w:val="en-US"/>
        </w:rPr>
      </w:pPr>
      <w:r w:rsidRPr="004565D6">
        <w:rPr>
          <w:rFonts w:ascii="Times New Roman" w:hAnsi="Times New Roman"/>
          <w:sz w:val="24"/>
          <w:szCs w:val="24"/>
          <w:lang w:val="en-US"/>
        </w:rPr>
        <w:t>RESULTS AND DISCUSSION</w:t>
      </w:r>
    </w:p>
    <w:p w:rsidR="00637C21" w:rsidRDefault="00637C21" w:rsidP="00637C21">
      <w:pPr>
        <w:pStyle w:val="1"/>
        <w:spacing w:line="276" w:lineRule="auto"/>
        <w:ind w:firstLine="567"/>
        <w:jc w:val="both"/>
        <w:rPr>
          <w:rFonts w:ascii="Times New Roman" w:eastAsia="TimesNewRomanPS-BoldMT" w:hAnsi="Times New Roman"/>
          <w:bCs/>
          <w:sz w:val="24"/>
          <w:szCs w:val="24"/>
        </w:rPr>
      </w:pPr>
    </w:p>
    <w:p w:rsidR="00637C21" w:rsidRPr="00B34038" w:rsidRDefault="00637C21" w:rsidP="00637C21">
      <w:pPr>
        <w:pStyle w:val="1"/>
        <w:spacing w:line="276" w:lineRule="auto"/>
        <w:ind w:firstLine="567"/>
        <w:jc w:val="both"/>
        <w:rPr>
          <w:rFonts w:ascii="Times New Roman" w:eastAsia="TimesNewRomanPS-BoldMT" w:hAnsi="Times New Roman"/>
          <w:bCs/>
          <w:sz w:val="24"/>
          <w:szCs w:val="24"/>
          <w:lang w:val="en-US"/>
        </w:rPr>
      </w:pPr>
      <w:r w:rsidRPr="00FE15DC">
        <w:rPr>
          <w:rFonts w:ascii="Times New Roman" w:eastAsia="TimesNewRomanPS-BoldMT" w:hAnsi="Times New Roman"/>
          <w:bCs/>
          <w:sz w:val="24"/>
          <w:szCs w:val="24"/>
          <w:lang w:val="en-US"/>
        </w:rPr>
        <w:t>In this study we</w:t>
      </w:r>
      <w:r w:rsidRPr="00B34038">
        <w:rPr>
          <w:rFonts w:ascii="Times New Roman" w:eastAsia="TimesNewRomanPS-BoldMT" w:hAnsi="Times New Roman"/>
          <w:bCs/>
          <w:sz w:val="24"/>
          <w:szCs w:val="24"/>
          <w:lang w:val="en-US"/>
        </w:rPr>
        <w:t xml:space="preserve"> used the terrestrial fungal strains isolated from</w:t>
      </w:r>
      <w:r w:rsidRPr="00A70A7A">
        <w:rPr>
          <w:rFonts w:ascii="Times New Roman" w:eastAsia="TimesNewRomanPS-BoldMT" w:hAnsi="Times New Roman"/>
          <w:bCs/>
          <w:color w:val="0000FF"/>
          <w:sz w:val="24"/>
          <w:szCs w:val="24"/>
          <w:lang w:val="en-US"/>
        </w:rPr>
        <w:t xml:space="preserve"> </w:t>
      </w:r>
      <w:r w:rsidRPr="00D55E5A">
        <w:rPr>
          <w:rFonts w:ascii="Times New Roman" w:eastAsia="TimesNewRomanPS-BoldMT" w:hAnsi="Times New Roman"/>
          <w:bCs/>
          <w:sz w:val="24"/>
          <w:szCs w:val="24"/>
          <w:lang w:val="en-US"/>
        </w:rPr>
        <w:t>the</w:t>
      </w:r>
      <w:r w:rsidRPr="00356F23">
        <w:rPr>
          <w:rFonts w:ascii="Times New Roman" w:eastAsia="TimesNewRomanPS-BoldMT" w:hAnsi="Times New Roman"/>
          <w:bCs/>
          <w:sz w:val="24"/>
          <w:szCs w:val="24"/>
          <w:lang w:val="en-US"/>
        </w:rPr>
        <w:t xml:space="preserve"> bottom sediments </w:t>
      </w:r>
      <w:r w:rsidRPr="00B34038">
        <w:rPr>
          <w:rFonts w:ascii="Times New Roman" w:eastAsia="TimesNewRomanPS-BoldMT" w:hAnsi="Times New Roman"/>
          <w:bCs/>
          <w:sz w:val="24"/>
          <w:szCs w:val="24"/>
          <w:lang w:val="en-US"/>
        </w:rPr>
        <w:t xml:space="preserve">of the coastal </w:t>
      </w:r>
      <w:r w:rsidRPr="00D55E5A">
        <w:rPr>
          <w:rFonts w:ascii="Times New Roman" w:eastAsia="TimesNewRomanPS-BoldMT" w:hAnsi="Times New Roman"/>
          <w:bCs/>
          <w:sz w:val="24"/>
          <w:szCs w:val="24"/>
          <w:lang w:val="en-US"/>
        </w:rPr>
        <w:t>area</w:t>
      </w:r>
      <w:r w:rsidRPr="00B34038">
        <w:rPr>
          <w:rFonts w:ascii="Times New Roman" w:eastAsia="TimesNewRomanPS-BoldMT" w:hAnsi="Times New Roman"/>
          <w:bCs/>
          <w:sz w:val="24"/>
          <w:szCs w:val="24"/>
          <w:lang w:val="en-US"/>
        </w:rPr>
        <w:t xml:space="preserve"> of the eastern part of the Gulf of Finland. </w:t>
      </w:r>
    </w:p>
    <w:p w:rsidR="00637C21" w:rsidRPr="00774A0B" w:rsidRDefault="00637C21" w:rsidP="00637C21">
      <w:pPr>
        <w:pStyle w:val="1"/>
        <w:spacing w:line="276" w:lineRule="auto"/>
        <w:ind w:firstLine="567"/>
        <w:jc w:val="both"/>
        <w:rPr>
          <w:lang w:val="en-US"/>
        </w:rPr>
      </w:pPr>
      <w:r w:rsidRPr="00774A0B">
        <w:rPr>
          <w:rFonts w:ascii="Times New Roman" w:hAnsi="Times New Roman"/>
          <w:sz w:val="24"/>
          <w:szCs w:val="24"/>
          <w:lang w:val="en-US"/>
        </w:rPr>
        <w:t>The fungi were identified based both on the morphological characteristics according to the most common criteria [14, 15] and on analysis of the sequences of the ITS region of DNA.</w:t>
      </w:r>
      <w:r w:rsidRPr="00774A0B">
        <w:rPr>
          <w:lang w:val="en-US"/>
        </w:rPr>
        <w:t xml:space="preserve"> </w:t>
      </w:r>
    </w:p>
    <w:p w:rsidR="00637C21" w:rsidRPr="001E33F9" w:rsidRDefault="00637C21" w:rsidP="00637C21">
      <w:pPr>
        <w:pStyle w:val="1"/>
        <w:spacing w:line="276" w:lineRule="auto"/>
        <w:ind w:firstLine="567"/>
        <w:jc w:val="both"/>
        <w:rPr>
          <w:rFonts w:ascii="Times New Roman" w:hAnsi="Times New Roman"/>
          <w:sz w:val="24"/>
          <w:szCs w:val="24"/>
          <w:lang w:val="en-US"/>
        </w:rPr>
      </w:pPr>
      <w:r w:rsidRPr="00FE15DC">
        <w:rPr>
          <w:rFonts w:ascii="Times New Roman" w:hAnsi="Times New Roman"/>
          <w:sz w:val="24"/>
          <w:szCs w:val="24"/>
          <w:lang w:val="en-US"/>
        </w:rPr>
        <w:t xml:space="preserve">For the </w:t>
      </w:r>
      <w:r w:rsidRPr="00774A0B">
        <w:rPr>
          <w:rFonts w:ascii="Times New Roman" w:hAnsi="Times New Roman"/>
          <w:sz w:val="24"/>
          <w:szCs w:val="24"/>
          <w:lang w:val="en-US"/>
        </w:rPr>
        <w:t>investigation we selected terrestrial fungal strains that exhibited different sensitivities to NP (Table 1).</w:t>
      </w:r>
    </w:p>
    <w:p w:rsidR="00637C21" w:rsidRPr="001E33F9" w:rsidRDefault="00637C21" w:rsidP="00CB39A9">
      <w:pPr>
        <w:pStyle w:val="1"/>
        <w:spacing w:line="276" w:lineRule="auto"/>
        <w:ind w:firstLine="567"/>
        <w:jc w:val="both"/>
        <w:rPr>
          <w:rFonts w:ascii="Times New Roman" w:hAnsi="Times New Roman"/>
          <w:sz w:val="24"/>
          <w:szCs w:val="24"/>
          <w:lang w:val="en-US"/>
        </w:rPr>
      </w:pPr>
      <w:r w:rsidRPr="006E441B">
        <w:rPr>
          <w:rFonts w:ascii="Times New Roman" w:hAnsi="Times New Roman"/>
          <w:sz w:val="24"/>
          <w:szCs w:val="24"/>
          <w:lang w:val="en-US"/>
        </w:rPr>
        <w:t xml:space="preserve">The strains investigated can be arranged in </w:t>
      </w:r>
      <w:r w:rsidRPr="00B34038">
        <w:rPr>
          <w:rFonts w:ascii="Times New Roman" w:hAnsi="Times New Roman"/>
          <w:sz w:val="24"/>
          <w:szCs w:val="24"/>
          <w:lang w:val="en-US"/>
        </w:rPr>
        <w:t>increasing</w:t>
      </w:r>
      <w:r w:rsidRPr="006E441B">
        <w:rPr>
          <w:rFonts w:ascii="Times New Roman" w:hAnsi="Times New Roman"/>
          <w:sz w:val="24"/>
          <w:szCs w:val="24"/>
          <w:lang w:val="en-US"/>
        </w:rPr>
        <w:t xml:space="preserve"> order of their sensitivity to NP in the following sequence:  </w:t>
      </w:r>
      <w:r w:rsidRPr="00B34038">
        <w:rPr>
          <w:rFonts w:ascii="Times New Roman" w:hAnsi="Times New Roman"/>
          <w:i/>
          <w:sz w:val="24"/>
          <w:szCs w:val="24"/>
          <w:lang w:val="en-US"/>
        </w:rPr>
        <w:t xml:space="preserve">Penicillium expansum </w:t>
      </w:r>
      <w:r w:rsidRPr="00B34038">
        <w:rPr>
          <w:rFonts w:ascii="Times New Roman" w:hAnsi="Times New Roman"/>
          <w:sz w:val="24"/>
          <w:szCs w:val="24"/>
          <w:lang w:val="en-US"/>
        </w:rPr>
        <w:t>F 44</w:t>
      </w:r>
      <w:r w:rsidRPr="00B34038">
        <w:rPr>
          <w:rFonts w:ascii="Times New Roman" w:hAnsi="Times New Roman"/>
          <w:i/>
          <w:sz w:val="24"/>
          <w:szCs w:val="24"/>
          <w:lang w:val="en-US"/>
        </w:rPr>
        <w:t xml:space="preserve">&lt; Penicillium glabrum </w:t>
      </w:r>
      <w:r w:rsidRPr="00B34038">
        <w:rPr>
          <w:rFonts w:ascii="Times New Roman" w:hAnsi="Times New Roman"/>
          <w:sz w:val="24"/>
          <w:szCs w:val="24"/>
          <w:lang w:val="en-US"/>
        </w:rPr>
        <w:t>F 41</w:t>
      </w:r>
      <w:r w:rsidRPr="00B34038">
        <w:rPr>
          <w:rFonts w:ascii="Times New Roman" w:hAnsi="Times New Roman"/>
          <w:i/>
          <w:sz w:val="24"/>
          <w:szCs w:val="24"/>
          <w:lang w:val="en-US"/>
        </w:rPr>
        <w:t>&lt;Aspergillus tubingensis</w:t>
      </w:r>
      <w:r w:rsidRPr="00B34038">
        <w:rPr>
          <w:rFonts w:ascii="Times New Roman" w:hAnsi="Times New Roman"/>
          <w:sz w:val="24"/>
          <w:szCs w:val="24"/>
          <w:lang w:val="en-US"/>
        </w:rPr>
        <w:t xml:space="preserve"> F11</w:t>
      </w:r>
      <w:r w:rsidRPr="00B34038">
        <w:rPr>
          <w:rFonts w:ascii="Times New Roman" w:hAnsi="Times New Roman"/>
          <w:i/>
          <w:sz w:val="24"/>
          <w:szCs w:val="24"/>
          <w:lang w:val="en-US"/>
        </w:rPr>
        <w:t>&lt; Cadophora fastigiata</w:t>
      </w:r>
      <w:r w:rsidRPr="00B34038">
        <w:rPr>
          <w:rFonts w:ascii="Times New Roman" w:hAnsi="Times New Roman"/>
          <w:sz w:val="24"/>
          <w:szCs w:val="24"/>
          <w:lang w:val="en-US"/>
        </w:rPr>
        <w:t xml:space="preserve"> F 17. The </w:t>
      </w:r>
      <w:r w:rsidRPr="00B34038">
        <w:rPr>
          <w:rFonts w:ascii="Times New Roman" w:hAnsi="Times New Roman"/>
          <w:sz w:val="24"/>
          <w:szCs w:val="24"/>
        </w:rPr>
        <w:t>ЕС</w:t>
      </w:r>
      <w:r w:rsidRPr="00B34038">
        <w:rPr>
          <w:rFonts w:ascii="Times New Roman" w:hAnsi="Times New Roman"/>
          <w:sz w:val="24"/>
          <w:szCs w:val="24"/>
          <w:vertAlign w:val="subscript"/>
          <w:lang w:val="en-US"/>
        </w:rPr>
        <w:t>50</w:t>
      </w:r>
      <w:r w:rsidRPr="00B34038">
        <w:rPr>
          <w:rFonts w:ascii="Times New Roman" w:hAnsi="Times New Roman"/>
          <w:sz w:val="24"/>
          <w:szCs w:val="24"/>
          <w:lang w:val="en-US"/>
        </w:rPr>
        <w:t xml:space="preserve"> value for</w:t>
      </w:r>
      <w:r>
        <w:rPr>
          <w:rFonts w:ascii="Times New Roman" w:hAnsi="Times New Roman"/>
          <w:color w:val="0000FF"/>
          <w:sz w:val="24"/>
          <w:szCs w:val="24"/>
          <w:lang w:val="en-US"/>
        </w:rPr>
        <w:t xml:space="preserve"> </w:t>
      </w:r>
      <w:r w:rsidRPr="00D55E5A">
        <w:rPr>
          <w:rFonts w:ascii="Times New Roman" w:hAnsi="Times New Roman"/>
          <w:i/>
          <w:sz w:val="24"/>
          <w:szCs w:val="24"/>
          <w:lang w:val="en-US"/>
        </w:rPr>
        <w:t>Cadophora fastigiata</w:t>
      </w:r>
      <w:r w:rsidRPr="00D55E5A">
        <w:rPr>
          <w:rFonts w:ascii="Times New Roman" w:hAnsi="Times New Roman"/>
          <w:sz w:val="24"/>
          <w:szCs w:val="24"/>
          <w:lang w:val="en-US"/>
        </w:rPr>
        <w:t xml:space="preserve"> F 17 strain, which is the most sensitive to tNP</w:t>
      </w:r>
      <w:r>
        <w:rPr>
          <w:rFonts w:ascii="Times New Roman" w:hAnsi="Times New Roman"/>
          <w:color w:val="008000"/>
          <w:sz w:val="24"/>
          <w:szCs w:val="24"/>
          <w:lang w:val="en-US"/>
        </w:rPr>
        <w:t xml:space="preserve"> </w:t>
      </w:r>
      <w:r w:rsidRPr="00B34038">
        <w:rPr>
          <w:rFonts w:ascii="Times New Roman" w:hAnsi="Times New Roman"/>
          <w:sz w:val="24"/>
          <w:szCs w:val="24"/>
          <w:lang w:val="en-US"/>
        </w:rPr>
        <w:t>is 10-20 times lower than that for the strains from the genera</w:t>
      </w:r>
      <w:r w:rsidRPr="00B34038">
        <w:rPr>
          <w:rFonts w:ascii="Times New Roman" w:hAnsi="Times New Roman"/>
          <w:i/>
          <w:sz w:val="24"/>
          <w:szCs w:val="24"/>
          <w:lang w:val="en-US"/>
        </w:rPr>
        <w:t xml:space="preserve"> Aspergillus</w:t>
      </w:r>
      <w:r w:rsidRPr="00B34038">
        <w:rPr>
          <w:rFonts w:ascii="Times New Roman" w:hAnsi="Times New Roman"/>
          <w:sz w:val="24"/>
          <w:szCs w:val="24"/>
          <w:lang w:val="en-US"/>
        </w:rPr>
        <w:t xml:space="preserve"> and </w:t>
      </w:r>
      <w:r w:rsidRPr="00B34038">
        <w:rPr>
          <w:rFonts w:ascii="Times New Roman" w:hAnsi="Times New Roman"/>
          <w:i/>
          <w:sz w:val="24"/>
          <w:szCs w:val="24"/>
          <w:lang w:val="en-US"/>
        </w:rPr>
        <w:t>Penicillium</w:t>
      </w:r>
      <w:r w:rsidRPr="00B34038">
        <w:rPr>
          <w:rFonts w:ascii="Times New Roman" w:hAnsi="Times New Roman"/>
          <w:sz w:val="24"/>
          <w:szCs w:val="24"/>
          <w:lang w:val="en-US"/>
        </w:rPr>
        <w:t>.</w:t>
      </w:r>
    </w:p>
    <w:p w:rsidR="00EE422E" w:rsidRDefault="00EE422E" w:rsidP="00637C21">
      <w:pPr>
        <w:spacing w:after="0" w:line="276" w:lineRule="auto"/>
        <w:ind w:right="140"/>
        <w:rPr>
          <w:rFonts w:ascii="Times New Roman" w:hAnsi="Times New Roman"/>
          <w:sz w:val="24"/>
          <w:szCs w:val="24"/>
          <w:lang w:val="en-US"/>
        </w:rPr>
      </w:pPr>
    </w:p>
    <w:p w:rsidR="00637C21" w:rsidRPr="004565D6" w:rsidRDefault="00637C21" w:rsidP="00637C21">
      <w:pPr>
        <w:spacing w:after="0" w:line="276" w:lineRule="auto"/>
        <w:ind w:right="140"/>
        <w:rPr>
          <w:rFonts w:ascii="Times New Roman" w:hAnsi="Times New Roman"/>
          <w:sz w:val="24"/>
          <w:szCs w:val="24"/>
          <w:lang w:val="en-US"/>
        </w:rPr>
      </w:pPr>
      <w:r w:rsidRPr="004565D6">
        <w:rPr>
          <w:rFonts w:ascii="Times New Roman" w:hAnsi="Times New Roman"/>
          <w:sz w:val="24"/>
          <w:szCs w:val="24"/>
          <w:lang w:val="en-US"/>
        </w:rPr>
        <w:lastRenderedPageBreak/>
        <w:t xml:space="preserve">Table 1. Toxicity parameters of tNP for </w:t>
      </w:r>
      <w:r w:rsidRPr="004565D6">
        <w:rPr>
          <w:rFonts w:ascii="Times New Roman" w:eastAsia="TimesNewRomanPS-BoldMT" w:hAnsi="Times New Roman"/>
          <w:bCs/>
          <w:sz w:val="24"/>
          <w:szCs w:val="24"/>
          <w:lang w:val="en-US"/>
        </w:rPr>
        <w:t>terrestrial</w:t>
      </w:r>
      <w:r w:rsidRPr="004565D6">
        <w:rPr>
          <w:rFonts w:ascii="Times New Roman" w:hAnsi="Times New Roman"/>
          <w:sz w:val="24"/>
          <w:szCs w:val="24"/>
          <w:lang w:val="en-US"/>
        </w:rPr>
        <w:t xml:space="preserve"> fungi</w:t>
      </w:r>
    </w:p>
    <w:tbl>
      <w:tblPr>
        <w:tblpPr w:leftFromText="180" w:rightFromText="180" w:vertAnchor="text" w:horzAnchor="margin" w:tblpY="162"/>
        <w:tblW w:w="6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77"/>
        <w:gridCol w:w="1526"/>
        <w:gridCol w:w="1559"/>
      </w:tblGrid>
      <w:tr w:rsidR="00637C21" w:rsidRPr="004565D6" w:rsidTr="00330B25">
        <w:tc>
          <w:tcPr>
            <w:tcW w:w="2977" w:type="dxa"/>
            <w:tcBorders>
              <w:top w:val="single" w:sz="4" w:space="0" w:color="auto"/>
              <w:left w:val="nil"/>
              <w:bottom w:val="single" w:sz="4" w:space="0" w:color="auto"/>
              <w:right w:val="nil"/>
            </w:tcBorders>
          </w:tcPr>
          <w:p w:rsidR="00637C21" w:rsidRPr="004645F8" w:rsidRDefault="00637C21" w:rsidP="00330B25">
            <w:pPr>
              <w:pStyle w:val="1"/>
              <w:spacing w:line="276" w:lineRule="auto"/>
              <w:rPr>
                <w:rFonts w:ascii="Times New Roman" w:hAnsi="Times New Roman"/>
                <w:sz w:val="24"/>
                <w:szCs w:val="24"/>
                <w:lang w:val="en-US"/>
              </w:rPr>
            </w:pPr>
            <w:r w:rsidRPr="004565D6">
              <w:rPr>
                <w:rFonts w:ascii="Times New Roman" w:hAnsi="Times New Roman"/>
                <w:sz w:val="24"/>
                <w:szCs w:val="24"/>
                <w:lang w:val="en-US"/>
              </w:rPr>
              <w:t>Fungal culture</w:t>
            </w:r>
            <w:r w:rsidRPr="004565D6">
              <w:rPr>
                <w:rFonts w:ascii="Times New Roman" w:hAnsi="Times New Roman"/>
                <w:sz w:val="24"/>
                <w:szCs w:val="24"/>
              </w:rPr>
              <w:t xml:space="preserve"> </w:t>
            </w:r>
          </w:p>
        </w:tc>
        <w:tc>
          <w:tcPr>
            <w:tcW w:w="1526" w:type="dxa"/>
            <w:tcBorders>
              <w:top w:val="single" w:sz="4" w:space="0" w:color="auto"/>
              <w:left w:val="nil"/>
              <w:bottom w:val="single" w:sz="4" w:space="0" w:color="auto"/>
              <w:right w:val="nil"/>
            </w:tcBorders>
          </w:tcPr>
          <w:p w:rsidR="00637C21" w:rsidRPr="00D55E5A" w:rsidRDefault="00637C21" w:rsidP="00330B25">
            <w:pPr>
              <w:pStyle w:val="1"/>
              <w:spacing w:line="276" w:lineRule="auto"/>
              <w:rPr>
                <w:rFonts w:ascii="Times New Roman" w:hAnsi="Times New Roman"/>
                <w:sz w:val="24"/>
                <w:szCs w:val="24"/>
                <w:lang w:val="en-US"/>
              </w:rPr>
            </w:pPr>
            <w:r w:rsidRPr="004565D6">
              <w:rPr>
                <w:rFonts w:ascii="Times New Roman" w:hAnsi="Times New Roman"/>
                <w:sz w:val="24"/>
                <w:szCs w:val="24"/>
                <w:lang w:val="en-US"/>
              </w:rPr>
              <w:t>*ЕС</w:t>
            </w:r>
            <w:r w:rsidRPr="004565D6">
              <w:rPr>
                <w:rFonts w:ascii="Times New Roman" w:hAnsi="Times New Roman"/>
                <w:sz w:val="24"/>
                <w:szCs w:val="24"/>
                <w:vertAlign w:val="subscript"/>
                <w:lang w:val="en-US"/>
              </w:rPr>
              <w:t>50</w:t>
            </w:r>
            <w:r w:rsidRPr="004565D6">
              <w:rPr>
                <w:rFonts w:ascii="Times New Roman" w:hAnsi="Times New Roman"/>
                <w:sz w:val="24"/>
                <w:szCs w:val="24"/>
                <w:lang w:val="en-US"/>
              </w:rPr>
              <w:t>,</w:t>
            </w:r>
            <w:r>
              <w:rPr>
                <w:rFonts w:ascii="Times New Roman" w:hAnsi="Times New Roman"/>
                <w:sz w:val="24"/>
                <w:szCs w:val="24"/>
                <w:lang w:val="en-US"/>
              </w:rPr>
              <w:t xml:space="preserve"> mg/L</w:t>
            </w:r>
          </w:p>
        </w:tc>
        <w:tc>
          <w:tcPr>
            <w:tcW w:w="1559" w:type="dxa"/>
            <w:tcBorders>
              <w:top w:val="single" w:sz="4" w:space="0" w:color="auto"/>
              <w:left w:val="nil"/>
              <w:bottom w:val="single" w:sz="4" w:space="0" w:color="auto"/>
              <w:right w:val="nil"/>
            </w:tcBorders>
          </w:tcPr>
          <w:p w:rsidR="00637C21" w:rsidRPr="004565D6" w:rsidRDefault="00637C21" w:rsidP="00330B25">
            <w:pPr>
              <w:pStyle w:val="1"/>
              <w:spacing w:line="276" w:lineRule="auto"/>
              <w:rPr>
                <w:rFonts w:ascii="Times New Roman" w:hAnsi="Times New Roman"/>
                <w:sz w:val="24"/>
                <w:szCs w:val="24"/>
              </w:rPr>
            </w:pPr>
            <w:r w:rsidRPr="004565D6">
              <w:rPr>
                <w:rFonts w:ascii="Times New Roman" w:hAnsi="Times New Roman"/>
                <w:sz w:val="24"/>
                <w:szCs w:val="24"/>
              </w:rPr>
              <w:t>*ЕС</w:t>
            </w:r>
            <w:r w:rsidRPr="004565D6">
              <w:rPr>
                <w:rFonts w:ascii="Times New Roman" w:hAnsi="Times New Roman"/>
                <w:sz w:val="24"/>
                <w:szCs w:val="24"/>
                <w:vertAlign w:val="subscript"/>
              </w:rPr>
              <w:t>90</w:t>
            </w:r>
            <w:r w:rsidRPr="004565D6">
              <w:rPr>
                <w:rFonts w:ascii="Times New Roman" w:hAnsi="Times New Roman"/>
                <w:sz w:val="24"/>
                <w:szCs w:val="24"/>
              </w:rPr>
              <w:t xml:space="preserve">, </w:t>
            </w:r>
            <w:r>
              <w:rPr>
                <w:rFonts w:ascii="Times New Roman" w:hAnsi="Times New Roman"/>
                <w:sz w:val="24"/>
                <w:szCs w:val="24"/>
                <w:lang w:val="en-US"/>
              </w:rPr>
              <w:t>mg/L</w:t>
            </w:r>
          </w:p>
        </w:tc>
      </w:tr>
      <w:tr w:rsidR="00637C21" w:rsidRPr="004565D6" w:rsidTr="00330B25">
        <w:tc>
          <w:tcPr>
            <w:tcW w:w="2977" w:type="dxa"/>
            <w:tcBorders>
              <w:top w:val="single" w:sz="4" w:space="0" w:color="auto"/>
              <w:left w:val="nil"/>
              <w:bottom w:val="nil"/>
              <w:right w:val="nil"/>
            </w:tcBorders>
          </w:tcPr>
          <w:p w:rsidR="00637C21" w:rsidRPr="004565D6" w:rsidRDefault="00637C21" w:rsidP="00330B25">
            <w:pPr>
              <w:pStyle w:val="1"/>
              <w:spacing w:line="276" w:lineRule="auto"/>
              <w:rPr>
                <w:rFonts w:ascii="Times New Roman" w:hAnsi="Times New Roman"/>
                <w:sz w:val="24"/>
                <w:szCs w:val="24"/>
              </w:rPr>
            </w:pPr>
            <w:r w:rsidRPr="004565D6">
              <w:rPr>
                <w:rFonts w:ascii="Times New Roman" w:hAnsi="Times New Roman"/>
                <w:i/>
                <w:sz w:val="24"/>
                <w:szCs w:val="24"/>
                <w:lang w:val="en-US"/>
              </w:rPr>
              <w:t>Aspergillus tubingensis</w:t>
            </w:r>
            <w:r w:rsidRPr="004565D6">
              <w:rPr>
                <w:rFonts w:ascii="Times New Roman" w:hAnsi="Times New Roman"/>
                <w:sz w:val="24"/>
                <w:szCs w:val="24"/>
                <w:lang w:val="en-US"/>
              </w:rPr>
              <w:t xml:space="preserve"> F</w:t>
            </w:r>
            <w:r w:rsidRPr="004565D6">
              <w:rPr>
                <w:rFonts w:ascii="Times New Roman" w:hAnsi="Times New Roman"/>
                <w:sz w:val="24"/>
                <w:szCs w:val="24"/>
              </w:rPr>
              <w:t>11</w:t>
            </w:r>
          </w:p>
        </w:tc>
        <w:tc>
          <w:tcPr>
            <w:tcW w:w="1526" w:type="dxa"/>
            <w:tcBorders>
              <w:top w:val="single" w:sz="4" w:space="0" w:color="auto"/>
              <w:left w:val="nil"/>
              <w:bottom w:val="nil"/>
              <w:right w:val="nil"/>
            </w:tcBorders>
          </w:tcPr>
          <w:p w:rsidR="00637C21" w:rsidRPr="004565D6" w:rsidRDefault="00637C21" w:rsidP="00330B25">
            <w:pPr>
              <w:pStyle w:val="1"/>
              <w:spacing w:line="276" w:lineRule="auto"/>
              <w:rPr>
                <w:rFonts w:ascii="Times New Roman" w:hAnsi="Times New Roman"/>
                <w:sz w:val="24"/>
                <w:szCs w:val="24"/>
              </w:rPr>
            </w:pPr>
            <w:r w:rsidRPr="004565D6">
              <w:rPr>
                <w:rFonts w:ascii="Times New Roman" w:hAnsi="Times New Roman"/>
                <w:sz w:val="24"/>
                <w:szCs w:val="24"/>
                <w:lang w:val="en-US"/>
              </w:rPr>
              <w:t>10</w:t>
            </w:r>
            <w:r w:rsidRPr="004565D6">
              <w:rPr>
                <w:rFonts w:ascii="Times New Roman" w:hAnsi="Times New Roman"/>
                <w:sz w:val="24"/>
                <w:szCs w:val="24"/>
              </w:rPr>
              <w:t>.0</w:t>
            </w:r>
          </w:p>
        </w:tc>
        <w:tc>
          <w:tcPr>
            <w:tcW w:w="1559" w:type="dxa"/>
            <w:tcBorders>
              <w:top w:val="single" w:sz="4" w:space="0" w:color="auto"/>
              <w:left w:val="nil"/>
              <w:bottom w:val="nil"/>
              <w:right w:val="nil"/>
            </w:tcBorders>
          </w:tcPr>
          <w:p w:rsidR="00637C21" w:rsidRPr="004565D6" w:rsidRDefault="00637C21" w:rsidP="00330B25">
            <w:pPr>
              <w:spacing w:after="0" w:line="276" w:lineRule="auto"/>
              <w:rPr>
                <w:rFonts w:ascii="Times New Roman" w:hAnsi="Times New Roman"/>
                <w:sz w:val="24"/>
                <w:szCs w:val="24"/>
              </w:rPr>
            </w:pPr>
            <w:r w:rsidRPr="004565D6">
              <w:rPr>
                <w:rFonts w:ascii="Times New Roman" w:hAnsi="Times New Roman"/>
                <w:sz w:val="24"/>
                <w:szCs w:val="24"/>
              </w:rPr>
              <w:t>&gt;100.0</w:t>
            </w:r>
          </w:p>
        </w:tc>
      </w:tr>
      <w:tr w:rsidR="00637C21" w:rsidRPr="004565D6" w:rsidTr="00330B25">
        <w:tc>
          <w:tcPr>
            <w:tcW w:w="2977" w:type="dxa"/>
            <w:tcBorders>
              <w:top w:val="nil"/>
              <w:left w:val="nil"/>
              <w:bottom w:val="nil"/>
              <w:right w:val="nil"/>
            </w:tcBorders>
          </w:tcPr>
          <w:p w:rsidR="00637C21" w:rsidRPr="004565D6" w:rsidRDefault="00637C21" w:rsidP="00330B25">
            <w:pPr>
              <w:pStyle w:val="1"/>
              <w:spacing w:line="276" w:lineRule="auto"/>
              <w:rPr>
                <w:rFonts w:ascii="Times New Roman" w:hAnsi="Times New Roman"/>
                <w:sz w:val="24"/>
                <w:szCs w:val="24"/>
                <w:lang w:val="en-US"/>
              </w:rPr>
            </w:pPr>
            <w:r w:rsidRPr="004565D6">
              <w:rPr>
                <w:rFonts w:ascii="Times New Roman" w:hAnsi="Times New Roman"/>
                <w:i/>
                <w:sz w:val="24"/>
                <w:szCs w:val="24"/>
                <w:shd w:val="clear" w:color="auto" w:fill="FFFFFF"/>
                <w:lang w:val="en-US"/>
              </w:rPr>
              <w:t xml:space="preserve">Cadophora fastigiata </w:t>
            </w:r>
            <w:r w:rsidRPr="004565D6">
              <w:rPr>
                <w:rFonts w:ascii="Times New Roman" w:hAnsi="Times New Roman"/>
                <w:sz w:val="24"/>
                <w:szCs w:val="24"/>
                <w:lang w:val="en-US"/>
              </w:rPr>
              <w:t>F</w:t>
            </w:r>
            <w:r w:rsidRPr="004565D6">
              <w:rPr>
                <w:rFonts w:ascii="Times New Roman" w:hAnsi="Times New Roman"/>
                <w:sz w:val="24"/>
                <w:szCs w:val="24"/>
              </w:rPr>
              <w:t xml:space="preserve"> 17</w:t>
            </w:r>
          </w:p>
        </w:tc>
        <w:tc>
          <w:tcPr>
            <w:tcW w:w="1526" w:type="dxa"/>
            <w:tcBorders>
              <w:top w:val="nil"/>
              <w:left w:val="nil"/>
              <w:bottom w:val="nil"/>
              <w:right w:val="nil"/>
            </w:tcBorders>
          </w:tcPr>
          <w:p w:rsidR="00637C21" w:rsidRPr="004565D6" w:rsidRDefault="00637C21" w:rsidP="00330B25">
            <w:pPr>
              <w:pStyle w:val="1"/>
              <w:spacing w:line="276" w:lineRule="auto"/>
              <w:rPr>
                <w:rFonts w:ascii="Times New Roman" w:hAnsi="Times New Roman"/>
                <w:sz w:val="24"/>
                <w:szCs w:val="24"/>
                <w:lang w:val="en-US"/>
              </w:rPr>
            </w:pPr>
            <w:r w:rsidRPr="004565D6">
              <w:rPr>
                <w:rFonts w:ascii="Times New Roman" w:hAnsi="Times New Roman"/>
                <w:sz w:val="24"/>
                <w:szCs w:val="24"/>
                <w:lang w:val="en-US"/>
              </w:rPr>
              <w:t>1.0</w:t>
            </w:r>
          </w:p>
        </w:tc>
        <w:tc>
          <w:tcPr>
            <w:tcW w:w="1559" w:type="dxa"/>
            <w:tcBorders>
              <w:top w:val="nil"/>
              <w:left w:val="nil"/>
              <w:bottom w:val="nil"/>
              <w:right w:val="nil"/>
            </w:tcBorders>
          </w:tcPr>
          <w:p w:rsidR="00637C21" w:rsidRPr="004565D6" w:rsidRDefault="00637C21" w:rsidP="00330B25">
            <w:pPr>
              <w:pStyle w:val="1"/>
              <w:spacing w:line="276" w:lineRule="auto"/>
              <w:rPr>
                <w:rFonts w:ascii="Times New Roman" w:hAnsi="Times New Roman"/>
                <w:sz w:val="24"/>
                <w:szCs w:val="24"/>
                <w:lang w:val="en-US"/>
              </w:rPr>
            </w:pPr>
            <w:r w:rsidRPr="004565D6">
              <w:rPr>
                <w:rFonts w:ascii="Times New Roman" w:hAnsi="Times New Roman"/>
                <w:sz w:val="24"/>
                <w:szCs w:val="24"/>
                <w:lang w:val="en-US"/>
              </w:rPr>
              <w:t>7</w:t>
            </w:r>
            <w:r w:rsidRPr="004565D6">
              <w:rPr>
                <w:rFonts w:ascii="Times New Roman" w:hAnsi="Times New Roman"/>
                <w:sz w:val="24"/>
                <w:szCs w:val="24"/>
              </w:rPr>
              <w:t>.0</w:t>
            </w:r>
            <w:r w:rsidRPr="004565D6">
              <w:rPr>
                <w:rFonts w:ascii="Times New Roman" w:hAnsi="Times New Roman"/>
                <w:sz w:val="24"/>
                <w:szCs w:val="24"/>
                <w:lang w:val="en-US"/>
              </w:rPr>
              <w:t xml:space="preserve"> </w:t>
            </w:r>
          </w:p>
        </w:tc>
      </w:tr>
      <w:tr w:rsidR="00637C21" w:rsidRPr="004565D6" w:rsidTr="00330B25">
        <w:tc>
          <w:tcPr>
            <w:tcW w:w="2977" w:type="dxa"/>
            <w:tcBorders>
              <w:top w:val="nil"/>
              <w:left w:val="nil"/>
              <w:bottom w:val="nil"/>
              <w:right w:val="nil"/>
            </w:tcBorders>
          </w:tcPr>
          <w:p w:rsidR="00637C21" w:rsidRPr="004565D6" w:rsidRDefault="00637C21" w:rsidP="00330B25">
            <w:pPr>
              <w:pStyle w:val="1"/>
              <w:spacing w:line="276" w:lineRule="auto"/>
              <w:rPr>
                <w:rFonts w:ascii="Times New Roman" w:hAnsi="Times New Roman"/>
                <w:sz w:val="24"/>
                <w:szCs w:val="24"/>
                <w:lang w:val="en-US"/>
              </w:rPr>
            </w:pPr>
            <w:r w:rsidRPr="004565D6">
              <w:rPr>
                <w:rFonts w:ascii="Times New Roman" w:hAnsi="Times New Roman"/>
                <w:i/>
                <w:sz w:val="24"/>
                <w:szCs w:val="24"/>
                <w:lang w:val="en-US"/>
              </w:rPr>
              <w:t xml:space="preserve">Penicillium glabrum </w:t>
            </w:r>
            <w:r w:rsidRPr="004565D6">
              <w:rPr>
                <w:rFonts w:ascii="Times New Roman" w:hAnsi="Times New Roman"/>
                <w:sz w:val="24"/>
                <w:szCs w:val="24"/>
                <w:lang w:val="en-US"/>
              </w:rPr>
              <w:t>F</w:t>
            </w:r>
            <w:r w:rsidRPr="004565D6">
              <w:rPr>
                <w:rFonts w:ascii="Times New Roman" w:hAnsi="Times New Roman"/>
                <w:sz w:val="24"/>
                <w:szCs w:val="24"/>
              </w:rPr>
              <w:t xml:space="preserve"> 41</w:t>
            </w:r>
          </w:p>
        </w:tc>
        <w:tc>
          <w:tcPr>
            <w:tcW w:w="1526" w:type="dxa"/>
            <w:tcBorders>
              <w:top w:val="nil"/>
              <w:left w:val="nil"/>
              <w:bottom w:val="nil"/>
              <w:right w:val="nil"/>
            </w:tcBorders>
          </w:tcPr>
          <w:p w:rsidR="00637C21" w:rsidRPr="004565D6" w:rsidRDefault="00637C21" w:rsidP="00330B25">
            <w:pPr>
              <w:pStyle w:val="1"/>
              <w:spacing w:line="276" w:lineRule="auto"/>
              <w:rPr>
                <w:rFonts w:ascii="Times New Roman" w:hAnsi="Times New Roman"/>
                <w:sz w:val="24"/>
                <w:szCs w:val="24"/>
              </w:rPr>
            </w:pPr>
            <w:r w:rsidRPr="004565D6">
              <w:rPr>
                <w:rFonts w:ascii="Times New Roman" w:hAnsi="Times New Roman"/>
                <w:sz w:val="24"/>
                <w:szCs w:val="24"/>
              </w:rPr>
              <w:t>1</w:t>
            </w:r>
            <w:r w:rsidRPr="004565D6">
              <w:rPr>
                <w:rFonts w:ascii="Times New Roman" w:hAnsi="Times New Roman"/>
                <w:sz w:val="24"/>
                <w:szCs w:val="24"/>
                <w:lang w:val="en-US"/>
              </w:rPr>
              <w:t>5</w:t>
            </w:r>
            <w:r w:rsidRPr="004565D6">
              <w:rPr>
                <w:rFonts w:ascii="Times New Roman" w:hAnsi="Times New Roman"/>
                <w:sz w:val="24"/>
                <w:szCs w:val="24"/>
              </w:rPr>
              <w:t>.0</w:t>
            </w:r>
          </w:p>
        </w:tc>
        <w:tc>
          <w:tcPr>
            <w:tcW w:w="1559" w:type="dxa"/>
            <w:tcBorders>
              <w:top w:val="nil"/>
              <w:left w:val="nil"/>
              <w:bottom w:val="nil"/>
              <w:right w:val="nil"/>
            </w:tcBorders>
          </w:tcPr>
          <w:p w:rsidR="00637C21" w:rsidRPr="004565D6" w:rsidRDefault="00637C21" w:rsidP="00330B25">
            <w:pPr>
              <w:spacing w:after="0" w:line="276" w:lineRule="auto"/>
              <w:rPr>
                <w:rFonts w:ascii="Times New Roman" w:hAnsi="Times New Roman"/>
                <w:sz w:val="24"/>
                <w:szCs w:val="24"/>
              </w:rPr>
            </w:pPr>
            <w:r w:rsidRPr="004565D6">
              <w:rPr>
                <w:rFonts w:ascii="Times New Roman" w:hAnsi="Times New Roman"/>
                <w:sz w:val="24"/>
                <w:szCs w:val="24"/>
              </w:rPr>
              <w:t>&gt;100.0</w:t>
            </w:r>
          </w:p>
        </w:tc>
      </w:tr>
      <w:tr w:rsidR="00637C21" w:rsidRPr="004565D6" w:rsidTr="00330B25">
        <w:tc>
          <w:tcPr>
            <w:tcW w:w="2977" w:type="dxa"/>
            <w:tcBorders>
              <w:top w:val="nil"/>
              <w:left w:val="nil"/>
              <w:bottom w:val="single" w:sz="4" w:space="0" w:color="auto"/>
              <w:right w:val="nil"/>
            </w:tcBorders>
          </w:tcPr>
          <w:p w:rsidR="00637C21" w:rsidRPr="004565D6" w:rsidRDefault="00637C21" w:rsidP="00330B25">
            <w:pPr>
              <w:pStyle w:val="1"/>
              <w:spacing w:line="276" w:lineRule="auto"/>
              <w:rPr>
                <w:rFonts w:ascii="Times New Roman" w:hAnsi="Times New Roman"/>
                <w:sz w:val="24"/>
                <w:szCs w:val="24"/>
              </w:rPr>
            </w:pPr>
            <w:r w:rsidRPr="004565D6">
              <w:rPr>
                <w:rFonts w:ascii="Times New Roman" w:hAnsi="Times New Roman"/>
                <w:i/>
                <w:sz w:val="24"/>
                <w:szCs w:val="24"/>
                <w:lang w:val="en-US"/>
              </w:rPr>
              <w:t>Penicillium expansum</w:t>
            </w:r>
            <w:r w:rsidRPr="004565D6">
              <w:rPr>
                <w:rFonts w:ascii="Times New Roman" w:hAnsi="Times New Roman"/>
                <w:sz w:val="24"/>
                <w:szCs w:val="24"/>
                <w:lang w:val="en-US"/>
              </w:rPr>
              <w:t xml:space="preserve"> F</w:t>
            </w:r>
            <w:r w:rsidRPr="004565D6">
              <w:rPr>
                <w:rFonts w:ascii="Times New Roman" w:hAnsi="Times New Roman"/>
                <w:sz w:val="24"/>
                <w:szCs w:val="24"/>
              </w:rPr>
              <w:t xml:space="preserve"> 44</w:t>
            </w:r>
          </w:p>
        </w:tc>
        <w:tc>
          <w:tcPr>
            <w:tcW w:w="1526" w:type="dxa"/>
            <w:tcBorders>
              <w:top w:val="nil"/>
              <w:left w:val="nil"/>
              <w:bottom w:val="single" w:sz="4" w:space="0" w:color="auto"/>
              <w:right w:val="nil"/>
            </w:tcBorders>
          </w:tcPr>
          <w:p w:rsidR="00637C21" w:rsidRPr="004565D6" w:rsidRDefault="00637C21" w:rsidP="00330B25">
            <w:pPr>
              <w:pStyle w:val="1"/>
              <w:spacing w:line="276" w:lineRule="auto"/>
              <w:rPr>
                <w:rFonts w:ascii="Times New Roman" w:hAnsi="Times New Roman"/>
                <w:sz w:val="24"/>
                <w:szCs w:val="24"/>
              </w:rPr>
            </w:pPr>
            <w:r w:rsidRPr="004565D6">
              <w:rPr>
                <w:rFonts w:ascii="Times New Roman" w:hAnsi="Times New Roman"/>
                <w:sz w:val="24"/>
                <w:szCs w:val="24"/>
              </w:rPr>
              <w:t>20.0</w:t>
            </w:r>
          </w:p>
        </w:tc>
        <w:tc>
          <w:tcPr>
            <w:tcW w:w="1559" w:type="dxa"/>
            <w:tcBorders>
              <w:top w:val="nil"/>
              <w:left w:val="nil"/>
              <w:bottom w:val="single" w:sz="4" w:space="0" w:color="auto"/>
              <w:right w:val="nil"/>
            </w:tcBorders>
          </w:tcPr>
          <w:p w:rsidR="00637C21" w:rsidRPr="004565D6" w:rsidRDefault="00637C21" w:rsidP="00330B25">
            <w:pPr>
              <w:spacing w:after="0" w:line="276" w:lineRule="auto"/>
              <w:rPr>
                <w:rFonts w:ascii="Times New Roman" w:hAnsi="Times New Roman"/>
                <w:sz w:val="24"/>
                <w:szCs w:val="24"/>
              </w:rPr>
            </w:pPr>
            <w:r w:rsidRPr="004565D6">
              <w:rPr>
                <w:rFonts w:ascii="Times New Roman" w:hAnsi="Times New Roman"/>
                <w:sz w:val="24"/>
                <w:szCs w:val="24"/>
              </w:rPr>
              <w:t>&gt;100.0</w:t>
            </w:r>
          </w:p>
        </w:tc>
      </w:tr>
    </w:tbl>
    <w:p w:rsidR="00637C21" w:rsidRPr="004565D6" w:rsidRDefault="00637C21" w:rsidP="00637C21">
      <w:pPr>
        <w:spacing w:after="0" w:line="276" w:lineRule="auto"/>
        <w:ind w:right="140"/>
        <w:rPr>
          <w:rFonts w:ascii="Times New Roman" w:hAnsi="Times New Roman"/>
          <w:b/>
          <w:sz w:val="24"/>
          <w:szCs w:val="24"/>
          <w:lang w:val="en-US"/>
        </w:rPr>
      </w:pPr>
    </w:p>
    <w:p w:rsidR="00637C21" w:rsidRPr="004565D6" w:rsidRDefault="00637C21" w:rsidP="00637C21">
      <w:pPr>
        <w:autoSpaceDE w:val="0"/>
        <w:autoSpaceDN w:val="0"/>
        <w:adjustRightInd w:val="0"/>
        <w:spacing w:after="0" w:line="276" w:lineRule="auto"/>
        <w:jc w:val="both"/>
        <w:rPr>
          <w:rFonts w:ascii="Times New Roman" w:hAnsi="Times New Roman"/>
          <w:sz w:val="24"/>
          <w:szCs w:val="24"/>
        </w:rPr>
      </w:pPr>
    </w:p>
    <w:p w:rsidR="00637C21" w:rsidRPr="004565D6"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p>
    <w:p w:rsidR="00637C21" w:rsidRPr="004565D6"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p>
    <w:p w:rsidR="00637C21" w:rsidRPr="004565D6"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p>
    <w:p w:rsidR="00637C21" w:rsidRPr="004565D6" w:rsidRDefault="00637C21" w:rsidP="00637C21">
      <w:pPr>
        <w:pStyle w:val="1"/>
        <w:spacing w:line="276" w:lineRule="auto"/>
        <w:ind w:firstLine="567"/>
        <w:jc w:val="both"/>
        <w:rPr>
          <w:rFonts w:ascii="Times New Roman" w:hAnsi="Times New Roman"/>
          <w:sz w:val="24"/>
          <w:szCs w:val="24"/>
        </w:rPr>
      </w:pPr>
    </w:p>
    <w:p w:rsidR="00637C21" w:rsidRPr="00D55E5A" w:rsidRDefault="00637C21" w:rsidP="00637C21">
      <w:pPr>
        <w:pStyle w:val="1"/>
        <w:spacing w:line="276" w:lineRule="auto"/>
        <w:jc w:val="both"/>
        <w:rPr>
          <w:rStyle w:val="hps"/>
          <w:sz w:val="20"/>
          <w:szCs w:val="20"/>
          <w:lang w:val="en-US"/>
        </w:rPr>
      </w:pPr>
      <w:r w:rsidRPr="00D55E5A">
        <w:rPr>
          <w:rFonts w:ascii="Times New Roman" w:hAnsi="Times New Roman"/>
          <w:sz w:val="20"/>
          <w:szCs w:val="20"/>
          <w:lang w:val="en-US"/>
        </w:rPr>
        <w:t>*ЕС</w:t>
      </w:r>
      <w:r w:rsidRPr="00D55E5A">
        <w:rPr>
          <w:rFonts w:ascii="Times New Roman" w:hAnsi="Times New Roman"/>
          <w:sz w:val="20"/>
          <w:szCs w:val="20"/>
          <w:vertAlign w:val="subscript"/>
          <w:lang w:val="en-US"/>
        </w:rPr>
        <w:t>50</w:t>
      </w:r>
      <w:r w:rsidRPr="00D55E5A">
        <w:rPr>
          <w:rFonts w:ascii="Times New Roman" w:hAnsi="Times New Roman"/>
          <w:sz w:val="20"/>
          <w:szCs w:val="20"/>
          <w:lang w:val="en-US"/>
        </w:rPr>
        <w:t xml:space="preserve"> and ЕС</w:t>
      </w:r>
      <w:r w:rsidRPr="00D55E5A">
        <w:rPr>
          <w:rFonts w:ascii="Times New Roman" w:hAnsi="Times New Roman"/>
          <w:sz w:val="20"/>
          <w:szCs w:val="20"/>
          <w:vertAlign w:val="subscript"/>
          <w:lang w:val="en-US"/>
        </w:rPr>
        <w:t>90</w:t>
      </w:r>
      <w:r w:rsidRPr="00D55E5A">
        <w:rPr>
          <w:rFonts w:ascii="Times New Roman" w:hAnsi="Times New Roman"/>
          <w:sz w:val="20"/>
          <w:szCs w:val="20"/>
          <w:lang w:val="en-US"/>
        </w:rPr>
        <w:t xml:space="preserve"> are the effective concentrations of </w:t>
      </w:r>
      <w:r w:rsidRPr="00D55E5A">
        <w:rPr>
          <w:rStyle w:val="a4"/>
          <w:rFonts w:ascii="Times New Roman" w:hAnsi="Times New Roman"/>
          <w:iCs/>
          <w:sz w:val="20"/>
          <w:szCs w:val="20"/>
          <w:lang w:val="en-US"/>
        </w:rPr>
        <w:t>50 and 90</w:t>
      </w:r>
      <w:r w:rsidRPr="00D55E5A">
        <w:rPr>
          <w:rStyle w:val="st"/>
          <w:rFonts w:ascii="Times New Roman" w:hAnsi="Times New Roman"/>
          <w:sz w:val="20"/>
          <w:szCs w:val="20"/>
          <w:lang w:val="en-US"/>
        </w:rPr>
        <w:t xml:space="preserve">% </w:t>
      </w:r>
      <w:r w:rsidRPr="00D55E5A">
        <w:rPr>
          <w:rFonts w:ascii="Times New Roman" w:hAnsi="Times New Roman"/>
          <w:sz w:val="20"/>
          <w:szCs w:val="20"/>
          <w:lang w:val="en-US"/>
        </w:rPr>
        <w:t xml:space="preserve">toxicant </w:t>
      </w:r>
      <w:r w:rsidRPr="00D55E5A">
        <w:rPr>
          <w:rStyle w:val="st"/>
          <w:rFonts w:ascii="Times New Roman" w:hAnsi="Times New Roman"/>
          <w:sz w:val="20"/>
          <w:szCs w:val="20"/>
          <w:lang w:val="en-US"/>
        </w:rPr>
        <w:t xml:space="preserve">inhibition </w:t>
      </w:r>
      <w:r w:rsidRPr="00D55E5A">
        <w:rPr>
          <w:rFonts w:ascii="Times New Roman" w:hAnsi="Times New Roman"/>
          <w:sz w:val="20"/>
          <w:szCs w:val="20"/>
          <w:lang w:val="en-US"/>
        </w:rPr>
        <w:t xml:space="preserve">of fungal </w:t>
      </w:r>
      <w:r w:rsidRPr="00D55E5A">
        <w:rPr>
          <w:rStyle w:val="a4"/>
          <w:rFonts w:ascii="Times New Roman" w:hAnsi="Times New Roman"/>
          <w:iCs/>
          <w:sz w:val="20"/>
          <w:szCs w:val="20"/>
          <w:lang w:val="en-US"/>
        </w:rPr>
        <w:t>growth, respectively.</w:t>
      </w:r>
      <w:r w:rsidRPr="00D55E5A">
        <w:rPr>
          <w:rFonts w:ascii="Times New Roman" w:eastAsia="Times New Roman" w:hAnsi="Times New Roman"/>
          <w:sz w:val="20"/>
          <w:szCs w:val="20"/>
          <w:lang w:val="en-US"/>
        </w:rPr>
        <w:t xml:space="preserve"> </w:t>
      </w:r>
      <w:r w:rsidRPr="00D55E5A">
        <w:rPr>
          <w:rFonts w:ascii="Times New Roman" w:eastAsia="Times New Roman" w:hAnsi="Times New Roman"/>
          <w:sz w:val="20"/>
          <w:szCs w:val="20"/>
          <w:lang w:val="en-US" w:eastAsia="en-US"/>
        </w:rPr>
        <w:t xml:space="preserve">The values of the </w:t>
      </w:r>
      <w:r w:rsidRPr="00D55E5A">
        <w:rPr>
          <w:rFonts w:ascii="Times New Roman" w:hAnsi="Times New Roman"/>
          <w:sz w:val="20"/>
          <w:szCs w:val="20"/>
          <w:lang w:val="en-US"/>
        </w:rPr>
        <w:t>toxicity parameters</w:t>
      </w:r>
      <w:r w:rsidRPr="00D55E5A">
        <w:rPr>
          <w:rFonts w:ascii="Times New Roman" w:eastAsia="Times New Roman" w:hAnsi="Times New Roman"/>
          <w:sz w:val="20"/>
          <w:szCs w:val="20"/>
          <w:lang w:val="en-US" w:eastAsia="en-US"/>
        </w:rPr>
        <w:t xml:space="preserve"> were calculated per 48 hours.</w:t>
      </w:r>
      <w:r w:rsidRPr="00D55E5A">
        <w:rPr>
          <w:rStyle w:val="hps"/>
          <w:sz w:val="20"/>
          <w:szCs w:val="20"/>
          <w:lang w:val="en-US"/>
        </w:rPr>
        <w:t xml:space="preserve"> </w:t>
      </w:r>
    </w:p>
    <w:p w:rsidR="00637C21" w:rsidRPr="00774A0B" w:rsidRDefault="00637C21" w:rsidP="00637C21">
      <w:pPr>
        <w:pStyle w:val="1"/>
        <w:spacing w:line="276" w:lineRule="auto"/>
        <w:ind w:firstLine="567"/>
        <w:jc w:val="both"/>
        <w:rPr>
          <w:rFonts w:ascii="Times New Roman" w:hAnsi="Times New Roman"/>
          <w:sz w:val="20"/>
          <w:szCs w:val="20"/>
          <w:lang w:val="en-US"/>
        </w:rPr>
      </w:pPr>
      <w:r w:rsidRPr="00774A0B">
        <w:rPr>
          <w:rFonts w:ascii="Times New Roman" w:hAnsi="Times New Roman"/>
          <w:sz w:val="20"/>
          <w:szCs w:val="20"/>
          <w:lang w:val="en-US"/>
        </w:rPr>
        <w:t xml:space="preserve"> </w:t>
      </w:r>
    </w:p>
    <w:p w:rsidR="00637C21" w:rsidRDefault="00637C21" w:rsidP="00637C21">
      <w:pPr>
        <w:pStyle w:val="10"/>
        <w:autoSpaceDE w:val="0"/>
        <w:autoSpaceDN w:val="0"/>
        <w:adjustRightInd w:val="0"/>
        <w:spacing w:after="0" w:line="276" w:lineRule="auto"/>
        <w:ind w:left="0" w:firstLine="709"/>
        <w:jc w:val="both"/>
        <w:rPr>
          <w:rFonts w:ascii="Times New Roman" w:hAnsi="Times New Roman"/>
          <w:sz w:val="24"/>
          <w:szCs w:val="24"/>
          <w:lang w:val="en-US"/>
        </w:rPr>
      </w:pPr>
      <w:r w:rsidRPr="00774A0B">
        <w:rPr>
          <w:rFonts w:ascii="Times New Roman" w:hAnsi="Times New Roman"/>
          <w:sz w:val="24"/>
          <w:szCs w:val="24"/>
          <w:lang w:val="en-US"/>
        </w:rPr>
        <w:t>One reason for such significant differences in sensitivity to the toxicant studied among the fungi may be the change in the fungal</w:t>
      </w:r>
      <w:r w:rsidRPr="00774A0B">
        <w:rPr>
          <w:rFonts w:ascii="Times New Roman" w:hAnsi="Times New Roman"/>
          <w:color w:val="FF0000"/>
          <w:sz w:val="24"/>
          <w:szCs w:val="24"/>
          <w:lang w:val="en-US"/>
        </w:rPr>
        <w:t xml:space="preserve"> </w:t>
      </w:r>
      <w:r w:rsidRPr="00774A0B">
        <w:rPr>
          <w:rFonts w:ascii="Times New Roman" w:hAnsi="Times New Roman"/>
          <w:sz w:val="24"/>
          <w:szCs w:val="24"/>
          <w:lang w:val="en-US"/>
        </w:rPr>
        <w:t>cell permeability,</w:t>
      </w:r>
      <w:r w:rsidRPr="00774A0B">
        <w:rPr>
          <w:rFonts w:ascii="Times New Roman" w:hAnsi="Times New Roman"/>
          <w:color w:val="FF0000"/>
          <w:sz w:val="24"/>
          <w:szCs w:val="24"/>
          <w:lang w:val="en-US"/>
        </w:rPr>
        <w:t xml:space="preserve"> </w:t>
      </w:r>
      <w:r w:rsidRPr="00774A0B">
        <w:rPr>
          <w:rFonts w:ascii="Times New Roman" w:hAnsi="Times New Roman"/>
          <w:sz w:val="24"/>
          <w:szCs w:val="24"/>
          <w:lang w:val="en-US"/>
        </w:rPr>
        <w:t>in particular in cell membrane permeability, induced by NP.</w:t>
      </w:r>
    </w:p>
    <w:p w:rsidR="00637C21" w:rsidRPr="00774A0B" w:rsidRDefault="00637C21" w:rsidP="00637C21">
      <w:pPr>
        <w:pStyle w:val="10"/>
        <w:autoSpaceDE w:val="0"/>
        <w:autoSpaceDN w:val="0"/>
        <w:adjustRightInd w:val="0"/>
        <w:spacing w:after="0" w:line="276" w:lineRule="auto"/>
        <w:ind w:left="0" w:firstLine="709"/>
        <w:jc w:val="both"/>
        <w:rPr>
          <w:rFonts w:ascii="Times New Roman" w:hAnsi="Times New Roman"/>
          <w:sz w:val="24"/>
          <w:szCs w:val="24"/>
          <w:lang w:val="en-US"/>
        </w:rPr>
      </w:pPr>
      <w:r w:rsidRPr="000F464A">
        <w:rPr>
          <w:rFonts w:ascii="Times New Roman" w:hAnsi="Times New Roman"/>
          <w:sz w:val="24"/>
          <w:szCs w:val="24"/>
          <w:lang w:val="en-US"/>
        </w:rPr>
        <w:t>The</w:t>
      </w:r>
      <w:r w:rsidRPr="00B34038">
        <w:rPr>
          <w:rFonts w:ascii="Times New Roman" w:hAnsi="Times New Roman"/>
          <w:sz w:val="24"/>
          <w:szCs w:val="24"/>
          <w:lang w:val="en-US"/>
        </w:rPr>
        <w:t xml:space="preserve"> cytoplasmatic membrane </w:t>
      </w:r>
      <w:r>
        <w:rPr>
          <w:rFonts w:ascii="Times New Roman" w:hAnsi="Times New Roman"/>
          <w:sz w:val="24"/>
          <w:szCs w:val="24"/>
          <w:lang w:val="en-US"/>
        </w:rPr>
        <w:t>is t</w:t>
      </w:r>
      <w:r w:rsidRPr="000F464A">
        <w:rPr>
          <w:rFonts w:ascii="Times New Roman" w:hAnsi="Times New Roman"/>
          <w:sz w:val="24"/>
          <w:szCs w:val="24"/>
          <w:lang w:val="en-US"/>
        </w:rPr>
        <w:t>he primary target of negative</w:t>
      </w:r>
      <w:r w:rsidRPr="00B34038">
        <w:rPr>
          <w:rFonts w:ascii="Times New Roman" w:hAnsi="Times New Roman"/>
          <w:sz w:val="24"/>
          <w:szCs w:val="24"/>
          <w:lang w:val="en-US"/>
        </w:rPr>
        <w:t xml:space="preserve"> impact</w:t>
      </w:r>
      <w:r>
        <w:rPr>
          <w:rFonts w:ascii="Times New Roman" w:hAnsi="Times New Roman"/>
          <w:sz w:val="24"/>
          <w:szCs w:val="24"/>
          <w:lang w:val="en-US"/>
        </w:rPr>
        <w:t xml:space="preserve"> of many chemical substances </w:t>
      </w:r>
      <w:r w:rsidRPr="00B34038">
        <w:rPr>
          <w:rFonts w:ascii="Times New Roman" w:hAnsi="Times New Roman"/>
          <w:sz w:val="24"/>
          <w:szCs w:val="24"/>
          <w:lang w:val="en-US"/>
        </w:rPr>
        <w:t xml:space="preserve">[22]. For </w:t>
      </w:r>
      <w:r w:rsidRPr="00774A0B">
        <w:rPr>
          <w:rFonts w:ascii="Times New Roman" w:hAnsi="Times New Roman"/>
          <w:sz w:val="24"/>
          <w:szCs w:val="24"/>
          <w:lang w:val="en-US"/>
        </w:rPr>
        <w:t xml:space="preserve">all living cells, the ion transport through the cell membrane is essential for maintaining the ionic and osmotic homeostasis of the cell, as well as for information transfer, energy supply for cellular metabolism, substrate accumulation, and degradation products removal [23]. </w:t>
      </w:r>
    </w:p>
    <w:p w:rsidR="00637C21" w:rsidRPr="00774A0B" w:rsidRDefault="00637C21" w:rsidP="00637C21">
      <w:pPr>
        <w:spacing w:after="0" w:line="276" w:lineRule="auto"/>
        <w:ind w:firstLine="709"/>
        <w:jc w:val="both"/>
        <w:rPr>
          <w:rFonts w:ascii="Times New Roman" w:hAnsi="Times New Roman"/>
          <w:sz w:val="24"/>
          <w:szCs w:val="24"/>
          <w:lang w:val="en-US"/>
        </w:rPr>
      </w:pPr>
      <w:r w:rsidRPr="007F1489">
        <w:rPr>
          <w:rFonts w:ascii="Times New Roman" w:hAnsi="Times New Roman"/>
          <w:sz w:val="24"/>
          <w:szCs w:val="24"/>
          <w:lang w:val="en-US"/>
        </w:rPr>
        <w:t xml:space="preserve">Permeability describes the ease with which </w:t>
      </w:r>
      <w:r w:rsidRPr="00774A0B">
        <w:rPr>
          <w:rFonts w:ascii="Times New Roman" w:hAnsi="Times New Roman"/>
          <w:sz w:val="24"/>
          <w:szCs w:val="24"/>
          <w:lang w:val="en-US"/>
        </w:rPr>
        <w:t>ions can pass</w:t>
      </w:r>
      <w:r w:rsidRPr="007F1489">
        <w:rPr>
          <w:rFonts w:ascii="Times New Roman" w:hAnsi="Times New Roman"/>
          <w:sz w:val="24"/>
          <w:szCs w:val="24"/>
          <w:lang w:val="en-US"/>
        </w:rPr>
        <w:t xml:space="preserve"> through a cell membrane </w:t>
      </w:r>
      <w:r w:rsidRPr="00774A0B">
        <w:rPr>
          <w:rFonts w:ascii="Times New Roman" w:hAnsi="Times New Roman"/>
          <w:sz w:val="24"/>
          <w:szCs w:val="24"/>
          <w:lang w:val="en-US"/>
        </w:rPr>
        <w:t xml:space="preserve">to move substances into and out of the cell. Various </w:t>
      </w:r>
      <w:r w:rsidR="00CB39A9">
        <w:rPr>
          <w:rFonts w:ascii="Times New Roman" w:hAnsi="Times New Roman"/>
          <w:sz w:val="24"/>
          <w:szCs w:val="24"/>
          <w:lang w:val="en-US"/>
        </w:rPr>
        <w:t>t</w:t>
      </w:r>
      <w:r w:rsidRPr="00CB39A9">
        <w:rPr>
          <w:rStyle w:val="a4"/>
          <w:rFonts w:ascii="Times New Roman" w:hAnsi="Times New Roman"/>
          <w:i w:val="0"/>
          <w:sz w:val="24"/>
          <w:szCs w:val="24"/>
          <w:lang w:val="en-US"/>
        </w:rPr>
        <w:t>oxicants</w:t>
      </w:r>
      <w:r w:rsidRPr="00CB39A9">
        <w:rPr>
          <w:rStyle w:val="st"/>
          <w:rFonts w:ascii="Times New Roman" w:hAnsi="Times New Roman"/>
          <w:sz w:val="24"/>
          <w:szCs w:val="24"/>
          <w:lang w:val="en-US"/>
        </w:rPr>
        <w:t xml:space="preserve"> have been reported to </w:t>
      </w:r>
      <w:r w:rsidRPr="00CB39A9">
        <w:rPr>
          <w:rStyle w:val="a4"/>
          <w:rFonts w:ascii="Times New Roman" w:hAnsi="Times New Roman"/>
          <w:i w:val="0"/>
          <w:sz w:val="24"/>
          <w:szCs w:val="24"/>
          <w:lang w:val="en-US"/>
        </w:rPr>
        <w:t>cause changes in permeability</w:t>
      </w:r>
      <w:r w:rsidRPr="00CB39A9">
        <w:rPr>
          <w:rStyle w:val="st"/>
          <w:rFonts w:ascii="Times New Roman" w:hAnsi="Times New Roman"/>
          <w:sz w:val="24"/>
          <w:szCs w:val="24"/>
          <w:lang w:val="en-US"/>
        </w:rPr>
        <w:t xml:space="preserve"> of fungal </w:t>
      </w:r>
      <w:r w:rsidR="00CB39A9">
        <w:rPr>
          <w:rStyle w:val="st"/>
          <w:rFonts w:ascii="Times New Roman" w:hAnsi="Times New Roman"/>
          <w:sz w:val="24"/>
          <w:szCs w:val="24"/>
          <w:lang w:val="en-US"/>
        </w:rPr>
        <w:t>c</w:t>
      </w:r>
      <w:r w:rsidRPr="00CB39A9">
        <w:rPr>
          <w:rStyle w:val="a4"/>
          <w:rFonts w:ascii="Times New Roman" w:hAnsi="Times New Roman"/>
          <w:i w:val="0"/>
          <w:sz w:val="24"/>
          <w:szCs w:val="24"/>
          <w:lang w:val="en-US"/>
        </w:rPr>
        <w:t>ell membranes</w:t>
      </w:r>
      <w:r w:rsidRPr="007F1489">
        <w:rPr>
          <w:rStyle w:val="a4"/>
          <w:rFonts w:ascii="Times New Roman" w:hAnsi="Times New Roman"/>
          <w:sz w:val="24"/>
          <w:szCs w:val="24"/>
          <w:lang w:val="en-US"/>
        </w:rPr>
        <w:t xml:space="preserve"> </w:t>
      </w:r>
      <w:r w:rsidRPr="00774A0B">
        <w:rPr>
          <w:rFonts w:ascii="Times New Roman" w:hAnsi="Times New Roman"/>
          <w:sz w:val="24"/>
          <w:szCs w:val="24"/>
          <w:lang w:val="en-US"/>
        </w:rPr>
        <w:t>[24, 25] in consequence of adaptation to the toxicant action</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One </w:t>
      </w:r>
      <w:r w:rsidRPr="004C7CA1">
        <w:rPr>
          <w:rFonts w:ascii="Times New Roman" w:hAnsi="Times New Roman"/>
          <w:sz w:val="24"/>
          <w:szCs w:val="24"/>
          <w:lang w:val="en-US"/>
        </w:rPr>
        <w:t xml:space="preserve">factor </w:t>
      </w:r>
      <w:r>
        <w:rPr>
          <w:rFonts w:ascii="Times New Roman" w:hAnsi="Times New Roman"/>
          <w:sz w:val="24"/>
          <w:szCs w:val="24"/>
          <w:lang w:val="en-US"/>
        </w:rPr>
        <w:t xml:space="preserve">that may be </w:t>
      </w:r>
      <w:r w:rsidRPr="004C7CA1">
        <w:rPr>
          <w:rFonts w:ascii="Times New Roman" w:hAnsi="Times New Roman"/>
          <w:sz w:val="24"/>
          <w:szCs w:val="24"/>
          <w:lang w:val="en-US"/>
        </w:rPr>
        <w:t xml:space="preserve">responsible </w:t>
      </w:r>
      <w:r w:rsidRPr="00774A0B">
        <w:rPr>
          <w:rFonts w:ascii="Times New Roman" w:hAnsi="Times New Roman"/>
          <w:sz w:val="24"/>
          <w:szCs w:val="24"/>
          <w:lang w:val="en-US"/>
        </w:rPr>
        <w:t>for changes in cell membrane permeability is oxidation of membrane lipids [26]. Enhancement of membrane lipid peroxidation under NP-induced oxidative stress was</w:t>
      </w:r>
      <w:r w:rsidRPr="00514C5F">
        <w:rPr>
          <w:rFonts w:ascii="Times New Roman" w:hAnsi="Times New Roman"/>
          <w:sz w:val="24"/>
          <w:szCs w:val="24"/>
          <w:lang w:val="en-US"/>
        </w:rPr>
        <w:t xml:space="preserve"> observed in </w:t>
      </w:r>
      <w:r w:rsidRPr="00774A0B">
        <w:rPr>
          <w:rFonts w:ascii="Times New Roman" w:hAnsi="Times New Roman"/>
          <w:sz w:val="24"/>
          <w:szCs w:val="24"/>
          <w:lang w:val="en-US"/>
        </w:rPr>
        <w:t xml:space="preserve">microalgae [27, 28].  </w:t>
      </w:r>
    </w:p>
    <w:p w:rsidR="00637C21" w:rsidRPr="006A261C"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r w:rsidRPr="006A261C">
        <w:rPr>
          <w:rFonts w:ascii="Times New Roman" w:hAnsi="Times New Roman"/>
          <w:sz w:val="24"/>
          <w:szCs w:val="24"/>
          <w:lang w:val="en-US"/>
        </w:rPr>
        <w:t xml:space="preserve">Under tNP exposure, </w:t>
      </w:r>
      <w:r w:rsidRPr="006A261C">
        <w:rPr>
          <w:rFonts w:ascii="Times New Roman" w:hAnsi="Times New Roman"/>
          <w:i/>
          <w:iCs/>
          <w:sz w:val="24"/>
          <w:szCs w:val="24"/>
          <w:lang w:val="en-US"/>
        </w:rPr>
        <w:t xml:space="preserve">Cadophora fastigiata </w:t>
      </w:r>
      <w:r w:rsidRPr="006A261C">
        <w:rPr>
          <w:rFonts w:ascii="Times New Roman" w:hAnsi="Times New Roman"/>
          <w:sz w:val="24"/>
          <w:szCs w:val="24"/>
          <w:lang w:val="en-US"/>
        </w:rPr>
        <w:t xml:space="preserve">F 17 strain, the most sensitive to tNP, exhibited a 1.6-fold increase in the cellular permeability relative to the control (without tNP) (Table 2). </w:t>
      </w:r>
    </w:p>
    <w:p w:rsidR="00637C21" w:rsidRPr="006A261C" w:rsidRDefault="00637C21" w:rsidP="00637C21">
      <w:pPr>
        <w:autoSpaceDE w:val="0"/>
        <w:autoSpaceDN w:val="0"/>
        <w:adjustRightInd w:val="0"/>
        <w:spacing w:after="0" w:line="276" w:lineRule="auto"/>
        <w:ind w:firstLine="709"/>
        <w:jc w:val="both"/>
        <w:rPr>
          <w:rFonts w:ascii="Times New Roman" w:hAnsi="Times New Roman"/>
          <w:color w:val="0000FF"/>
          <w:sz w:val="24"/>
          <w:szCs w:val="24"/>
          <w:lang w:val="en-US"/>
        </w:rPr>
      </w:pPr>
    </w:p>
    <w:p w:rsidR="00637C21" w:rsidRPr="004565D6" w:rsidRDefault="00637C21" w:rsidP="00637C21">
      <w:pPr>
        <w:autoSpaceDE w:val="0"/>
        <w:autoSpaceDN w:val="0"/>
        <w:adjustRightInd w:val="0"/>
        <w:spacing w:after="0" w:line="276" w:lineRule="auto"/>
        <w:rPr>
          <w:rFonts w:ascii="Times New Roman" w:eastAsia="TimesNewRomanPS-BoldMT" w:hAnsi="Times New Roman"/>
          <w:bCs/>
          <w:sz w:val="24"/>
          <w:szCs w:val="24"/>
          <w:lang w:val="en-US"/>
        </w:rPr>
      </w:pPr>
      <w:r w:rsidRPr="004565D6">
        <w:rPr>
          <w:rFonts w:ascii="Times New Roman" w:eastAsia="TimesNewRomanPS-BoldMT" w:hAnsi="Times New Roman"/>
          <w:bCs/>
          <w:sz w:val="24"/>
          <w:szCs w:val="24"/>
          <w:lang w:val="en-US"/>
        </w:rPr>
        <w:t xml:space="preserve">Table 2. </w:t>
      </w:r>
      <w:r w:rsidRPr="001D1EFB">
        <w:rPr>
          <w:rFonts w:ascii="Times New Roman" w:eastAsia="TimesNewRomanPS-BoldMT" w:hAnsi="Times New Roman"/>
          <w:bCs/>
          <w:sz w:val="24"/>
          <w:szCs w:val="24"/>
          <w:lang w:val="en-US"/>
        </w:rPr>
        <w:t xml:space="preserve">Effect of </w:t>
      </w:r>
      <w:r w:rsidRPr="001D1EFB">
        <w:rPr>
          <w:rFonts w:ascii="Times New Roman" w:hAnsi="Times New Roman"/>
          <w:sz w:val="24"/>
          <w:szCs w:val="24"/>
          <w:lang w:val="en-US"/>
        </w:rPr>
        <w:t xml:space="preserve">nonylphenol </w:t>
      </w:r>
      <w:r w:rsidRPr="001D1EFB">
        <w:rPr>
          <w:rFonts w:ascii="Times New Roman" w:eastAsia="TimesNewRomanPS-BoldMT" w:hAnsi="Times New Roman"/>
          <w:bCs/>
          <w:sz w:val="24"/>
          <w:szCs w:val="24"/>
          <w:lang w:val="en-US"/>
        </w:rPr>
        <w:t>on the</w:t>
      </w:r>
      <w:r w:rsidRPr="004565D6">
        <w:rPr>
          <w:rFonts w:ascii="Times New Roman" w:eastAsia="TimesNewRomanPS-BoldMT" w:hAnsi="Times New Roman"/>
          <w:bCs/>
          <w:sz w:val="24"/>
          <w:szCs w:val="24"/>
          <w:lang w:val="en-US"/>
        </w:rPr>
        <w:t xml:space="preserve"> </w:t>
      </w:r>
      <w:r w:rsidRPr="00312441">
        <w:rPr>
          <w:rFonts w:ascii="Times New Roman" w:eastAsia="TimesNewRomanPS-BoldMT" w:hAnsi="Times New Roman"/>
          <w:bCs/>
          <w:sz w:val="24"/>
          <w:szCs w:val="24"/>
          <w:lang w:val="en-US"/>
        </w:rPr>
        <w:t>cell permeability</w:t>
      </w:r>
      <w:r w:rsidRPr="004565D6">
        <w:rPr>
          <w:rFonts w:ascii="Times New Roman" w:eastAsia="TimesNewRomanPS-BoldMT" w:hAnsi="Times New Roman"/>
          <w:bCs/>
          <w:sz w:val="24"/>
          <w:szCs w:val="24"/>
          <w:lang w:val="en-US"/>
        </w:rPr>
        <w:t xml:space="preserve"> of the terrestrial fungi</w:t>
      </w:r>
    </w:p>
    <w:tbl>
      <w:tblPr>
        <w:tblW w:w="0" w:type="auto"/>
        <w:tblInd w:w="108" w:type="dxa"/>
        <w:tblBorders>
          <w:top w:val="single" w:sz="4" w:space="0" w:color="auto"/>
          <w:bottom w:val="single" w:sz="4" w:space="0" w:color="auto"/>
          <w:insideH w:val="single" w:sz="4" w:space="0" w:color="auto"/>
        </w:tblBorders>
        <w:tblLook w:val="00A0"/>
      </w:tblPr>
      <w:tblGrid>
        <w:gridCol w:w="2943"/>
        <w:gridCol w:w="1842"/>
        <w:gridCol w:w="2399"/>
      </w:tblGrid>
      <w:tr w:rsidR="00637C21" w:rsidRPr="004565D6" w:rsidTr="00330B25">
        <w:trPr>
          <w:trHeight w:val="615"/>
        </w:trPr>
        <w:tc>
          <w:tcPr>
            <w:tcW w:w="2943" w:type="dxa"/>
          </w:tcPr>
          <w:p w:rsidR="00637C21" w:rsidRPr="004565D6" w:rsidRDefault="00637C21" w:rsidP="00330B25">
            <w:pPr>
              <w:pStyle w:val="1"/>
              <w:spacing w:line="276" w:lineRule="auto"/>
              <w:jc w:val="center"/>
              <w:rPr>
                <w:rFonts w:ascii="Times New Roman" w:hAnsi="Times New Roman"/>
                <w:sz w:val="24"/>
                <w:szCs w:val="24"/>
              </w:rPr>
            </w:pPr>
            <w:r w:rsidRPr="004565D6">
              <w:rPr>
                <w:rFonts w:ascii="Times New Roman" w:hAnsi="Times New Roman"/>
                <w:sz w:val="24"/>
                <w:szCs w:val="24"/>
                <w:lang w:val="en-US"/>
              </w:rPr>
              <w:t>Fungal</w:t>
            </w:r>
            <w:r w:rsidRPr="004565D6">
              <w:rPr>
                <w:rFonts w:ascii="Times New Roman" w:eastAsia="Times New Roman" w:hAnsi="Times New Roman"/>
                <w:sz w:val="24"/>
                <w:szCs w:val="24"/>
              </w:rPr>
              <w:t xml:space="preserve"> </w:t>
            </w:r>
            <w:r w:rsidRPr="004565D6">
              <w:rPr>
                <w:rFonts w:ascii="Times New Roman" w:eastAsia="Times New Roman" w:hAnsi="Times New Roman"/>
                <w:sz w:val="24"/>
                <w:szCs w:val="24"/>
                <w:lang w:val="en-US"/>
              </w:rPr>
              <w:t>c</w:t>
            </w:r>
            <w:r w:rsidRPr="004565D6">
              <w:rPr>
                <w:rFonts w:ascii="Times New Roman" w:eastAsia="Times New Roman" w:hAnsi="Times New Roman"/>
                <w:sz w:val="24"/>
                <w:szCs w:val="24"/>
              </w:rPr>
              <w:t>ulture</w:t>
            </w:r>
          </w:p>
        </w:tc>
        <w:tc>
          <w:tcPr>
            <w:tcW w:w="1842" w:type="dxa"/>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eastAsia="Times New Roman" w:hAnsi="Times New Roman"/>
                <w:sz w:val="24"/>
                <w:szCs w:val="24"/>
                <w:lang w:val="en-US"/>
              </w:rPr>
              <w:t xml:space="preserve">tNP </w:t>
            </w:r>
            <w:r w:rsidRPr="004565D6">
              <w:rPr>
                <w:rFonts w:ascii="Times New Roman" w:eastAsia="Times New Roman" w:hAnsi="Times New Roman"/>
                <w:sz w:val="24"/>
                <w:szCs w:val="24"/>
              </w:rPr>
              <w:t>con</w:t>
            </w:r>
            <w:r w:rsidRPr="004565D6">
              <w:rPr>
                <w:rFonts w:ascii="Times New Roman" w:eastAsia="Times New Roman" w:hAnsi="Times New Roman"/>
                <w:sz w:val="24"/>
                <w:szCs w:val="24"/>
                <w:lang w:val="en-US"/>
              </w:rPr>
              <w:t>tent</w:t>
            </w:r>
            <w:r w:rsidRPr="004565D6">
              <w:rPr>
                <w:rFonts w:ascii="Times New Roman" w:eastAsia="Times New Roman" w:hAnsi="Times New Roman"/>
                <w:sz w:val="24"/>
                <w:szCs w:val="24"/>
              </w:rPr>
              <w:t>,</w:t>
            </w:r>
          </w:p>
          <w:p w:rsidR="00637C21" w:rsidRPr="004565D6" w:rsidRDefault="00637C21" w:rsidP="00330B25">
            <w:pPr>
              <w:pStyle w:val="1"/>
              <w:spacing w:line="276" w:lineRule="auto"/>
              <w:jc w:val="center"/>
              <w:rPr>
                <w:rFonts w:ascii="Times New Roman" w:hAnsi="Times New Roman"/>
                <w:sz w:val="24"/>
                <w:szCs w:val="24"/>
              </w:rPr>
            </w:pPr>
            <w:r>
              <w:rPr>
                <w:rFonts w:ascii="Times New Roman" w:hAnsi="Times New Roman"/>
                <w:sz w:val="24"/>
                <w:szCs w:val="24"/>
                <w:lang w:val="en-US"/>
              </w:rPr>
              <w:t>mg/L</w:t>
            </w:r>
          </w:p>
        </w:tc>
        <w:tc>
          <w:tcPr>
            <w:tcW w:w="2399" w:type="dxa"/>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eastAsia="Times New Roman" w:hAnsi="Times New Roman"/>
                <w:sz w:val="24"/>
                <w:szCs w:val="24"/>
              </w:rPr>
              <w:t>Permeability</w:t>
            </w:r>
            <w:r w:rsidRPr="004565D6">
              <w:rPr>
                <w:rFonts w:ascii="Times New Roman" w:eastAsia="Times New Roman" w:hAnsi="Times New Roman"/>
                <w:sz w:val="24"/>
                <w:szCs w:val="24"/>
                <w:lang w:val="en-US"/>
              </w:rPr>
              <w:t>,</w:t>
            </w:r>
          </w:p>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eastAsia="Times New Roman" w:hAnsi="Times New Roman"/>
                <w:sz w:val="24"/>
                <w:szCs w:val="24"/>
              </w:rPr>
              <w:t>% to control</w:t>
            </w:r>
          </w:p>
        </w:tc>
      </w:tr>
      <w:tr w:rsidR="00637C21" w:rsidRPr="004565D6" w:rsidTr="00330B25">
        <w:tc>
          <w:tcPr>
            <w:tcW w:w="2943" w:type="dxa"/>
            <w:tcBorders>
              <w:bottom w:val="nil"/>
            </w:tcBorders>
          </w:tcPr>
          <w:p w:rsidR="00637C21" w:rsidRPr="004565D6" w:rsidRDefault="00637C21" w:rsidP="00330B25">
            <w:pPr>
              <w:pStyle w:val="1"/>
              <w:spacing w:line="276" w:lineRule="auto"/>
              <w:jc w:val="center"/>
              <w:rPr>
                <w:rFonts w:ascii="Times New Roman" w:hAnsi="Times New Roman"/>
                <w:i/>
                <w:sz w:val="24"/>
                <w:szCs w:val="24"/>
                <w:lang w:val="en-US"/>
              </w:rPr>
            </w:pPr>
            <w:r w:rsidRPr="004565D6">
              <w:rPr>
                <w:rFonts w:ascii="Times New Roman" w:hAnsi="Times New Roman"/>
                <w:i/>
                <w:sz w:val="24"/>
                <w:szCs w:val="24"/>
                <w:lang w:val="en-US"/>
              </w:rPr>
              <w:t>Aspergillus tubingensis</w:t>
            </w:r>
            <w:r w:rsidRPr="004565D6">
              <w:rPr>
                <w:rFonts w:ascii="Times New Roman" w:hAnsi="Times New Roman"/>
                <w:sz w:val="24"/>
                <w:szCs w:val="24"/>
                <w:lang w:val="en-US"/>
              </w:rPr>
              <w:t xml:space="preserve"> F</w:t>
            </w:r>
            <w:r w:rsidRPr="004565D6">
              <w:rPr>
                <w:rFonts w:ascii="Times New Roman" w:hAnsi="Times New Roman"/>
                <w:sz w:val="24"/>
                <w:szCs w:val="24"/>
              </w:rPr>
              <w:t>11</w:t>
            </w:r>
          </w:p>
        </w:tc>
        <w:tc>
          <w:tcPr>
            <w:tcW w:w="1842" w:type="dxa"/>
            <w:tcBorders>
              <w:bottom w:val="nil"/>
            </w:tcBorders>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hAnsi="Times New Roman"/>
                <w:sz w:val="24"/>
                <w:szCs w:val="24"/>
                <w:lang w:val="en-US"/>
              </w:rPr>
              <w:t>50.0</w:t>
            </w:r>
          </w:p>
        </w:tc>
        <w:tc>
          <w:tcPr>
            <w:tcW w:w="2399" w:type="dxa"/>
            <w:tcBorders>
              <w:bottom w:val="nil"/>
            </w:tcBorders>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hAnsi="Times New Roman"/>
                <w:sz w:val="24"/>
                <w:szCs w:val="24"/>
                <w:lang w:val="en-US"/>
              </w:rPr>
              <w:t>45±10</w:t>
            </w:r>
          </w:p>
        </w:tc>
      </w:tr>
      <w:tr w:rsidR="00637C21" w:rsidRPr="004565D6" w:rsidTr="00330B25">
        <w:tc>
          <w:tcPr>
            <w:tcW w:w="2943" w:type="dxa"/>
            <w:tcBorders>
              <w:top w:val="nil"/>
              <w:bottom w:val="nil"/>
            </w:tcBorders>
          </w:tcPr>
          <w:p w:rsidR="00637C21" w:rsidRPr="004565D6" w:rsidRDefault="00637C21" w:rsidP="00330B25">
            <w:pPr>
              <w:pStyle w:val="1"/>
              <w:spacing w:line="276" w:lineRule="auto"/>
              <w:jc w:val="center"/>
              <w:rPr>
                <w:rFonts w:ascii="Times New Roman" w:hAnsi="Times New Roman"/>
                <w:i/>
                <w:sz w:val="24"/>
                <w:szCs w:val="24"/>
                <w:lang w:val="en-US"/>
              </w:rPr>
            </w:pPr>
            <w:r w:rsidRPr="004565D6">
              <w:rPr>
                <w:rFonts w:ascii="Times New Roman" w:hAnsi="Times New Roman"/>
                <w:i/>
                <w:sz w:val="24"/>
                <w:szCs w:val="24"/>
                <w:shd w:val="clear" w:color="auto" w:fill="FFFFFF"/>
                <w:lang w:val="en-US"/>
              </w:rPr>
              <w:t xml:space="preserve">Cadophora fastigiata </w:t>
            </w:r>
            <w:r w:rsidRPr="004565D6">
              <w:rPr>
                <w:rFonts w:ascii="Times New Roman" w:hAnsi="Times New Roman"/>
                <w:sz w:val="24"/>
                <w:szCs w:val="24"/>
                <w:lang w:val="en-US"/>
              </w:rPr>
              <w:t>F</w:t>
            </w:r>
            <w:r w:rsidRPr="004565D6">
              <w:rPr>
                <w:rFonts w:ascii="Times New Roman" w:hAnsi="Times New Roman"/>
                <w:sz w:val="24"/>
                <w:szCs w:val="24"/>
              </w:rPr>
              <w:t xml:space="preserve"> 17</w:t>
            </w:r>
          </w:p>
        </w:tc>
        <w:tc>
          <w:tcPr>
            <w:tcW w:w="1842" w:type="dxa"/>
            <w:tcBorders>
              <w:top w:val="nil"/>
              <w:bottom w:val="nil"/>
            </w:tcBorders>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hAnsi="Times New Roman"/>
                <w:sz w:val="24"/>
                <w:szCs w:val="24"/>
                <w:lang w:val="en-US"/>
              </w:rPr>
              <w:t>1.0</w:t>
            </w:r>
          </w:p>
        </w:tc>
        <w:tc>
          <w:tcPr>
            <w:tcW w:w="2399" w:type="dxa"/>
            <w:tcBorders>
              <w:top w:val="nil"/>
              <w:bottom w:val="nil"/>
            </w:tcBorders>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hAnsi="Times New Roman"/>
                <w:sz w:val="24"/>
                <w:szCs w:val="24"/>
                <w:lang w:val="en-US"/>
              </w:rPr>
              <w:t>162±17</w:t>
            </w:r>
          </w:p>
        </w:tc>
      </w:tr>
      <w:tr w:rsidR="00637C21" w:rsidRPr="004565D6" w:rsidTr="00330B25">
        <w:tc>
          <w:tcPr>
            <w:tcW w:w="2943" w:type="dxa"/>
            <w:tcBorders>
              <w:top w:val="nil"/>
              <w:bottom w:val="nil"/>
            </w:tcBorders>
          </w:tcPr>
          <w:p w:rsidR="00637C21" w:rsidRPr="004565D6" w:rsidRDefault="00637C21" w:rsidP="00330B25">
            <w:pPr>
              <w:pStyle w:val="1"/>
              <w:spacing w:line="276" w:lineRule="auto"/>
              <w:jc w:val="center"/>
              <w:rPr>
                <w:rFonts w:ascii="Times New Roman" w:hAnsi="Times New Roman"/>
                <w:i/>
                <w:sz w:val="24"/>
                <w:szCs w:val="24"/>
                <w:lang w:val="en-US"/>
              </w:rPr>
            </w:pPr>
            <w:r w:rsidRPr="004565D6">
              <w:rPr>
                <w:rFonts w:ascii="Times New Roman" w:hAnsi="Times New Roman"/>
                <w:i/>
                <w:sz w:val="24"/>
                <w:szCs w:val="24"/>
                <w:lang w:val="en-US"/>
              </w:rPr>
              <w:t>Penicillium expansum</w:t>
            </w:r>
            <w:r w:rsidRPr="004565D6">
              <w:rPr>
                <w:rFonts w:ascii="Times New Roman" w:hAnsi="Times New Roman"/>
                <w:sz w:val="24"/>
                <w:szCs w:val="24"/>
                <w:lang w:val="en-US"/>
              </w:rPr>
              <w:t xml:space="preserve"> F</w:t>
            </w:r>
            <w:r w:rsidRPr="004565D6">
              <w:rPr>
                <w:rFonts w:ascii="Times New Roman" w:hAnsi="Times New Roman"/>
                <w:sz w:val="24"/>
                <w:szCs w:val="24"/>
              </w:rPr>
              <w:t xml:space="preserve"> 44</w:t>
            </w:r>
          </w:p>
        </w:tc>
        <w:tc>
          <w:tcPr>
            <w:tcW w:w="1842" w:type="dxa"/>
            <w:tcBorders>
              <w:top w:val="nil"/>
              <w:bottom w:val="nil"/>
            </w:tcBorders>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hAnsi="Times New Roman"/>
                <w:sz w:val="24"/>
                <w:szCs w:val="24"/>
                <w:lang w:val="en-US"/>
              </w:rPr>
              <w:t>50.0</w:t>
            </w:r>
          </w:p>
        </w:tc>
        <w:tc>
          <w:tcPr>
            <w:tcW w:w="2399" w:type="dxa"/>
            <w:tcBorders>
              <w:top w:val="nil"/>
              <w:bottom w:val="nil"/>
            </w:tcBorders>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hAnsi="Times New Roman"/>
                <w:sz w:val="24"/>
                <w:szCs w:val="24"/>
                <w:lang w:val="en-US"/>
              </w:rPr>
              <w:t>85±18</w:t>
            </w:r>
          </w:p>
        </w:tc>
      </w:tr>
      <w:tr w:rsidR="00637C21" w:rsidRPr="004565D6" w:rsidTr="00330B25">
        <w:tc>
          <w:tcPr>
            <w:tcW w:w="2943" w:type="dxa"/>
            <w:tcBorders>
              <w:top w:val="nil"/>
            </w:tcBorders>
          </w:tcPr>
          <w:p w:rsidR="00637C21" w:rsidRPr="004565D6" w:rsidRDefault="00637C21" w:rsidP="00330B25">
            <w:pPr>
              <w:pStyle w:val="1"/>
              <w:spacing w:line="276" w:lineRule="auto"/>
              <w:jc w:val="center"/>
              <w:rPr>
                <w:rFonts w:ascii="Times New Roman" w:hAnsi="Times New Roman"/>
                <w:i/>
                <w:sz w:val="24"/>
                <w:szCs w:val="24"/>
                <w:lang w:val="en-US"/>
              </w:rPr>
            </w:pPr>
            <w:r w:rsidRPr="004565D6">
              <w:rPr>
                <w:rFonts w:ascii="Times New Roman" w:hAnsi="Times New Roman"/>
                <w:i/>
                <w:sz w:val="24"/>
                <w:szCs w:val="24"/>
                <w:lang w:val="en-US"/>
              </w:rPr>
              <w:t xml:space="preserve">Penicillium glabrum </w:t>
            </w:r>
            <w:r w:rsidRPr="004565D6">
              <w:rPr>
                <w:rFonts w:ascii="Times New Roman" w:hAnsi="Times New Roman"/>
                <w:sz w:val="24"/>
                <w:szCs w:val="24"/>
                <w:lang w:val="en-US"/>
              </w:rPr>
              <w:t>F</w:t>
            </w:r>
            <w:r w:rsidRPr="004565D6">
              <w:rPr>
                <w:rFonts w:ascii="Times New Roman" w:hAnsi="Times New Roman"/>
                <w:sz w:val="24"/>
                <w:szCs w:val="24"/>
              </w:rPr>
              <w:t xml:space="preserve"> 41</w:t>
            </w:r>
          </w:p>
        </w:tc>
        <w:tc>
          <w:tcPr>
            <w:tcW w:w="1842" w:type="dxa"/>
            <w:tcBorders>
              <w:top w:val="nil"/>
            </w:tcBorders>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hAnsi="Times New Roman"/>
                <w:sz w:val="24"/>
                <w:szCs w:val="24"/>
                <w:lang w:val="en-US"/>
              </w:rPr>
              <w:t>50.0</w:t>
            </w:r>
          </w:p>
        </w:tc>
        <w:tc>
          <w:tcPr>
            <w:tcW w:w="2399" w:type="dxa"/>
            <w:tcBorders>
              <w:top w:val="nil"/>
            </w:tcBorders>
          </w:tcPr>
          <w:p w:rsidR="00637C21" w:rsidRPr="004565D6" w:rsidRDefault="00637C21" w:rsidP="00330B25">
            <w:pPr>
              <w:pStyle w:val="1"/>
              <w:spacing w:line="276" w:lineRule="auto"/>
              <w:jc w:val="center"/>
              <w:rPr>
                <w:rFonts w:ascii="Times New Roman" w:hAnsi="Times New Roman"/>
                <w:sz w:val="24"/>
                <w:szCs w:val="24"/>
                <w:lang w:val="en-US"/>
              </w:rPr>
            </w:pPr>
            <w:r w:rsidRPr="004565D6">
              <w:rPr>
                <w:rFonts w:ascii="Times New Roman" w:hAnsi="Times New Roman"/>
                <w:sz w:val="24"/>
                <w:szCs w:val="24"/>
                <w:lang w:val="en-US"/>
              </w:rPr>
              <w:t>91±14</w:t>
            </w:r>
          </w:p>
        </w:tc>
      </w:tr>
    </w:tbl>
    <w:p w:rsidR="00637C21" w:rsidRPr="004565D6" w:rsidRDefault="00637C21" w:rsidP="00637C21">
      <w:pPr>
        <w:autoSpaceDE w:val="0"/>
        <w:autoSpaceDN w:val="0"/>
        <w:adjustRightInd w:val="0"/>
        <w:spacing w:after="0" w:line="276" w:lineRule="auto"/>
        <w:ind w:firstLine="709"/>
        <w:jc w:val="both"/>
        <w:rPr>
          <w:rFonts w:ascii="Times New Roman" w:hAnsi="Times New Roman"/>
          <w:sz w:val="24"/>
          <w:szCs w:val="24"/>
        </w:rPr>
      </w:pPr>
    </w:p>
    <w:p w:rsidR="00637C21" w:rsidRPr="00774A0B"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r w:rsidRPr="00774A0B">
        <w:rPr>
          <w:rFonts w:ascii="Times New Roman" w:hAnsi="Times New Roman"/>
          <w:sz w:val="24"/>
          <w:szCs w:val="24"/>
          <w:lang w:val="en-US"/>
        </w:rPr>
        <w:t>Increased cellular permeability may facilitate the entry of</w:t>
      </w:r>
      <w:r w:rsidRPr="00774A0B">
        <w:rPr>
          <w:rFonts w:ascii="Times New Roman" w:hAnsi="Times New Roman"/>
          <w:color w:val="FF6600"/>
          <w:sz w:val="24"/>
          <w:szCs w:val="24"/>
          <w:lang w:val="en-US"/>
        </w:rPr>
        <w:t xml:space="preserve"> </w:t>
      </w:r>
      <w:r w:rsidRPr="00774A0B">
        <w:rPr>
          <w:rFonts w:ascii="Times New Roman" w:hAnsi="Times New Roman"/>
          <w:sz w:val="24"/>
          <w:szCs w:val="24"/>
          <w:lang w:val="en-US"/>
        </w:rPr>
        <w:t>toxicant into the cell, as well as the loss of vital metabolites. In tNP-resistant strains of the filamentous fungi the permeability of cell membranes either remained practically unchanged (</w:t>
      </w:r>
      <w:r w:rsidRPr="00774A0B">
        <w:rPr>
          <w:rFonts w:ascii="Times New Roman" w:hAnsi="Times New Roman"/>
          <w:i/>
          <w:sz w:val="24"/>
          <w:szCs w:val="24"/>
          <w:lang w:val="en-US"/>
        </w:rPr>
        <w:t>Penicillium expansum</w:t>
      </w:r>
      <w:r w:rsidRPr="00774A0B">
        <w:rPr>
          <w:rFonts w:ascii="Times New Roman" w:hAnsi="Times New Roman"/>
          <w:sz w:val="24"/>
          <w:szCs w:val="24"/>
          <w:lang w:val="en-US"/>
        </w:rPr>
        <w:t xml:space="preserve"> F 44 and </w:t>
      </w:r>
      <w:r w:rsidRPr="00774A0B">
        <w:rPr>
          <w:rFonts w:ascii="Times New Roman" w:hAnsi="Times New Roman"/>
          <w:i/>
          <w:sz w:val="24"/>
          <w:szCs w:val="24"/>
          <w:lang w:val="en-US"/>
        </w:rPr>
        <w:t>P. glabrum</w:t>
      </w:r>
      <w:r w:rsidRPr="00774A0B">
        <w:rPr>
          <w:rFonts w:ascii="Times New Roman" w:hAnsi="Times New Roman"/>
          <w:sz w:val="24"/>
          <w:szCs w:val="24"/>
          <w:lang w:val="en-US"/>
        </w:rPr>
        <w:t xml:space="preserve"> F 41) or significantly, by up to 55%, decreased (</w:t>
      </w:r>
      <w:r w:rsidRPr="00774A0B">
        <w:rPr>
          <w:rFonts w:ascii="Times New Roman" w:hAnsi="Times New Roman"/>
          <w:i/>
          <w:sz w:val="24"/>
          <w:szCs w:val="24"/>
          <w:lang w:val="en-US"/>
        </w:rPr>
        <w:t>Aspergillus tubingensis</w:t>
      </w:r>
      <w:r w:rsidRPr="00774A0B">
        <w:rPr>
          <w:rFonts w:ascii="Times New Roman" w:hAnsi="Times New Roman"/>
          <w:sz w:val="24"/>
          <w:szCs w:val="24"/>
          <w:lang w:val="en-US"/>
        </w:rPr>
        <w:t xml:space="preserve"> F11) relative to the control variants (without tNP). These findings suggested that one possible mechanism behind high resistance of terrestrial fungi of genera </w:t>
      </w:r>
      <w:r w:rsidRPr="00774A0B">
        <w:rPr>
          <w:rFonts w:ascii="Times New Roman" w:hAnsi="Times New Roman"/>
          <w:i/>
          <w:sz w:val="24"/>
          <w:szCs w:val="24"/>
          <w:lang w:val="en-US"/>
        </w:rPr>
        <w:t>Penicillium</w:t>
      </w:r>
      <w:r w:rsidRPr="00774A0B">
        <w:rPr>
          <w:rFonts w:ascii="Times New Roman" w:hAnsi="Times New Roman"/>
          <w:sz w:val="24"/>
          <w:szCs w:val="24"/>
          <w:lang w:val="en-US"/>
        </w:rPr>
        <w:t xml:space="preserve"> and </w:t>
      </w:r>
      <w:r w:rsidRPr="00774A0B">
        <w:rPr>
          <w:rFonts w:ascii="Times New Roman" w:hAnsi="Times New Roman"/>
          <w:i/>
          <w:sz w:val="24"/>
          <w:szCs w:val="24"/>
          <w:lang w:val="en-US"/>
        </w:rPr>
        <w:t xml:space="preserve">Aspergillus </w:t>
      </w:r>
      <w:r w:rsidRPr="00774A0B">
        <w:rPr>
          <w:rFonts w:ascii="Times New Roman" w:hAnsi="Times New Roman"/>
          <w:sz w:val="24"/>
          <w:szCs w:val="24"/>
          <w:lang w:val="en-US"/>
        </w:rPr>
        <w:t xml:space="preserve">is a decrease in the cell membrane permeability, which complicates the toxicant penetration into the cell. </w:t>
      </w:r>
    </w:p>
    <w:p w:rsidR="00637C21" w:rsidRPr="00774A0B"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r w:rsidRPr="00774A0B">
        <w:rPr>
          <w:rFonts w:ascii="Times New Roman" w:hAnsi="Times New Roman"/>
          <w:sz w:val="24"/>
          <w:szCs w:val="24"/>
          <w:lang w:val="en-US"/>
        </w:rPr>
        <w:t xml:space="preserve">Terrestrial fungi, which are an important component of aquatic ecosystems, including bottom sediments, possess </w:t>
      </w:r>
      <w:r w:rsidRPr="00640A83">
        <w:rPr>
          <w:rFonts w:ascii="Times New Roman" w:hAnsi="Times New Roman"/>
          <w:sz w:val="24"/>
          <w:szCs w:val="24"/>
          <w:lang w:val="en-US"/>
        </w:rPr>
        <w:t>a</w:t>
      </w:r>
      <w:r w:rsidRPr="00774A0B">
        <w:rPr>
          <w:rFonts w:ascii="Times New Roman" w:hAnsi="Times New Roman"/>
          <w:sz w:val="24"/>
          <w:szCs w:val="24"/>
          <w:lang w:val="en-US"/>
        </w:rPr>
        <w:t xml:space="preserve"> wide range of extracellular hydrolytic enzymes which enable them to actively degrade organic matter in the aquatic environment [9]. Therefore, the impact of tNP </w:t>
      </w:r>
      <w:r w:rsidRPr="00774A0B">
        <w:rPr>
          <w:rFonts w:ascii="Times New Roman" w:hAnsi="Times New Roman"/>
          <w:sz w:val="24"/>
          <w:szCs w:val="24"/>
          <w:lang w:val="en-US"/>
        </w:rPr>
        <w:lastRenderedPageBreak/>
        <w:t>on the hydrolytic enzymes involved in fungal degradation of organic matter in water and bottom sediments is an issue that deserves special attention.</w:t>
      </w:r>
    </w:p>
    <w:p w:rsidR="006B1A32" w:rsidRPr="00850866" w:rsidRDefault="00637C21" w:rsidP="00637C21">
      <w:pPr>
        <w:autoSpaceDE w:val="0"/>
        <w:autoSpaceDN w:val="0"/>
        <w:adjustRightInd w:val="0"/>
        <w:spacing w:after="0" w:line="276" w:lineRule="auto"/>
        <w:ind w:firstLine="709"/>
        <w:jc w:val="both"/>
        <w:rPr>
          <w:rFonts w:ascii="Times New Roman" w:hAnsi="Times New Roman"/>
          <w:sz w:val="24"/>
          <w:szCs w:val="24"/>
          <w:lang w:val="en-US"/>
        </w:rPr>
      </w:pPr>
      <w:r w:rsidRPr="0049240E">
        <w:rPr>
          <w:rFonts w:ascii="Times New Roman" w:hAnsi="Times New Roman"/>
          <w:sz w:val="24"/>
          <w:szCs w:val="24"/>
          <w:lang w:val="en-US" w:eastAsia="ru-RU"/>
        </w:rPr>
        <w:t xml:space="preserve">The cellulolytic enzymes </w:t>
      </w:r>
      <w:r w:rsidRPr="00774A0B">
        <w:rPr>
          <w:rFonts w:ascii="Times New Roman" w:hAnsi="Times New Roman"/>
          <w:sz w:val="24"/>
          <w:szCs w:val="24"/>
          <w:lang w:val="en-US"/>
        </w:rPr>
        <w:t xml:space="preserve">performing biodegradation of cellulose, the most abundant biopolymer on Earth, occupy the central </w:t>
      </w:r>
      <w:r w:rsidRPr="0049240E">
        <w:rPr>
          <w:rFonts w:ascii="Times New Roman" w:hAnsi="Times New Roman"/>
          <w:sz w:val="24"/>
          <w:szCs w:val="24"/>
          <w:lang w:val="en-US" w:eastAsia="ru-RU"/>
        </w:rPr>
        <w:t xml:space="preserve">position in the organic carbon cycle. </w:t>
      </w:r>
      <w:r w:rsidRPr="00774A0B">
        <w:rPr>
          <w:rFonts w:ascii="Times New Roman" w:hAnsi="Times New Roman"/>
          <w:sz w:val="24"/>
          <w:szCs w:val="24"/>
          <w:lang w:val="en-US"/>
        </w:rPr>
        <w:t xml:space="preserve">Among the terrestrial fungi isolated, </w:t>
      </w:r>
      <w:r w:rsidRPr="0049240E">
        <w:rPr>
          <w:rFonts w:ascii="Times New Roman" w:hAnsi="Times New Roman"/>
          <w:i/>
          <w:sz w:val="24"/>
          <w:szCs w:val="24"/>
          <w:lang w:val="en-US"/>
        </w:rPr>
        <w:t>Aspergillus tubingensis</w:t>
      </w:r>
      <w:r w:rsidRPr="0049240E">
        <w:rPr>
          <w:rFonts w:ascii="Times New Roman" w:hAnsi="Times New Roman"/>
          <w:sz w:val="24"/>
          <w:szCs w:val="24"/>
          <w:lang w:val="en-US"/>
        </w:rPr>
        <w:t xml:space="preserve"> F11, </w:t>
      </w:r>
      <w:r w:rsidRPr="0049240E">
        <w:rPr>
          <w:rFonts w:ascii="Times New Roman" w:hAnsi="Times New Roman"/>
          <w:i/>
          <w:sz w:val="24"/>
          <w:szCs w:val="24"/>
          <w:lang w:val="en-US"/>
        </w:rPr>
        <w:t>Penicillium expansum</w:t>
      </w:r>
      <w:r w:rsidRPr="0049240E">
        <w:rPr>
          <w:rFonts w:ascii="Times New Roman" w:hAnsi="Times New Roman"/>
          <w:sz w:val="24"/>
          <w:szCs w:val="24"/>
          <w:lang w:val="en-US"/>
        </w:rPr>
        <w:t xml:space="preserve"> F 44, and </w:t>
      </w:r>
      <w:r w:rsidRPr="0049240E">
        <w:rPr>
          <w:rFonts w:ascii="Times New Roman" w:hAnsi="Times New Roman"/>
          <w:i/>
          <w:sz w:val="24"/>
          <w:szCs w:val="24"/>
          <w:lang w:val="en-US"/>
        </w:rPr>
        <w:t xml:space="preserve">Penicillium glabrum </w:t>
      </w:r>
      <w:r w:rsidRPr="0049240E">
        <w:rPr>
          <w:rFonts w:ascii="Times New Roman" w:hAnsi="Times New Roman"/>
          <w:sz w:val="24"/>
          <w:szCs w:val="24"/>
          <w:lang w:val="en-US"/>
        </w:rPr>
        <w:t xml:space="preserve">F 41 strains exhibited </w:t>
      </w:r>
      <w:r w:rsidRPr="00774A0B">
        <w:rPr>
          <w:rFonts w:ascii="Times New Roman" w:hAnsi="Times New Roman"/>
          <w:sz w:val="24"/>
          <w:szCs w:val="24"/>
          <w:lang w:val="en-US"/>
        </w:rPr>
        <w:t xml:space="preserve">cellulase activities.  </w:t>
      </w:r>
      <w:r w:rsidRPr="00E06792">
        <w:rPr>
          <w:rFonts w:ascii="Times New Roman" w:hAnsi="Times New Roman"/>
          <w:sz w:val="24"/>
          <w:szCs w:val="24"/>
          <w:lang w:val="en-US"/>
        </w:rPr>
        <w:t xml:space="preserve">As shown by our previous study [29], the trend in the cellulase activity in the </w:t>
      </w:r>
      <w:r w:rsidRPr="00E06792">
        <w:rPr>
          <w:rFonts w:ascii="Times New Roman" w:hAnsi="Times New Roman"/>
          <w:i/>
          <w:iCs/>
          <w:sz w:val="24"/>
          <w:szCs w:val="24"/>
          <w:lang w:val="en-US"/>
        </w:rPr>
        <w:t xml:space="preserve">Penicillium expansum </w:t>
      </w:r>
      <w:r w:rsidRPr="00E06792">
        <w:rPr>
          <w:rFonts w:ascii="Times New Roman" w:hAnsi="Times New Roman"/>
          <w:sz w:val="24"/>
          <w:szCs w:val="24"/>
          <w:lang w:val="en-US"/>
        </w:rPr>
        <w:t xml:space="preserve">F 44 strain under the tNP influence depends on the tNP concentration. </w:t>
      </w:r>
      <w:r>
        <w:rPr>
          <w:rFonts w:ascii="Times New Roman" w:hAnsi="Times New Roman"/>
          <w:sz w:val="24"/>
          <w:szCs w:val="24"/>
          <w:lang w:val="en-US"/>
        </w:rPr>
        <w:t xml:space="preserve"> </w:t>
      </w:r>
      <w:r w:rsidRPr="00846A2B">
        <w:rPr>
          <w:rFonts w:ascii="Times New Roman" w:hAnsi="Times New Roman"/>
          <w:sz w:val="24"/>
          <w:szCs w:val="24"/>
          <w:lang w:val="en-US"/>
        </w:rPr>
        <w:t xml:space="preserve">At </w:t>
      </w:r>
      <w:r w:rsidRPr="00312441">
        <w:rPr>
          <w:rFonts w:ascii="Times New Roman" w:hAnsi="Times New Roman"/>
          <w:sz w:val="24"/>
          <w:szCs w:val="24"/>
          <w:lang w:val="en-US"/>
        </w:rPr>
        <w:t>low t</w:t>
      </w:r>
      <w:r w:rsidRPr="00846A2B">
        <w:rPr>
          <w:rFonts w:ascii="Times New Roman" w:hAnsi="Times New Roman"/>
          <w:sz w:val="24"/>
          <w:szCs w:val="24"/>
          <w:lang w:val="en-US"/>
        </w:rPr>
        <w:t xml:space="preserve">NP concentrations (up </w:t>
      </w:r>
      <w:r w:rsidRPr="009962B7">
        <w:rPr>
          <w:rFonts w:ascii="Times New Roman" w:hAnsi="Times New Roman"/>
          <w:sz w:val="24"/>
          <w:szCs w:val="24"/>
          <w:lang w:val="en-US"/>
        </w:rPr>
        <w:t>to</w:t>
      </w:r>
      <w:r w:rsidRPr="00774A0B">
        <w:rPr>
          <w:rFonts w:ascii="Times New Roman" w:hAnsi="Times New Roman"/>
          <w:sz w:val="24"/>
          <w:szCs w:val="24"/>
          <w:lang w:val="en-US"/>
        </w:rPr>
        <w:t xml:space="preserve"> 1.0 </w:t>
      </w:r>
      <w:r>
        <w:rPr>
          <w:rFonts w:ascii="Times New Roman" w:hAnsi="Times New Roman"/>
          <w:sz w:val="24"/>
          <w:szCs w:val="24"/>
          <w:lang w:val="en-US"/>
        </w:rPr>
        <w:t>mg/L</w:t>
      </w:r>
      <w:r w:rsidRPr="00846A2B">
        <w:rPr>
          <w:rFonts w:ascii="Times New Roman" w:hAnsi="Times New Roman"/>
          <w:sz w:val="24"/>
          <w:szCs w:val="24"/>
          <w:lang w:val="en-US"/>
        </w:rPr>
        <w:t xml:space="preserve">) that do not significantly affect the </w:t>
      </w:r>
      <w:r w:rsidRPr="00846A2B">
        <w:rPr>
          <w:rFonts w:ascii="Times New Roman" w:hAnsi="Times New Roman"/>
          <w:i/>
          <w:sz w:val="24"/>
          <w:szCs w:val="24"/>
          <w:lang w:val="en-US"/>
        </w:rPr>
        <w:t>Penicillium expansum</w:t>
      </w:r>
      <w:r w:rsidRPr="00846A2B">
        <w:rPr>
          <w:rFonts w:ascii="Times New Roman" w:hAnsi="Times New Roman"/>
          <w:sz w:val="24"/>
          <w:szCs w:val="24"/>
          <w:lang w:val="en-US"/>
        </w:rPr>
        <w:t xml:space="preserve"> F44 strain growth, the enzyme activity </w:t>
      </w:r>
      <w:r w:rsidRPr="001844F6">
        <w:rPr>
          <w:rFonts w:ascii="Times New Roman" w:hAnsi="Times New Roman"/>
          <w:sz w:val="24"/>
          <w:szCs w:val="24"/>
          <w:lang w:val="en-US"/>
        </w:rPr>
        <w:t>increased by</w:t>
      </w:r>
      <w:r w:rsidRPr="00846A2B">
        <w:rPr>
          <w:rFonts w:ascii="Times New Roman" w:hAnsi="Times New Roman"/>
          <w:sz w:val="24"/>
          <w:szCs w:val="24"/>
          <w:lang w:val="en-US"/>
        </w:rPr>
        <w:t xml:space="preserve"> 125% relative to the control (without tNP).</w:t>
      </w:r>
      <w:r w:rsidRPr="00990713">
        <w:rPr>
          <w:rFonts w:ascii="Times New Roman" w:hAnsi="Times New Roman"/>
          <w:color w:val="0000FF"/>
          <w:sz w:val="24"/>
          <w:szCs w:val="24"/>
          <w:lang w:val="en-US"/>
        </w:rPr>
        <w:t xml:space="preserve"> </w:t>
      </w:r>
      <w:r w:rsidRPr="00846A2B">
        <w:rPr>
          <w:rFonts w:ascii="Times New Roman" w:hAnsi="Times New Roman"/>
          <w:sz w:val="24"/>
          <w:szCs w:val="24"/>
          <w:lang w:val="en-US"/>
        </w:rPr>
        <w:t xml:space="preserve">An increase </w:t>
      </w:r>
      <w:r w:rsidRPr="00774A0B">
        <w:rPr>
          <w:rFonts w:ascii="Times New Roman" w:hAnsi="Times New Roman"/>
          <w:sz w:val="24"/>
          <w:szCs w:val="24"/>
          <w:lang w:val="en-US"/>
        </w:rPr>
        <w:t xml:space="preserve">in tNP concentration in the medium to </w:t>
      </w:r>
      <w:r w:rsidRPr="00846A2B">
        <w:rPr>
          <w:rFonts w:ascii="Times New Roman" w:hAnsi="Times New Roman"/>
          <w:sz w:val="24"/>
          <w:szCs w:val="24"/>
          <w:lang w:val="en-US"/>
        </w:rPr>
        <w:t>&gt;1.0</w:t>
      </w:r>
      <w:r w:rsidRPr="004645F8">
        <w:rPr>
          <w:rFonts w:ascii="Times New Roman" w:hAnsi="Times New Roman"/>
          <w:sz w:val="24"/>
          <w:szCs w:val="24"/>
          <w:lang w:val="en-US"/>
        </w:rPr>
        <w:t xml:space="preserve"> </w:t>
      </w:r>
      <w:r>
        <w:rPr>
          <w:rFonts w:ascii="Times New Roman" w:hAnsi="Times New Roman"/>
          <w:sz w:val="24"/>
          <w:szCs w:val="24"/>
          <w:lang w:val="en-US"/>
        </w:rPr>
        <w:t>mg/L</w:t>
      </w:r>
      <w:r w:rsidRPr="00774A0B">
        <w:rPr>
          <w:rFonts w:ascii="Times New Roman" w:hAnsi="Times New Roman"/>
          <w:sz w:val="24"/>
          <w:szCs w:val="24"/>
          <w:lang w:val="en-US"/>
        </w:rPr>
        <w:t xml:space="preserve"> resulted in both the culture growth inhibition and reduction in 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cellulase activity,</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to 71% of the control value </w:t>
      </w:r>
      <w:r w:rsidRPr="00774A0B">
        <w:rPr>
          <w:rFonts w:ascii="Times New Roman" w:eastAsia="Arial Unicode MS" w:hAnsi="Arial Unicode MS"/>
          <w:sz w:val="24"/>
          <w:szCs w:val="24"/>
          <w:lang w:val="en-US"/>
        </w:rPr>
        <w:t>​​</w:t>
      </w:r>
      <w:r w:rsidRPr="00774A0B">
        <w:rPr>
          <w:rFonts w:ascii="Times New Roman" w:hAnsi="Times New Roman"/>
          <w:sz w:val="24"/>
          <w:szCs w:val="24"/>
          <w:lang w:val="en-US"/>
        </w:rPr>
        <w:t>at tNP concentration of 10.0</w:t>
      </w:r>
      <w:r w:rsidRPr="004645F8">
        <w:rPr>
          <w:rFonts w:ascii="Times New Roman" w:hAnsi="Times New Roman"/>
          <w:sz w:val="24"/>
          <w:szCs w:val="24"/>
          <w:lang w:val="en-US"/>
        </w:rPr>
        <w:t xml:space="preserve"> </w:t>
      </w:r>
      <w:r>
        <w:rPr>
          <w:rFonts w:ascii="Times New Roman" w:hAnsi="Times New Roman"/>
          <w:sz w:val="24"/>
          <w:szCs w:val="24"/>
          <w:lang w:val="en-US"/>
        </w:rPr>
        <w:t>mg/L.</w:t>
      </w:r>
      <w:r w:rsidRPr="00774A0B">
        <w:rPr>
          <w:rFonts w:ascii="Times New Roman" w:hAnsi="Times New Roman"/>
          <w:sz w:val="24"/>
          <w:szCs w:val="24"/>
          <w:lang w:val="en-US"/>
        </w:rPr>
        <w:t xml:space="preserve"> The cellulase activity</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of the </w:t>
      </w:r>
      <w:r w:rsidRPr="00774A0B">
        <w:rPr>
          <w:rFonts w:ascii="Times New Roman" w:hAnsi="Times New Roman"/>
          <w:i/>
          <w:sz w:val="24"/>
          <w:szCs w:val="24"/>
          <w:lang w:val="en-US"/>
        </w:rPr>
        <w:t>Aspergillus tubingensis</w:t>
      </w:r>
      <w:r w:rsidRPr="00774A0B">
        <w:rPr>
          <w:rFonts w:ascii="Times New Roman" w:hAnsi="Times New Roman"/>
          <w:sz w:val="24"/>
          <w:szCs w:val="24"/>
          <w:lang w:val="en-US"/>
        </w:rPr>
        <w:t xml:space="preserve"> F11 strain was affected by tNP in a similar way (Fig. 1).</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By contrast to </w:t>
      </w:r>
      <w:r w:rsidRPr="00774A0B">
        <w:rPr>
          <w:rFonts w:ascii="Times New Roman" w:hAnsi="Times New Roman"/>
          <w:i/>
          <w:sz w:val="24"/>
          <w:szCs w:val="24"/>
          <w:lang w:val="en-US"/>
        </w:rPr>
        <w:t xml:space="preserve">Penicillium expansum </w:t>
      </w:r>
      <w:r w:rsidRPr="00774A0B">
        <w:rPr>
          <w:rFonts w:ascii="Times New Roman" w:hAnsi="Times New Roman"/>
          <w:sz w:val="24"/>
          <w:szCs w:val="24"/>
          <w:lang w:val="en-US"/>
        </w:rPr>
        <w:t xml:space="preserve">F 44 and </w:t>
      </w:r>
      <w:r w:rsidRPr="00774A0B">
        <w:rPr>
          <w:rFonts w:ascii="Times New Roman" w:hAnsi="Times New Roman"/>
          <w:i/>
          <w:sz w:val="24"/>
          <w:szCs w:val="24"/>
          <w:lang w:val="en-US"/>
        </w:rPr>
        <w:t>Aspergillus tubingensis</w:t>
      </w:r>
      <w:r w:rsidRPr="00774A0B">
        <w:rPr>
          <w:rFonts w:ascii="Times New Roman" w:hAnsi="Times New Roman"/>
          <w:sz w:val="24"/>
          <w:szCs w:val="24"/>
          <w:lang w:val="en-US"/>
        </w:rPr>
        <w:t xml:space="preserve"> F11 strains, </w:t>
      </w:r>
      <w:r w:rsidRPr="00774A0B">
        <w:rPr>
          <w:rFonts w:ascii="Times New Roman" w:hAnsi="Times New Roman"/>
          <w:i/>
          <w:sz w:val="24"/>
          <w:szCs w:val="24"/>
          <w:lang w:val="en-US"/>
        </w:rPr>
        <w:t>Penicillium glabrum</w:t>
      </w:r>
      <w:r w:rsidRPr="00774A0B">
        <w:rPr>
          <w:rFonts w:ascii="Times New Roman" w:hAnsi="Times New Roman"/>
          <w:sz w:val="24"/>
          <w:szCs w:val="24"/>
          <w:lang w:val="en-US"/>
        </w:rPr>
        <w:t xml:space="preserve"> F 41 exhibited a significant reduction in 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cellulase activity</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both at low tNP concentrations that left the fungal growth practically unaffected (up to </w:t>
      </w:r>
      <w:r w:rsidRPr="00846A2B">
        <w:rPr>
          <w:rFonts w:ascii="Times New Roman" w:hAnsi="Times New Roman"/>
          <w:sz w:val="24"/>
          <w:szCs w:val="24"/>
          <w:lang w:val="en-US"/>
        </w:rPr>
        <w:t>5</w:t>
      </w:r>
      <w:r>
        <w:rPr>
          <w:rFonts w:ascii="Times New Roman" w:hAnsi="Times New Roman"/>
          <w:sz w:val="24"/>
          <w:szCs w:val="24"/>
          <w:lang w:val="en-US"/>
        </w:rPr>
        <w:t xml:space="preserve"> mg/L)</w:t>
      </w:r>
      <w:r w:rsidRPr="00774A0B">
        <w:rPr>
          <w:rFonts w:ascii="Times New Roman" w:hAnsi="Times New Roman"/>
          <w:sz w:val="24"/>
          <w:szCs w:val="24"/>
          <w:lang w:val="en-US"/>
        </w:rPr>
        <w:t xml:space="preserve"> and at the growth inhibiting tNP concentrations (10.0 </w:t>
      </w:r>
      <w:r>
        <w:rPr>
          <w:rFonts w:ascii="Times New Roman" w:hAnsi="Times New Roman"/>
          <w:sz w:val="24"/>
          <w:szCs w:val="24"/>
          <w:lang w:val="en-US"/>
        </w:rPr>
        <w:t>mg/L</w:t>
      </w:r>
      <w:r w:rsidRPr="00774A0B">
        <w:rPr>
          <w:rFonts w:ascii="Times New Roman" w:hAnsi="Times New Roman"/>
          <w:sz w:val="24"/>
          <w:szCs w:val="24"/>
          <w:lang w:val="en-US"/>
        </w:rPr>
        <w:t>) (Fig.1).</w:t>
      </w:r>
    </w:p>
    <w:p w:rsidR="006B1A32" w:rsidRDefault="006B1A32" w:rsidP="00637C21">
      <w:pPr>
        <w:autoSpaceDE w:val="0"/>
        <w:autoSpaceDN w:val="0"/>
        <w:adjustRightInd w:val="0"/>
        <w:spacing w:after="0" w:line="276" w:lineRule="auto"/>
        <w:ind w:firstLine="709"/>
        <w:jc w:val="both"/>
        <w:rPr>
          <w:rFonts w:ascii="Times New Roman" w:hAnsi="Times New Roman"/>
          <w:color w:val="0000FF"/>
          <w:sz w:val="24"/>
          <w:szCs w:val="24"/>
        </w:rPr>
      </w:pPr>
      <w:r w:rsidRPr="006B1A32">
        <w:rPr>
          <w:rFonts w:ascii="Times New Roman" w:hAnsi="Times New Roman"/>
          <w:noProof/>
          <w:color w:val="0000FF"/>
          <w:sz w:val="24"/>
          <w:szCs w:val="24"/>
          <w:lang w:eastAsia="ru-RU"/>
        </w:rPr>
        <w:drawing>
          <wp:inline distT="0" distB="0" distL="0" distR="0">
            <wp:extent cx="4400550" cy="36195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1A32" w:rsidRPr="00326C8B" w:rsidRDefault="00637C21" w:rsidP="006B1A32">
      <w:pPr>
        <w:pStyle w:val="1"/>
        <w:spacing w:line="276" w:lineRule="auto"/>
        <w:ind w:firstLine="567"/>
        <w:jc w:val="center"/>
        <w:rPr>
          <w:rFonts w:ascii="Times New Roman" w:hAnsi="Times New Roman"/>
          <w:sz w:val="24"/>
          <w:szCs w:val="24"/>
          <w:lang w:val="en-US"/>
        </w:rPr>
      </w:pPr>
      <w:r w:rsidRPr="00774A0B">
        <w:rPr>
          <w:rFonts w:ascii="Times New Roman" w:hAnsi="Times New Roman"/>
          <w:color w:val="0000FF"/>
          <w:sz w:val="24"/>
          <w:szCs w:val="24"/>
          <w:lang w:val="en-US"/>
        </w:rPr>
        <w:t xml:space="preserve"> </w:t>
      </w:r>
      <w:r w:rsidR="006B1A32" w:rsidRPr="004565D6">
        <w:rPr>
          <w:rFonts w:ascii="Times New Roman" w:hAnsi="Times New Roman"/>
          <w:i/>
          <w:sz w:val="24"/>
          <w:szCs w:val="24"/>
          <w:lang w:val="en-US"/>
        </w:rPr>
        <w:t xml:space="preserve">Fig.1. Effect of tNP </w:t>
      </w:r>
      <w:r w:rsidR="006B1A32" w:rsidRPr="00312441">
        <w:rPr>
          <w:rFonts w:ascii="Times New Roman" w:hAnsi="Times New Roman"/>
          <w:i/>
          <w:sz w:val="24"/>
          <w:szCs w:val="24"/>
          <w:lang w:val="en-US"/>
        </w:rPr>
        <w:t>on the</w:t>
      </w:r>
      <w:r w:rsidR="006B1A32">
        <w:rPr>
          <w:rFonts w:ascii="Times New Roman" w:hAnsi="Times New Roman"/>
          <w:i/>
          <w:sz w:val="24"/>
          <w:szCs w:val="24"/>
          <w:lang w:val="en-US"/>
        </w:rPr>
        <w:t xml:space="preserve"> </w:t>
      </w:r>
      <w:r w:rsidR="006B1A32" w:rsidRPr="00312441">
        <w:rPr>
          <w:rFonts w:ascii="Times New Roman" w:hAnsi="Times New Roman"/>
          <w:i/>
          <w:sz w:val="24"/>
          <w:szCs w:val="24"/>
          <w:lang w:val="en-US"/>
        </w:rPr>
        <w:t>cellulolytic enzyme activity</w:t>
      </w:r>
      <w:r w:rsidR="006B1A32" w:rsidRPr="004565D6">
        <w:rPr>
          <w:rFonts w:ascii="Times New Roman" w:hAnsi="Times New Roman"/>
          <w:i/>
          <w:sz w:val="24"/>
          <w:szCs w:val="24"/>
          <w:lang w:val="en-US"/>
        </w:rPr>
        <w:t xml:space="preserve"> of </w:t>
      </w:r>
      <w:r w:rsidR="006B1A32" w:rsidRPr="00312441">
        <w:rPr>
          <w:rFonts w:ascii="Times New Roman" w:hAnsi="Times New Roman"/>
          <w:i/>
          <w:sz w:val="24"/>
          <w:szCs w:val="24"/>
          <w:lang w:val="en-US"/>
        </w:rPr>
        <w:t>the</w:t>
      </w:r>
      <w:r w:rsidR="006B1A32" w:rsidRPr="009962B7">
        <w:rPr>
          <w:rFonts w:ascii="Times New Roman" w:hAnsi="Times New Roman"/>
          <w:i/>
          <w:sz w:val="24"/>
          <w:szCs w:val="24"/>
          <w:lang w:val="en-US"/>
        </w:rPr>
        <w:t xml:space="preserve"> </w:t>
      </w:r>
      <w:r w:rsidR="006B1A32" w:rsidRPr="009962B7">
        <w:rPr>
          <w:rFonts w:ascii="Times New Roman" w:eastAsia="TimesNewRomanPS-BoldMT" w:hAnsi="Times New Roman"/>
          <w:bCs/>
          <w:i/>
          <w:sz w:val="24"/>
          <w:szCs w:val="24"/>
          <w:lang w:val="en-US"/>
        </w:rPr>
        <w:t>t</w:t>
      </w:r>
      <w:r w:rsidR="006B1A32" w:rsidRPr="004565D6">
        <w:rPr>
          <w:rFonts w:ascii="Times New Roman" w:eastAsia="TimesNewRomanPS-BoldMT" w:hAnsi="Times New Roman"/>
          <w:bCs/>
          <w:i/>
          <w:sz w:val="24"/>
          <w:szCs w:val="24"/>
          <w:lang w:val="en-US"/>
        </w:rPr>
        <w:t>errestrial</w:t>
      </w:r>
      <w:r w:rsidR="006B1A32" w:rsidRPr="004565D6">
        <w:rPr>
          <w:rFonts w:ascii="Times New Roman" w:hAnsi="Times New Roman"/>
          <w:i/>
          <w:sz w:val="24"/>
          <w:szCs w:val="24"/>
          <w:lang w:val="en-US"/>
        </w:rPr>
        <w:t xml:space="preserve"> fungi. </w:t>
      </w:r>
      <w:r w:rsidR="006B1A32" w:rsidRPr="004565D6">
        <w:rPr>
          <w:rStyle w:val="hps"/>
          <w:rFonts w:ascii="Times New Roman" w:hAnsi="Times New Roman"/>
          <w:i/>
          <w:sz w:val="24"/>
          <w:szCs w:val="24"/>
          <w:lang w:val="en-US"/>
        </w:rPr>
        <w:t>The</w:t>
      </w:r>
      <w:r w:rsidR="006B1A32" w:rsidRPr="00326C8B">
        <w:rPr>
          <w:rStyle w:val="hps"/>
          <w:rFonts w:ascii="Times New Roman" w:hAnsi="Times New Roman"/>
          <w:i/>
          <w:sz w:val="24"/>
          <w:szCs w:val="24"/>
          <w:lang w:val="en-US"/>
        </w:rPr>
        <w:t xml:space="preserve"> </w:t>
      </w:r>
      <w:r w:rsidR="006B1A32" w:rsidRPr="004565D6">
        <w:rPr>
          <w:rStyle w:val="hps"/>
          <w:rFonts w:ascii="Times New Roman" w:hAnsi="Times New Roman"/>
          <w:i/>
          <w:sz w:val="24"/>
          <w:szCs w:val="24"/>
          <w:lang w:val="en-US"/>
        </w:rPr>
        <w:t>samples</w:t>
      </w:r>
      <w:r w:rsidR="006B1A32" w:rsidRPr="00326C8B">
        <w:rPr>
          <w:rStyle w:val="hps"/>
          <w:rFonts w:ascii="Times New Roman" w:hAnsi="Times New Roman"/>
          <w:i/>
          <w:sz w:val="24"/>
          <w:szCs w:val="24"/>
          <w:lang w:val="en-US"/>
        </w:rPr>
        <w:t xml:space="preserve"> </w:t>
      </w:r>
      <w:r w:rsidR="006B1A32" w:rsidRPr="004565D6">
        <w:rPr>
          <w:rStyle w:val="hps"/>
          <w:rFonts w:ascii="Times New Roman" w:hAnsi="Times New Roman"/>
          <w:i/>
          <w:sz w:val="24"/>
          <w:szCs w:val="24"/>
          <w:lang w:val="en-US"/>
        </w:rPr>
        <w:t>were</w:t>
      </w:r>
      <w:r w:rsidR="006B1A32" w:rsidRPr="00326C8B">
        <w:rPr>
          <w:rStyle w:val="hps"/>
          <w:rFonts w:ascii="Times New Roman" w:hAnsi="Times New Roman"/>
          <w:i/>
          <w:sz w:val="24"/>
          <w:szCs w:val="24"/>
          <w:lang w:val="en-US"/>
        </w:rPr>
        <w:t xml:space="preserve"> </w:t>
      </w:r>
      <w:r w:rsidR="006B1A32" w:rsidRPr="004565D6">
        <w:rPr>
          <w:rStyle w:val="hps"/>
          <w:rFonts w:ascii="Times New Roman" w:hAnsi="Times New Roman"/>
          <w:i/>
          <w:sz w:val="24"/>
          <w:szCs w:val="24"/>
          <w:lang w:val="en-US"/>
        </w:rPr>
        <w:t>taken</w:t>
      </w:r>
      <w:r w:rsidR="006B1A32" w:rsidRPr="00326C8B">
        <w:rPr>
          <w:rStyle w:val="hps"/>
          <w:rFonts w:ascii="Times New Roman" w:hAnsi="Times New Roman"/>
          <w:i/>
          <w:sz w:val="24"/>
          <w:szCs w:val="24"/>
          <w:lang w:val="en-US"/>
        </w:rPr>
        <w:t xml:space="preserve"> </w:t>
      </w:r>
      <w:r w:rsidR="006B1A32" w:rsidRPr="004565D6">
        <w:rPr>
          <w:rStyle w:val="hps"/>
          <w:rFonts w:ascii="Times New Roman" w:hAnsi="Times New Roman"/>
          <w:i/>
          <w:sz w:val="24"/>
          <w:szCs w:val="24"/>
          <w:lang w:val="en-US"/>
        </w:rPr>
        <w:t>in</w:t>
      </w:r>
      <w:r w:rsidR="006B1A32" w:rsidRPr="00326C8B">
        <w:rPr>
          <w:rStyle w:val="hps"/>
          <w:rFonts w:ascii="Times New Roman" w:hAnsi="Times New Roman"/>
          <w:i/>
          <w:sz w:val="24"/>
          <w:szCs w:val="24"/>
          <w:lang w:val="en-US"/>
        </w:rPr>
        <w:t xml:space="preserve"> </w:t>
      </w:r>
      <w:r w:rsidR="006B1A32" w:rsidRPr="004565D6">
        <w:rPr>
          <w:rStyle w:val="hps"/>
          <w:rFonts w:ascii="Times New Roman" w:hAnsi="Times New Roman"/>
          <w:i/>
          <w:sz w:val="24"/>
          <w:szCs w:val="24"/>
          <w:lang w:val="en-US"/>
        </w:rPr>
        <w:t>three</w:t>
      </w:r>
      <w:r w:rsidR="006B1A32" w:rsidRPr="00326C8B">
        <w:rPr>
          <w:rStyle w:val="hps"/>
          <w:rFonts w:ascii="Times New Roman" w:hAnsi="Times New Roman"/>
          <w:i/>
          <w:sz w:val="24"/>
          <w:szCs w:val="24"/>
          <w:lang w:val="en-US"/>
        </w:rPr>
        <w:t xml:space="preserve"> </w:t>
      </w:r>
      <w:r w:rsidR="006B1A32" w:rsidRPr="004565D6">
        <w:rPr>
          <w:rStyle w:val="hps"/>
          <w:rFonts w:ascii="Times New Roman" w:hAnsi="Times New Roman"/>
          <w:i/>
          <w:sz w:val="24"/>
          <w:szCs w:val="24"/>
          <w:lang w:val="en-US"/>
        </w:rPr>
        <w:t>independent</w:t>
      </w:r>
      <w:r w:rsidR="006B1A32" w:rsidRPr="00326C8B">
        <w:rPr>
          <w:rStyle w:val="hps"/>
          <w:rFonts w:ascii="Times New Roman" w:hAnsi="Times New Roman"/>
          <w:i/>
          <w:sz w:val="24"/>
          <w:szCs w:val="24"/>
          <w:lang w:val="en-US"/>
        </w:rPr>
        <w:t xml:space="preserve"> </w:t>
      </w:r>
      <w:r w:rsidR="006B1A32" w:rsidRPr="004565D6">
        <w:rPr>
          <w:rStyle w:val="hps"/>
          <w:rFonts w:ascii="Times New Roman" w:hAnsi="Times New Roman"/>
          <w:i/>
          <w:sz w:val="24"/>
          <w:szCs w:val="24"/>
          <w:lang w:val="en-US"/>
        </w:rPr>
        <w:t>trials</w:t>
      </w:r>
      <w:r w:rsidR="006B1A32" w:rsidRPr="00326C8B">
        <w:rPr>
          <w:rStyle w:val="hps"/>
          <w:rFonts w:ascii="Times New Roman" w:hAnsi="Times New Roman"/>
          <w:sz w:val="24"/>
          <w:szCs w:val="24"/>
          <w:lang w:val="en-US"/>
        </w:rPr>
        <w:t>.</w:t>
      </w:r>
    </w:p>
    <w:p w:rsidR="006B1A32" w:rsidRPr="00326C8B" w:rsidRDefault="006B1A32" w:rsidP="006B1A32">
      <w:pPr>
        <w:pStyle w:val="1"/>
        <w:spacing w:line="276" w:lineRule="auto"/>
        <w:ind w:firstLine="567"/>
        <w:jc w:val="both"/>
        <w:rPr>
          <w:rFonts w:ascii="Times New Roman" w:hAnsi="Times New Roman"/>
          <w:sz w:val="24"/>
          <w:szCs w:val="24"/>
          <w:lang w:val="en-US"/>
        </w:rPr>
      </w:pPr>
    </w:p>
    <w:p w:rsidR="006B1A32" w:rsidRPr="00774A0B" w:rsidRDefault="006B1A32" w:rsidP="006B1A32">
      <w:pPr>
        <w:pStyle w:val="1"/>
        <w:tabs>
          <w:tab w:val="left" w:pos="7020"/>
        </w:tabs>
        <w:spacing w:line="276" w:lineRule="auto"/>
        <w:ind w:firstLine="709"/>
        <w:jc w:val="both"/>
        <w:rPr>
          <w:rFonts w:ascii="Times New Roman" w:hAnsi="Times New Roman"/>
          <w:sz w:val="24"/>
          <w:szCs w:val="24"/>
          <w:lang w:val="en-US"/>
        </w:rPr>
      </w:pPr>
      <w:r w:rsidRPr="00C02D19">
        <w:rPr>
          <w:rFonts w:ascii="Times New Roman" w:hAnsi="Times New Roman"/>
          <w:sz w:val="24"/>
          <w:szCs w:val="24"/>
          <w:lang w:val="en-US"/>
        </w:rPr>
        <w:t>Starch-</w:t>
      </w:r>
      <w:r w:rsidRPr="00774A0B">
        <w:rPr>
          <w:rFonts w:ascii="Times New Roman" w:hAnsi="Times New Roman"/>
          <w:sz w:val="24"/>
          <w:szCs w:val="24"/>
          <w:lang w:val="en-US"/>
        </w:rPr>
        <w:t>hydrolyzing amylolytic enzymes were detected in all the terrestrial fungi investigated in this study. The tNP effect on 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amylase activity</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of 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terrestrial fungi was found to be species-nonspecific. Under tNP exposure, a decrease in amylase activity by 35 to 60%, depending on 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species to which the strain belongs,</w:t>
      </w:r>
      <w:r w:rsidRPr="00D8373F">
        <w:rPr>
          <w:rFonts w:ascii="Times New Roman" w:hAnsi="Times New Roman"/>
          <w:sz w:val="24"/>
          <w:szCs w:val="24"/>
          <w:lang w:val="en-US"/>
        </w:rPr>
        <w:t xml:space="preserve"> </w:t>
      </w:r>
      <w:r>
        <w:rPr>
          <w:rFonts w:ascii="Times New Roman" w:hAnsi="Times New Roman"/>
          <w:sz w:val="24"/>
          <w:szCs w:val="24"/>
          <w:lang w:val="en-US"/>
        </w:rPr>
        <w:t xml:space="preserve">was observed for </w:t>
      </w:r>
      <w:r w:rsidRPr="00774A0B">
        <w:rPr>
          <w:rFonts w:ascii="Times New Roman" w:hAnsi="Times New Roman"/>
          <w:sz w:val="24"/>
          <w:szCs w:val="24"/>
          <w:lang w:val="en-US"/>
        </w:rPr>
        <w:t>all the strains investigated (Fig.2).</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It should be noted that the inhibitory</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effect of tNP on the amylase activity</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of the filamentous fungi was observed both at tNP concentrations that have no effect on the micromycete growth </w:t>
      </w:r>
      <w:r w:rsidRPr="00DC6408">
        <w:rPr>
          <w:rFonts w:ascii="Times New Roman" w:hAnsi="Times New Roman"/>
          <w:sz w:val="24"/>
          <w:szCs w:val="24"/>
          <w:lang w:val="en-US"/>
        </w:rPr>
        <w:t>a</w:t>
      </w:r>
      <w:r w:rsidRPr="00774A0B">
        <w:rPr>
          <w:rFonts w:ascii="Times New Roman" w:hAnsi="Times New Roman"/>
          <w:sz w:val="24"/>
          <w:szCs w:val="24"/>
          <w:lang w:val="en-US"/>
        </w:rPr>
        <w:t>nd at the growth inhibiting tNP concentrations.</w:t>
      </w:r>
    </w:p>
    <w:p w:rsidR="00637C21" w:rsidRPr="00E06792" w:rsidRDefault="006B1A32" w:rsidP="00637C21">
      <w:pPr>
        <w:autoSpaceDE w:val="0"/>
        <w:autoSpaceDN w:val="0"/>
        <w:adjustRightInd w:val="0"/>
        <w:spacing w:after="0" w:line="276" w:lineRule="auto"/>
        <w:ind w:firstLine="709"/>
        <w:jc w:val="both"/>
        <w:rPr>
          <w:rFonts w:ascii="Times New Roman" w:hAnsi="Times New Roman"/>
          <w:sz w:val="24"/>
          <w:szCs w:val="24"/>
          <w:lang w:val="en-US"/>
        </w:rPr>
      </w:pPr>
      <w:r w:rsidRPr="006B1A32">
        <w:rPr>
          <w:rFonts w:ascii="Times New Roman" w:hAnsi="Times New Roman"/>
          <w:noProof/>
          <w:sz w:val="24"/>
          <w:szCs w:val="24"/>
          <w:lang w:eastAsia="ru-RU"/>
        </w:rPr>
        <w:lastRenderedPageBreak/>
        <w:drawing>
          <wp:inline distT="0" distB="0" distL="0" distR="0">
            <wp:extent cx="4410075" cy="28956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1A32" w:rsidRPr="00E907FD" w:rsidRDefault="006B1A32" w:rsidP="006B1A32">
      <w:pPr>
        <w:pStyle w:val="1"/>
        <w:spacing w:line="276" w:lineRule="auto"/>
        <w:jc w:val="center"/>
        <w:rPr>
          <w:rStyle w:val="hps"/>
          <w:rFonts w:ascii="Times New Roman" w:hAnsi="Times New Roman"/>
          <w:sz w:val="24"/>
          <w:szCs w:val="24"/>
          <w:lang w:val="en-US"/>
        </w:rPr>
      </w:pPr>
      <w:r w:rsidRPr="004565D6">
        <w:rPr>
          <w:rFonts w:ascii="Times New Roman" w:hAnsi="Times New Roman"/>
          <w:i/>
          <w:sz w:val="24"/>
          <w:szCs w:val="24"/>
          <w:lang w:val="en-US"/>
        </w:rPr>
        <w:t xml:space="preserve">Fig.2. Effect </w:t>
      </w:r>
      <w:r w:rsidRPr="009962B7">
        <w:rPr>
          <w:rFonts w:ascii="Times New Roman" w:hAnsi="Times New Roman"/>
          <w:i/>
          <w:sz w:val="24"/>
          <w:szCs w:val="24"/>
          <w:lang w:val="en-US"/>
        </w:rPr>
        <w:t xml:space="preserve">of tNP on </w:t>
      </w:r>
      <w:r w:rsidRPr="00C4793F">
        <w:rPr>
          <w:rFonts w:ascii="Times New Roman" w:hAnsi="Times New Roman"/>
          <w:i/>
          <w:sz w:val="24"/>
          <w:szCs w:val="24"/>
          <w:lang w:val="en-US"/>
        </w:rPr>
        <w:t xml:space="preserve">the </w:t>
      </w:r>
      <w:r w:rsidRPr="00C4793F">
        <w:rPr>
          <w:rStyle w:val="hps"/>
          <w:rFonts w:ascii="Times New Roman" w:hAnsi="Times New Roman"/>
          <w:i/>
          <w:sz w:val="24"/>
          <w:szCs w:val="24"/>
          <w:lang w:val="en-US"/>
        </w:rPr>
        <w:t>amylase activity</w:t>
      </w:r>
      <w:r w:rsidRPr="009962B7">
        <w:rPr>
          <w:rStyle w:val="hps"/>
          <w:rFonts w:ascii="Times New Roman" w:hAnsi="Times New Roman"/>
          <w:i/>
          <w:sz w:val="24"/>
          <w:szCs w:val="24"/>
          <w:lang w:val="en-US"/>
        </w:rPr>
        <w:t xml:space="preserve"> </w:t>
      </w:r>
      <w:r w:rsidRPr="00C4793F">
        <w:rPr>
          <w:rFonts w:ascii="Times New Roman" w:hAnsi="Times New Roman"/>
          <w:i/>
          <w:sz w:val="24"/>
          <w:szCs w:val="24"/>
          <w:lang w:val="en-US"/>
        </w:rPr>
        <w:t>of the</w:t>
      </w:r>
      <w:r w:rsidRPr="009962B7">
        <w:rPr>
          <w:rFonts w:ascii="Times New Roman" w:hAnsi="Times New Roman"/>
          <w:i/>
          <w:sz w:val="24"/>
          <w:szCs w:val="24"/>
          <w:lang w:val="en-US"/>
        </w:rPr>
        <w:t xml:space="preserve"> </w:t>
      </w:r>
      <w:r w:rsidRPr="009962B7">
        <w:rPr>
          <w:rFonts w:ascii="Times New Roman" w:eastAsia="TimesNewRomanPS-BoldMT" w:hAnsi="Times New Roman"/>
          <w:bCs/>
          <w:i/>
          <w:sz w:val="24"/>
          <w:szCs w:val="24"/>
          <w:lang w:val="en-US"/>
        </w:rPr>
        <w:t>terrestrial</w:t>
      </w:r>
      <w:r w:rsidRPr="009962B7">
        <w:rPr>
          <w:rFonts w:ascii="Times New Roman" w:hAnsi="Times New Roman"/>
          <w:i/>
          <w:sz w:val="24"/>
          <w:szCs w:val="24"/>
          <w:lang w:val="en-US"/>
        </w:rPr>
        <w:t xml:space="preserve"> fungi. </w:t>
      </w:r>
      <w:r w:rsidRPr="009962B7">
        <w:rPr>
          <w:rStyle w:val="hps"/>
          <w:rFonts w:ascii="Times New Roman" w:hAnsi="Times New Roman"/>
          <w:i/>
          <w:sz w:val="24"/>
          <w:szCs w:val="24"/>
          <w:lang w:val="en-US"/>
        </w:rPr>
        <w:t>The samples</w:t>
      </w:r>
      <w:r w:rsidRPr="004565D6">
        <w:rPr>
          <w:rStyle w:val="hps"/>
          <w:rFonts w:ascii="Times New Roman" w:hAnsi="Times New Roman"/>
          <w:i/>
          <w:sz w:val="24"/>
          <w:szCs w:val="24"/>
          <w:lang w:val="en-US"/>
        </w:rPr>
        <w:t xml:space="preserve"> were taken in three independent trials.</w:t>
      </w:r>
    </w:p>
    <w:p w:rsidR="006B1A32" w:rsidRDefault="006B1A32" w:rsidP="006B1A32">
      <w:pPr>
        <w:pStyle w:val="1"/>
        <w:spacing w:line="276" w:lineRule="auto"/>
        <w:ind w:firstLine="567"/>
        <w:jc w:val="both"/>
        <w:rPr>
          <w:rFonts w:ascii="Times New Roman" w:hAnsi="Times New Roman"/>
          <w:sz w:val="24"/>
          <w:szCs w:val="24"/>
          <w:lang w:val="en-US"/>
        </w:rPr>
      </w:pPr>
    </w:p>
    <w:p w:rsidR="006B1A32" w:rsidRPr="0088426D" w:rsidRDefault="006B1A32" w:rsidP="006B1A32">
      <w:pPr>
        <w:pStyle w:val="1"/>
        <w:spacing w:line="276" w:lineRule="auto"/>
        <w:ind w:firstLine="567"/>
        <w:jc w:val="both"/>
        <w:rPr>
          <w:rFonts w:ascii="Times New Roman" w:hAnsi="Times New Roman"/>
          <w:sz w:val="24"/>
          <w:szCs w:val="24"/>
          <w:lang w:val="en-US"/>
        </w:rPr>
      </w:pPr>
      <w:r w:rsidRPr="0088426D">
        <w:rPr>
          <w:rFonts w:ascii="Times New Roman" w:hAnsi="Times New Roman"/>
          <w:sz w:val="24"/>
          <w:szCs w:val="24"/>
          <w:lang w:val="en-US"/>
        </w:rPr>
        <w:t>Our previous study [</w:t>
      </w:r>
      <w:r w:rsidRPr="001844F6">
        <w:rPr>
          <w:rFonts w:ascii="Times New Roman" w:hAnsi="Times New Roman"/>
          <w:sz w:val="24"/>
          <w:szCs w:val="24"/>
          <w:lang w:val="en-US"/>
        </w:rPr>
        <w:t>13] has revealed similar effects</w:t>
      </w:r>
      <w:r w:rsidRPr="0088426D">
        <w:rPr>
          <w:rFonts w:ascii="Times New Roman" w:hAnsi="Times New Roman"/>
          <w:sz w:val="24"/>
          <w:szCs w:val="24"/>
          <w:lang w:val="en-US"/>
        </w:rPr>
        <w:t xml:space="preserve"> from </w:t>
      </w:r>
      <w:r w:rsidRPr="00774A0B">
        <w:rPr>
          <w:rFonts w:ascii="Times New Roman" w:hAnsi="Times New Roman"/>
          <w:sz w:val="24"/>
          <w:szCs w:val="24"/>
          <w:lang w:val="en-US"/>
        </w:rPr>
        <w:t xml:space="preserve">tNP treatments </w:t>
      </w:r>
      <w:r w:rsidRPr="0088426D">
        <w:rPr>
          <w:rFonts w:ascii="Times New Roman" w:hAnsi="Times New Roman"/>
          <w:sz w:val="24"/>
          <w:szCs w:val="24"/>
          <w:lang w:val="en-US"/>
        </w:rPr>
        <w:t>on t</w:t>
      </w:r>
      <w:r w:rsidRPr="00774A0B">
        <w:rPr>
          <w:rFonts w:ascii="Times New Roman" w:hAnsi="Times New Roman"/>
          <w:sz w:val="24"/>
          <w:szCs w:val="24"/>
          <w:lang w:val="en-US"/>
        </w:rPr>
        <w:t xml:space="preserve">he cellulase and amylase activities of other fungal strains of the genera </w:t>
      </w:r>
      <w:r w:rsidRPr="0088426D">
        <w:rPr>
          <w:rFonts w:ascii="Times New Roman" w:hAnsi="Times New Roman"/>
          <w:i/>
          <w:sz w:val="24"/>
          <w:szCs w:val="24"/>
          <w:lang w:val="en-US"/>
        </w:rPr>
        <w:t xml:space="preserve">Aspergillus, Penicillium, </w:t>
      </w:r>
      <w:r w:rsidRPr="0088426D">
        <w:rPr>
          <w:rFonts w:ascii="Times New Roman" w:hAnsi="Times New Roman"/>
          <w:i/>
          <w:sz w:val="24"/>
          <w:szCs w:val="24"/>
        </w:rPr>
        <w:t>С</w:t>
      </w:r>
      <w:r w:rsidRPr="0088426D">
        <w:rPr>
          <w:rFonts w:ascii="Times New Roman" w:hAnsi="Times New Roman"/>
          <w:i/>
          <w:sz w:val="24"/>
          <w:szCs w:val="24"/>
          <w:lang w:val="en-US"/>
        </w:rPr>
        <w:t xml:space="preserve">ladosporium </w:t>
      </w:r>
      <w:r w:rsidRPr="0088426D">
        <w:rPr>
          <w:rFonts w:ascii="Times New Roman" w:hAnsi="Times New Roman"/>
          <w:sz w:val="24"/>
          <w:szCs w:val="24"/>
          <w:lang w:val="en-US"/>
        </w:rPr>
        <w:t>and</w:t>
      </w:r>
      <w:r w:rsidRPr="0088426D">
        <w:rPr>
          <w:rFonts w:ascii="Times New Roman" w:hAnsi="Times New Roman"/>
          <w:i/>
          <w:sz w:val="24"/>
          <w:szCs w:val="24"/>
          <w:lang w:val="en-US"/>
        </w:rPr>
        <w:t xml:space="preserve"> Exophiala. </w:t>
      </w:r>
    </w:p>
    <w:p w:rsidR="006B1A32" w:rsidRPr="0088426D" w:rsidRDefault="006B1A32" w:rsidP="006B1A32">
      <w:pPr>
        <w:pStyle w:val="1"/>
        <w:spacing w:line="276" w:lineRule="auto"/>
        <w:ind w:firstLine="709"/>
        <w:jc w:val="both"/>
        <w:rPr>
          <w:rFonts w:ascii="Times New Roman" w:hAnsi="Times New Roman"/>
          <w:sz w:val="24"/>
          <w:szCs w:val="24"/>
          <w:lang w:val="en-US"/>
        </w:rPr>
      </w:pPr>
      <w:r w:rsidRPr="00774A0B">
        <w:rPr>
          <w:rFonts w:ascii="Times New Roman" w:hAnsi="Times New Roman"/>
          <w:sz w:val="24"/>
          <w:szCs w:val="24"/>
          <w:lang w:val="en-US"/>
        </w:rPr>
        <w:t>Along with cellulase and amylase activity, 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activity of proteolytic enzymes as influenced by </w:t>
      </w:r>
      <w:r w:rsidRPr="00C4793F">
        <w:rPr>
          <w:rFonts w:eastAsia="Times New Roman"/>
          <w:iCs/>
          <w:lang w:val="en-US" w:eastAsia="en-US"/>
        </w:rPr>
        <w:t>t</w:t>
      </w:r>
      <w:r w:rsidRPr="00774A0B">
        <w:rPr>
          <w:rFonts w:ascii="Times New Roman" w:hAnsi="Times New Roman"/>
          <w:sz w:val="24"/>
          <w:szCs w:val="24"/>
          <w:lang w:val="en-US"/>
        </w:rPr>
        <w:t>NP exposure of</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the terrestrial fungi seemed to be an important research subject</w:t>
      </w:r>
      <w:r>
        <w:rPr>
          <w:rFonts w:ascii="Times New Roman" w:eastAsia="Times New Roman" w:hAnsi="Times New Roman"/>
          <w:iCs/>
          <w:sz w:val="24"/>
          <w:szCs w:val="24"/>
          <w:lang w:val="en-US" w:eastAsia="en-US"/>
        </w:rPr>
        <w:t>.</w:t>
      </w:r>
      <w:r w:rsidRPr="0088426D">
        <w:rPr>
          <w:rFonts w:ascii="Times New Roman" w:eastAsia="Times New Roman" w:hAnsi="Times New Roman"/>
          <w:iCs/>
          <w:sz w:val="24"/>
          <w:szCs w:val="24"/>
          <w:lang w:val="en-US" w:eastAsia="en-US"/>
        </w:rPr>
        <w:t xml:space="preserve"> </w:t>
      </w:r>
      <w:r w:rsidRPr="00774A0B">
        <w:rPr>
          <w:rFonts w:ascii="Times New Roman" w:hAnsi="Times New Roman"/>
          <w:sz w:val="24"/>
          <w:szCs w:val="24"/>
          <w:lang w:val="en-US"/>
        </w:rPr>
        <w:t xml:space="preserve">This is due to the fact that not only these enzymes are known for their participation in protein breakdown in bottom sediments but also the secreted proteases have been intensively investigated as potential virulence factors of fungi [30]. </w:t>
      </w:r>
    </w:p>
    <w:p w:rsidR="006B1A32" w:rsidRPr="00850866" w:rsidRDefault="006B1A32" w:rsidP="006B1A32">
      <w:pPr>
        <w:pStyle w:val="1"/>
        <w:spacing w:line="276" w:lineRule="auto"/>
        <w:ind w:firstLine="709"/>
        <w:jc w:val="both"/>
        <w:rPr>
          <w:rFonts w:ascii="Times New Roman" w:hAnsi="Times New Roman"/>
          <w:sz w:val="24"/>
          <w:szCs w:val="24"/>
          <w:lang w:val="en-US"/>
        </w:rPr>
      </w:pPr>
      <w:r w:rsidRPr="0088426D">
        <w:rPr>
          <w:rFonts w:ascii="Times New Roman" w:hAnsi="Times New Roman"/>
          <w:sz w:val="24"/>
          <w:szCs w:val="24"/>
          <w:lang w:val="en-US"/>
        </w:rPr>
        <w:t xml:space="preserve">Using the </w:t>
      </w:r>
      <w:r w:rsidRPr="00774A0B">
        <w:rPr>
          <w:rFonts w:ascii="Times New Roman" w:hAnsi="Times New Roman"/>
          <w:i/>
          <w:sz w:val="24"/>
          <w:szCs w:val="24"/>
          <w:lang w:val="en-US"/>
        </w:rPr>
        <w:t>Aspergillus tubingensis</w:t>
      </w:r>
      <w:r w:rsidRPr="00774A0B">
        <w:rPr>
          <w:rFonts w:ascii="Times New Roman" w:hAnsi="Times New Roman"/>
          <w:sz w:val="24"/>
          <w:szCs w:val="24"/>
          <w:lang w:val="en-US"/>
        </w:rPr>
        <w:t xml:space="preserve"> F11 and </w:t>
      </w:r>
      <w:r w:rsidRPr="00774A0B">
        <w:rPr>
          <w:rFonts w:ascii="Times New Roman" w:hAnsi="Times New Roman"/>
          <w:i/>
          <w:sz w:val="24"/>
          <w:szCs w:val="24"/>
          <w:lang w:val="en-US"/>
        </w:rPr>
        <w:t>Penicillium expansum</w:t>
      </w:r>
      <w:r w:rsidRPr="00774A0B">
        <w:rPr>
          <w:rFonts w:ascii="Times New Roman" w:hAnsi="Times New Roman"/>
          <w:sz w:val="24"/>
          <w:szCs w:val="24"/>
          <w:lang w:val="en-US"/>
        </w:rPr>
        <w:t xml:space="preserve"> F 44 strains as an example, we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demonstrated that, under tNP exposure, 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protease activity</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of the strains isolated increased 1.4-1.5 times  (Fig.3). </w:t>
      </w:r>
    </w:p>
    <w:p w:rsidR="006B1A32" w:rsidRPr="00774A0B" w:rsidRDefault="006B1A32" w:rsidP="006B1A32">
      <w:pPr>
        <w:pStyle w:val="1"/>
        <w:spacing w:line="276" w:lineRule="auto"/>
        <w:ind w:firstLine="567"/>
        <w:jc w:val="both"/>
        <w:rPr>
          <w:rFonts w:ascii="Times New Roman" w:hAnsi="Times New Roman"/>
          <w:sz w:val="24"/>
          <w:szCs w:val="24"/>
          <w:lang w:val="en-US"/>
        </w:rPr>
      </w:pPr>
      <w:r w:rsidRPr="00FE15DC">
        <w:rPr>
          <w:rFonts w:ascii="Times New Roman" w:hAnsi="Times New Roman"/>
          <w:sz w:val="24"/>
          <w:szCs w:val="24"/>
          <w:lang w:val="en-US"/>
        </w:rPr>
        <w:t xml:space="preserve"> </w:t>
      </w:r>
      <w:r w:rsidRPr="006B1A32">
        <w:rPr>
          <w:rFonts w:ascii="Times New Roman" w:hAnsi="Times New Roman"/>
          <w:noProof/>
          <w:sz w:val="24"/>
          <w:szCs w:val="24"/>
        </w:rPr>
        <w:drawing>
          <wp:inline distT="0" distB="0" distL="0" distR="0">
            <wp:extent cx="3209925" cy="245745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B1A32" w:rsidRPr="00774A0B" w:rsidRDefault="006B1A32" w:rsidP="006B1A32">
      <w:pPr>
        <w:pStyle w:val="1"/>
        <w:spacing w:line="276" w:lineRule="auto"/>
        <w:ind w:firstLine="567"/>
        <w:jc w:val="both"/>
        <w:rPr>
          <w:rFonts w:ascii="Times New Roman" w:hAnsi="Times New Roman"/>
          <w:sz w:val="24"/>
          <w:szCs w:val="24"/>
          <w:lang w:val="en-US"/>
        </w:rPr>
      </w:pPr>
    </w:p>
    <w:p w:rsidR="006B1A32" w:rsidRDefault="006B1A32" w:rsidP="006B1A32">
      <w:pPr>
        <w:pStyle w:val="1"/>
        <w:spacing w:line="276" w:lineRule="auto"/>
        <w:jc w:val="center"/>
        <w:rPr>
          <w:rStyle w:val="hps"/>
          <w:rFonts w:ascii="Times New Roman" w:hAnsi="Times New Roman"/>
          <w:sz w:val="24"/>
          <w:szCs w:val="24"/>
          <w:lang w:val="en-US"/>
        </w:rPr>
      </w:pPr>
      <w:r w:rsidRPr="004565D6">
        <w:rPr>
          <w:rFonts w:ascii="Times New Roman" w:hAnsi="Times New Roman"/>
          <w:i/>
          <w:sz w:val="24"/>
          <w:szCs w:val="24"/>
          <w:lang w:val="en-US"/>
        </w:rPr>
        <w:t>Fig.3. Effect of tNP (</w:t>
      </w:r>
      <w:r w:rsidRPr="00DA0D01">
        <w:rPr>
          <w:rFonts w:ascii="Times New Roman" w:hAnsi="Times New Roman"/>
          <w:i/>
          <w:sz w:val="24"/>
          <w:szCs w:val="24"/>
          <w:lang w:val="en-US"/>
        </w:rPr>
        <w:t>20 mg/L)</w:t>
      </w:r>
      <w:r w:rsidRPr="004565D6">
        <w:rPr>
          <w:rFonts w:ascii="Times New Roman" w:hAnsi="Times New Roman"/>
          <w:i/>
          <w:sz w:val="24"/>
          <w:szCs w:val="24"/>
          <w:lang w:val="en-US"/>
        </w:rPr>
        <w:t xml:space="preserve"> </w:t>
      </w:r>
      <w:r w:rsidRPr="009962B7">
        <w:rPr>
          <w:rFonts w:ascii="Times New Roman" w:hAnsi="Times New Roman"/>
          <w:i/>
          <w:sz w:val="24"/>
          <w:szCs w:val="24"/>
          <w:lang w:val="en-US"/>
        </w:rPr>
        <w:t xml:space="preserve">on </w:t>
      </w:r>
      <w:r w:rsidRPr="00DA0D01">
        <w:rPr>
          <w:rFonts w:ascii="Times New Roman" w:hAnsi="Times New Roman"/>
          <w:i/>
          <w:sz w:val="24"/>
          <w:szCs w:val="24"/>
          <w:lang w:val="en-US"/>
        </w:rPr>
        <w:t xml:space="preserve">the </w:t>
      </w:r>
      <w:r w:rsidRPr="00DA0D01">
        <w:rPr>
          <w:rStyle w:val="hps"/>
          <w:rFonts w:ascii="Times New Roman" w:hAnsi="Times New Roman"/>
          <w:i/>
          <w:sz w:val="24"/>
          <w:szCs w:val="24"/>
          <w:lang w:val="en-US"/>
        </w:rPr>
        <w:t>protease activity</w:t>
      </w:r>
      <w:r w:rsidRPr="004565D6">
        <w:rPr>
          <w:rStyle w:val="hps"/>
          <w:rFonts w:ascii="Times New Roman" w:hAnsi="Times New Roman"/>
          <w:i/>
          <w:sz w:val="24"/>
          <w:szCs w:val="24"/>
          <w:lang w:val="en-US"/>
        </w:rPr>
        <w:t xml:space="preserve"> </w:t>
      </w:r>
      <w:r w:rsidRPr="009962B7">
        <w:rPr>
          <w:rFonts w:ascii="Times New Roman" w:hAnsi="Times New Roman"/>
          <w:i/>
          <w:sz w:val="24"/>
          <w:szCs w:val="24"/>
          <w:lang w:val="en-US"/>
        </w:rPr>
        <w:t xml:space="preserve">of </w:t>
      </w:r>
      <w:r w:rsidRPr="00DA0D01">
        <w:rPr>
          <w:rFonts w:ascii="Times New Roman" w:hAnsi="Times New Roman"/>
          <w:i/>
          <w:sz w:val="24"/>
          <w:szCs w:val="24"/>
          <w:lang w:val="en-US"/>
        </w:rPr>
        <w:t>the</w:t>
      </w:r>
      <w:r w:rsidRPr="009962B7">
        <w:rPr>
          <w:rFonts w:ascii="Times New Roman" w:hAnsi="Times New Roman"/>
          <w:i/>
          <w:sz w:val="24"/>
          <w:szCs w:val="24"/>
          <w:lang w:val="en-US"/>
        </w:rPr>
        <w:t xml:space="preserve"> </w:t>
      </w:r>
      <w:r w:rsidRPr="009962B7">
        <w:rPr>
          <w:rFonts w:ascii="Times New Roman" w:eastAsia="TimesNewRomanPS-BoldMT" w:hAnsi="Times New Roman"/>
          <w:bCs/>
          <w:i/>
          <w:sz w:val="24"/>
          <w:szCs w:val="24"/>
          <w:lang w:val="en-US"/>
        </w:rPr>
        <w:t>terrestrial</w:t>
      </w:r>
      <w:r w:rsidRPr="004565D6">
        <w:rPr>
          <w:rFonts w:ascii="Times New Roman" w:hAnsi="Times New Roman"/>
          <w:i/>
          <w:sz w:val="24"/>
          <w:szCs w:val="24"/>
          <w:lang w:val="en-US"/>
        </w:rPr>
        <w:t xml:space="preserve"> fungi. </w:t>
      </w:r>
      <w:r w:rsidRPr="004565D6">
        <w:rPr>
          <w:rStyle w:val="hps"/>
          <w:rFonts w:ascii="Times New Roman" w:hAnsi="Times New Roman"/>
          <w:i/>
          <w:sz w:val="24"/>
          <w:szCs w:val="24"/>
          <w:lang w:val="en-US"/>
        </w:rPr>
        <w:t>The</w:t>
      </w:r>
      <w:r w:rsidRPr="00326C8B">
        <w:rPr>
          <w:rStyle w:val="hps"/>
          <w:rFonts w:ascii="Times New Roman" w:hAnsi="Times New Roman"/>
          <w:i/>
          <w:sz w:val="24"/>
          <w:szCs w:val="24"/>
          <w:lang w:val="en-US"/>
        </w:rPr>
        <w:t xml:space="preserve"> </w:t>
      </w:r>
      <w:r w:rsidRPr="004565D6">
        <w:rPr>
          <w:rStyle w:val="hps"/>
          <w:rFonts w:ascii="Times New Roman" w:hAnsi="Times New Roman"/>
          <w:i/>
          <w:sz w:val="24"/>
          <w:szCs w:val="24"/>
          <w:lang w:val="en-US"/>
        </w:rPr>
        <w:t>samples</w:t>
      </w:r>
      <w:r w:rsidRPr="00326C8B">
        <w:rPr>
          <w:rStyle w:val="hps"/>
          <w:rFonts w:ascii="Times New Roman" w:hAnsi="Times New Roman"/>
          <w:i/>
          <w:sz w:val="24"/>
          <w:szCs w:val="24"/>
          <w:lang w:val="en-US"/>
        </w:rPr>
        <w:t xml:space="preserve"> </w:t>
      </w:r>
      <w:r w:rsidRPr="004565D6">
        <w:rPr>
          <w:rStyle w:val="hps"/>
          <w:rFonts w:ascii="Times New Roman" w:hAnsi="Times New Roman"/>
          <w:i/>
          <w:sz w:val="24"/>
          <w:szCs w:val="24"/>
          <w:lang w:val="en-US"/>
        </w:rPr>
        <w:t>were</w:t>
      </w:r>
      <w:r w:rsidRPr="00326C8B">
        <w:rPr>
          <w:rStyle w:val="hps"/>
          <w:rFonts w:ascii="Times New Roman" w:hAnsi="Times New Roman"/>
          <w:i/>
          <w:sz w:val="24"/>
          <w:szCs w:val="24"/>
          <w:lang w:val="en-US"/>
        </w:rPr>
        <w:t xml:space="preserve"> </w:t>
      </w:r>
      <w:r w:rsidRPr="004565D6">
        <w:rPr>
          <w:rStyle w:val="hps"/>
          <w:rFonts w:ascii="Times New Roman" w:hAnsi="Times New Roman"/>
          <w:i/>
          <w:sz w:val="24"/>
          <w:szCs w:val="24"/>
          <w:lang w:val="en-US"/>
        </w:rPr>
        <w:t>taken</w:t>
      </w:r>
      <w:r w:rsidRPr="00326C8B">
        <w:rPr>
          <w:rStyle w:val="hps"/>
          <w:rFonts w:ascii="Times New Roman" w:hAnsi="Times New Roman"/>
          <w:i/>
          <w:sz w:val="24"/>
          <w:szCs w:val="24"/>
          <w:lang w:val="en-US"/>
        </w:rPr>
        <w:t xml:space="preserve"> </w:t>
      </w:r>
      <w:r w:rsidRPr="004565D6">
        <w:rPr>
          <w:rStyle w:val="hps"/>
          <w:rFonts w:ascii="Times New Roman" w:hAnsi="Times New Roman"/>
          <w:i/>
          <w:sz w:val="24"/>
          <w:szCs w:val="24"/>
          <w:lang w:val="en-US"/>
        </w:rPr>
        <w:t>in</w:t>
      </w:r>
      <w:r w:rsidRPr="00326C8B">
        <w:rPr>
          <w:rStyle w:val="hps"/>
          <w:rFonts w:ascii="Times New Roman" w:hAnsi="Times New Roman"/>
          <w:i/>
          <w:sz w:val="24"/>
          <w:szCs w:val="24"/>
          <w:lang w:val="en-US"/>
        </w:rPr>
        <w:t xml:space="preserve"> </w:t>
      </w:r>
      <w:r w:rsidRPr="004565D6">
        <w:rPr>
          <w:rStyle w:val="hps"/>
          <w:rFonts w:ascii="Times New Roman" w:hAnsi="Times New Roman"/>
          <w:i/>
          <w:sz w:val="24"/>
          <w:szCs w:val="24"/>
          <w:lang w:val="en-US"/>
        </w:rPr>
        <w:t>three</w:t>
      </w:r>
      <w:r w:rsidRPr="00326C8B">
        <w:rPr>
          <w:rStyle w:val="hps"/>
          <w:rFonts w:ascii="Times New Roman" w:hAnsi="Times New Roman"/>
          <w:i/>
          <w:sz w:val="24"/>
          <w:szCs w:val="24"/>
          <w:lang w:val="en-US"/>
        </w:rPr>
        <w:t xml:space="preserve"> </w:t>
      </w:r>
      <w:r w:rsidRPr="004565D6">
        <w:rPr>
          <w:rStyle w:val="hps"/>
          <w:rFonts w:ascii="Times New Roman" w:hAnsi="Times New Roman"/>
          <w:i/>
          <w:sz w:val="24"/>
          <w:szCs w:val="24"/>
          <w:lang w:val="en-US"/>
        </w:rPr>
        <w:t>independent</w:t>
      </w:r>
      <w:r w:rsidRPr="00326C8B">
        <w:rPr>
          <w:rStyle w:val="hps"/>
          <w:rFonts w:ascii="Times New Roman" w:hAnsi="Times New Roman"/>
          <w:i/>
          <w:sz w:val="24"/>
          <w:szCs w:val="24"/>
          <w:lang w:val="en-US"/>
        </w:rPr>
        <w:t xml:space="preserve"> </w:t>
      </w:r>
      <w:r w:rsidRPr="004565D6">
        <w:rPr>
          <w:rStyle w:val="hps"/>
          <w:rFonts w:ascii="Times New Roman" w:hAnsi="Times New Roman"/>
          <w:i/>
          <w:sz w:val="24"/>
          <w:szCs w:val="24"/>
          <w:lang w:val="en-US"/>
        </w:rPr>
        <w:t>trials</w:t>
      </w:r>
      <w:r w:rsidRPr="00326C8B">
        <w:rPr>
          <w:rStyle w:val="hps"/>
          <w:rFonts w:ascii="Times New Roman" w:hAnsi="Times New Roman"/>
          <w:sz w:val="24"/>
          <w:szCs w:val="24"/>
          <w:lang w:val="en-US"/>
        </w:rPr>
        <w:t>.</w:t>
      </w:r>
    </w:p>
    <w:p w:rsidR="006B1A32" w:rsidRPr="00FC1947" w:rsidRDefault="006B1A32" w:rsidP="006B1A32">
      <w:pPr>
        <w:pStyle w:val="1"/>
        <w:spacing w:line="276" w:lineRule="auto"/>
        <w:ind w:firstLine="709"/>
        <w:jc w:val="both"/>
        <w:rPr>
          <w:rFonts w:ascii="Times New Roman" w:hAnsi="Times New Roman"/>
          <w:sz w:val="24"/>
          <w:szCs w:val="24"/>
          <w:lang w:val="en-US"/>
        </w:rPr>
      </w:pPr>
    </w:p>
    <w:p w:rsidR="001B3168" w:rsidRPr="00850866" w:rsidRDefault="001B3168">
      <w:pPr>
        <w:rPr>
          <w:lang w:val="en-US"/>
        </w:rPr>
      </w:pPr>
    </w:p>
    <w:p w:rsidR="006B1A32" w:rsidRPr="00850866" w:rsidRDefault="006B1A32">
      <w:pPr>
        <w:rPr>
          <w:lang w:val="en-US"/>
        </w:rPr>
      </w:pPr>
    </w:p>
    <w:p w:rsidR="006B1A32" w:rsidRDefault="006B1A32" w:rsidP="006B1A32">
      <w:pPr>
        <w:pStyle w:val="1"/>
        <w:spacing w:line="276" w:lineRule="auto"/>
        <w:ind w:firstLine="709"/>
        <w:jc w:val="both"/>
        <w:rPr>
          <w:rFonts w:ascii="Times New Roman" w:hAnsi="Times New Roman"/>
          <w:sz w:val="24"/>
          <w:szCs w:val="24"/>
          <w:lang w:val="en-US"/>
        </w:rPr>
      </w:pPr>
      <w:r w:rsidRPr="00774A0B">
        <w:rPr>
          <w:rFonts w:ascii="Times New Roman" w:hAnsi="Times New Roman"/>
          <w:sz w:val="24"/>
          <w:szCs w:val="24"/>
          <w:lang w:val="en-US"/>
        </w:rPr>
        <w:t xml:space="preserve">In our previous studies [13, 29] we have shown that tNP can also increase the synthesis of other pathogenicity factors of fungi, pigments and polysaccharides. </w:t>
      </w:r>
    </w:p>
    <w:p w:rsidR="006B1A32" w:rsidRPr="00850866" w:rsidRDefault="006B1A32" w:rsidP="006B1A32">
      <w:pPr>
        <w:pStyle w:val="1"/>
        <w:spacing w:line="276" w:lineRule="auto"/>
        <w:ind w:firstLine="567"/>
        <w:jc w:val="both"/>
        <w:rPr>
          <w:rFonts w:ascii="Times New Roman" w:hAnsi="Times New Roman"/>
          <w:sz w:val="24"/>
          <w:szCs w:val="24"/>
          <w:lang w:val="en-US"/>
        </w:rPr>
      </w:pPr>
      <w:r w:rsidRPr="00774A0B">
        <w:rPr>
          <w:rFonts w:ascii="Times New Roman" w:hAnsi="Times New Roman"/>
          <w:sz w:val="24"/>
          <w:szCs w:val="24"/>
          <w:lang w:val="en-US"/>
        </w:rPr>
        <w:t xml:space="preserve">Our data suggest that tNP has a </w:t>
      </w:r>
      <w:r w:rsidRPr="00F842E8">
        <w:rPr>
          <w:rFonts w:ascii="Times New Roman" w:hAnsi="Times New Roman"/>
          <w:sz w:val="24"/>
          <w:szCs w:val="24"/>
          <w:lang w:val="en-US"/>
        </w:rPr>
        <w:t xml:space="preserve">potential to enhance fungal </w:t>
      </w:r>
      <w:r w:rsidRPr="00774A0B">
        <w:rPr>
          <w:rFonts w:ascii="Times New Roman" w:hAnsi="Times New Roman"/>
          <w:sz w:val="24"/>
          <w:szCs w:val="24"/>
          <w:lang w:val="en-US"/>
        </w:rPr>
        <w:t>pathogenic</w:t>
      </w:r>
      <w:r w:rsidRPr="00F842E8">
        <w:rPr>
          <w:rFonts w:ascii="Times New Roman" w:hAnsi="Times New Roman"/>
          <w:sz w:val="24"/>
          <w:szCs w:val="24"/>
          <w:lang w:val="en-US"/>
        </w:rPr>
        <w:t xml:space="preserve">ity, </w:t>
      </w:r>
      <w:r w:rsidRPr="00774A0B">
        <w:rPr>
          <w:rFonts w:ascii="Times New Roman" w:hAnsi="Times New Roman"/>
          <w:sz w:val="24"/>
          <w:szCs w:val="24"/>
          <w:lang w:val="en-US"/>
        </w:rPr>
        <w:t>which</w:t>
      </w:r>
      <w:r w:rsidRPr="00F842E8">
        <w:rPr>
          <w:rFonts w:ascii="Times New Roman" w:hAnsi="Times New Roman"/>
          <w:sz w:val="24"/>
          <w:szCs w:val="24"/>
          <w:lang w:val="en-US"/>
        </w:rPr>
        <w:t xml:space="preserve"> may lead to adverse </w:t>
      </w:r>
      <w:r w:rsidRPr="00774A0B">
        <w:rPr>
          <w:rFonts w:ascii="Times New Roman" w:hAnsi="Times New Roman"/>
          <w:sz w:val="24"/>
          <w:szCs w:val="24"/>
          <w:lang w:val="en-US"/>
        </w:rPr>
        <w:t>environmental</w:t>
      </w:r>
      <w:r w:rsidRPr="00F842E8">
        <w:rPr>
          <w:rFonts w:ascii="Times New Roman" w:hAnsi="Times New Roman"/>
          <w:sz w:val="24"/>
          <w:szCs w:val="24"/>
          <w:lang w:val="en-US"/>
        </w:rPr>
        <w:t xml:space="preserve"> impacts</w:t>
      </w:r>
      <w:r w:rsidRPr="00774A0B">
        <w:rPr>
          <w:rFonts w:ascii="Times New Roman" w:hAnsi="Times New Roman"/>
          <w:sz w:val="24"/>
          <w:szCs w:val="24"/>
          <w:lang w:val="en-US"/>
        </w:rPr>
        <w:t>, namely</w:t>
      </w:r>
      <w:r w:rsidRPr="00F842E8">
        <w:rPr>
          <w:rFonts w:ascii="Times New Roman" w:hAnsi="Times New Roman"/>
          <w:sz w:val="24"/>
          <w:szCs w:val="24"/>
          <w:lang w:val="en-US"/>
        </w:rPr>
        <w:t xml:space="preserve">, to </w:t>
      </w:r>
      <w:r w:rsidRPr="00774A0B">
        <w:rPr>
          <w:rFonts w:ascii="Times New Roman" w:hAnsi="Times New Roman"/>
          <w:sz w:val="24"/>
          <w:szCs w:val="24"/>
          <w:lang w:val="en-US"/>
        </w:rPr>
        <w:t>emergence</w:t>
      </w:r>
      <w:r w:rsidRPr="00F842E8">
        <w:rPr>
          <w:rFonts w:ascii="Times New Roman" w:hAnsi="Times New Roman"/>
          <w:sz w:val="24"/>
          <w:szCs w:val="24"/>
          <w:lang w:val="en-US"/>
        </w:rPr>
        <w:t xml:space="preserve"> </w:t>
      </w:r>
      <w:r w:rsidRPr="00774A0B">
        <w:rPr>
          <w:rFonts w:ascii="Times New Roman" w:hAnsi="Times New Roman"/>
          <w:sz w:val="24"/>
          <w:szCs w:val="24"/>
          <w:lang w:val="en-US"/>
        </w:rPr>
        <w:t>of</w:t>
      </w:r>
      <w:r w:rsidRPr="00F842E8">
        <w:rPr>
          <w:rFonts w:ascii="Times New Roman" w:hAnsi="Times New Roman"/>
          <w:sz w:val="24"/>
          <w:szCs w:val="24"/>
          <w:lang w:val="en-US"/>
        </w:rPr>
        <w:t xml:space="preserve"> </w:t>
      </w:r>
      <w:r w:rsidRPr="00774A0B">
        <w:rPr>
          <w:rFonts w:ascii="Times New Roman" w:hAnsi="Times New Roman"/>
          <w:sz w:val="24"/>
          <w:szCs w:val="24"/>
          <w:lang w:val="en-US"/>
        </w:rPr>
        <w:t>strains</w:t>
      </w:r>
      <w:r w:rsidRPr="00F842E8">
        <w:rPr>
          <w:rFonts w:ascii="Times New Roman" w:hAnsi="Times New Roman"/>
          <w:sz w:val="24"/>
          <w:szCs w:val="24"/>
          <w:lang w:val="en-US"/>
        </w:rPr>
        <w:t xml:space="preserve"> </w:t>
      </w:r>
      <w:r w:rsidRPr="00774A0B">
        <w:rPr>
          <w:rFonts w:ascii="Times New Roman" w:hAnsi="Times New Roman"/>
          <w:sz w:val="24"/>
          <w:szCs w:val="24"/>
          <w:lang w:val="en-US"/>
        </w:rPr>
        <w:t>with</w:t>
      </w:r>
      <w:r w:rsidRPr="00F842E8">
        <w:rPr>
          <w:rFonts w:ascii="Times New Roman" w:hAnsi="Times New Roman"/>
          <w:sz w:val="24"/>
          <w:szCs w:val="24"/>
          <w:lang w:val="en-US"/>
        </w:rPr>
        <w:t xml:space="preserve"> </w:t>
      </w:r>
      <w:r w:rsidRPr="00774A0B">
        <w:rPr>
          <w:rFonts w:ascii="Times New Roman" w:hAnsi="Times New Roman"/>
          <w:sz w:val="24"/>
          <w:szCs w:val="24"/>
          <w:lang w:val="en-US"/>
        </w:rPr>
        <w:t>enhanced</w:t>
      </w:r>
      <w:r w:rsidRPr="00F842E8">
        <w:rPr>
          <w:rFonts w:ascii="Times New Roman" w:hAnsi="Times New Roman"/>
          <w:sz w:val="24"/>
          <w:szCs w:val="24"/>
          <w:lang w:val="en-US"/>
        </w:rPr>
        <w:t xml:space="preserve"> </w:t>
      </w:r>
      <w:r w:rsidRPr="00774A0B">
        <w:rPr>
          <w:rFonts w:ascii="Times New Roman" w:hAnsi="Times New Roman"/>
          <w:sz w:val="24"/>
          <w:szCs w:val="24"/>
          <w:lang w:val="en-US"/>
        </w:rPr>
        <w:t>virulence.</w:t>
      </w:r>
    </w:p>
    <w:p w:rsidR="006B1A32" w:rsidRPr="00850866" w:rsidRDefault="006B1A32" w:rsidP="006B1A32">
      <w:pPr>
        <w:pStyle w:val="1"/>
        <w:spacing w:line="276" w:lineRule="auto"/>
        <w:ind w:firstLine="567"/>
        <w:jc w:val="both"/>
        <w:rPr>
          <w:rFonts w:ascii="Times New Roman" w:hAnsi="Times New Roman"/>
          <w:sz w:val="24"/>
          <w:szCs w:val="24"/>
          <w:lang w:val="en-US"/>
        </w:rPr>
      </w:pPr>
    </w:p>
    <w:p w:rsidR="006B1A32" w:rsidRPr="00782894" w:rsidRDefault="006B1A32" w:rsidP="006B1A32">
      <w:pPr>
        <w:pStyle w:val="10"/>
        <w:numPr>
          <w:ilvl w:val="0"/>
          <w:numId w:val="1"/>
        </w:numPr>
        <w:spacing w:line="276" w:lineRule="auto"/>
        <w:jc w:val="center"/>
        <w:rPr>
          <w:rFonts w:ascii="Times New Roman" w:hAnsi="Times New Roman"/>
          <w:sz w:val="24"/>
          <w:szCs w:val="24"/>
        </w:rPr>
      </w:pPr>
      <w:r w:rsidRPr="00782894">
        <w:rPr>
          <w:rFonts w:ascii="Times New Roman" w:hAnsi="Times New Roman"/>
          <w:bCs/>
          <w:sz w:val="24"/>
          <w:szCs w:val="24"/>
        </w:rPr>
        <w:t>CONCLUSIONS</w:t>
      </w:r>
    </w:p>
    <w:p w:rsidR="006B1A32" w:rsidRPr="00774A0B" w:rsidRDefault="006B1A32" w:rsidP="006B1A32">
      <w:pPr>
        <w:spacing w:line="276" w:lineRule="auto"/>
        <w:ind w:firstLine="709"/>
        <w:jc w:val="both"/>
        <w:rPr>
          <w:rFonts w:ascii="Times New Roman" w:hAnsi="Times New Roman"/>
          <w:color w:val="0000FF"/>
          <w:sz w:val="24"/>
          <w:szCs w:val="24"/>
          <w:lang w:val="en-US"/>
        </w:rPr>
      </w:pPr>
      <w:r w:rsidRPr="00774A0B">
        <w:rPr>
          <w:rFonts w:ascii="Times New Roman" w:hAnsi="Times New Roman"/>
          <w:sz w:val="24"/>
          <w:szCs w:val="24"/>
          <w:lang w:val="en-US"/>
        </w:rPr>
        <w:t>Thus,</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terrestrial fungal species having different resistances to tNP</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were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isolated from the bottom sediments of the coastal </w:t>
      </w:r>
      <w:r w:rsidRPr="00E81052">
        <w:rPr>
          <w:rFonts w:ascii="Times New Roman" w:hAnsi="Times New Roman"/>
          <w:sz w:val="24"/>
          <w:szCs w:val="24"/>
          <w:lang w:val="en-US"/>
        </w:rPr>
        <w:t>area</w:t>
      </w:r>
      <w:r w:rsidRPr="00774A0B">
        <w:rPr>
          <w:rFonts w:ascii="Times New Roman" w:hAnsi="Times New Roman"/>
          <w:sz w:val="24"/>
          <w:szCs w:val="24"/>
          <w:lang w:val="en-US"/>
        </w:rPr>
        <w:t xml:space="preserve"> of the eastern part of the Gulf of Finland.</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One reason for 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differences in sensitivit</w:t>
      </w:r>
      <w:r w:rsidRPr="001844F6">
        <w:rPr>
          <w:rFonts w:ascii="Times New Roman" w:hAnsi="Times New Roman"/>
          <w:sz w:val="24"/>
          <w:szCs w:val="24"/>
          <w:lang w:val="en-US"/>
        </w:rPr>
        <w:t>y t</w:t>
      </w:r>
      <w:r w:rsidRPr="00774A0B">
        <w:rPr>
          <w:rFonts w:ascii="Times New Roman" w:hAnsi="Times New Roman"/>
          <w:sz w:val="24"/>
          <w:szCs w:val="24"/>
          <w:lang w:val="en-US"/>
        </w:rPr>
        <w:t>o tNP among the fungi</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is presumably</w:t>
      </w:r>
      <w:r w:rsidRPr="00774A0B">
        <w:rPr>
          <w:rFonts w:ascii="Times New Roman" w:hAnsi="Times New Roman"/>
          <w:color w:val="FF0000"/>
          <w:sz w:val="24"/>
          <w:szCs w:val="24"/>
          <w:lang w:val="en-US"/>
        </w:rPr>
        <w:t xml:space="preserve"> </w:t>
      </w:r>
      <w:r w:rsidRPr="00774A0B">
        <w:rPr>
          <w:rFonts w:ascii="Times New Roman" w:hAnsi="Times New Roman"/>
          <w:sz w:val="24"/>
          <w:szCs w:val="24"/>
          <w:lang w:val="en-US"/>
        </w:rPr>
        <w:t>the disturbance of</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the</w:t>
      </w:r>
      <w:r w:rsidRPr="00774A0B">
        <w:rPr>
          <w:rFonts w:ascii="Times New Roman" w:hAnsi="Times New Roman"/>
          <w:color w:val="0000FF"/>
          <w:sz w:val="24"/>
          <w:szCs w:val="24"/>
          <w:lang w:val="en-US"/>
        </w:rPr>
        <w:t xml:space="preserve"> </w:t>
      </w:r>
      <w:r w:rsidRPr="00774A0B">
        <w:rPr>
          <w:rFonts w:ascii="Times New Roman" w:hAnsi="Times New Roman"/>
          <w:sz w:val="24"/>
          <w:szCs w:val="24"/>
          <w:lang w:val="en-US"/>
        </w:rPr>
        <w:t xml:space="preserve">cellular permeability. Environmentally relevant concentrations of tNP </w:t>
      </w:r>
      <w:r w:rsidRPr="001844F6">
        <w:rPr>
          <w:rFonts w:ascii="Times New Roman" w:hAnsi="Times New Roman"/>
          <w:sz w:val="24"/>
          <w:szCs w:val="24"/>
          <w:lang w:val="en-US"/>
        </w:rPr>
        <w:t>cause significant</w:t>
      </w:r>
      <w:r w:rsidRPr="002E1767">
        <w:rPr>
          <w:rFonts w:ascii="Times New Roman" w:hAnsi="Times New Roman"/>
          <w:sz w:val="24"/>
          <w:szCs w:val="24"/>
          <w:lang w:val="en-US"/>
        </w:rPr>
        <w:t xml:space="preserve"> changes in </w:t>
      </w:r>
      <w:r w:rsidRPr="00774A0B">
        <w:rPr>
          <w:rFonts w:ascii="Times New Roman" w:hAnsi="Times New Roman"/>
          <w:sz w:val="24"/>
          <w:szCs w:val="24"/>
          <w:lang w:val="en-US"/>
        </w:rPr>
        <w:t xml:space="preserve">activity of hydrolytic enzymes (cellulases, proteases and amylases) in the terrestrial fungi </w:t>
      </w:r>
      <w:r w:rsidRPr="00774A0B">
        <w:rPr>
          <w:rFonts w:ascii="Times New Roman" w:hAnsi="Times New Roman"/>
          <w:i/>
          <w:sz w:val="24"/>
          <w:szCs w:val="24"/>
          <w:lang w:val="en-US"/>
        </w:rPr>
        <w:t>Aspergillus tubingensis, Penicillium expansum, Penicillium glabrum</w:t>
      </w:r>
      <w:r w:rsidRPr="00774A0B">
        <w:rPr>
          <w:rFonts w:ascii="Times New Roman" w:hAnsi="Times New Roman"/>
          <w:sz w:val="24"/>
          <w:szCs w:val="24"/>
          <w:lang w:val="en-US"/>
        </w:rPr>
        <w:t>, and</w:t>
      </w:r>
      <w:r w:rsidRPr="00774A0B">
        <w:rPr>
          <w:rFonts w:ascii="Times New Roman" w:hAnsi="Times New Roman"/>
          <w:i/>
          <w:sz w:val="24"/>
          <w:szCs w:val="24"/>
          <w:lang w:val="en-US"/>
        </w:rPr>
        <w:t xml:space="preserve"> Cadophora fastigiata</w:t>
      </w:r>
      <w:r w:rsidRPr="00774A0B">
        <w:rPr>
          <w:rFonts w:ascii="Times New Roman" w:hAnsi="Times New Roman"/>
          <w:sz w:val="24"/>
          <w:szCs w:val="24"/>
          <w:lang w:val="en-US"/>
        </w:rPr>
        <w:t xml:space="preserve"> involved in organic matter degradation in bottom sediments.</w:t>
      </w:r>
      <w:r w:rsidRPr="003F088B">
        <w:rPr>
          <w:lang w:val="en-US"/>
        </w:rPr>
        <w:t xml:space="preserve"> </w:t>
      </w:r>
      <w:r w:rsidRPr="003F088B">
        <w:rPr>
          <w:rFonts w:ascii="Times New Roman" w:hAnsi="Times New Roman"/>
          <w:sz w:val="24"/>
          <w:szCs w:val="24"/>
          <w:lang w:val="en-US"/>
        </w:rPr>
        <w:t>There can be increasing or decreasing trend, depending on both the type of enzyme and the tNP concentration.</w:t>
      </w:r>
      <w:r w:rsidRPr="002E1767">
        <w:rPr>
          <w:rFonts w:ascii="Times New Roman" w:hAnsi="Times New Roman"/>
          <w:sz w:val="24"/>
          <w:szCs w:val="24"/>
          <w:lang w:val="en-US"/>
        </w:rPr>
        <w:t xml:space="preserve"> </w:t>
      </w:r>
      <w:r w:rsidRPr="00774A0B">
        <w:rPr>
          <w:rFonts w:ascii="Times New Roman" w:hAnsi="Times New Roman"/>
          <w:sz w:val="24"/>
          <w:szCs w:val="24"/>
          <w:lang w:val="en-US"/>
        </w:rPr>
        <w:t xml:space="preserve">The revealed changes may disrupt the destructive processes in bottom sediments, as well as succession and stability of microbial communities functioning in the aquatic environment. It was also found that, along with enhancement of the synthesis of such fungal pathogenicity factors as pigments and polysaccharides, developed in fungi as adaptive mechanisms, tNP contributes to the activation of proteolytic enzymes, also considered as potential virulence factors. This may lead to </w:t>
      </w:r>
      <w:r>
        <w:rPr>
          <w:rFonts w:ascii="Times New Roman" w:hAnsi="Times New Roman"/>
          <w:sz w:val="24"/>
          <w:szCs w:val="24"/>
          <w:lang w:val="en-US"/>
        </w:rPr>
        <w:t xml:space="preserve">emergence </w:t>
      </w:r>
      <w:r w:rsidRPr="00774A0B">
        <w:rPr>
          <w:rFonts w:ascii="Times New Roman" w:hAnsi="Times New Roman"/>
          <w:sz w:val="24"/>
          <w:szCs w:val="24"/>
          <w:lang w:val="en-US"/>
        </w:rPr>
        <w:t>fungal strains with enhanced virulence in aquatic microbiocenoses. The investigations of the physiological responses of terrestrial fungi under nonylphenol will be important for biochemical processes dynamics and their environmental consequences evaluation</w:t>
      </w:r>
      <w:r w:rsidRPr="00774A0B">
        <w:rPr>
          <w:rFonts w:ascii="Times New Roman" w:hAnsi="Times New Roman"/>
          <w:color w:val="0000FF"/>
          <w:sz w:val="24"/>
          <w:szCs w:val="24"/>
          <w:lang w:val="en-US"/>
        </w:rPr>
        <w:t xml:space="preserve">. </w:t>
      </w:r>
    </w:p>
    <w:p w:rsidR="006B1A32" w:rsidRPr="00990713" w:rsidRDefault="006B1A32" w:rsidP="006B1A32">
      <w:pPr>
        <w:spacing w:line="276" w:lineRule="auto"/>
        <w:ind w:firstLine="709"/>
        <w:jc w:val="both"/>
        <w:rPr>
          <w:rFonts w:ascii="Times New Roman" w:hAnsi="Times New Roman"/>
          <w:sz w:val="24"/>
          <w:szCs w:val="24"/>
          <w:lang w:val="en-US"/>
        </w:rPr>
      </w:pPr>
    </w:p>
    <w:p w:rsidR="006B1A32" w:rsidRDefault="006B1A32" w:rsidP="003D15D1">
      <w:pPr>
        <w:pStyle w:val="a5"/>
        <w:numPr>
          <w:ilvl w:val="0"/>
          <w:numId w:val="1"/>
        </w:numPr>
        <w:spacing w:line="276" w:lineRule="auto"/>
        <w:jc w:val="center"/>
        <w:rPr>
          <w:rFonts w:ascii="Times New Roman" w:hAnsi="Times New Roman"/>
          <w:sz w:val="24"/>
          <w:szCs w:val="24"/>
          <w:lang w:val="en-US"/>
        </w:rPr>
      </w:pPr>
      <w:r w:rsidRPr="00F84105">
        <w:rPr>
          <w:rFonts w:ascii="Times New Roman" w:hAnsi="Times New Roman"/>
          <w:sz w:val="24"/>
          <w:szCs w:val="24"/>
          <w:lang w:val="en-US"/>
        </w:rPr>
        <w:t>REFERENCES</w:t>
      </w:r>
    </w:p>
    <w:p w:rsidR="003D15D1" w:rsidRPr="00850866" w:rsidRDefault="003D15D1" w:rsidP="003D15D1">
      <w:pPr>
        <w:pStyle w:val="a5"/>
        <w:spacing w:line="276" w:lineRule="auto"/>
        <w:ind w:left="360"/>
        <w:rPr>
          <w:rFonts w:ascii="Times New Roman" w:hAnsi="Times New Roman"/>
          <w:sz w:val="24"/>
          <w:szCs w:val="24"/>
          <w:lang w:val="en-US"/>
        </w:rPr>
      </w:pP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[1] A.E. Rybalko, N.K. Fedorova,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Bottom sediments of the Neva estuary and its contamination under influence of anthropogenic processes</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in: </w:t>
      </w:r>
      <w:r w:rsidRPr="00F84105">
        <w:rPr>
          <w:rFonts w:ascii="Times New Roman" w:hAnsi="Times New Roman"/>
          <w:i/>
          <w:sz w:val="24"/>
          <w:szCs w:val="24"/>
          <w:lang w:val="en-US"/>
        </w:rPr>
        <w:t>Ecosystem of the Neva Estuary: Biological Diversity and Ecological Problems</w:t>
      </w:r>
      <w:r w:rsidRPr="00F84105">
        <w:rPr>
          <w:rFonts w:ascii="Times New Roman" w:hAnsi="Times New Roman"/>
          <w:sz w:val="24"/>
          <w:szCs w:val="24"/>
          <w:lang w:val="en-US"/>
        </w:rPr>
        <w:t xml:space="preserve"> (A.F. Alimov, S.M. Golubkov), Eds</w:t>
      </w:r>
      <w:r w:rsidRPr="00F84105">
        <w:rPr>
          <w:rFonts w:ascii="Times New Roman" w:hAnsi="Times New Roman"/>
          <w:i/>
          <w:sz w:val="24"/>
          <w:szCs w:val="24"/>
          <w:lang w:val="en-US"/>
        </w:rPr>
        <w:t xml:space="preserve">. </w:t>
      </w:r>
      <w:r w:rsidRPr="00F84105">
        <w:rPr>
          <w:rFonts w:ascii="Times New Roman" w:hAnsi="Times New Roman"/>
          <w:sz w:val="24"/>
          <w:szCs w:val="24"/>
          <w:lang w:val="en-US"/>
        </w:rPr>
        <w:t>KMK, St. Petersburg—Moscow, 2008, pp. 39–58 (in Russian).</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[2]  H. Vallius,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Arsenic and heavy metal distribution in the bottom sediments of the Gulf of Finland through the last decade</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 xml:space="preserve">Baltica </w:t>
      </w:r>
      <w:r w:rsidRPr="00F84105">
        <w:rPr>
          <w:rFonts w:ascii="Times New Roman" w:hAnsi="Times New Roman"/>
          <w:sz w:val="24"/>
          <w:szCs w:val="24"/>
          <w:lang w:val="en-US"/>
        </w:rPr>
        <w:t>25, 2012, pp. 23–32.</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 [3] A.A. Eglit, N.V. Orlova, K.V. Ostrikov, A.V. Vlasov, V.M. Skvortsov,  I.I. Murashko, et al., </w:t>
      </w:r>
      <w:r w:rsidRPr="00F84105">
        <w:rPr>
          <w:rFonts w:ascii="Times New Roman" w:hAnsi="Times New Roman"/>
          <w:i/>
          <w:sz w:val="24"/>
          <w:szCs w:val="24"/>
          <w:lang w:val="en-US"/>
        </w:rPr>
        <w:t>State of the Environment in Leningrad Region. Committee on Natural Resources of Leningrad Region</w:t>
      </w:r>
      <w:r w:rsidRPr="00F84105">
        <w:rPr>
          <w:rFonts w:ascii="Times New Roman" w:hAnsi="Times New Roman"/>
          <w:sz w:val="24"/>
          <w:szCs w:val="24"/>
          <w:lang w:val="en-US"/>
        </w:rPr>
        <w:t>, St. Petersburg, 2012, 320 pp. (in Russian).</w:t>
      </w:r>
    </w:p>
    <w:p w:rsidR="006B1A32" w:rsidRPr="00CB39A9"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[4]  A. Bergé,  J. Gasperi, V. Rocher, L. Gras, A. Coursimault, R. Moilleron,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Phthalates and alkylphenols in industrial and domestic efﬂuents: Case of Paris conurbation (France)</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Science of the Total Environment</w:t>
      </w:r>
      <w:r w:rsidRPr="00F84105">
        <w:rPr>
          <w:rFonts w:ascii="Times New Roman" w:hAnsi="Times New Roman"/>
          <w:sz w:val="24"/>
          <w:szCs w:val="24"/>
          <w:lang w:val="en-US"/>
        </w:rPr>
        <w:t xml:space="preserve">, 2014, pp. 26–35. </w:t>
      </w:r>
      <w:hyperlink r:id="rId11" w:tgtFrame="doilink" w:history="1">
        <w:r w:rsidRPr="00CB39A9">
          <w:rPr>
            <w:rStyle w:val="a3"/>
            <w:rFonts w:ascii="Times New Roman" w:eastAsia="Calibri" w:hAnsi="Times New Roman"/>
            <w:color w:val="auto"/>
            <w:sz w:val="24"/>
            <w:szCs w:val="24"/>
            <w:u w:val="none"/>
            <w:lang w:val="en-US"/>
          </w:rPr>
          <w:t>doi:10.1016/j.scitotenv.2014.04.081</w:t>
        </w:r>
      </w:hyperlink>
      <w:r w:rsidR="00CB39A9">
        <w:rPr>
          <w:lang w:val="en-US"/>
        </w:rPr>
        <w:t>.</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[5] </w:t>
      </w:r>
      <w:r w:rsidRPr="00F84105">
        <w:rPr>
          <w:rFonts w:ascii="Times New Roman" w:hAnsi="Times New Roman"/>
          <w:color w:val="000000"/>
          <w:kern w:val="24"/>
          <w:sz w:val="24"/>
          <w:szCs w:val="24"/>
          <w:lang w:val="en-US"/>
        </w:rPr>
        <w:t xml:space="preserve">Y. Kim, G.V. Korshin, A.B. Velichenko, “Comparative study of electrochemical degradation and ozonation of nonylphenol”, </w:t>
      </w:r>
      <w:r w:rsidRPr="00F84105">
        <w:rPr>
          <w:rFonts w:ascii="Times New Roman" w:hAnsi="Times New Roman"/>
          <w:i/>
          <w:color w:val="000000"/>
          <w:kern w:val="24"/>
          <w:sz w:val="24"/>
          <w:szCs w:val="24"/>
          <w:lang w:val="en-US"/>
        </w:rPr>
        <w:t>Water Res</w:t>
      </w:r>
      <w:r w:rsidRPr="00F84105">
        <w:rPr>
          <w:rFonts w:ascii="Times New Roman" w:hAnsi="Times New Roman"/>
          <w:color w:val="000000"/>
          <w:kern w:val="24"/>
          <w:sz w:val="24"/>
          <w:szCs w:val="24"/>
          <w:lang w:val="en-US"/>
        </w:rPr>
        <w:t xml:space="preserve">, 2005, </w:t>
      </w:r>
      <w:r w:rsidRPr="00F84105">
        <w:rPr>
          <w:rFonts w:ascii="Times New Roman" w:hAnsi="Times New Roman"/>
          <w:sz w:val="24"/>
          <w:szCs w:val="24"/>
          <w:lang w:val="en-US"/>
        </w:rPr>
        <w:t xml:space="preserve">vol. </w:t>
      </w:r>
      <w:r w:rsidRPr="00F84105">
        <w:rPr>
          <w:rFonts w:ascii="Times New Roman" w:hAnsi="Times New Roman"/>
          <w:color w:val="000000"/>
          <w:kern w:val="24"/>
          <w:sz w:val="24"/>
          <w:szCs w:val="24"/>
          <w:lang w:val="en-US"/>
        </w:rPr>
        <w:t xml:space="preserve">39, </w:t>
      </w:r>
      <w:r w:rsidRPr="00F84105">
        <w:rPr>
          <w:rFonts w:ascii="Times New Roman" w:hAnsi="Times New Roman"/>
          <w:sz w:val="24"/>
          <w:szCs w:val="24"/>
          <w:lang w:val="en-US"/>
        </w:rPr>
        <w:t xml:space="preserve">pp. </w:t>
      </w:r>
      <w:r w:rsidRPr="00F84105">
        <w:rPr>
          <w:rFonts w:ascii="Times New Roman" w:hAnsi="Times New Roman"/>
          <w:color w:val="000000"/>
          <w:kern w:val="24"/>
          <w:sz w:val="24"/>
          <w:szCs w:val="24"/>
          <w:lang w:val="en-US"/>
        </w:rPr>
        <w:t>2527</w:t>
      </w:r>
      <w:r w:rsidRPr="00F84105">
        <w:rPr>
          <w:rFonts w:ascii="Times New Roman" w:hAnsi="Times New Roman"/>
          <w:sz w:val="24"/>
          <w:szCs w:val="24"/>
          <w:lang w:val="en-US"/>
        </w:rPr>
        <w:t>–</w:t>
      </w:r>
      <w:r w:rsidRPr="00F84105">
        <w:rPr>
          <w:rFonts w:ascii="Times New Roman" w:hAnsi="Times New Roman"/>
          <w:color w:val="000000"/>
          <w:kern w:val="24"/>
          <w:sz w:val="24"/>
          <w:szCs w:val="24"/>
          <w:lang w:val="en-US"/>
        </w:rPr>
        <w:t>2534.</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[6] D.Y. Shang, R.W. Macdonald, M.G. </w:t>
      </w:r>
      <w:r w:rsidRPr="00555244">
        <w:rPr>
          <w:rFonts w:ascii="Times New Roman" w:hAnsi="Times New Roman"/>
          <w:sz w:val="24"/>
          <w:szCs w:val="24"/>
          <w:lang w:val="en-US"/>
        </w:rPr>
        <w:t>Ikonomou</w:t>
      </w:r>
      <w:r w:rsidRPr="00F84105">
        <w:rPr>
          <w:rFonts w:ascii="Times New Roman" w:hAnsi="Times New Roman"/>
          <w:sz w:val="24"/>
          <w:szCs w:val="24"/>
          <w:lang w:val="en-US"/>
        </w:rPr>
        <w:t xml:space="preserve">, </w:t>
      </w:r>
      <w:r w:rsidRPr="00F84105">
        <w:rPr>
          <w:rFonts w:ascii="Times New Roman" w:hAnsi="Times New Roman"/>
          <w:color w:val="000000"/>
          <w:kern w:val="24"/>
          <w:sz w:val="24"/>
          <w:szCs w:val="24"/>
          <w:lang w:val="en-US"/>
        </w:rPr>
        <w:t>“</w:t>
      </w:r>
      <w:r>
        <w:rPr>
          <w:rFonts w:ascii="Times New Roman" w:hAnsi="Times New Roman"/>
          <w:sz w:val="24"/>
          <w:szCs w:val="24"/>
          <w:lang w:val="en-US"/>
        </w:rPr>
        <w:t>Persiste</w:t>
      </w:r>
      <w:r w:rsidRPr="00F84105">
        <w:rPr>
          <w:rFonts w:ascii="Times New Roman" w:hAnsi="Times New Roman"/>
          <w:sz w:val="24"/>
          <w:szCs w:val="24"/>
          <w:lang w:val="en-US"/>
        </w:rPr>
        <w:t xml:space="preserve">nce of nonylphenol ethoxylate surfactants and their primary degradation products in sediments from near a </w:t>
      </w:r>
      <w:r w:rsidRPr="00F84105">
        <w:rPr>
          <w:rFonts w:ascii="Times New Roman" w:hAnsi="Times New Roman"/>
          <w:sz w:val="24"/>
          <w:szCs w:val="24"/>
          <w:lang w:val="en-US"/>
        </w:rPr>
        <w:lastRenderedPageBreak/>
        <w:t>municipal outfall in the strait of Georgia, British Columbia, Canada</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Environ. Sci. Technol.</w:t>
      </w:r>
      <w:r w:rsidRPr="00F84105">
        <w:rPr>
          <w:rFonts w:ascii="Times New Roman" w:hAnsi="Times New Roman"/>
          <w:sz w:val="24"/>
          <w:szCs w:val="24"/>
          <w:lang w:val="en-US"/>
        </w:rPr>
        <w:t>, 1999, vol. 33, pp.1366–1372.</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[7] A. Soares, B. Guieysse, B. Jefferson, E. Cartmell, J.N. Lester,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Nonylphenol in the environment: a critical review on occurrence, fate, toxicity and treatment in wastewaters</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Environ. Int.</w:t>
      </w:r>
      <w:r w:rsidRPr="00F84105">
        <w:rPr>
          <w:rFonts w:ascii="Times New Roman" w:hAnsi="Times New Roman"/>
          <w:sz w:val="24"/>
          <w:szCs w:val="24"/>
          <w:lang w:val="en-US"/>
        </w:rPr>
        <w:t>, 2008, vol. 34, pp. 1033–1049.</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[8] </w:t>
      </w:r>
      <w:r>
        <w:rPr>
          <w:rFonts w:ascii="Times New Roman" w:hAnsi="Times New Roman"/>
          <w:sz w:val="24"/>
          <w:szCs w:val="24"/>
          <w:lang w:val="en-US"/>
        </w:rPr>
        <w:t xml:space="preserve">R. </w:t>
      </w:r>
      <w:r w:rsidRPr="00F84105">
        <w:rPr>
          <w:rFonts w:ascii="Times New Roman" w:hAnsi="Times New Roman"/>
          <w:sz w:val="24"/>
          <w:szCs w:val="24"/>
          <w:lang w:val="en-US"/>
        </w:rPr>
        <w:t xml:space="preserve">Vazquez-Duhalt, F. Marquez-Rocha, E. Ponce, A. F. Licea, M.T.Viana,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Nonylphenol, an integrated vision of a pollutant. Scientific Review</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Applied Ecology and Environmental Research</w:t>
      </w:r>
      <w:r w:rsidRPr="00F84105">
        <w:rPr>
          <w:rFonts w:ascii="Times New Roman" w:hAnsi="Times New Roman"/>
          <w:sz w:val="24"/>
          <w:szCs w:val="24"/>
          <w:lang w:val="en-US"/>
        </w:rPr>
        <w:t>, 2006, vol. 4 (1), pp. 1–25.</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 [9] V.A.Terekhova, </w:t>
      </w:r>
      <w:r w:rsidRPr="00F84105">
        <w:rPr>
          <w:rFonts w:ascii="Times New Roman" w:hAnsi="Times New Roman"/>
          <w:i/>
          <w:sz w:val="24"/>
          <w:szCs w:val="24"/>
          <w:lang w:val="en-US"/>
        </w:rPr>
        <w:t>The fungi in ecological assessment of the water and terrestrial ecosystems</w:t>
      </w:r>
      <w:r w:rsidRPr="00F84105">
        <w:rPr>
          <w:rFonts w:ascii="Times New Roman" w:hAnsi="Times New Roman"/>
          <w:sz w:val="24"/>
          <w:szCs w:val="24"/>
          <w:lang w:val="en-US"/>
        </w:rPr>
        <w:t xml:space="preserve">, </w:t>
      </w:r>
      <w:r w:rsidRPr="00F84105">
        <w:rPr>
          <w:rFonts w:ascii="Times New Roman" w:hAnsi="Times New Roman"/>
          <w:sz w:val="24"/>
          <w:szCs w:val="24"/>
        </w:rPr>
        <w:t>М</w:t>
      </w:r>
      <w:r w:rsidRPr="00F84105">
        <w:rPr>
          <w:rFonts w:ascii="Times New Roman" w:hAnsi="Times New Roman"/>
          <w:sz w:val="24"/>
          <w:szCs w:val="24"/>
          <w:lang w:val="en-US"/>
        </w:rPr>
        <w:t>oscow, Nauka, 2007, 215p.</w:t>
      </w:r>
      <w:r w:rsidRPr="00F84105">
        <w:rPr>
          <w:rFonts w:ascii="Times New Roman" w:hAnsi="Times New Roman"/>
          <w:sz w:val="24"/>
          <w:szCs w:val="24"/>
          <w:lang w:val="de-DE"/>
        </w:rPr>
        <w:t xml:space="preserve"> (in Russian).</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[10] A.J. Karley, S.I. Powell, J.M. Davie,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Effect of nonylphenol on growth of </w:t>
      </w:r>
      <w:r w:rsidRPr="00E95077">
        <w:rPr>
          <w:rFonts w:ascii="Times New Roman" w:hAnsi="Times New Roman"/>
          <w:i/>
          <w:sz w:val="24"/>
          <w:szCs w:val="24"/>
          <w:lang w:val="en-US"/>
        </w:rPr>
        <w:t>Neurospora crassa</w:t>
      </w:r>
      <w:r w:rsidRPr="00F84105">
        <w:rPr>
          <w:rFonts w:ascii="Times New Roman" w:hAnsi="Times New Roman"/>
          <w:sz w:val="24"/>
          <w:szCs w:val="24"/>
          <w:lang w:val="en-US"/>
        </w:rPr>
        <w:t xml:space="preserve"> and </w:t>
      </w:r>
      <w:r w:rsidRPr="00E95077">
        <w:rPr>
          <w:rFonts w:ascii="Times New Roman" w:hAnsi="Times New Roman"/>
          <w:i/>
          <w:sz w:val="24"/>
          <w:szCs w:val="24"/>
          <w:lang w:val="en-US"/>
        </w:rPr>
        <w:t>Candida albicans</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Applied and Environmental Microbiology</w:t>
      </w:r>
      <w:r w:rsidRPr="00F84105">
        <w:rPr>
          <w:rFonts w:ascii="Times New Roman" w:hAnsi="Times New Roman"/>
          <w:sz w:val="24"/>
          <w:szCs w:val="24"/>
          <w:lang w:val="en-US"/>
        </w:rPr>
        <w:t xml:space="preserve">, 1997, vol. 63 (4), pp. 1312–1317. </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[11] A. Kollmann, A. Brault, I. Touton, J. Dubroca, V. Chaplain, C. Mougin,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Effect of nonylphenol surfactants on fungi following the application of sewage sludge on agricultural soils</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Journal of Environmental Quality</w:t>
      </w:r>
      <w:r w:rsidRPr="00F84105">
        <w:rPr>
          <w:rFonts w:ascii="Times New Roman" w:hAnsi="Times New Roman"/>
          <w:sz w:val="24"/>
          <w:szCs w:val="24"/>
          <w:lang w:val="en-US"/>
        </w:rPr>
        <w:t>, 2003, vol. 32 (4), pp. 1269–1276.</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[12] S. Rozalska, S.Glinska, J. Dlugonsky,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Metarhizium robertsii mo</w:t>
      </w:r>
      <w:r>
        <w:rPr>
          <w:rFonts w:ascii="Times New Roman" w:hAnsi="Times New Roman"/>
          <w:sz w:val="24"/>
          <w:szCs w:val="24"/>
          <w:lang w:val="en-US"/>
        </w:rPr>
        <w:t xml:space="preserve">rphological flexibility during </w:t>
      </w:r>
      <w:r w:rsidRPr="00F84105">
        <w:rPr>
          <w:rFonts w:ascii="Times New Roman" w:hAnsi="Times New Roman"/>
          <w:sz w:val="24"/>
          <w:szCs w:val="24"/>
          <w:lang w:val="en-US"/>
        </w:rPr>
        <w:t>nonylphenol removal</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International Biodeterioration and Biodegradation</w:t>
      </w:r>
      <w:r w:rsidRPr="00F84105">
        <w:rPr>
          <w:rFonts w:ascii="Times New Roman" w:hAnsi="Times New Roman"/>
          <w:sz w:val="24"/>
          <w:szCs w:val="24"/>
          <w:lang w:val="en-US"/>
        </w:rPr>
        <w:t>, 2014, 95. pp. 285–293.</w:t>
      </w:r>
    </w:p>
    <w:p w:rsidR="006B1A32" w:rsidRPr="00F84105" w:rsidRDefault="006B1A32" w:rsidP="006B1A32">
      <w:pPr>
        <w:pStyle w:val="a5"/>
        <w:spacing w:line="276" w:lineRule="auto"/>
        <w:ind w:firstLine="709"/>
        <w:jc w:val="both"/>
        <w:rPr>
          <w:rFonts w:ascii="Times New Roman" w:hAnsi="Times New Roman"/>
          <w:sz w:val="24"/>
          <w:szCs w:val="24"/>
          <w:lang w:val="de-DE"/>
        </w:rPr>
      </w:pPr>
      <w:r w:rsidRPr="00F84105">
        <w:rPr>
          <w:rFonts w:ascii="Times New Roman" w:hAnsi="Times New Roman"/>
          <w:sz w:val="24"/>
          <w:szCs w:val="24"/>
          <w:lang w:val="en-US"/>
        </w:rPr>
        <w:t xml:space="preserve"> [13] I.L. Kuzikova, E.A. Tileva, T.B. Zaytseva, N.G</w:t>
      </w:r>
      <w:r>
        <w:rPr>
          <w:rFonts w:ascii="Times New Roman" w:hAnsi="Times New Roman"/>
          <w:sz w:val="24"/>
          <w:szCs w:val="24"/>
          <w:lang w:val="en-US"/>
        </w:rPr>
        <w:t>.</w:t>
      </w:r>
      <w:r w:rsidRPr="00F84105">
        <w:rPr>
          <w:rFonts w:ascii="Times New Roman" w:hAnsi="Times New Roman"/>
          <w:sz w:val="24"/>
          <w:szCs w:val="24"/>
          <w:lang w:val="en-US"/>
        </w:rPr>
        <w:t xml:space="preserve"> Medvedeva,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Effect of nonylphenol on terrigenous fungi of the coastal zone of the eastern Gulf of Finland</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Mikologiya i fitopatologiya</w:t>
      </w:r>
      <w:r w:rsidRPr="00F84105">
        <w:rPr>
          <w:rFonts w:ascii="Times New Roman" w:hAnsi="Times New Roman"/>
          <w:sz w:val="24"/>
          <w:szCs w:val="24"/>
          <w:lang w:val="en-US"/>
        </w:rPr>
        <w:t xml:space="preserve">, </w:t>
      </w:r>
      <w:r w:rsidRPr="00F84105">
        <w:rPr>
          <w:rFonts w:ascii="Times New Roman" w:hAnsi="Times New Roman"/>
          <w:i/>
          <w:sz w:val="24"/>
          <w:szCs w:val="24"/>
          <w:vertAlign w:val="superscript"/>
          <w:lang w:val="en-US"/>
        </w:rPr>
        <w:t xml:space="preserve">. </w:t>
      </w:r>
      <w:r w:rsidRPr="00F84105">
        <w:rPr>
          <w:rFonts w:ascii="Times New Roman" w:hAnsi="Times New Roman"/>
          <w:sz w:val="24"/>
          <w:szCs w:val="24"/>
          <w:lang w:val="en-US"/>
        </w:rPr>
        <w:t>2015, vol. 49 (4), pp. 249– 256.</w:t>
      </w:r>
      <w:r w:rsidRPr="00F84105">
        <w:rPr>
          <w:rFonts w:ascii="Times New Roman" w:hAnsi="Times New Roman"/>
          <w:sz w:val="24"/>
          <w:szCs w:val="24"/>
          <w:lang w:val="de-DE"/>
        </w:rPr>
        <w:t xml:space="preserve"> (in Russian).</w:t>
      </w:r>
    </w:p>
    <w:p w:rsidR="006B1A32" w:rsidRPr="00F84105" w:rsidRDefault="006B1A32" w:rsidP="006B1A32">
      <w:pPr>
        <w:pStyle w:val="a5"/>
        <w:spacing w:line="276" w:lineRule="auto"/>
        <w:ind w:firstLine="709"/>
        <w:jc w:val="both"/>
        <w:rPr>
          <w:rFonts w:ascii="Times New Roman" w:eastAsia="Calibri" w:hAnsi="Times New Roman"/>
          <w:sz w:val="24"/>
          <w:szCs w:val="24"/>
          <w:lang w:val="en-US"/>
        </w:rPr>
      </w:pPr>
      <w:r w:rsidRPr="00F84105">
        <w:rPr>
          <w:rFonts w:ascii="Times New Roman" w:hAnsi="Times New Roman"/>
          <w:sz w:val="24"/>
          <w:szCs w:val="24"/>
          <w:lang w:val="en-US"/>
        </w:rPr>
        <w:t xml:space="preserve">[14] K.H Domsch, W. Gams and T.H. Anderson, </w:t>
      </w:r>
      <w:r w:rsidRPr="00F84105">
        <w:rPr>
          <w:rFonts w:ascii="Times New Roman" w:hAnsi="Times New Roman"/>
          <w:i/>
          <w:sz w:val="24"/>
          <w:szCs w:val="24"/>
          <w:lang w:val="en-US"/>
        </w:rPr>
        <w:t>Compendium of soil fungi: Volume 1</w:t>
      </w:r>
      <w:r w:rsidRPr="00F84105">
        <w:rPr>
          <w:rFonts w:ascii="Times New Roman" w:hAnsi="Times New Roman"/>
          <w:sz w:val="24"/>
          <w:szCs w:val="24"/>
          <w:lang w:val="en-US"/>
        </w:rPr>
        <w:t>, 1980, Academic Press, London, p. 859.</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[15] R.A. Samson, and E.S.Van Reenen-Hoekstra, </w:t>
      </w:r>
      <w:r w:rsidRPr="00F84105">
        <w:rPr>
          <w:rFonts w:ascii="Times New Roman" w:hAnsi="Times New Roman"/>
          <w:i/>
          <w:sz w:val="24"/>
          <w:szCs w:val="24"/>
          <w:lang w:val="en-US"/>
        </w:rPr>
        <w:t>Introduction to food-borne fungi</w:t>
      </w:r>
      <w:r w:rsidRPr="00F84105">
        <w:rPr>
          <w:rFonts w:ascii="Times New Roman" w:hAnsi="Times New Roman"/>
          <w:sz w:val="24"/>
          <w:szCs w:val="24"/>
          <w:lang w:val="en-US"/>
        </w:rPr>
        <w:t xml:space="preserve">, 3rd ed. 1988,  Baarn, p. 295. </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[16] T.J. White, T. Bruns, S. Lee, J. Taylor, 1990.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Amplification and direct sequencing of fungal ribosomal RNA genes for phylogenetics</w:t>
      </w:r>
      <w:r w:rsidRPr="00F84105">
        <w:rPr>
          <w:rFonts w:ascii="Times New Roman" w:hAnsi="Times New Roman"/>
          <w:color w:val="000000"/>
          <w:kern w:val="24"/>
          <w:sz w:val="24"/>
          <w:szCs w:val="24"/>
          <w:lang w:val="en-US"/>
        </w:rPr>
        <w:t>”</w:t>
      </w:r>
      <w:r>
        <w:rPr>
          <w:rFonts w:ascii="Times New Roman" w:hAnsi="Times New Roman"/>
          <w:sz w:val="24"/>
          <w:szCs w:val="24"/>
          <w:lang w:val="en-US"/>
        </w:rPr>
        <w:t xml:space="preserve">, </w:t>
      </w:r>
      <w:r w:rsidRPr="00F84105">
        <w:rPr>
          <w:rFonts w:ascii="Times New Roman" w:hAnsi="Times New Roman"/>
          <w:sz w:val="24"/>
          <w:szCs w:val="24"/>
          <w:lang w:val="en-US"/>
        </w:rPr>
        <w:t xml:space="preserve">in: </w:t>
      </w:r>
      <w:r w:rsidRPr="00F84105">
        <w:rPr>
          <w:rFonts w:ascii="Times New Roman" w:hAnsi="Times New Roman"/>
          <w:i/>
          <w:sz w:val="24"/>
          <w:szCs w:val="24"/>
          <w:lang w:val="en-US"/>
        </w:rPr>
        <w:t>PCR Protocols</w:t>
      </w:r>
      <w:r w:rsidRPr="00F84105">
        <w:rPr>
          <w:rFonts w:ascii="Times New Roman" w:hAnsi="Times New Roman"/>
          <w:sz w:val="24"/>
          <w:szCs w:val="24"/>
          <w:lang w:val="en-US"/>
        </w:rPr>
        <w:t xml:space="preserve">: </w:t>
      </w:r>
      <w:r w:rsidRPr="00F84105">
        <w:rPr>
          <w:rFonts w:ascii="Times New Roman" w:hAnsi="Times New Roman"/>
          <w:i/>
          <w:sz w:val="24"/>
          <w:szCs w:val="24"/>
          <w:lang w:val="en-US"/>
        </w:rPr>
        <w:t xml:space="preserve">a guide to methods and applications, </w:t>
      </w:r>
      <w:r w:rsidRPr="00F84105">
        <w:rPr>
          <w:rFonts w:ascii="Times New Roman" w:hAnsi="Times New Roman"/>
          <w:sz w:val="24"/>
          <w:szCs w:val="24"/>
          <w:lang w:val="en-US"/>
        </w:rPr>
        <w:t>(M.A. Innis, D.H. Gelfand, J.J. Sninsky, T.J. White, eds), Academic Press, New York, USA, pp. 315–322.</w:t>
      </w:r>
    </w:p>
    <w:p w:rsidR="006B1A32" w:rsidRPr="00F84105" w:rsidRDefault="006B1A32" w:rsidP="006B1A32">
      <w:pPr>
        <w:pStyle w:val="a5"/>
        <w:spacing w:line="276" w:lineRule="auto"/>
        <w:ind w:firstLine="709"/>
        <w:jc w:val="both"/>
        <w:rPr>
          <w:rFonts w:ascii="Times New Roman" w:eastAsia="TimesNewRomanPSMT" w:hAnsi="Times New Roman"/>
          <w:sz w:val="24"/>
          <w:szCs w:val="24"/>
          <w:lang w:val="en-US"/>
        </w:rPr>
      </w:pPr>
      <w:r w:rsidRPr="00F84105">
        <w:rPr>
          <w:rFonts w:ascii="Times New Roman" w:eastAsia="TimesNewRomanPSMT" w:hAnsi="Times New Roman"/>
          <w:sz w:val="24"/>
          <w:szCs w:val="24"/>
          <w:lang w:val="en-US"/>
        </w:rPr>
        <w:t xml:space="preserve">[17] B.A. Fenderson, E.M. Eddy, S.I. Hakomori, </w:t>
      </w:r>
      <w:r w:rsidRPr="00F84105">
        <w:rPr>
          <w:rFonts w:ascii="Times New Roman" w:hAnsi="Times New Roman"/>
          <w:color w:val="000000"/>
          <w:kern w:val="24"/>
          <w:sz w:val="24"/>
          <w:szCs w:val="24"/>
          <w:lang w:val="en-US"/>
        </w:rPr>
        <w:t>“</w:t>
      </w:r>
      <w:r w:rsidRPr="00F84105">
        <w:rPr>
          <w:rFonts w:ascii="Times New Roman" w:eastAsia="TimesNewRomanPSMT" w:hAnsi="Times New Roman"/>
          <w:sz w:val="24"/>
          <w:szCs w:val="24"/>
          <w:lang w:val="en-US"/>
        </w:rPr>
        <w:t>Glycoconjugate expression during embryogenesis and its biological significance</w:t>
      </w:r>
      <w:r w:rsidRPr="00F84105">
        <w:rPr>
          <w:rFonts w:ascii="Times New Roman" w:hAnsi="Times New Roman"/>
          <w:color w:val="000000"/>
          <w:kern w:val="24"/>
          <w:sz w:val="24"/>
          <w:szCs w:val="24"/>
          <w:lang w:val="en-US"/>
        </w:rPr>
        <w:t>”</w:t>
      </w:r>
      <w:r w:rsidRPr="00F84105">
        <w:rPr>
          <w:rFonts w:ascii="Times New Roman" w:eastAsia="TimesNewRomanPSMT" w:hAnsi="Times New Roman"/>
          <w:sz w:val="24"/>
          <w:szCs w:val="24"/>
          <w:lang w:val="en-US"/>
        </w:rPr>
        <w:t xml:space="preserve">, </w:t>
      </w:r>
      <w:r w:rsidRPr="00F84105">
        <w:rPr>
          <w:rFonts w:ascii="Times New Roman" w:eastAsia="TimesNewRomanPSMT" w:hAnsi="Times New Roman"/>
          <w:i/>
          <w:sz w:val="24"/>
          <w:szCs w:val="24"/>
          <w:lang w:val="en-US"/>
        </w:rPr>
        <w:t>BioEssays</w:t>
      </w:r>
      <w:r w:rsidRPr="00F84105">
        <w:rPr>
          <w:rFonts w:ascii="Times New Roman" w:eastAsia="TimesNewRomanPSMT" w:hAnsi="Times New Roman"/>
          <w:sz w:val="24"/>
          <w:szCs w:val="24"/>
          <w:lang w:val="en-US"/>
        </w:rPr>
        <w:t xml:space="preserve">, 1990, vol. 12 (4). pp. 173 </w:t>
      </w:r>
      <w:r w:rsidRPr="00F84105">
        <w:rPr>
          <w:rFonts w:ascii="Times New Roman" w:hAnsi="Times New Roman"/>
          <w:sz w:val="24"/>
          <w:szCs w:val="24"/>
          <w:lang w:val="en-US"/>
        </w:rPr>
        <w:t>–</w:t>
      </w:r>
      <w:r w:rsidRPr="00F84105">
        <w:rPr>
          <w:rFonts w:ascii="Times New Roman" w:eastAsia="TimesNewRomanPSMT" w:hAnsi="Times New Roman"/>
          <w:sz w:val="24"/>
          <w:szCs w:val="24"/>
          <w:lang w:val="en-US"/>
        </w:rPr>
        <w:t>179.</w:t>
      </w:r>
    </w:p>
    <w:p w:rsidR="006B1A32" w:rsidRPr="00F84105" w:rsidRDefault="006B1A32" w:rsidP="006B1A32">
      <w:pPr>
        <w:pStyle w:val="a5"/>
        <w:spacing w:line="276" w:lineRule="auto"/>
        <w:ind w:firstLine="709"/>
        <w:jc w:val="both"/>
        <w:rPr>
          <w:rFonts w:ascii="Times New Roman" w:eastAsia="MinionPro-Regular" w:hAnsi="Times New Roman"/>
          <w:sz w:val="24"/>
          <w:szCs w:val="24"/>
          <w:lang w:val="en-US" w:eastAsia="en-US"/>
        </w:rPr>
      </w:pPr>
      <w:r w:rsidRPr="00F84105">
        <w:rPr>
          <w:rFonts w:ascii="Times New Roman" w:hAnsi="Times New Roman"/>
          <w:sz w:val="24"/>
          <w:szCs w:val="24"/>
          <w:lang w:val="en-US"/>
        </w:rPr>
        <w:t xml:space="preserve">[18] F. Li, X. </w:t>
      </w:r>
      <w:hyperlink r:id="rId12" w:history="1">
        <w:r w:rsidRPr="00F84105">
          <w:rPr>
            <w:rFonts w:ascii="Times New Roman" w:hAnsi="Times New Roman"/>
            <w:sz w:val="24"/>
            <w:szCs w:val="24"/>
            <w:lang w:val="en-US"/>
          </w:rPr>
          <w:t xml:space="preserve">Zhu, </w:t>
        </w:r>
      </w:hyperlink>
      <w:r w:rsidRPr="00F84105">
        <w:rPr>
          <w:rFonts w:ascii="Times New Roman" w:hAnsi="Times New Roman"/>
          <w:sz w:val="24"/>
          <w:szCs w:val="24"/>
          <w:lang w:val="en-US"/>
        </w:rPr>
        <w:t xml:space="preserve"> N. </w:t>
      </w:r>
      <w:hyperlink r:id="rId13" w:history="1">
        <w:r w:rsidRPr="00F84105">
          <w:rPr>
            <w:rFonts w:ascii="Times New Roman" w:hAnsi="Times New Roman"/>
            <w:sz w:val="24"/>
            <w:szCs w:val="24"/>
            <w:lang w:val="en-US"/>
          </w:rPr>
          <w:t xml:space="preserve">Li, </w:t>
        </w:r>
      </w:hyperlink>
      <w:r w:rsidRPr="00F84105">
        <w:rPr>
          <w:rFonts w:ascii="Times New Roman" w:hAnsi="Times New Roman"/>
          <w:sz w:val="24"/>
          <w:szCs w:val="24"/>
          <w:lang w:val="en-US"/>
        </w:rPr>
        <w:t xml:space="preserve"> P. </w:t>
      </w:r>
      <w:hyperlink r:id="rId14" w:history="1">
        <w:r w:rsidRPr="00F84105">
          <w:rPr>
            <w:rFonts w:ascii="Times New Roman" w:hAnsi="Times New Roman"/>
            <w:sz w:val="24"/>
            <w:szCs w:val="24"/>
            <w:lang w:val="en-US"/>
          </w:rPr>
          <w:t xml:space="preserve">Zhang, </w:t>
        </w:r>
      </w:hyperlink>
      <w:r w:rsidRPr="00F84105">
        <w:rPr>
          <w:rFonts w:ascii="Times New Roman" w:hAnsi="Times New Roman"/>
          <w:sz w:val="24"/>
          <w:szCs w:val="24"/>
          <w:lang w:val="en-US"/>
        </w:rPr>
        <w:t xml:space="preserve"> S. </w:t>
      </w:r>
      <w:hyperlink r:id="rId15" w:history="1">
        <w:r w:rsidRPr="00F84105">
          <w:rPr>
            <w:rFonts w:ascii="Times New Roman" w:hAnsi="Times New Roman"/>
            <w:sz w:val="24"/>
            <w:szCs w:val="24"/>
            <w:lang w:val="en-US"/>
          </w:rPr>
          <w:t xml:space="preserve">Zhang, </w:t>
        </w:r>
      </w:hyperlink>
      <w:r w:rsidRPr="00F84105">
        <w:rPr>
          <w:rFonts w:ascii="Times New Roman" w:hAnsi="Times New Roman"/>
          <w:sz w:val="24"/>
          <w:szCs w:val="24"/>
          <w:lang w:val="en-US"/>
        </w:rPr>
        <w:t xml:space="preserve"> X. </w:t>
      </w:r>
      <w:hyperlink r:id="rId16" w:history="1">
        <w:r w:rsidRPr="00F84105">
          <w:rPr>
            <w:rFonts w:ascii="Times New Roman" w:hAnsi="Times New Roman"/>
            <w:sz w:val="24"/>
            <w:szCs w:val="24"/>
            <w:lang w:val="en-US"/>
          </w:rPr>
          <w:t xml:space="preserve">Zhao, </w:t>
        </w:r>
      </w:hyperlink>
      <w:r w:rsidRPr="00F84105">
        <w:rPr>
          <w:rFonts w:ascii="Times New Roman" w:hAnsi="Times New Roman"/>
          <w:sz w:val="24"/>
          <w:szCs w:val="24"/>
          <w:lang w:val="en-US"/>
        </w:rPr>
        <w:t xml:space="preserve">et al.,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Screening of Lignocellulose-Degrading Superior Mushroom Strains and Determination of Their CMCase and Laccase Activity</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Scientific World Journal</w:t>
      </w:r>
      <w:r w:rsidRPr="00F84105">
        <w:rPr>
          <w:rFonts w:ascii="Times New Roman" w:hAnsi="Times New Roman"/>
          <w:sz w:val="24"/>
          <w:szCs w:val="24"/>
          <w:lang w:val="en-US"/>
        </w:rPr>
        <w:t xml:space="preserve">, 2014, </w:t>
      </w:r>
      <w:r w:rsidRPr="00F84105">
        <w:rPr>
          <w:rFonts w:ascii="Times New Roman" w:eastAsia="MinionPro-Regular" w:hAnsi="Times New Roman"/>
          <w:sz w:val="24"/>
          <w:szCs w:val="24"/>
          <w:lang w:val="en-US" w:eastAsia="en-US"/>
        </w:rPr>
        <w:t>Article ID 763108, 6.</w:t>
      </w:r>
      <w:r w:rsidRPr="00F84105">
        <w:rPr>
          <w:rFonts w:ascii="Times New Roman" w:hAnsi="Times New Roman"/>
          <w:sz w:val="24"/>
          <w:szCs w:val="24"/>
          <w:lang w:val="en-US"/>
        </w:rPr>
        <w:t xml:space="preserve"> doi:  </w:t>
      </w:r>
      <w:hyperlink r:id="rId17" w:tgtFrame="pmc_ext" w:history="1">
        <w:r w:rsidRPr="00F84105">
          <w:rPr>
            <w:rFonts w:ascii="Times New Roman" w:hAnsi="Times New Roman"/>
            <w:sz w:val="24"/>
            <w:szCs w:val="24"/>
            <w:lang w:val="en-US"/>
          </w:rPr>
          <w:t>10.1155/2014/763108</w:t>
        </w:r>
      </w:hyperlink>
      <w:r w:rsidRPr="00F84105">
        <w:rPr>
          <w:rFonts w:ascii="Times New Roman" w:hAnsi="Times New Roman"/>
          <w:sz w:val="24"/>
          <w:szCs w:val="24"/>
          <w:lang w:val="en-US"/>
        </w:rPr>
        <w:t>.</w:t>
      </w:r>
      <w:r w:rsidRPr="00F84105">
        <w:rPr>
          <w:rFonts w:ascii="Times New Roman" w:eastAsia="MinionPro-Regular" w:hAnsi="Times New Roman"/>
          <w:sz w:val="24"/>
          <w:szCs w:val="24"/>
          <w:lang w:val="en-US" w:eastAsia="en-US"/>
        </w:rPr>
        <w:t xml:space="preserve"> </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[19] O.H. Lowry, N.J. Rosebrough, A.L. Farr, R.J. Randall,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Protein measurement with the Folin phenol reagent</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J. Biol. Chem</w:t>
      </w:r>
      <w:r w:rsidRPr="00F84105">
        <w:rPr>
          <w:rFonts w:ascii="Times New Roman" w:hAnsi="Times New Roman"/>
          <w:sz w:val="24"/>
          <w:szCs w:val="24"/>
          <w:lang w:val="en-US"/>
        </w:rPr>
        <w:t>., 1951, vol. 193 (1), pp. 265–275.</w:t>
      </w:r>
    </w:p>
    <w:p w:rsidR="006B1A32" w:rsidRPr="00F84105" w:rsidRDefault="006B1A32" w:rsidP="006B1A32">
      <w:pPr>
        <w:pStyle w:val="a5"/>
        <w:spacing w:line="276" w:lineRule="auto"/>
        <w:ind w:firstLine="709"/>
        <w:jc w:val="both"/>
        <w:rPr>
          <w:rFonts w:ascii="Times New Roman" w:hAnsi="Times New Roman"/>
          <w:iCs/>
          <w:sz w:val="24"/>
          <w:szCs w:val="24"/>
          <w:lang w:val="en-US"/>
        </w:rPr>
      </w:pPr>
      <w:r w:rsidRPr="00F84105">
        <w:rPr>
          <w:rFonts w:ascii="Times New Roman" w:hAnsi="Times New Roman"/>
          <w:sz w:val="24"/>
          <w:szCs w:val="24"/>
          <w:lang w:val="en-US"/>
        </w:rPr>
        <w:t xml:space="preserve">[20] F. Liu, W. Li, D. Ridgway, T. Gu, and M. Moo-Young, </w:t>
      </w:r>
      <w:r w:rsidRPr="00F84105">
        <w:rPr>
          <w:rFonts w:ascii="Times New Roman" w:hAnsi="Times New Roman"/>
          <w:color w:val="000000"/>
          <w:kern w:val="24"/>
          <w:sz w:val="24"/>
          <w:szCs w:val="24"/>
          <w:lang w:val="en-US"/>
        </w:rPr>
        <w:t>“</w:t>
      </w:r>
      <w:r w:rsidRPr="00F84105">
        <w:rPr>
          <w:rFonts w:ascii="Times New Roman" w:hAnsi="Times New Roman"/>
          <w:bCs/>
          <w:sz w:val="24"/>
          <w:szCs w:val="24"/>
          <w:lang w:val="en-US"/>
        </w:rPr>
        <w:t>Inhibition of extracellular protease</w:t>
      </w:r>
      <w:r w:rsidRPr="00F84105">
        <w:rPr>
          <w:rFonts w:ascii="Times New Roman" w:hAnsi="Times New Roman"/>
          <w:sz w:val="24"/>
          <w:szCs w:val="24"/>
          <w:lang w:val="en-US"/>
        </w:rPr>
        <w:t xml:space="preserve"> </w:t>
      </w:r>
      <w:r w:rsidRPr="00F84105">
        <w:rPr>
          <w:rFonts w:ascii="Times New Roman" w:hAnsi="Times New Roman"/>
          <w:bCs/>
          <w:sz w:val="24"/>
          <w:szCs w:val="24"/>
          <w:lang w:val="en-US"/>
        </w:rPr>
        <w:t xml:space="preserve">secretion by </w:t>
      </w:r>
      <w:r w:rsidRPr="00F84105">
        <w:rPr>
          <w:rFonts w:ascii="Times New Roman" w:hAnsi="Times New Roman"/>
          <w:bCs/>
          <w:i/>
          <w:sz w:val="24"/>
          <w:szCs w:val="24"/>
          <w:lang w:val="en-US"/>
        </w:rPr>
        <w:t>Aspergillus niger</w:t>
      </w:r>
      <w:r w:rsidRPr="00F84105">
        <w:rPr>
          <w:rFonts w:ascii="Times New Roman" w:hAnsi="Times New Roman"/>
          <w:bCs/>
          <w:sz w:val="24"/>
          <w:szCs w:val="24"/>
          <w:lang w:val="en-US"/>
        </w:rPr>
        <w:t xml:space="preserve"> using cell immobilization</w:t>
      </w:r>
      <w:r w:rsidRPr="00F84105">
        <w:rPr>
          <w:rFonts w:ascii="Times New Roman" w:hAnsi="Times New Roman"/>
          <w:color w:val="000000"/>
          <w:kern w:val="24"/>
          <w:sz w:val="24"/>
          <w:szCs w:val="24"/>
          <w:lang w:val="en-US"/>
        </w:rPr>
        <w:t>”</w:t>
      </w:r>
      <w:r w:rsidRPr="00F84105">
        <w:rPr>
          <w:rFonts w:ascii="Times New Roman" w:hAnsi="Times New Roman"/>
          <w:bCs/>
          <w:sz w:val="24"/>
          <w:szCs w:val="24"/>
          <w:lang w:val="en-US"/>
        </w:rPr>
        <w:t xml:space="preserve">, </w:t>
      </w:r>
      <w:r w:rsidRPr="00F84105">
        <w:rPr>
          <w:rFonts w:ascii="Times New Roman" w:hAnsi="Times New Roman"/>
          <w:i/>
          <w:iCs/>
          <w:sz w:val="24"/>
          <w:szCs w:val="24"/>
          <w:lang w:val="en-US"/>
        </w:rPr>
        <w:t>Biotechnology Letters</w:t>
      </w:r>
      <w:r w:rsidRPr="00F84105">
        <w:rPr>
          <w:rFonts w:ascii="Times New Roman" w:hAnsi="Times New Roman"/>
          <w:iCs/>
          <w:sz w:val="24"/>
          <w:szCs w:val="24"/>
          <w:lang w:val="en-US"/>
        </w:rPr>
        <w:t>, 1998, vol. 20, (6), pp. 539–542.</w:t>
      </w:r>
    </w:p>
    <w:p w:rsidR="006B1A32" w:rsidRPr="00CB39A9"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[21] D.K. Sandhu, K.S. Vilkhu, and S.K. Soni,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Production of </w:t>
      </w:r>
      <w:r w:rsidRPr="00F84105">
        <w:rPr>
          <w:rFonts w:ascii="Times New Roman" w:hAnsi="Times New Roman"/>
          <w:sz w:val="24"/>
          <w:szCs w:val="24"/>
        </w:rPr>
        <w:t>α</w:t>
      </w:r>
      <w:r w:rsidRPr="00F84105">
        <w:rPr>
          <w:rFonts w:ascii="Times New Roman" w:hAnsi="Times New Roman"/>
          <w:sz w:val="24"/>
          <w:szCs w:val="24"/>
          <w:lang w:val="en-US"/>
        </w:rPr>
        <w:t xml:space="preserve">-amylase by </w:t>
      </w:r>
      <w:r w:rsidRPr="00F84105">
        <w:rPr>
          <w:rFonts w:ascii="Times New Roman" w:hAnsi="Times New Roman"/>
          <w:i/>
          <w:iCs/>
          <w:sz w:val="24"/>
          <w:szCs w:val="24"/>
          <w:lang w:val="en-US"/>
        </w:rPr>
        <w:t>Saccharomyces fibuligera</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iCs/>
          <w:sz w:val="24"/>
          <w:szCs w:val="24"/>
          <w:lang w:val="en-US"/>
        </w:rPr>
        <w:t>J. Ferm. Technol</w:t>
      </w:r>
      <w:r w:rsidRPr="00F84105">
        <w:rPr>
          <w:rFonts w:ascii="Times New Roman" w:hAnsi="Times New Roman"/>
          <w:sz w:val="24"/>
          <w:szCs w:val="24"/>
          <w:lang w:val="en-US"/>
        </w:rPr>
        <w:t xml:space="preserve">, 1987, vol. </w:t>
      </w:r>
      <w:r w:rsidRPr="00F84105">
        <w:rPr>
          <w:rFonts w:ascii="Times New Roman" w:hAnsi="Times New Roman"/>
          <w:bCs/>
          <w:sz w:val="24"/>
          <w:szCs w:val="24"/>
          <w:lang w:val="en-US"/>
        </w:rPr>
        <w:t>65(4)</w:t>
      </w:r>
      <w:r w:rsidRPr="00F84105">
        <w:rPr>
          <w:rFonts w:ascii="Times New Roman" w:hAnsi="Times New Roman"/>
          <w:sz w:val="24"/>
          <w:szCs w:val="24"/>
          <w:lang w:val="en-US"/>
        </w:rPr>
        <w:t xml:space="preserve">, pp. 387–394. </w:t>
      </w:r>
      <w:hyperlink r:id="rId18" w:tgtFrame="doilink" w:history="1">
        <w:r w:rsidRPr="00CB39A9">
          <w:rPr>
            <w:rStyle w:val="a3"/>
            <w:rFonts w:ascii="Times New Roman" w:eastAsia="Calibri" w:hAnsi="Times New Roman"/>
            <w:color w:val="auto"/>
            <w:sz w:val="24"/>
            <w:szCs w:val="24"/>
            <w:u w:val="none"/>
            <w:lang w:val="en-US"/>
          </w:rPr>
          <w:t>doi:10.1016/0385-6380(87)90134-8</w:t>
        </w:r>
      </w:hyperlink>
      <w:r w:rsidRPr="00CB39A9">
        <w:rPr>
          <w:rFonts w:ascii="Times New Roman" w:hAnsi="Times New Roman"/>
          <w:sz w:val="24"/>
          <w:szCs w:val="24"/>
          <w:lang w:val="en-US"/>
        </w:rPr>
        <w:t>.</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lastRenderedPageBreak/>
        <w:t xml:space="preserve">[22] G. McDonnell  and </w:t>
      </w:r>
      <w:hyperlink r:id="rId19" w:history="1">
        <w:r w:rsidRPr="00CB39A9">
          <w:rPr>
            <w:rFonts w:ascii="Times New Roman" w:hAnsi="Times New Roman"/>
            <w:sz w:val="24"/>
            <w:szCs w:val="24"/>
            <w:lang w:val="en-US"/>
          </w:rPr>
          <w:t xml:space="preserve">A. D.  </w:t>
        </w:r>
        <w:r w:rsidRPr="00CB39A9">
          <w:rPr>
            <w:rStyle w:val="a3"/>
            <w:rFonts w:ascii="Times New Roman" w:eastAsia="Calibri" w:hAnsi="Times New Roman"/>
            <w:color w:val="auto"/>
            <w:sz w:val="24"/>
            <w:szCs w:val="24"/>
            <w:u w:val="none"/>
            <w:lang w:val="en-US"/>
          </w:rPr>
          <w:t>Russell</w:t>
        </w:r>
      </w:hyperlink>
      <w:r w:rsidRPr="00CB39A9">
        <w:rPr>
          <w:rFonts w:ascii="Times New Roman" w:hAnsi="Times New Roman"/>
          <w:sz w:val="24"/>
          <w:szCs w:val="24"/>
          <w:lang w:val="en-US"/>
        </w:rPr>
        <w:t>,</w:t>
      </w:r>
      <w:r w:rsidRPr="00F84105">
        <w:rPr>
          <w:rFonts w:ascii="Times New Roman" w:hAnsi="Times New Roman"/>
          <w:sz w:val="24"/>
          <w:szCs w:val="24"/>
          <w:vertAlign w:val="superscript"/>
          <w:lang w:val="en-US"/>
        </w:rPr>
        <w:t xml:space="preserve">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Antiseptics and Disinfectants: Activity, Action, and Resistance</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Clin Microbiol Rev</w:t>
      </w:r>
      <w:r w:rsidRPr="00F84105">
        <w:rPr>
          <w:rFonts w:ascii="Times New Roman" w:hAnsi="Times New Roman"/>
          <w:sz w:val="24"/>
          <w:szCs w:val="24"/>
          <w:lang w:val="en-US"/>
        </w:rPr>
        <w:t>, 1999, vol. 12 (1), pp. 147–179.</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[23] B. Alberts, A. Johnson, J. Lewis, M. Raff, K. Roberts, P. Walter, </w:t>
      </w:r>
      <w:r w:rsidRPr="00F84105">
        <w:rPr>
          <w:rFonts w:ascii="Times New Roman" w:hAnsi="Times New Roman"/>
          <w:i/>
          <w:sz w:val="24"/>
          <w:szCs w:val="24"/>
          <w:lang w:val="en-US"/>
        </w:rPr>
        <w:t>Molecular Biology of the Cell</w:t>
      </w:r>
      <w:r w:rsidRPr="00F84105">
        <w:rPr>
          <w:rFonts w:ascii="Times New Roman" w:hAnsi="Times New Roman"/>
          <w:sz w:val="24"/>
          <w:szCs w:val="24"/>
          <w:lang w:val="en-US"/>
        </w:rPr>
        <w:t>, Garland Science, New York, USA, 4th edition, 2002.</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[24] N. Medvedeva, Yu. Polyak, I. Kuzikova, O. Orlova, G. Zharikov,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The effect of mustard gas on the biological activity of soil</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Environmental Research</w:t>
      </w:r>
      <w:r w:rsidRPr="00F84105">
        <w:rPr>
          <w:rFonts w:ascii="Times New Roman" w:hAnsi="Times New Roman"/>
          <w:sz w:val="24"/>
          <w:szCs w:val="24"/>
          <w:lang w:val="en-US"/>
        </w:rPr>
        <w:t xml:space="preserve">, 2008, vol.106, pp. 289–295. </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bCs/>
          <w:sz w:val="24"/>
          <w:szCs w:val="24"/>
          <w:lang w:val="en-US"/>
        </w:rPr>
        <w:t xml:space="preserve"> [25] C. Yang, C. Hamel, V. Vujanovic, and Y. Gan, </w:t>
      </w:r>
      <w:r w:rsidRPr="00F84105">
        <w:rPr>
          <w:rFonts w:ascii="Times New Roman" w:hAnsi="Times New Roman"/>
          <w:color w:val="000000"/>
          <w:kern w:val="24"/>
          <w:sz w:val="24"/>
          <w:szCs w:val="24"/>
          <w:lang w:val="en-US"/>
        </w:rPr>
        <w:t>“</w:t>
      </w:r>
      <w:r w:rsidRPr="00F84105">
        <w:rPr>
          <w:rFonts w:ascii="Times New Roman" w:hAnsi="Times New Roman"/>
          <w:bCs/>
          <w:sz w:val="24"/>
          <w:szCs w:val="24"/>
          <w:lang w:val="en-US"/>
        </w:rPr>
        <w:t>Fungicide: Modes of Action and Possible Impact on Nontarget Microorganisms</w:t>
      </w:r>
      <w:r w:rsidRPr="00F84105">
        <w:rPr>
          <w:rFonts w:ascii="Times New Roman" w:hAnsi="Times New Roman"/>
          <w:color w:val="000000"/>
          <w:kern w:val="24"/>
          <w:sz w:val="24"/>
          <w:szCs w:val="24"/>
          <w:lang w:val="en-US"/>
        </w:rPr>
        <w:t>”</w:t>
      </w:r>
      <w:r w:rsidRPr="00F84105">
        <w:rPr>
          <w:rFonts w:ascii="Times New Roman" w:hAnsi="Times New Roman"/>
          <w:bCs/>
          <w:sz w:val="24"/>
          <w:szCs w:val="24"/>
          <w:lang w:val="en-US"/>
        </w:rPr>
        <w:t xml:space="preserve">, </w:t>
      </w:r>
      <w:r w:rsidRPr="00F84105">
        <w:rPr>
          <w:rFonts w:ascii="Times New Roman" w:hAnsi="Times New Roman"/>
          <w:i/>
          <w:sz w:val="24"/>
          <w:szCs w:val="24"/>
          <w:lang w:val="en-US"/>
        </w:rPr>
        <w:t xml:space="preserve">International Scholarly Research Network, </w:t>
      </w:r>
      <w:r w:rsidRPr="00F84105">
        <w:rPr>
          <w:rFonts w:ascii="Times New Roman" w:hAnsi="Times New Roman"/>
          <w:sz w:val="24"/>
          <w:szCs w:val="24"/>
          <w:lang w:val="en-US"/>
        </w:rPr>
        <w:t>2011,</w:t>
      </w:r>
      <w:r w:rsidRPr="00F84105">
        <w:rPr>
          <w:rFonts w:ascii="Times New Roman" w:hAnsi="Times New Roman"/>
          <w:i/>
          <w:sz w:val="24"/>
          <w:szCs w:val="24"/>
          <w:lang w:val="en-US"/>
        </w:rPr>
        <w:t xml:space="preserve"> </w:t>
      </w:r>
      <w:r w:rsidRPr="00F84105">
        <w:rPr>
          <w:rFonts w:ascii="Times New Roman" w:hAnsi="Times New Roman"/>
          <w:sz w:val="24"/>
          <w:szCs w:val="24"/>
          <w:lang w:val="en-US"/>
        </w:rPr>
        <w:t>vol. 2011, Article ID 130289, 8 p. doi:10.5402/2011/130289.</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 [26] X.X. Tang, T.J. Jan, Y.Q. Li,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Damage effect of monocrotophos on </w:t>
      </w:r>
      <w:r w:rsidRPr="00F84105">
        <w:rPr>
          <w:rFonts w:ascii="Times New Roman" w:hAnsi="Times New Roman"/>
          <w:i/>
          <w:sz w:val="24"/>
          <w:szCs w:val="24"/>
          <w:lang w:val="en-US"/>
        </w:rPr>
        <w:t>Platymonas sp</w:t>
      </w:r>
      <w:r w:rsidRPr="00F84105">
        <w:rPr>
          <w:rFonts w:ascii="Times New Roman" w:hAnsi="Times New Roman"/>
          <w:sz w:val="24"/>
          <w:szCs w:val="24"/>
          <w:lang w:val="en-US"/>
        </w:rPr>
        <w:t xml:space="preserve">. I. Active oxygen in </w:t>
      </w:r>
      <w:r w:rsidRPr="00F84105">
        <w:rPr>
          <w:rFonts w:ascii="Times New Roman" w:hAnsi="Times New Roman"/>
          <w:i/>
          <w:sz w:val="24"/>
          <w:szCs w:val="24"/>
          <w:lang w:val="en-US"/>
        </w:rPr>
        <w:t>Platymonas sp.</w:t>
      </w:r>
      <w:r w:rsidRPr="00F84105">
        <w:rPr>
          <w:rFonts w:ascii="Times New Roman" w:hAnsi="Times New Roman"/>
          <w:sz w:val="24"/>
          <w:szCs w:val="24"/>
          <w:lang w:val="en-US"/>
        </w:rPr>
        <w:t xml:space="preserve"> cells</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Chinese Journal of Applied Ecology</w:t>
      </w:r>
      <w:r w:rsidRPr="00F84105">
        <w:rPr>
          <w:rFonts w:ascii="Times New Roman" w:hAnsi="Times New Roman"/>
          <w:sz w:val="24"/>
          <w:szCs w:val="24"/>
          <w:lang w:val="en-US"/>
        </w:rPr>
        <w:t xml:space="preserve">, 1998, vol. </w:t>
      </w:r>
      <w:r>
        <w:rPr>
          <w:rFonts w:ascii="Times New Roman" w:hAnsi="Times New Roman"/>
          <w:sz w:val="24"/>
          <w:szCs w:val="24"/>
          <w:lang w:val="en-US"/>
        </w:rPr>
        <w:t>9 (6)</w:t>
      </w:r>
      <w:r w:rsidRPr="00555244">
        <w:rPr>
          <w:rFonts w:ascii="Times New Roman" w:hAnsi="Times New Roman"/>
          <w:sz w:val="24"/>
          <w:szCs w:val="24"/>
          <w:lang w:val="en-US"/>
        </w:rPr>
        <w:t>,</w:t>
      </w:r>
      <w:r w:rsidRPr="00F84105">
        <w:rPr>
          <w:rFonts w:ascii="Times New Roman" w:hAnsi="Times New Roman"/>
          <w:sz w:val="24"/>
          <w:szCs w:val="24"/>
          <w:lang w:val="en-US"/>
        </w:rPr>
        <w:t xml:space="preserve"> pp. 627–630.</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 [27] N. Medvedeva, T. Zaytseva, I. Kuzikova,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Cellular responses and bioremoval of nonylphenol by the cyanobacterium </w:t>
      </w:r>
      <w:r w:rsidRPr="00F84105">
        <w:rPr>
          <w:rFonts w:ascii="Times New Roman" w:eastAsia="Arial Unicode MS" w:hAnsi="Times New Roman"/>
          <w:i/>
          <w:sz w:val="24"/>
          <w:szCs w:val="24"/>
          <w:lang w:val="en-US"/>
        </w:rPr>
        <w:t>Planktothrix agardhii</w:t>
      </w:r>
      <w:r w:rsidRPr="00F84105">
        <w:rPr>
          <w:rFonts w:ascii="Times New Roman" w:eastAsia="Arial Unicode MS" w:hAnsi="Times New Roman"/>
          <w:sz w:val="24"/>
          <w:szCs w:val="24"/>
          <w:lang w:val="en-US"/>
        </w:rPr>
        <w:t xml:space="preserve"> </w:t>
      </w:r>
      <w:r w:rsidRPr="00F84105">
        <w:rPr>
          <w:rFonts w:ascii="Times New Roman" w:hAnsi="Times New Roman"/>
          <w:sz w:val="24"/>
          <w:szCs w:val="24"/>
          <w:lang w:val="en-US"/>
        </w:rPr>
        <w:t>1113</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Journal of Marine Systems</w:t>
      </w:r>
      <w:r w:rsidRPr="00F84105">
        <w:rPr>
          <w:rFonts w:ascii="Times New Roman" w:hAnsi="Times New Roman"/>
          <w:sz w:val="24"/>
          <w:szCs w:val="24"/>
          <w:lang w:val="en-US"/>
        </w:rPr>
        <w:t>, 2016, in press.</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[28] H. Qian, X. Pan, S. Shi, S.Yu, H. Jiang, Z. Lin, Z. Fu,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Effect of nonylphenol on response of physiology and photosynthesis-related gene transcription of </w:t>
      </w:r>
      <w:r w:rsidRPr="00F84105">
        <w:rPr>
          <w:rFonts w:ascii="Times New Roman" w:hAnsi="Times New Roman"/>
          <w:i/>
          <w:sz w:val="24"/>
          <w:szCs w:val="24"/>
          <w:lang w:val="en-US"/>
        </w:rPr>
        <w:t>Chlorella vulgaris</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Environ. Monit. Assess</w:t>
      </w:r>
      <w:r w:rsidRPr="00F84105">
        <w:rPr>
          <w:rFonts w:ascii="Times New Roman" w:hAnsi="Times New Roman"/>
          <w:sz w:val="24"/>
          <w:szCs w:val="24"/>
          <w:lang w:val="en-US"/>
        </w:rPr>
        <w:t>, 2011, vol.182, pp. 61– 69.</w:t>
      </w:r>
    </w:p>
    <w:p w:rsidR="006B1A32" w:rsidRPr="00F84105" w:rsidRDefault="006B1A32" w:rsidP="006B1A32">
      <w:pPr>
        <w:pStyle w:val="a5"/>
        <w:spacing w:line="276" w:lineRule="auto"/>
        <w:ind w:firstLine="709"/>
        <w:jc w:val="both"/>
        <w:rPr>
          <w:rFonts w:ascii="Times New Roman" w:hAnsi="Times New Roman"/>
          <w:sz w:val="24"/>
          <w:szCs w:val="24"/>
          <w:lang w:val="en-US"/>
        </w:rPr>
      </w:pPr>
      <w:r w:rsidRPr="00F84105">
        <w:rPr>
          <w:rFonts w:ascii="Times New Roman" w:hAnsi="Times New Roman"/>
          <w:sz w:val="24"/>
          <w:szCs w:val="24"/>
          <w:lang w:val="en-US"/>
        </w:rPr>
        <w:t xml:space="preserve">[29] I. Kuzikova, V. Safronova, T. Zaytseva, N. Medvedeva, </w:t>
      </w:r>
      <w:r w:rsidRPr="00F84105">
        <w:rPr>
          <w:rFonts w:ascii="Times New Roman" w:hAnsi="Times New Roman"/>
          <w:sz w:val="24"/>
          <w:szCs w:val="24"/>
          <w:vertAlign w:val="superscript"/>
          <w:lang w:val="en-US"/>
        </w:rPr>
        <w:t xml:space="preserve"> </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Fate and effects of nonylphenol in the filamentous </w:t>
      </w:r>
      <w:r w:rsidRPr="00F84105">
        <w:rPr>
          <w:rStyle w:val="hps"/>
          <w:rFonts w:ascii="Times New Roman" w:eastAsia="Calibri" w:hAnsi="Times New Roman"/>
          <w:sz w:val="24"/>
          <w:szCs w:val="24"/>
          <w:lang w:val="en-US"/>
        </w:rPr>
        <w:t>fungus</w:t>
      </w:r>
      <w:r w:rsidRPr="00F84105">
        <w:rPr>
          <w:rFonts w:ascii="Times New Roman" w:hAnsi="Times New Roman"/>
          <w:sz w:val="24"/>
          <w:szCs w:val="24"/>
          <w:lang w:val="en-US"/>
        </w:rPr>
        <w:t xml:space="preserve"> </w:t>
      </w:r>
      <w:r w:rsidRPr="00F84105">
        <w:rPr>
          <w:rStyle w:val="hps"/>
          <w:rFonts w:ascii="Times New Roman" w:eastAsia="Calibri" w:hAnsi="Times New Roman"/>
          <w:i/>
          <w:sz w:val="24"/>
          <w:szCs w:val="24"/>
          <w:lang w:val="en-US"/>
        </w:rPr>
        <w:t>Penicillium expansum</w:t>
      </w:r>
      <w:r w:rsidRPr="00F84105">
        <w:rPr>
          <w:rStyle w:val="hps"/>
          <w:rFonts w:ascii="Times New Roman" w:eastAsia="Calibri" w:hAnsi="Times New Roman"/>
          <w:sz w:val="24"/>
          <w:szCs w:val="24"/>
          <w:lang w:val="en-US"/>
        </w:rPr>
        <w:t xml:space="preserve"> isolated from the</w:t>
      </w:r>
      <w:r w:rsidRPr="00F84105">
        <w:rPr>
          <w:rFonts w:ascii="Times New Roman" w:hAnsi="Times New Roman"/>
          <w:sz w:val="24"/>
          <w:szCs w:val="24"/>
          <w:lang w:val="en-US"/>
        </w:rPr>
        <w:t xml:space="preserve"> bottom sediments of the</w:t>
      </w:r>
      <w:r w:rsidRPr="00F84105">
        <w:rPr>
          <w:rStyle w:val="hps"/>
          <w:rFonts w:ascii="Times New Roman" w:eastAsia="Calibri" w:hAnsi="Times New Roman"/>
          <w:sz w:val="24"/>
          <w:szCs w:val="24"/>
          <w:lang w:val="en-US"/>
        </w:rPr>
        <w:t xml:space="preserve"> </w:t>
      </w:r>
      <w:r w:rsidRPr="00F84105">
        <w:rPr>
          <w:rFonts w:ascii="Times New Roman" w:hAnsi="Times New Roman"/>
          <w:sz w:val="24"/>
          <w:szCs w:val="24"/>
          <w:lang w:val="en-US"/>
        </w:rPr>
        <w:t>Gulf of Finland</w:t>
      </w:r>
      <w:r w:rsidRPr="00F84105">
        <w:rPr>
          <w:rFonts w:ascii="Times New Roman" w:hAnsi="Times New Roman"/>
          <w:color w:val="000000"/>
          <w:kern w:val="24"/>
          <w:sz w:val="24"/>
          <w:szCs w:val="24"/>
          <w:lang w:val="en-US"/>
        </w:rPr>
        <w:t>”</w:t>
      </w:r>
      <w:r w:rsidRPr="00F84105">
        <w:rPr>
          <w:rFonts w:ascii="Times New Roman" w:hAnsi="Times New Roman"/>
          <w:sz w:val="24"/>
          <w:szCs w:val="24"/>
          <w:lang w:val="en-US"/>
        </w:rPr>
        <w:t xml:space="preserve">, </w:t>
      </w:r>
      <w:r w:rsidRPr="00F84105">
        <w:rPr>
          <w:rFonts w:ascii="Times New Roman" w:hAnsi="Times New Roman"/>
          <w:i/>
          <w:sz w:val="24"/>
          <w:szCs w:val="24"/>
          <w:lang w:val="en-US"/>
        </w:rPr>
        <w:t>Journal of Marine Systems</w:t>
      </w:r>
      <w:r w:rsidRPr="00F84105">
        <w:rPr>
          <w:rFonts w:ascii="Times New Roman" w:hAnsi="Times New Roman"/>
          <w:sz w:val="24"/>
          <w:szCs w:val="24"/>
          <w:lang w:val="en-US"/>
        </w:rPr>
        <w:t>, 2016, in press.</w:t>
      </w:r>
      <w:r w:rsidRPr="00F84105">
        <w:rPr>
          <w:rStyle w:val="hps"/>
          <w:rFonts w:ascii="Times New Roman" w:eastAsia="Calibri" w:hAnsi="Times New Roman"/>
          <w:sz w:val="24"/>
          <w:szCs w:val="24"/>
          <w:lang w:val="en-US"/>
        </w:rPr>
        <w:t xml:space="preserve"> </w:t>
      </w:r>
    </w:p>
    <w:p w:rsidR="006B1A32" w:rsidRPr="006B1A32" w:rsidRDefault="006B1A32" w:rsidP="006B1A32">
      <w:pPr>
        <w:pStyle w:val="1"/>
        <w:spacing w:line="276" w:lineRule="auto"/>
        <w:ind w:firstLine="567"/>
        <w:jc w:val="both"/>
        <w:rPr>
          <w:rFonts w:ascii="Times New Roman" w:hAnsi="Times New Roman"/>
          <w:sz w:val="24"/>
          <w:szCs w:val="24"/>
          <w:lang w:val="en-US"/>
        </w:rPr>
      </w:pPr>
      <w:r w:rsidRPr="00F84105">
        <w:rPr>
          <w:rFonts w:ascii="Times New Roman" w:eastAsia="TT220Fo00" w:hAnsi="Times New Roman"/>
          <w:sz w:val="24"/>
          <w:szCs w:val="24"/>
          <w:lang w:val="en-US"/>
        </w:rPr>
        <w:t>[30]</w:t>
      </w:r>
      <w:r>
        <w:rPr>
          <w:rFonts w:ascii="Times New Roman" w:hAnsi="Times New Roman"/>
          <w:sz w:val="24"/>
          <w:szCs w:val="24"/>
          <w:lang w:val="en-US"/>
        </w:rPr>
        <w:t xml:space="preserve"> </w:t>
      </w:r>
      <w:r w:rsidRPr="00F84105">
        <w:rPr>
          <w:rFonts w:ascii="Times New Roman" w:hAnsi="Times New Roman"/>
          <w:sz w:val="24"/>
          <w:szCs w:val="24"/>
          <w:lang w:val="en-US"/>
        </w:rPr>
        <w:t xml:space="preserve">M. Monod, A. Fatih, L. Jaton-Ogey, S. Paris and J.P.  Latge, </w:t>
      </w:r>
      <w:r w:rsidRPr="00F84105">
        <w:rPr>
          <w:rFonts w:ascii="Times New Roman" w:hAnsi="Times New Roman"/>
          <w:color w:val="000000"/>
          <w:kern w:val="24"/>
          <w:sz w:val="24"/>
          <w:szCs w:val="24"/>
          <w:lang w:val="en-US"/>
        </w:rPr>
        <w:t>“</w:t>
      </w:r>
      <w:r w:rsidRPr="00F84105">
        <w:rPr>
          <w:rFonts w:ascii="Times New Roman" w:eastAsia="TT220Fo00" w:hAnsi="Times New Roman"/>
          <w:sz w:val="24"/>
          <w:szCs w:val="24"/>
          <w:lang w:val="en-US"/>
        </w:rPr>
        <w:t xml:space="preserve">The secreted proteases of pathogenic species of </w:t>
      </w:r>
      <w:r w:rsidRPr="00F84105">
        <w:rPr>
          <w:rFonts w:ascii="Times New Roman" w:eastAsia="TT220Fo00" w:hAnsi="Times New Roman"/>
          <w:i/>
          <w:sz w:val="24"/>
          <w:szCs w:val="24"/>
          <w:lang w:val="en-US"/>
        </w:rPr>
        <w:t>Aspergillus</w:t>
      </w:r>
      <w:r w:rsidRPr="00F84105">
        <w:rPr>
          <w:rFonts w:ascii="Times New Roman" w:eastAsia="TT220Fo00" w:hAnsi="Times New Roman"/>
          <w:sz w:val="24"/>
          <w:szCs w:val="24"/>
          <w:lang w:val="en-US"/>
        </w:rPr>
        <w:t xml:space="preserve"> and their possible role in virulence</w:t>
      </w:r>
      <w:r w:rsidRPr="00F84105">
        <w:rPr>
          <w:rFonts w:ascii="Times New Roman" w:hAnsi="Times New Roman"/>
          <w:color w:val="000000"/>
          <w:kern w:val="24"/>
          <w:sz w:val="24"/>
          <w:szCs w:val="24"/>
          <w:lang w:val="en-US"/>
        </w:rPr>
        <w:t>”</w:t>
      </w:r>
      <w:r w:rsidRPr="00F84105">
        <w:rPr>
          <w:rFonts w:ascii="Times New Roman" w:eastAsia="TT220Fo00" w:hAnsi="Times New Roman"/>
          <w:sz w:val="24"/>
          <w:szCs w:val="24"/>
          <w:lang w:val="en-US"/>
        </w:rPr>
        <w:t xml:space="preserve">, </w:t>
      </w:r>
      <w:r w:rsidRPr="00F84105">
        <w:rPr>
          <w:rFonts w:ascii="Times New Roman" w:eastAsia="TT220Fo00" w:hAnsi="Times New Roman"/>
          <w:i/>
          <w:sz w:val="24"/>
          <w:szCs w:val="24"/>
          <w:lang w:val="en-US"/>
        </w:rPr>
        <w:t>Can. J. Bot</w:t>
      </w:r>
      <w:r w:rsidRPr="00F84105">
        <w:rPr>
          <w:rFonts w:ascii="Times New Roman" w:eastAsia="TT220Fo00" w:hAnsi="Times New Roman"/>
          <w:sz w:val="24"/>
          <w:szCs w:val="24"/>
          <w:lang w:val="en-US"/>
        </w:rPr>
        <w:t>., 1995,  vol. 73,  pp. 1081</w:t>
      </w:r>
      <w:r w:rsidRPr="00F84105">
        <w:rPr>
          <w:rFonts w:ascii="Times New Roman" w:hAnsi="Times New Roman"/>
          <w:sz w:val="24"/>
          <w:szCs w:val="24"/>
          <w:lang w:val="en-US"/>
        </w:rPr>
        <w:t>–</w:t>
      </w:r>
      <w:r w:rsidRPr="00F84105">
        <w:rPr>
          <w:rFonts w:ascii="Times New Roman" w:eastAsia="TT220Fo00" w:hAnsi="Times New Roman"/>
          <w:sz w:val="24"/>
          <w:szCs w:val="24"/>
          <w:lang w:val="en-US"/>
        </w:rPr>
        <w:t>1086.</w:t>
      </w:r>
    </w:p>
    <w:p w:rsidR="006B1A32" w:rsidRPr="006B1A32" w:rsidRDefault="006B1A32">
      <w:pPr>
        <w:rPr>
          <w:lang w:val="en-US"/>
        </w:rPr>
      </w:pPr>
    </w:p>
    <w:sectPr w:rsidR="006B1A32" w:rsidRPr="006B1A32" w:rsidSect="001B3168">
      <w:footerReference w:type="default" r:id="rId2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6E1" w:rsidRDefault="001266E1" w:rsidP="00EE422E">
      <w:pPr>
        <w:spacing w:after="0" w:line="240" w:lineRule="auto"/>
      </w:pPr>
      <w:r>
        <w:separator/>
      </w:r>
    </w:p>
  </w:endnote>
  <w:endnote w:type="continuationSeparator" w:id="1">
    <w:p w:rsidR="001266E1" w:rsidRDefault="001266E1" w:rsidP="00EE42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imesNewRomanPS-BoldMT">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MinionPro-Regular">
    <w:altName w:val="Arial Unicode MS"/>
    <w:panose1 w:val="00000000000000000000"/>
    <w:charset w:val="80"/>
    <w:family w:val="auto"/>
    <w:notTrueType/>
    <w:pitch w:val="default"/>
    <w:sig w:usb0="00000001" w:usb1="08070000" w:usb2="00000010" w:usb3="00000000" w:csb0="00020000" w:csb1="00000000"/>
  </w:font>
  <w:font w:name="TT220Fo00">
    <w:altName w:val="Arial Unicode MS"/>
    <w:panose1 w:val="00000000000000000000"/>
    <w:charset w:val="80"/>
    <w:family w:val="auto"/>
    <w:notTrueType/>
    <w:pitch w:val="default"/>
    <w:sig w:usb0="00000001" w:usb1="08070000" w:usb2="00000010" w:usb3="00000000" w:csb0="00020000" w:csb1="00000000"/>
  </w:font>
  <w:font w:name="Calibri Light">
    <w:altName w:val="Segoe UI"/>
    <w:panose1 w:val="020B0604020202020204"/>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22E" w:rsidRDefault="00EE422E">
    <w:pPr>
      <w:pStyle w:val="a8"/>
      <w:jc w:val="right"/>
    </w:pPr>
  </w:p>
  <w:p w:rsidR="00EE422E" w:rsidRDefault="00EE422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6E1" w:rsidRDefault="001266E1" w:rsidP="00EE422E">
      <w:pPr>
        <w:spacing w:after="0" w:line="240" w:lineRule="auto"/>
      </w:pPr>
      <w:r>
        <w:separator/>
      </w:r>
    </w:p>
  </w:footnote>
  <w:footnote w:type="continuationSeparator" w:id="1">
    <w:p w:rsidR="001266E1" w:rsidRDefault="001266E1" w:rsidP="00EE42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72F5"/>
    <w:multiLevelType w:val="hybridMultilevel"/>
    <w:tmpl w:val="56B01BEE"/>
    <w:lvl w:ilvl="0" w:tplc="806652D0">
      <w:start w:val="2"/>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footnotePr>
    <w:footnote w:id="0"/>
    <w:footnote w:id="1"/>
  </w:footnotePr>
  <w:endnotePr>
    <w:endnote w:id="0"/>
    <w:endnote w:id="1"/>
  </w:endnotePr>
  <w:compat/>
  <w:rsids>
    <w:rsidRoot w:val="00637C21"/>
    <w:rsid w:val="001266E1"/>
    <w:rsid w:val="001B3168"/>
    <w:rsid w:val="00251D98"/>
    <w:rsid w:val="003D15D1"/>
    <w:rsid w:val="003D6FF7"/>
    <w:rsid w:val="00637C21"/>
    <w:rsid w:val="006A7A86"/>
    <w:rsid w:val="006B1A32"/>
    <w:rsid w:val="006F3798"/>
    <w:rsid w:val="00850866"/>
    <w:rsid w:val="00852D14"/>
    <w:rsid w:val="008A7D2E"/>
    <w:rsid w:val="008B1BA8"/>
    <w:rsid w:val="00A00D94"/>
    <w:rsid w:val="00CB39A9"/>
    <w:rsid w:val="00E96CDA"/>
    <w:rsid w:val="00EE422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metricconverter"/>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C21"/>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637C21"/>
    <w:rPr>
      <w:rFonts w:cs="Times New Roman"/>
    </w:rPr>
  </w:style>
  <w:style w:type="character" w:styleId="a3">
    <w:name w:val="Hyperlink"/>
    <w:basedOn w:val="a0"/>
    <w:semiHidden/>
    <w:rsid w:val="00637C21"/>
    <w:rPr>
      <w:rFonts w:cs="Times New Roman"/>
      <w:color w:val="0000FF"/>
      <w:u w:val="single"/>
    </w:rPr>
  </w:style>
  <w:style w:type="paragraph" w:customStyle="1" w:styleId="1">
    <w:name w:val="Без интервала1"/>
    <w:rsid w:val="00637C21"/>
    <w:pPr>
      <w:spacing w:after="0" w:line="240" w:lineRule="auto"/>
    </w:pPr>
    <w:rPr>
      <w:rFonts w:ascii="Calibri" w:eastAsia="Calibri" w:hAnsi="Calibri" w:cs="Times New Roman"/>
      <w:lang w:eastAsia="ru-RU"/>
    </w:rPr>
  </w:style>
  <w:style w:type="character" w:customStyle="1" w:styleId="shorttext">
    <w:name w:val="short_text"/>
    <w:basedOn w:val="a0"/>
    <w:rsid w:val="00637C21"/>
    <w:rPr>
      <w:rFonts w:cs="Times New Roman"/>
    </w:rPr>
  </w:style>
  <w:style w:type="character" w:customStyle="1" w:styleId="alt-edited">
    <w:name w:val="alt-edited"/>
    <w:basedOn w:val="a0"/>
    <w:rsid w:val="00637C21"/>
    <w:rPr>
      <w:rFonts w:cs="Times New Roman"/>
    </w:rPr>
  </w:style>
  <w:style w:type="character" w:customStyle="1" w:styleId="st">
    <w:name w:val="st"/>
    <w:basedOn w:val="a0"/>
    <w:rsid w:val="00637C21"/>
    <w:rPr>
      <w:rFonts w:cs="Times New Roman"/>
    </w:rPr>
  </w:style>
  <w:style w:type="paragraph" w:customStyle="1" w:styleId="10">
    <w:name w:val="Абзац списка1"/>
    <w:basedOn w:val="a"/>
    <w:rsid w:val="00637C21"/>
    <w:pPr>
      <w:ind w:left="720"/>
      <w:contextualSpacing/>
    </w:pPr>
  </w:style>
  <w:style w:type="character" w:styleId="a4">
    <w:name w:val="Emphasis"/>
    <w:basedOn w:val="a0"/>
    <w:uiPriority w:val="20"/>
    <w:qFormat/>
    <w:rsid w:val="00637C21"/>
    <w:rPr>
      <w:i/>
    </w:rPr>
  </w:style>
  <w:style w:type="character" w:customStyle="1" w:styleId="b-message-heademail">
    <w:name w:val="b-message-head__email"/>
    <w:basedOn w:val="a0"/>
    <w:rsid w:val="00637C21"/>
    <w:rPr>
      <w:rFonts w:cs="Times New Roman"/>
    </w:rPr>
  </w:style>
  <w:style w:type="paragraph" w:styleId="a5">
    <w:name w:val="No Spacing"/>
    <w:uiPriority w:val="1"/>
    <w:qFormat/>
    <w:rsid w:val="006B1A32"/>
    <w:pPr>
      <w:spacing w:after="0" w:line="240" w:lineRule="auto"/>
    </w:pPr>
    <w:rPr>
      <w:rFonts w:ascii="Calibri" w:eastAsia="Times New Roman" w:hAnsi="Calibri" w:cs="Times New Roman"/>
      <w:lang w:eastAsia="ru-RU"/>
    </w:rPr>
  </w:style>
  <w:style w:type="paragraph" w:styleId="a6">
    <w:name w:val="header"/>
    <w:basedOn w:val="a"/>
    <w:link w:val="a7"/>
    <w:uiPriority w:val="99"/>
    <w:semiHidden/>
    <w:unhideWhenUsed/>
    <w:rsid w:val="00EE422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EE422E"/>
    <w:rPr>
      <w:rFonts w:ascii="Calibri" w:eastAsia="Times New Roman" w:hAnsi="Calibri" w:cs="Times New Roman"/>
    </w:rPr>
  </w:style>
  <w:style w:type="paragraph" w:styleId="a8">
    <w:name w:val="footer"/>
    <w:basedOn w:val="a"/>
    <w:link w:val="a9"/>
    <w:uiPriority w:val="99"/>
    <w:unhideWhenUsed/>
    <w:rsid w:val="00EE422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E422E"/>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ncbi.nlm.nih.gov/pubmed/?term=Nanyi%20L%5Bauth%5D" TargetMode="External"/><Relationship Id="rId18" Type="http://schemas.openxmlformats.org/officeDocument/2006/relationships/hyperlink" Target="http://dx.doi.org/10.1016/0385-6380%2887%2990134-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cbi.nlm.nih.gov" TargetMode="External"/><Relationship Id="rId12" Type="http://schemas.openxmlformats.org/officeDocument/2006/relationships/hyperlink" Target="http://www.ncbi.nlm.nih.gov/pubmed/?term=Xuwei%20Z%5Bauth%5D" TargetMode="External"/><Relationship Id="rId17" Type="http://schemas.openxmlformats.org/officeDocument/2006/relationships/hyperlink" Target="http://dx.doi.org/10.1155%2F2014%2F763108" TargetMode="External"/><Relationship Id="rId2" Type="http://schemas.openxmlformats.org/officeDocument/2006/relationships/styles" Target="styles.xml"/><Relationship Id="rId16" Type="http://schemas.openxmlformats.org/officeDocument/2006/relationships/hyperlink" Target="http://www.ncbi.nlm.nih.gov/pubmed/?term=Xue%20Z%5Bauth%5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j.scitotenv.2014.04.081" TargetMode="External"/><Relationship Id="rId5" Type="http://schemas.openxmlformats.org/officeDocument/2006/relationships/footnotes" Target="footnotes.xml"/><Relationship Id="rId15" Type="http://schemas.openxmlformats.org/officeDocument/2006/relationships/hyperlink" Target="http://www.ncbi.nlm.nih.gov/pubmed/?term=Shuang%20Z%5Bauth%5D" TargetMode="External"/><Relationship Id="rId10" Type="http://schemas.openxmlformats.org/officeDocument/2006/relationships/chart" Target="charts/chart3.xml"/><Relationship Id="rId19" Type="http://schemas.openxmlformats.org/officeDocument/2006/relationships/hyperlink" Target="http://www.ncbi.nlm.nih.gov/pubmed/?term=Russell%20AD%5Bauth%5D"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ncbi.nlm.nih.gov/pubmed/?term=Puyu%20Z%5Bauth%5D"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IRINA\&#1074;&#1086;&#1076;&#1085;&#1099;&#1077;%20&#1084;&#1080;&#1082;&#1088;&#1086;&#1084;&#1080;&#1094;&#1077;&#1090;&#1099;\&#1057;&#1090;&#1072;&#1090;&#1100;&#1103;\&#1048;&#1088;&#1072;%20&#1089;&#1090;&#1072;&#1090;&#1100;&#1103;\&#1051;&#1080;&#1089;&#1090;%20Microsoft%20Excel.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RINA\&#1074;&#1086;&#1076;&#1085;&#1099;&#1077;%20&#1084;&#1080;&#1082;&#1088;&#1086;&#1084;&#1080;&#1094;&#1077;&#1090;&#1099;\&#1057;&#1090;&#1072;&#1090;&#1100;&#1103;\&#1048;&#1088;&#1072;%20&#1089;&#1090;&#1072;&#1090;&#1100;&#1103;\&#1051;&#1080;&#1089;&#1090;%20Microsoft%20Excel.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IRINA\&#1074;&#1086;&#1076;&#1085;&#1099;&#1077;%20&#1084;&#1080;&#1082;&#1088;&#1086;&#1084;&#1080;&#1094;&#1077;&#1090;&#1099;\&#1057;&#1090;&#1072;&#1090;&#1100;&#1103;\&#1048;&#1088;&#1072;%20&#1089;&#1090;&#1072;&#1090;&#1100;&#1103;\&#1051;&#1080;&#1089;&#1090;%20Microsoft%20Excel.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0.20428934815024774"/>
          <c:y val="5.50925925925927E-2"/>
          <c:w val="0.61863422599167395"/>
          <c:h val="0.55531466755241199"/>
        </c:manualLayout>
      </c:layout>
      <c:barChart>
        <c:barDir val="col"/>
        <c:grouping val="clustered"/>
        <c:ser>
          <c:idx val="0"/>
          <c:order val="0"/>
          <c:tx>
            <c:strRef>
              <c:f>Лист3!$N$656</c:f>
              <c:strCache>
                <c:ptCount val="1"/>
                <c:pt idx="0">
                  <c:v>Aspergillus tubingensis F 11</c:v>
                </c:pt>
              </c:strCache>
            </c:strRef>
          </c:tx>
          <c:spPr>
            <a:solidFill>
              <a:schemeClr val="bg1">
                <a:lumMod val="85000"/>
              </a:schemeClr>
            </a:solidFill>
            <a:ln>
              <a:solidFill>
                <a:sysClr val="windowText" lastClr="000000"/>
              </a:solidFill>
            </a:ln>
          </c:spPr>
          <c:errBars>
            <c:errBarType val="both"/>
            <c:errValType val="cust"/>
            <c:plus>
              <c:numRef>
                <c:f>Лист3!$R$656:$R$658</c:f>
                <c:numCache>
                  <c:formatCode>General</c:formatCode>
                  <c:ptCount val="3"/>
                  <c:pt idx="0">
                    <c:v>15</c:v>
                  </c:pt>
                  <c:pt idx="1">
                    <c:v>20</c:v>
                  </c:pt>
                  <c:pt idx="2">
                    <c:v>9</c:v>
                  </c:pt>
                </c:numCache>
              </c:numRef>
            </c:plus>
            <c:minus>
              <c:numRef>
                <c:f>Лист3!$R$656:$R$658</c:f>
                <c:numCache>
                  <c:formatCode>General</c:formatCode>
                  <c:ptCount val="3"/>
                  <c:pt idx="0">
                    <c:v>15</c:v>
                  </c:pt>
                  <c:pt idx="1">
                    <c:v>20</c:v>
                  </c:pt>
                  <c:pt idx="2">
                    <c:v>9</c:v>
                  </c:pt>
                </c:numCache>
              </c:numRef>
            </c:minus>
          </c:errBars>
          <c:cat>
            <c:numRef>
              <c:f>Лист3!$O$655:$Q$655</c:f>
              <c:numCache>
                <c:formatCode>General</c:formatCode>
                <c:ptCount val="3"/>
                <c:pt idx="0">
                  <c:v>1</c:v>
                </c:pt>
                <c:pt idx="1">
                  <c:v>5</c:v>
                </c:pt>
                <c:pt idx="2">
                  <c:v>10</c:v>
                </c:pt>
              </c:numCache>
            </c:numRef>
          </c:cat>
          <c:val>
            <c:numRef>
              <c:f>Лист3!$O$656:$Q$656</c:f>
              <c:numCache>
                <c:formatCode>General</c:formatCode>
                <c:ptCount val="3"/>
                <c:pt idx="0">
                  <c:v>162</c:v>
                </c:pt>
                <c:pt idx="1">
                  <c:v>130</c:v>
                </c:pt>
                <c:pt idx="2">
                  <c:v>68</c:v>
                </c:pt>
              </c:numCache>
            </c:numRef>
          </c:val>
        </c:ser>
        <c:ser>
          <c:idx val="1"/>
          <c:order val="1"/>
          <c:tx>
            <c:strRef>
              <c:f>Лист3!$N$657</c:f>
              <c:strCache>
                <c:ptCount val="1"/>
                <c:pt idx="0">
                  <c:v>Penicillium expansum F 44</c:v>
                </c:pt>
              </c:strCache>
            </c:strRef>
          </c:tx>
          <c:spPr>
            <a:solidFill>
              <a:schemeClr val="bg1">
                <a:lumMod val="65000"/>
              </a:schemeClr>
            </a:solidFill>
            <a:ln>
              <a:solidFill>
                <a:sysClr val="windowText" lastClr="000000"/>
              </a:solidFill>
            </a:ln>
          </c:spPr>
          <c:errBars>
            <c:errBarType val="both"/>
            <c:errValType val="cust"/>
            <c:plus>
              <c:numRef>
                <c:f>Лист3!$S$656:$S$658</c:f>
                <c:numCache>
                  <c:formatCode>General</c:formatCode>
                  <c:ptCount val="3"/>
                  <c:pt idx="0">
                    <c:v>11</c:v>
                  </c:pt>
                  <c:pt idx="1">
                    <c:v>8</c:v>
                  </c:pt>
                  <c:pt idx="2">
                    <c:v>5</c:v>
                  </c:pt>
                </c:numCache>
              </c:numRef>
            </c:plus>
            <c:minus>
              <c:numRef>
                <c:f>Лист3!$S$656:$S$658</c:f>
                <c:numCache>
                  <c:formatCode>General</c:formatCode>
                  <c:ptCount val="3"/>
                  <c:pt idx="0">
                    <c:v>11</c:v>
                  </c:pt>
                  <c:pt idx="1">
                    <c:v>8</c:v>
                  </c:pt>
                  <c:pt idx="2">
                    <c:v>5</c:v>
                  </c:pt>
                </c:numCache>
              </c:numRef>
            </c:minus>
          </c:errBars>
          <c:cat>
            <c:numRef>
              <c:f>Лист3!$O$655:$Q$655</c:f>
              <c:numCache>
                <c:formatCode>General</c:formatCode>
                <c:ptCount val="3"/>
                <c:pt idx="0">
                  <c:v>1</c:v>
                </c:pt>
                <c:pt idx="1">
                  <c:v>5</c:v>
                </c:pt>
                <c:pt idx="2">
                  <c:v>10</c:v>
                </c:pt>
              </c:numCache>
            </c:numRef>
          </c:cat>
          <c:val>
            <c:numRef>
              <c:f>Лист3!$O$657:$Q$657</c:f>
              <c:numCache>
                <c:formatCode>General</c:formatCode>
                <c:ptCount val="3"/>
                <c:pt idx="0">
                  <c:v>225</c:v>
                </c:pt>
                <c:pt idx="1">
                  <c:v>45</c:v>
                </c:pt>
                <c:pt idx="2">
                  <c:v>29</c:v>
                </c:pt>
              </c:numCache>
            </c:numRef>
          </c:val>
        </c:ser>
        <c:ser>
          <c:idx val="2"/>
          <c:order val="2"/>
          <c:tx>
            <c:strRef>
              <c:f>Лист3!$N$658</c:f>
              <c:strCache>
                <c:ptCount val="1"/>
                <c:pt idx="0">
                  <c:v>P. glabrum F 41</c:v>
                </c:pt>
              </c:strCache>
            </c:strRef>
          </c:tx>
          <c:spPr>
            <a:solidFill>
              <a:schemeClr val="tx1"/>
            </a:solidFill>
            <a:ln>
              <a:solidFill>
                <a:sysClr val="windowText" lastClr="000000"/>
              </a:solidFill>
            </a:ln>
          </c:spPr>
          <c:errBars>
            <c:errBarType val="both"/>
            <c:errValType val="cust"/>
            <c:plus>
              <c:numRef>
                <c:f>Лист3!$T$656:$T$658</c:f>
                <c:numCache>
                  <c:formatCode>General</c:formatCode>
                  <c:ptCount val="3"/>
                  <c:pt idx="0">
                    <c:v>14</c:v>
                  </c:pt>
                  <c:pt idx="1">
                    <c:v>5</c:v>
                  </c:pt>
                  <c:pt idx="2">
                    <c:v>3</c:v>
                  </c:pt>
                </c:numCache>
              </c:numRef>
            </c:plus>
            <c:minus>
              <c:numRef>
                <c:f>Лист3!$T$656:$T$658</c:f>
                <c:numCache>
                  <c:formatCode>General</c:formatCode>
                  <c:ptCount val="3"/>
                  <c:pt idx="0">
                    <c:v>14</c:v>
                  </c:pt>
                  <c:pt idx="1">
                    <c:v>5</c:v>
                  </c:pt>
                  <c:pt idx="2">
                    <c:v>3</c:v>
                  </c:pt>
                </c:numCache>
              </c:numRef>
            </c:minus>
          </c:errBars>
          <c:cat>
            <c:numRef>
              <c:f>Лист3!$O$655:$Q$655</c:f>
              <c:numCache>
                <c:formatCode>General</c:formatCode>
                <c:ptCount val="3"/>
                <c:pt idx="0">
                  <c:v>1</c:v>
                </c:pt>
                <c:pt idx="1">
                  <c:v>5</c:v>
                </c:pt>
                <c:pt idx="2">
                  <c:v>10</c:v>
                </c:pt>
              </c:numCache>
            </c:numRef>
          </c:cat>
          <c:val>
            <c:numRef>
              <c:f>Лист3!$O$658:$Q$658</c:f>
              <c:numCache>
                <c:formatCode>General</c:formatCode>
                <c:ptCount val="3"/>
                <c:pt idx="0">
                  <c:v>45</c:v>
                </c:pt>
                <c:pt idx="1">
                  <c:v>25</c:v>
                </c:pt>
                <c:pt idx="2">
                  <c:v>12</c:v>
                </c:pt>
              </c:numCache>
            </c:numRef>
          </c:val>
        </c:ser>
        <c:axId val="97692288"/>
        <c:axId val="103096704"/>
      </c:barChart>
      <c:catAx>
        <c:axId val="97692288"/>
        <c:scaling>
          <c:orientation val="minMax"/>
        </c:scaling>
        <c:axPos val="b"/>
        <c:numFmt formatCode="General" sourceLinked="1"/>
        <c:majorTickMark val="none"/>
        <c:tickLblPos val="nextTo"/>
        <c:crossAx val="103096704"/>
        <c:crosses val="autoZero"/>
        <c:auto val="1"/>
        <c:lblAlgn val="ctr"/>
        <c:lblOffset val="100"/>
      </c:catAx>
      <c:valAx>
        <c:axId val="103096704"/>
        <c:scaling>
          <c:orientation val="minMax"/>
        </c:scaling>
        <c:axPos val="l"/>
        <c:title>
          <c:tx>
            <c:rich>
              <a:bodyPr/>
              <a:lstStyle/>
              <a:p>
                <a:pPr>
                  <a:defRPr/>
                </a:pPr>
                <a:r>
                  <a:rPr lang="en-US"/>
                  <a:t>Extracellular cellulase activity, </a:t>
                </a:r>
              </a:p>
              <a:p>
                <a:pPr>
                  <a:defRPr/>
                </a:pPr>
                <a:r>
                  <a:rPr lang="en-US"/>
                  <a:t>% to control</a:t>
                </a:r>
                <a:endParaRPr lang="ru-RU"/>
              </a:p>
            </c:rich>
          </c:tx>
        </c:title>
        <c:numFmt formatCode="General" sourceLinked="1"/>
        <c:tickLblPos val="nextTo"/>
        <c:crossAx val="97692288"/>
        <c:crosses val="autoZero"/>
        <c:crossBetween val="between"/>
      </c:valAx>
    </c:plotArea>
    <c:legend>
      <c:legendPos val="r"/>
      <c:layout>
        <c:manualLayout>
          <c:xMode val="edge"/>
          <c:yMode val="edge"/>
          <c:x val="0"/>
          <c:y val="0.78220168531565137"/>
          <c:w val="1"/>
          <c:h val="0.1817717916839342"/>
        </c:manualLayout>
      </c:layout>
      <c:spPr>
        <a:noFill/>
      </c:spPr>
    </c:legend>
    <c:plotVisOnly val="1"/>
    <c:dispBlanksAs val="gap"/>
  </c:chart>
  <c:spPr>
    <a:ln>
      <a:noFill/>
    </a:ln>
  </c:spPr>
  <c:txPr>
    <a:bodyPr/>
    <a:lstStyle/>
    <a:p>
      <a:pPr>
        <a:defRPr sz="1000">
          <a:latin typeface="Times New Roman" pitchFamily="18" charset="0"/>
          <a:cs typeface="Times New Roman" pitchFamily="18" charset="0"/>
        </a:defRPr>
      </a:pPr>
      <a:endParaRPr lang="ru-RU"/>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0.13089129483814524"/>
          <c:y val="5.1400554097404488E-2"/>
          <c:w val="0.76275029336235911"/>
          <c:h val="0.7103510498687664"/>
        </c:manualLayout>
      </c:layout>
      <c:barChart>
        <c:barDir val="col"/>
        <c:grouping val="clustered"/>
        <c:ser>
          <c:idx val="0"/>
          <c:order val="0"/>
          <c:tx>
            <c:strRef>
              <c:f>Лист3!$N$691</c:f>
              <c:strCache>
                <c:ptCount val="1"/>
                <c:pt idx="0">
                  <c:v>1.0 mg L-1 tNP</c:v>
                </c:pt>
              </c:strCache>
            </c:strRef>
          </c:tx>
          <c:spPr>
            <a:solidFill>
              <a:schemeClr val="tx1">
                <a:lumMod val="65000"/>
                <a:lumOff val="35000"/>
              </a:schemeClr>
            </a:solidFill>
            <a:ln>
              <a:solidFill>
                <a:schemeClr val="tx1"/>
              </a:solidFill>
            </a:ln>
          </c:spPr>
          <c:errBars>
            <c:errBarType val="both"/>
            <c:errValType val="cust"/>
            <c:plus>
              <c:numRef>
                <c:f>Лист3!$P$693</c:f>
                <c:numCache>
                  <c:formatCode>General</c:formatCode>
                  <c:ptCount val="1"/>
                  <c:pt idx="0">
                    <c:v>6</c:v>
                  </c:pt>
                </c:numCache>
              </c:numRef>
            </c:plus>
            <c:minus>
              <c:numRef>
                <c:f>Лист3!$P$693</c:f>
                <c:numCache>
                  <c:formatCode>General</c:formatCode>
                  <c:ptCount val="1"/>
                  <c:pt idx="0">
                    <c:v>6</c:v>
                  </c:pt>
                </c:numCache>
              </c:numRef>
            </c:minus>
          </c:errBars>
          <c:cat>
            <c:strRef>
              <c:f>Лист3!$O$690:$R$690</c:f>
              <c:strCache>
                <c:ptCount val="4"/>
                <c:pt idx="0">
                  <c:v>Aspergillus tubingensis F 11</c:v>
                </c:pt>
                <c:pt idx="1">
                  <c:v>Cadophora fastigiata F 17</c:v>
                </c:pt>
                <c:pt idx="2">
                  <c:v>Penicillium expansum F 44</c:v>
                </c:pt>
                <c:pt idx="3">
                  <c:v>P. glabrum F 41</c:v>
                </c:pt>
              </c:strCache>
            </c:strRef>
          </c:cat>
          <c:val>
            <c:numRef>
              <c:f>Лист3!$O$691:$R$691</c:f>
              <c:numCache>
                <c:formatCode>General</c:formatCode>
                <c:ptCount val="4"/>
              </c:numCache>
            </c:numRef>
          </c:val>
        </c:ser>
        <c:ser>
          <c:idx val="1"/>
          <c:order val="1"/>
          <c:tx>
            <c:strRef>
              <c:f>Лист3!$N$692</c:f>
              <c:strCache>
                <c:ptCount val="1"/>
                <c:pt idx="0">
                  <c:v>50.0 mg L-1 tNP</c:v>
                </c:pt>
              </c:strCache>
            </c:strRef>
          </c:tx>
          <c:spPr>
            <a:solidFill>
              <a:schemeClr val="bg1">
                <a:lumMod val="75000"/>
              </a:schemeClr>
            </a:solidFill>
            <a:ln>
              <a:solidFill>
                <a:schemeClr val="tx1"/>
              </a:solidFill>
            </a:ln>
          </c:spPr>
          <c:errBars>
            <c:errBarType val="both"/>
            <c:errValType val="cust"/>
            <c:plus>
              <c:numRef>
                <c:f>Лист3!$O$693</c:f>
                <c:numCache>
                  <c:formatCode>General</c:formatCode>
                  <c:ptCount val="1"/>
                  <c:pt idx="0">
                    <c:v>8</c:v>
                  </c:pt>
                </c:numCache>
              </c:numRef>
            </c:plus>
            <c:minus>
              <c:numRef>
                <c:f>Лист3!$O$693</c:f>
                <c:numCache>
                  <c:formatCode>General</c:formatCode>
                  <c:ptCount val="1"/>
                  <c:pt idx="0">
                    <c:v>8</c:v>
                  </c:pt>
                </c:numCache>
              </c:numRef>
            </c:minus>
          </c:errBars>
          <c:cat>
            <c:strRef>
              <c:f>Лист3!$O$690:$R$690</c:f>
              <c:strCache>
                <c:ptCount val="4"/>
                <c:pt idx="0">
                  <c:v>Aspergillus tubingensis F 11</c:v>
                </c:pt>
                <c:pt idx="1">
                  <c:v>Cadophora fastigiata F 17</c:v>
                </c:pt>
                <c:pt idx="2">
                  <c:v>Penicillium expansum F 44</c:v>
                </c:pt>
                <c:pt idx="3">
                  <c:v>P. glabrum F 41</c:v>
                </c:pt>
              </c:strCache>
            </c:strRef>
          </c:cat>
          <c:val>
            <c:numRef>
              <c:f>Лист3!$O$692:$R$692</c:f>
              <c:numCache>
                <c:formatCode>General</c:formatCode>
                <c:ptCount val="4"/>
                <c:pt idx="0">
                  <c:v>55</c:v>
                </c:pt>
                <c:pt idx="1">
                  <c:v>40</c:v>
                </c:pt>
                <c:pt idx="2">
                  <c:v>57</c:v>
                </c:pt>
                <c:pt idx="3">
                  <c:v>65</c:v>
                </c:pt>
              </c:numCache>
            </c:numRef>
          </c:val>
        </c:ser>
        <c:axId val="97670656"/>
        <c:axId val="97672192"/>
      </c:barChart>
      <c:catAx>
        <c:axId val="97670656"/>
        <c:scaling>
          <c:orientation val="minMax"/>
        </c:scaling>
        <c:axPos val="b"/>
        <c:numFmt formatCode="General" sourceLinked="1"/>
        <c:majorTickMark val="none"/>
        <c:tickLblPos val="nextTo"/>
        <c:crossAx val="97672192"/>
        <c:crosses val="autoZero"/>
        <c:auto val="1"/>
        <c:lblAlgn val="ctr"/>
        <c:lblOffset val="100"/>
      </c:catAx>
      <c:valAx>
        <c:axId val="97672192"/>
        <c:scaling>
          <c:orientation val="minMax"/>
        </c:scaling>
        <c:axPos val="l"/>
        <c:title>
          <c:tx>
            <c:rich>
              <a:bodyPr/>
              <a:lstStyle/>
              <a:p>
                <a:pPr>
                  <a:defRPr sz="1000"/>
                </a:pPr>
                <a:r>
                  <a:rPr lang="en-US" sz="1000"/>
                  <a:t>Amylase activity, % to control</a:t>
                </a:r>
                <a:endParaRPr lang="ru-RU" sz="1000"/>
              </a:p>
            </c:rich>
          </c:tx>
          <c:layout>
            <c:manualLayout>
              <c:xMode val="edge"/>
              <c:yMode val="edge"/>
              <c:x val="1.6462758569865652E-2"/>
              <c:y val="4.35319104848736E-2"/>
            </c:manualLayout>
          </c:layout>
        </c:title>
        <c:numFmt formatCode="General" sourceLinked="1"/>
        <c:tickLblPos val="nextTo"/>
        <c:crossAx val="97670656"/>
        <c:crosses val="autoZero"/>
        <c:crossBetween val="between"/>
        <c:majorUnit val="10"/>
      </c:valAx>
    </c:plotArea>
    <c:plotVisOnly val="1"/>
    <c:dispBlanksAs val="gap"/>
  </c:chart>
  <c:spPr>
    <a:ln>
      <a:noFill/>
    </a:ln>
  </c:spPr>
  <c:txPr>
    <a:bodyPr/>
    <a:lstStyle/>
    <a:p>
      <a:pPr>
        <a:defRPr sz="1000">
          <a:latin typeface="Times New Roman" pitchFamily="18" charset="0"/>
          <a:cs typeface="Times New Roman" pitchFamily="18"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col"/>
        <c:grouping val="clustered"/>
        <c:ser>
          <c:idx val="0"/>
          <c:order val="0"/>
          <c:tx>
            <c:strRef>
              <c:f>Лист3!$O$714</c:f>
              <c:strCache>
                <c:ptCount val="1"/>
                <c:pt idx="0">
                  <c:v>20 mg L-1</c:v>
                </c:pt>
              </c:strCache>
            </c:strRef>
          </c:tx>
          <c:dPt>
            <c:idx val="0"/>
            <c:spPr>
              <a:solidFill>
                <a:schemeClr val="bg1">
                  <a:lumMod val="65000"/>
                </a:schemeClr>
              </a:solidFill>
              <a:ln>
                <a:solidFill>
                  <a:sysClr val="windowText" lastClr="000000"/>
                </a:solidFill>
              </a:ln>
            </c:spPr>
          </c:dPt>
          <c:errBars>
            <c:errBarType val="both"/>
            <c:errValType val="cust"/>
            <c:plus>
              <c:numRef>
                <c:f>Лист3!$Q$715</c:f>
                <c:numCache>
                  <c:formatCode>General</c:formatCode>
                  <c:ptCount val="1"/>
                  <c:pt idx="0">
                    <c:v>18</c:v>
                  </c:pt>
                </c:numCache>
              </c:numRef>
            </c:plus>
            <c:minus>
              <c:numRef>
                <c:f>Лист3!$Q$715</c:f>
                <c:numCache>
                  <c:formatCode>General</c:formatCode>
                  <c:ptCount val="1"/>
                  <c:pt idx="0">
                    <c:v>18</c:v>
                  </c:pt>
                </c:numCache>
              </c:numRef>
            </c:minus>
          </c:errBars>
          <c:cat>
            <c:strRef>
              <c:f>Лист3!$N$715:$N$716</c:f>
              <c:strCache>
                <c:ptCount val="2"/>
                <c:pt idx="0">
                  <c:v>Aspergillus tubingensis F 11</c:v>
                </c:pt>
                <c:pt idx="1">
                  <c:v>Penicillium expansum F 44</c:v>
                </c:pt>
              </c:strCache>
            </c:strRef>
          </c:cat>
          <c:val>
            <c:numRef>
              <c:f>Лист3!$O$715:$O$716</c:f>
              <c:numCache>
                <c:formatCode>General</c:formatCode>
                <c:ptCount val="2"/>
                <c:pt idx="0">
                  <c:v>150</c:v>
                </c:pt>
              </c:numCache>
            </c:numRef>
          </c:val>
        </c:ser>
        <c:ser>
          <c:idx val="1"/>
          <c:order val="1"/>
          <c:tx>
            <c:strRef>
              <c:f>Лист3!$P$714</c:f>
              <c:strCache>
                <c:ptCount val="1"/>
                <c:pt idx="0">
                  <c:v>50</c:v>
                </c:pt>
              </c:strCache>
            </c:strRef>
          </c:tx>
          <c:spPr>
            <a:solidFill>
              <a:schemeClr val="bg1">
                <a:lumMod val="65000"/>
              </a:schemeClr>
            </a:solidFill>
            <a:ln>
              <a:solidFill>
                <a:sysClr val="windowText" lastClr="000000"/>
              </a:solidFill>
            </a:ln>
          </c:spPr>
          <c:errBars>
            <c:errBarType val="both"/>
            <c:errValType val="cust"/>
            <c:plus>
              <c:numRef>
                <c:f>Лист3!$Q$716</c:f>
                <c:numCache>
                  <c:formatCode>General</c:formatCode>
                  <c:ptCount val="1"/>
                  <c:pt idx="0">
                    <c:v>15</c:v>
                  </c:pt>
                </c:numCache>
              </c:numRef>
            </c:plus>
            <c:minus>
              <c:numRef>
                <c:f>Лист3!$Q$716</c:f>
                <c:numCache>
                  <c:formatCode>General</c:formatCode>
                  <c:ptCount val="1"/>
                  <c:pt idx="0">
                    <c:v>15</c:v>
                  </c:pt>
                </c:numCache>
              </c:numRef>
            </c:minus>
          </c:errBars>
          <c:cat>
            <c:strRef>
              <c:f>Лист3!$N$715:$N$716</c:f>
              <c:strCache>
                <c:ptCount val="2"/>
                <c:pt idx="0">
                  <c:v>Aspergillus tubingensis F 11</c:v>
                </c:pt>
                <c:pt idx="1">
                  <c:v>Penicillium expansum F 44</c:v>
                </c:pt>
              </c:strCache>
            </c:strRef>
          </c:cat>
          <c:val>
            <c:numRef>
              <c:f>Лист3!$P$715:$P$716</c:f>
              <c:numCache>
                <c:formatCode>General</c:formatCode>
                <c:ptCount val="2"/>
                <c:pt idx="1">
                  <c:v>140</c:v>
                </c:pt>
              </c:numCache>
            </c:numRef>
          </c:val>
        </c:ser>
        <c:axId val="103145856"/>
        <c:axId val="103147392"/>
      </c:barChart>
      <c:catAx>
        <c:axId val="103145856"/>
        <c:scaling>
          <c:orientation val="minMax"/>
        </c:scaling>
        <c:axPos val="b"/>
        <c:numFmt formatCode="General" sourceLinked="1"/>
        <c:majorTickMark val="none"/>
        <c:tickLblPos val="nextTo"/>
        <c:crossAx val="103147392"/>
        <c:crosses val="autoZero"/>
        <c:auto val="1"/>
        <c:lblAlgn val="ctr"/>
        <c:lblOffset val="100"/>
      </c:catAx>
      <c:valAx>
        <c:axId val="103147392"/>
        <c:scaling>
          <c:orientation val="minMax"/>
          <c:max val="200"/>
          <c:min val="0"/>
        </c:scaling>
        <c:axPos val="l"/>
        <c:title>
          <c:tx>
            <c:rich>
              <a:bodyPr/>
              <a:lstStyle/>
              <a:p>
                <a:pPr>
                  <a:defRPr/>
                </a:pPr>
                <a:r>
                  <a:rPr lang="en-US"/>
                  <a:t>Extracellular protease activity, % to control</a:t>
                </a:r>
                <a:endParaRPr lang="ru-RU"/>
              </a:p>
            </c:rich>
          </c:tx>
        </c:title>
        <c:numFmt formatCode="General" sourceLinked="1"/>
        <c:tickLblPos val="nextTo"/>
        <c:crossAx val="103145856"/>
        <c:crosses val="autoZero"/>
        <c:crossBetween val="between"/>
        <c:majorUnit val="50"/>
      </c:valAx>
    </c:plotArea>
    <c:plotVisOnly val="1"/>
    <c:dispBlanksAs val="gap"/>
  </c:chart>
  <c:spPr>
    <a:ln>
      <a:noFill/>
    </a:ln>
  </c:spPr>
  <c:txPr>
    <a:bodyPr/>
    <a:lstStyle/>
    <a:p>
      <a:pPr>
        <a:defRPr>
          <a:latin typeface="Times New Roman" pitchFamily="18" charset="0"/>
          <a:cs typeface="Times New Roman" pitchFamily="18" charset="0"/>
        </a:defRPr>
      </a:pPr>
      <a:endParaRPr lang="ru-RU"/>
    </a:p>
  </c:txPr>
  <c:externalData r:id="rId1"/>
</c:chartSpace>
</file>

<file path=word/drawings/drawing1.xml><?xml version="1.0" encoding="utf-8"?>
<c:userShapes xmlns:c="http://schemas.openxmlformats.org/drawingml/2006/chart">
  <cdr:relSizeAnchor xmlns:cdr="http://schemas.openxmlformats.org/drawingml/2006/chartDrawing">
    <cdr:from>
      <cdr:x>0.35281</cdr:x>
      <cdr:y>0.70223</cdr:y>
    </cdr:from>
    <cdr:to>
      <cdr:x>0.79949</cdr:x>
      <cdr:y>0.77668</cdr:y>
    </cdr:to>
    <cdr:sp macro="" textlink="">
      <cdr:nvSpPr>
        <cdr:cNvPr id="2" name="TextBox 1"/>
        <cdr:cNvSpPr txBox="1"/>
      </cdr:nvSpPr>
      <cdr:spPr>
        <a:xfrm xmlns:a="http://schemas.openxmlformats.org/drawingml/2006/main">
          <a:off x="1552574" y="2541721"/>
          <a:ext cx="1965621" cy="2694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latin typeface="Times New Roman" pitchFamily="18" charset="0"/>
              <a:cs typeface="Times New Roman" pitchFamily="18" charset="0"/>
            </a:rPr>
            <a:t>tNP</a:t>
          </a:r>
          <a:r>
            <a:rPr lang="en-US" sz="1200">
              <a:latin typeface="Times New Roman" pitchFamily="18" charset="0"/>
              <a:cs typeface="Times New Roman" pitchFamily="18" charset="0"/>
            </a:rPr>
            <a:t> </a:t>
          </a:r>
          <a:r>
            <a:rPr lang="en-US" sz="1000">
              <a:latin typeface="Times New Roman" pitchFamily="18" charset="0"/>
              <a:cs typeface="Times New Roman" pitchFamily="18" charset="0"/>
            </a:rPr>
            <a:t>content</a:t>
          </a:r>
          <a:r>
            <a:rPr lang="en-US" sz="1200">
              <a:latin typeface="Times New Roman" pitchFamily="18" charset="0"/>
              <a:cs typeface="Times New Roman" pitchFamily="18" charset="0"/>
            </a:rPr>
            <a:t>, </a:t>
          </a:r>
          <a:r>
            <a:rPr lang="en-US" sz="1000">
              <a:latin typeface="Times New Roman" pitchFamily="18" charset="0"/>
              <a:cs typeface="Times New Roman" pitchFamily="18" charset="0"/>
            </a:rPr>
            <a:t>mg</a:t>
          </a:r>
          <a:r>
            <a:rPr lang="ru-RU" sz="1000">
              <a:latin typeface="Times New Roman" pitchFamily="18" charset="0"/>
              <a:cs typeface="Times New Roman" pitchFamily="18" charset="0"/>
            </a:rPr>
            <a:t>/</a:t>
          </a:r>
          <a:r>
            <a:rPr lang="en-US" sz="1000">
              <a:latin typeface="Times New Roman" pitchFamily="18" charset="0"/>
              <a:cs typeface="Times New Roman" pitchFamily="18" charset="0"/>
            </a:rPr>
            <a:t>L</a:t>
          </a:r>
          <a:endParaRPr lang="ru-RU" sz="1000">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4237</Words>
  <Characters>24152</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Admin</cp:lastModifiedBy>
  <cp:revision>2</cp:revision>
  <cp:lastPrinted>2016-05-05T09:12:00Z</cp:lastPrinted>
  <dcterms:created xsi:type="dcterms:W3CDTF">2016-05-05T10:40:00Z</dcterms:created>
  <dcterms:modified xsi:type="dcterms:W3CDTF">2016-05-05T10:40:00Z</dcterms:modified>
</cp:coreProperties>
</file>