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56A" w:rsidRPr="0002356A" w:rsidRDefault="0002356A" w:rsidP="0002356A">
      <w:pPr>
        <w:jc w:val="center"/>
        <w:rPr>
          <w:rFonts w:ascii="Times New Roman" w:hAnsi="Times New Roman" w:cs="Times New Roman"/>
          <w:b/>
          <w:sz w:val="28"/>
          <w:szCs w:val="28"/>
        </w:rPr>
      </w:pPr>
      <w:bookmarkStart w:id="0" w:name="_GoBack"/>
      <w:bookmarkEnd w:id="0"/>
      <w:r w:rsidRPr="0002356A">
        <w:rPr>
          <w:rFonts w:ascii="Times New Roman" w:hAnsi="Times New Roman" w:cs="Times New Roman"/>
          <w:b/>
          <w:sz w:val="28"/>
          <w:szCs w:val="28"/>
        </w:rPr>
        <w:t>Release of Nutrients from Bottom Sediments in Osaka Bay, Japan in 2015</w:t>
      </w:r>
    </w:p>
    <w:p w:rsidR="00360685" w:rsidRPr="00C2305C" w:rsidRDefault="00360685" w:rsidP="005466B2">
      <w:pPr>
        <w:rPr>
          <w:rFonts w:ascii="Times New Roman" w:hAnsi="Times New Roman" w:cs="Times New Roman"/>
          <w:sz w:val="28"/>
          <w:szCs w:val="24"/>
        </w:rPr>
      </w:pPr>
    </w:p>
    <w:p w:rsidR="008123F2" w:rsidRPr="008123F2" w:rsidRDefault="008123F2" w:rsidP="008123F2">
      <w:pPr>
        <w:jc w:val="center"/>
        <w:rPr>
          <w:rFonts w:ascii="Times New Roman" w:hAnsi="Times New Roman" w:cs="Times New Roman"/>
          <w:sz w:val="24"/>
          <w:szCs w:val="24"/>
        </w:rPr>
      </w:pPr>
      <w:r w:rsidRPr="008123F2">
        <w:rPr>
          <w:rFonts w:ascii="Times New Roman" w:hAnsi="Times New Roman" w:cs="Times New Roman"/>
          <w:sz w:val="24"/>
          <w:szCs w:val="24"/>
        </w:rPr>
        <w:t xml:space="preserve">Yukio Komai, Department of Engineering, Osaka Institute of Technology, Japan, </w:t>
      </w:r>
      <w:hyperlink r:id="rId8" w:history="1">
        <w:r w:rsidRPr="008123F2">
          <w:rPr>
            <w:rStyle w:val="a3"/>
            <w:rFonts w:ascii="Times New Roman" w:hAnsi="Times New Roman" w:cs="Times New Roman"/>
            <w:color w:val="auto"/>
            <w:sz w:val="24"/>
            <w:szCs w:val="24"/>
            <w:u w:val="none"/>
          </w:rPr>
          <w:t>komai@env.oit.ac.jp</w:t>
        </w:r>
      </w:hyperlink>
    </w:p>
    <w:p w:rsidR="008123F2" w:rsidRPr="008123F2" w:rsidRDefault="008123F2" w:rsidP="008123F2">
      <w:pPr>
        <w:jc w:val="center"/>
        <w:rPr>
          <w:rFonts w:ascii="Times New Roman" w:hAnsi="Times New Roman" w:cs="Times New Roman"/>
          <w:sz w:val="24"/>
          <w:szCs w:val="24"/>
        </w:rPr>
      </w:pPr>
      <w:proofErr w:type="spellStart"/>
      <w:r w:rsidRPr="008123F2">
        <w:rPr>
          <w:rFonts w:ascii="Times New Roman" w:hAnsi="Times New Roman" w:cs="Times New Roman"/>
          <w:sz w:val="24"/>
          <w:szCs w:val="24"/>
        </w:rPr>
        <w:t>Mana</w:t>
      </w:r>
      <w:proofErr w:type="spellEnd"/>
      <w:r w:rsidRPr="008123F2">
        <w:rPr>
          <w:rFonts w:ascii="Times New Roman" w:hAnsi="Times New Roman" w:cs="Times New Roman"/>
          <w:sz w:val="24"/>
          <w:szCs w:val="24"/>
        </w:rPr>
        <w:t xml:space="preserve"> Sakata, </w:t>
      </w:r>
      <w:r w:rsidR="0079451E">
        <w:rPr>
          <w:rFonts w:ascii="Times New Roman" w:hAnsi="Times New Roman" w:cs="Times New Roman" w:hint="eastAsia"/>
          <w:sz w:val="24"/>
          <w:szCs w:val="24"/>
        </w:rPr>
        <w:t>TOYO GIKEN Consulting Civil Engineers</w:t>
      </w:r>
      <w:r w:rsidRPr="008123F2">
        <w:rPr>
          <w:rFonts w:ascii="Times New Roman" w:hAnsi="Times New Roman" w:cs="Times New Roman"/>
          <w:sz w:val="24"/>
          <w:szCs w:val="24"/>
        </w:rPr>
        <w:t xml:space="preserve">, Japan, </w:t>
      </w:r>
      <w:r w:rsidR="0079451E">
        <w:rPr>
          <w:rFonts w:ascii="Times New Roman" w:hAnsi="Times New Roman" w:cs="Times New Roman" w:hint="eastAsia"/>
          <w:sz w:val="24"/>
          <w:szCs w:val="24"/>
        </w:rPr>
        <w:t>mm-jy.tme6@ezweb.ne.jp</w:t>
      </w:r>
      <w:r w:rsidR="0079451E" w:rsidRPr="008123F2">
        <w:rPr>
          <w:rFonts w:ascii="Times New Roman" w:hAnsi="Times New Roman" w:cs="Times New Roman"/>
          <w:sz w:val="24"/>
          <w:szCs w:val="24"/>
        </w:rPr>
        <w:t xml:space="preserve"> </w:t>
      </w:r>
    </w:p>
    <w:p w:rsidR="008123F2" w:rsidRPr="008123F2" w:rsidRDefault="008123F2" w:rsidP="008123F2">
      <w:pPr>
        <w:jc w:val="center"/>
        <w:rPr>
          <w:rFonts w:ascii="Times New Roman" w:hAnsi="Times New Roman" w:cs="Times New Roman"/>
          <w:sz w:val="24"/>
          <w:szCs w:val="24"/>
        </w:rPr>
      </w:pPr>
      <w:r w:rsidRPr="008123F2">
        <w:rPr>
          <w:rFonts w:ascii="Times New Roman" w:hAnsi="Times New Roman" w:cs="Times New Roman"/>
          <w:sz w:val="24"/>
          <w:szCs w:val="24"/>
        </w:rPr>
        <w:t>Masaki Nakajima, Research Institute of Environment, Agriculture, Forest and Fisheries, Osaka Prefecture, Japan</w:t>
      </w:r>
      <w:r w:rsidR="0079451E">
        <w:rPr>
          <w:rFonts w:ascii="Times New Roman" w:hAnsi="Times New Roman" w:cs="Times New Roman" w:hint="eastAsia"/>
          <w:sz w:val="24"/>
          <w:szCs w:val="24"/>
        </w:rPr>
        <w:t>, NakajimaMas@mbox.kannousuiken-osaka.or.jp</w:t>
      </w:r>
    </w:p>
    <w:p w:rsidR="008123F2" w:rsidRPr="008123F2" w:rsidRDefault="008123F2" w:rsidP="008123F2">
      <w:pPr>
        <w:jc w:val="center"/>
        <w:rPr>
          <w:rFonts w:ascii="Times New Roman" w:hAnsi="Times New Roman" w:cs="Times New Roman"/>
          <w:sz w:val="24"/>
          <w:szCs w:val="24"/>
        </w:rPr>
      </w:pPr>
      <w:proofErr w:type="spellStart"/>
      <w:r w:rsidRPr="008123F2">
        <w:rPr>
          <w:rFonts w:ascii="Times New Roman" w:hAnsi="Times New Roman" w:cs="Times New Roman"/>
          <w:color w:val="222222"/>
          <w:sz w:val="24"/>
          <w:szCs w:val="24"/>
          <w:shd w:val="clear" w:color="auto" w:fill="F5F5F5"/>
        </w:rPr>
        <w:t>Sae</w:t>
      </w:r>
      <w:proofErr w:type="spellEnd"/>
      <w:r w:rsidRPr="008123F2">
        <w:rPr>
          <w:rFonts w:ascii="Times New Roman" w:hAnsi="Times New Roman" w:cs="Times New Roman"/>
          <w:color w:val="222222"/>
          <w:sz w:val="24"/>
          <w:szCs w:val="24"/>
          <w:shd w:val="clear" w:color="auto" w:fill="F5F5F5"/>
        </w:rPr>
        <w:t xml:space="preserve"> </w:t>
      </w:r>
      <w:r w:rsidRPr="008123F2">
        <w:rPr>
          <w:rFonts w:ascii="Times New Roman" w:hAnsi="Times New Roman" w:cs="Times New Roman"/>
          <w:sz w:val="24"/>
          <w:szCs w:val="24"/>
        </w:rPr>
        <w:t>Tanaka, Research Institute of Environment, Agriculture, Forest and Fisheries, Osaka Prefecture, Japan</w:t>
      </w:r>
      <w:r w:rsidR="0079451E">
        <w:rPr>
          <w:rFonts w:ascii="Times New Roman" w:hAnsi="Times New Roman" w:cs="Times New Roman" w:hint="eastAsia"/>
          <w:sz w:val="24"/>
          <w:szCs w:val="24"/>
        </w:rPr>
        <w:t>, TanakaSachi@mbox.kannousuiken-osaka.or.jp</w:t>
      </w:r>
    </w:p>
    <w:p w:rsidR="00360685" w:rsidRPr="00C2305C" w:rsidRDefault="00360685" w:rsidP="005466B2">
      <w:pPr>
        <w:rPr>
          <w:rFonts w:ascii="Times New Roman" w:hAnsi="Times New Roman" w:cs="Times New Roman"/>
          <w:b/>
          <w:sz w:val="24"/>
          <w:szCs w:val="24"/>
        </w:rPr>
      </w:pPr>
    </w:p>
    <w:p w:rsidR="003D121E" w:rsidRPr="00C2305C" w:rsidRDefault="00991E60" w:rsidP="0019626F">
      <w:pPr>
        <w:rPr>
          <w:rFonts w:ascii="Times New Roman" w:hAnsi="Times New Roman" w:cs="Times New Roman"/>
          <w:sz w:val="28"/>
          <w:szCs w:val="24"/>
        </w:rPr>
      </w:pPr>
      <w:r w:rsidRPr="00C2305C">
        <w:rPr>
          <w:rFonts w:ascii="Times New Roman" w:hAnsi="Times New Roman" w:cs="Times New Roman"/>
          <w:b/>
          <w:sz w:val="24"/>
          <w:szCs w:val="24"/>
        </w:rPr>
        <w:t>Abstract.</w:t>
      </w:r>
      <w:r w:rsidR="0019626F" w:rsidRPr="00C2305C">
        <w:rPr>
          <w:rFonts w:ascii="Times New Roman" w:hAnsi="Times New Roman" w:cs="Times New Roman" w:hint="eastAsia"/>
          <w:sz w:val="28"/>
          <w:szCs w:val="24"/>
        </w:rPr>
        <w:t xml:space="preserve"> </w:t>
      </w:r>
      <w:proofErr w:type="gramStart"/>
      <w:r w:rsidR="008123F2" w:rsidRPr="008123F2">
        <w:rPr>
          <w:rFonts w:ascii="Times New Roman" w:hAnsi="Times New Roman" w:cs="Times New Roman"/>
          <w:b/>
          <w:sz w:val="24"/>
          <w:szCs w:val="24"/>
        </w:rPr>
        <w:t xml:space="preserve">Osaka Bay is the most polluted enclosed sea area, in which is located the eastern part of the </w:t>
      </w:r>
      <w:proofErr w:type="spellStart"/>
      <w:r w:rsidR="008123F2" w:rsidRPr="008123F2">
        <w:rPr>
          <w:rFonts w:ascii="Times New Roman" w:hAnsi="Times New Roman" w:cs="Times New Roman"/>
          <w:b/>
          <w:sz w:val="24"/>
          <w:szCs w:val="24"/>
        </w:rPr>
        <w:t>Seto</w:t>
      </w:r>
      <w:proofErr w:type="spellEnd"/>
      <w:r w:rsidR="008123F2" w:rsidRPr="008123F2">
        <w:rPr>
          <w:rFonts w:ascii="Times New Roman" w:hAnsi="Times New Roman" w:cs="Times New Roman"/>
          <w:b/>
          <w:sz w:val="24"/>
          <w:szCs w:val="24"/>
        </w:rPr>
        <w:t xml:space="preserve"> Inland Sea, Japan.</w:t>
      </w:r>
      <w:proofErr w:type="gramEnd"/>
      <w:r w:rsidR="008123F2" w:rsidRPr="008123F2">
        <w:rPr>
          <w:rFonts w:ascii="Times New Roman" w:hAnsi="Times New Roman" w:cs="Times New Roman"/>
          <w:b/>
          <w:sz w:val="24"/>
          <w:szCs w:val="24"/>
        </w:rPr>
        <w:t xml:space="preserve"> There are four kinds of sources on loadings of nutrients to Osaka Bay, which are land including rivers and industrial effluents beside coast, ocean sea water, release from bottom sediment to sea water, and wet and dry deposition from air. The pollutant loadings inflowing from the land to Osaka Bay have been cut by various policies since 1970’s. The concentrations of nutrients in the inner part of Osaka Bay have showed an obvious decreasing tendency. However, the water quality in offshore sea has not satisfied the environmental standard on nutrients. We investigated the amount of nutrients released from bottom sediments. The core samples were taken at two stations in the inner part of Osaka Bay once a month from February to </w:t>
      </w:r>
      <w:r w:rsidR="0079451E">
        <w:rPr>
          <w:rFonts w:ascii="Times New Roman" w:hAnsi="Times New Roman" w:cs="Times New Roman" w:hint="eastAsia"/>
          <w:b/>
          <w:sz w:val="24"/>
          <w:szCs w:val="24"/>
        </w:rPr>
        <w:t>Novem</w:t>
      </w:r>
      <w:r w:rsidR="008123F2" w:rsidRPr="008123F2">
        <w:rPr>
          <w:rFonts w:ascii="Times New Roman" w:hAnsi="Times New Roman" w:cs="Times New Roman"/>
          <w:b/>
          <w:sz w:val="24"/>
          <w:szCs w:val="24"/>
        </w:rPr>
        <w:t>ber, 2015. The core incubation experiment in laboratory was conducted for 24 hours according to Tada et.al. The concentrations of ammonium nitrogen (NH</w:t>
      </w:r>
      <w:r w:rsidR="008123F2" w:rsidRPr="008123F2">
        <w:rPr>
          <w:rFonts w:ascii="Times New Roman" w:hAnsi="Times New Roman" w:cs="Times New Roman"/>
          <w:b/>
          <w:sz w:val="24"/>
          <w:szCs w:val="24"/>
          <w:vertAlign w:val="subscript"/>
        </w:rPr>
        <w:t>4</w:t>
      </w:r>
      <w:r w:rsidR="008123F2" w:rsidRPr="008123F2">
        <w:rPr>
          <w:rFonts w:ascii="Times New Roman" w:hAnsi="Times New Roman" w:cs="Times New Roman"/>
          <w:b/>
          <w:sz w:val="24"/>
          <w:szCs w:val="24"/>
        </w:rPr>
        <w:t>-N) and phosphate phosphorus (PO</w:t>
      </w:r>
      <w:r w:rsidR="008123F2" w:rsidRPr="008123F2">
        <w:rPr>
          <w:rFonts w:ascii="Times New Roman" w:hAnsi="Times New Roman" w:cs="Times New Roman"/>
          <w:b/>
          <w:sz w:val="24"/>
          <w:szCs w:val="24"/>
          <w:vertAlign w:val="subscript"/>
        </w:rPr>
        <w:t>4</w:t>
      </w:r>
      <w:r w:rsidR="008123F2" w:rsidRPr="008123F2">
        <w:rPr>
          <w:rFonts w:ascii="Times New Roman" w:hAnsi="Times New Roman" w:cs="Times New Roman"/>
          <w:b/>
          <w:sz w:val="24"/>
          <w:szCs w:val="24"/>
        </w:rPr>
        <w:t xml:space="preserve">-P) were measured by an automatic analyzer. The </w:t>
      </w:r>
      <w:r w:rsidR="0079451E">
        <w:rPr>
          <w:rFonts w:ascii="Times New Roman" w:hAnsi="Times New Roman" w:cs="Times New Roman" w:hint="eastAsia"/>
          <w:b/>
          <w:sz w:val="24"/>
          <w:szCs w:val="24"/>
        </w:rPr>
        <w:t>flux</w:t>
      </w:r>
      <w:r w:rsidR="008123F2" w:rsidRPr="008123F2">
        <w:rPr>
          <w:rFonts w:ascii="Times New Roman" w:hAnsi="Times New Roman" w:cs="Times New Roman"/>
          <w:b/>
          <w:sz w:val="24"/>
          <w:szCs w:val="24"/>
        </w:rPr>
        <w:t xml:space="preserve"> showed similar range with the values investigated in 1986. The results suggested that the </w:t>
      </w:r>
      <w:r w:rsidR="0079451E">
        <w:rPr>
          <w:rFonts w:ascii="Times New Roman" w:hAnsi="Times New Roman" w:cs="Times New Roman" w:hint="eastAsia"/>
          <w:b/>
          <w:sz w:val="24"/>
          <w:szCs w:val="24"/>
        </w:rPr>
        <w:t>flux</w:t>
      </w:r>
      <w:r w:rsidR="008123F2" w:rsidRPr="008123F2">
        <w:rPr>
          <w:rFonts w:ascii="Times New Roman" w:hAnsi="Times New Roman" w:cs="Times New Roman"/>
          <w:b/>
          <w:sz w:val="24"/>
          <w:szCs w:val="24"/>
        </w:rPr>
        <w:t xml:space="preserve"> of nutrients from bottom sediments in the inner part of Osaka Bay </w:t>
      </w:r>
      <w:r w:rsidR="00F4605B" w:rsidRPr="00F4605B">
        <w:rPr>
          <w:rFonts w:ascii="Times New Roman" w:hAnsi="Times New Roman" w:cs="Times New Roman"/>
          <w:b/>
          <w:sz w:val="24"/>
          <w:szCs w:val="24"/>
        </w:rPr>
        <w:t xml:space="preserve">has not decreased </w:t>
      </w:r>
      <w:r w:rsidR="008123F2" w:rsidRPr="008123F2">
        <w:rPr>
          <w:rFonts w:ascii="Times New Roman" w:hAnsi="Times New Roman" w:cs="Times New Roman"/>
          <w:b/>
          <w:sz w:val="24"/>
          <w:szCs w:val="24"/>
        </w:rPr>
        <w:t>during summer season at least since 198</w:t>
      </w:r>
      <w:r w:rsidR="0079451E">
        <w:rPr>
          <w:rFonts w:ascii="Times New Roman" w:hAnsi="Times New Roman" w:cs="Times New Roman" w:hint="eastAsia"/>
          <w:b/>
          <w:sz w:val="24"/>
          <w:szCs w:val="24"/>
        </w:rPr>
        <w:t>5</w:t>
      </w:r>
      <w:r w:rsidR="008123F2" w:rsidRPr="008123F2">
        <w:rPr>
          <w:rFonts w:ascii="Times New Roman" w:hAnsi="Times New Roman" w:cs="Times New Roman"/>
          <w:b/>
          <w:sz w:val="24"/>
          <w:szCs w:val="24"/>
        </w:rPr>
        <w:t xml:space="preserve">. Therefore, the contribution of release from bottom sediment on the nutrients budget would relatively become larger </w:t>
      </w:r>
      <w:r w:rsidR="00F4605B">
        <w:rPr>
          <w:rFonts w:ascii="Times New Roman" w:hAnsi="Times New Roman" w:cs="Times New Roman" w:hint="eastAsia"/>
          <w:b/>
          <w:sz w:val="24"/>
          <w:szCs w:val="24"/>
        </w:rPr>
        <w:t>in inner part of</w:t>
      </w:r>
      <w:r w:rsidR="008123F2" w:rsidRPr="008123F2">
        <w:rPr>
          <w:rFonts w:ascii="Times New Roman" w:hAnsi="Times New Roman" w:cs="Times New Roman"/>
          <w:b/>
          <w:sz w:val="24"/>
          <w:szCs w:val="24"/>
        </w:rPr>
        <w:t xml:space="preserve"> Osaka Bay.</w:t>
      </w:r>
    </w:p>
    <w:p w:rsidR="00340863" w:rsidRPr="00C2305C" w:rsidRDefault="00340863" w:rsidP="005466B2">
      <w:pPr>
        <w:rPr>
          <w:rFonts w:ascii="Times New Roman" w:hAnsi="Times New Roman" w:cs="Times New Roman"/>
          <w:b/>
          <w:sz w:val="24"/>
          <w:szCs w:val="24"/>
        </w:rPr>
      </w:pPr>
    </w:p>
    <w:p w:rsidR="003D121E" w:rsidRPr="00C2305C" w:rsidRDefault="003D121E" w:rsidP="005466B2">
      <w:pPr>
        <w:rPr>
          <w:rFonts w:ascii="Times New Roman" w:hAnsi="Times New Roman" w:cs="Times New Roman"/>
          <w:i/>
          <w:sz w:val="24"/>
          <w:szCs w:val="24"/>
        </w:rPr>
      </w:pPr>
      <w:r w:rsidRPr="00C2305C">
        <w:rPr>
          <w:rFonts w:ascii="Times New Roman" w:hAnsi="Times New Roman" w:cs="Times New Roman"/>
          <w:i/>
          <w:sz w:val="24"/>
          <w:szCs w:val="24"/>
        </w:rPr>
        <w:t xml:space="preserve">Key words: </w:t>
      </w:r>
      <w:r w:rsidR="008123F2">
        <w:rPr>
          <w:rFonts w:ascii="Times New Roman" w:hAnsi="Times New Roman" w:cs="Times New Roman" w:hint="eastAsia"/>
          <w:i/>
          <w:sz w:val="24"/>
          <w:szCs w:val="24"/>
        </w:rPr>
        <w:t>Nutrients</w:t>
      </w:r>
      <w:r w:rsidRPr="00C2305C">
        <w:rPr>
          <w:rFonts w:ascii="Times New Roman" w:hAnsi="Times New Roman" w:cs="Times New Roman"/>
          <w:i/>
          <w:sz w:val="24"/>
          <w:szCs w:val="24"/>
        </w:rPr>
        <w:t xml:space="preserve">, </w:t>
      </w:r>
      <w:r w:rsidR="008123F2">
        <w:rPr>
          <w:rFonts w:ascii="Times New Roman" w:hAnsi="Times New Roman" w:cs="Times New Roman" w:hint="eastAsia"/>
          <w:i/>
          <w:sz w:val="24"/>
          <w:szCs w:val="24"/>
        </w:rPr>
        <w:t>Flux</w:t>
      </w:r>
      <w:r w:rsidR="00E743EB" w:rsidRPr="00C2305C">
        <w:rPr>
          <w:rFonts w:ascii="Times New Roman" w:hAnsi="Times New Roman" w:cs="Times New Roman"/>
          <w:i/>
          <w:sz w:val="24"/>
          <w:szCs w:val="24"/>
        </w:rPr>
        <w:t xml:space="preserve">, </w:t>
      </w:r>
      <w:r w:rsidR="008123F2">
        <w:rPr>
          <w:rFonts w:ascii="Times New Roman" w:hAnsi="Times New Roman" w:cs="Times New Roman" w:hint="eastAsia"/>
          <w:i/>
          <w:sz w:val="24"/>
          <w:szCs w:val="24"/>
        </w:rPr>
        <w:t>Bottom sediment, Osaka Bay</w:t>
      </w:r>
    </w:p>
    <w:p w:rsidR="003D121E" w:rsidRPr="00C2305C" w:rsidRDefault="003D121E" w:rsidP="005466B2">
      <w:pPr>
        <w:rPr>
          <w:rFonts w:ascii="Times New Roman" w:hAnsi="Times New Roman" w:cs="Times New Roman"/>
          <w:sz w:val="24"/>
          <w:szCs w:val="24"/>
        </w:rPr>
      </w:pPr>
    </w:p>
    <w:p w:rsidR="00BC205B" w:rsidRPr="00C2305C" w:rsidRDefault="006E3E6F" w:rsidP="006E3E6F">
      <w:pPr>
        <w:pStyle w:val="sectionhead1"/>
        <w:tabs>
          <w:tab w:val="clear" w:pos="720"/>
        </w:tabs>
        <w:spacing w:before="0" w:after="0" w:line="276" w:lineRule="auto"/>
        <w:rPr>
          <w:sz w:val="24"/>
          <w:szCs w:val="24"/>
        </w:rPr>
      </w:pPr>
      <w:r w:rsidRPr="00C2305C">
        <w:rPr>
          <w:sz w:val="24"/>
          <w:szCs w:val="24"/>
        </w:rPr>
        <w:t xml:space="preserve">I. </w:t>
      </w:r>
      <w:r w:rsidR="00BC205B" w:rsidRPr="00C2305C">
        <w:rPr>
          <w:sz w:val="24"/>
          <w:szCs w:val="24"/>
        </w:rPr>
        <w:t>INTRODUCTION</w:t>
      </w:r>
    </w:p>
    <w:p w:rsidR="009F6E3E" w:rsidRDefault="001D0BD6" w:rsidP="001D0BD6">
      <w:pPr>
        <w:pStyle w:val="sectionhead1"/>
        <w:tabs>
          <w:tab w:val="clear" w:pos="720"/>
          <w:tab w:val="left" w:pos="709"/>
        </w:tabs>
        <w:spacing w:line="276" w:lineRule="auto"/>
        <w:ind w:firstLineChars="295" w:firstLine="708"/>
        <w:jc w:val="both"/>
        <w:rPr>
          <w:rFonts w:eastAsiaTheme="minorEastAsia" w:hint="eastAsia"/>
          <w:smallCaps w:val="0"/>
          <w:kern w:val="2"/>
          <w:sz w:val="24"/>
          <w:szCs w:val="24"/>
          <w:lang w:eastAsia="ja-JP"/>
        </w:rPr>
      </w:pPr>
      <w:r w:rsidRPr="001D0BD6">
        <w:rPr>
          <w:rFonts w:eastAsiaTheme="minorEastAsia"/>
          <w:smallCaps w:val="0"/>
          <w:kern w:val="2"/>
          <w:sz w:val="24"/>
          <w:szCs w:val="24"/>
          <w:lang w:eastAsia="ja-JP"/>
        </w:rPr>
        <w:t xml:space="preserve">Osaka Bay is located the eastern part of the </w:t>
      </w:r>
      <w:proofErr w:type="spellStart"/>
      <w:r w:rsidRPr="001D0BD6">
        <w:rPr>
          <w:rFonts w:eastAsiaTheme="minorEastAsia"/>
          <w:smallCaps w:val="0"/>
          <w:kern w:val="2"/>
          <w:sz w:val="24"/>
          <w:szCs w:val="24"/>
          <w:lang w:eastAsia="ja-JP"/>
        </w:rPr>
        <w:t>Seto</w:t>
      </w:r>
      <w:proofErr w:type="spellEnd"/>
      <w:r w:rsidRPr="001D0BD6">
        <w:rPr>
          <w:rFonts w:eastAsiaTheme="minorEastAsia"/>
          <w:smallCaps w:val="0"/>
          <w:kern w:val="2"/>
          <w:sz w:val="24"/>
          <w:szCs w:val="24"/>
          <w:lang w:eastAsia="ja-JP"/>
        </w:rPr>
        <w:t xml:space="preserve"> Inland Sea as shown in Fig.1, Japan and is the most polluted enclosed sea area. The catchment area of Osaka Bay is 1,447 km2 and the population is more than 12 million. </w:t>
      </w:r>
      <w:proofErr w:type="spellStart"/>
      <w:r w:rsidRPr="001D0BD6">
        <w:rPr>
          <w:rFonts w:eastAsiaTheme="minorEastAsia"/>
          <w:smallCaps w:val="0"/>
          <w:kern w:val="2"/>
          <w:sz w:val="24"/>
          <w:szCs w:val="24"/>
          <w:lang w:eastAsia="ja-JP"/>
        </w:rPr>
        <w:t>Yodo</w:t>
      </w:r>
      <w:proofErr w:type="spellEnd"/>
      <w:r w:rsidRPr="001D0BD6">
        <w:rPr>
          <w:rFonts w:eastAsiaTheme="minorEastAsia"/>
          <w:smallCaps w:val="0"/>
          <w:kern w:val="2"/>
          <w:sz w:val="24"/>
          <w:szCs w:val="24"/>
          <w:lang w:eastAsia="ja-JP"/>
        </w:rPr>
        <w:t xml:space="preserve"> River is the largest river in the </w:t>
      </w:r>
      <w:proofErr w:type="spellStart"/>
      <w:r w:rsidRPr="001D0BD6">
        <w:rPr>
          <w:rFonts w:eastAsiaTheme="minorEastAsia"/>
          <w:smallCaps w:val="0"/>
          <w:kern w:val="2"/>
          <w:sz w:val="24"/>
          <w:szCs w:val="24"/>
          <w:lang w:eastAsia="ja-JP"/>
        </w:rPr>
        <w:t>Seto</w:t>
      </w:r>
      <w:proofErr w:type="spellEnd"/>
      <w:r w:rsidRPr="001D0BD6">
        <w:rPr>
          <w:rFonts w:eastAsiaTheme="minorEastAsia"/>
          <w:smallCaps w:val="0"/>
          <w:kern w:val="2"/>
          <w:sz w:val="24"/>
          <w:szCs w:val="24"/>
          <w:lang w:eastAsia="ja-JP"/>
        </w:rPr>
        <w:t xml:space="preserve"> Inland Sea. There are large heavy industrial areas in reclamation land surrounding in the bay. During the period between 1950’s and 1970’s, serious water pollution had caused in the </w:t>
      </w:r>
      <w:proofErr w:type="spellStart"/>
      <w:r w:rsidRPr="001D0BD6">
        <w:rPr>
          <w:rFonts w:eastAsiaTheme="minorEastAsia"/>
          <w:smallCaps w:val="0"/>
          <w:kern w:val="2"/>
          <w:sz w:val="24"/>
          <w:szCs w:val="24"/>
          <w:lang w:eastAsia="ja-JP"/>
        </w:rPr>
        <w:t>Seto</w:t>
      </w:r>
      <w:proofErr w:type="spellEnd"/>
      <w:r w:rsidRPr="001D0BD6">
        <w:rPr>
          <w:rFonts w:eastAsiaTheme="minorEastAsia"/>
          <w:smallCaps w:val="0"/>
          <w:kern w:val="2"/>
          <w:sz w:val="24"/>
          <w:szCs w:val="24"/>
          <w:lang w:eastAsia="ja-JP"/>
        </w:rPr>
        <w:t xml:space="preserve"> Inland Sea, because of flowing into industrial and domestic waste water. Especially, Osaka Bay was the most polluted sea area. The water quality in Osaka Bay has been improved according to many policies </w:t>
      </w:r>
    </w:p>
    <w:p w:rsidR="009F6E3E" w:rsidRDefault="009F6E3E" w:rsidP="009F6E3E">
      <w:pPr>
        <w:pStyle w:val="sectionhead1"/>
        <w:tabs>
          <w:tab w:val="clear" w:pos="720"/>
          <w:tab w:val="left" w:pos="709"/>
        </w:tabs>
        <w:spacing w:line="276" w:lineRule="auto"/>
        <w:jc w:val="both"/>
        <w:rPr>
          <w:rFonts w:eastAsiaTheme="minorEastAsia" w:hint="eastAsia"/>
          <w:smallCaps w:val="0"/>
          <w:kern w:val="2"/>
          <w:sz w:val="24"/>
          <w:szCs w:val="24"/>
          <w:lang w:eastAsia="ja-JP"/>
        </w:rPr>
      </w:pPr>
      <w:r w:rsidRPr="009F6E3E">
        <w:rPr>
          <w:rFonts w:eastAsiaTheme="minorEastAsia"/>
          <w:smallCaps w:val="0"/>
          <w:kern w:val="2"/>
          <w:sz w:val="24"/>
          <w:szCs w:val="24"/>
          <w:lang w:eastAsia="ja-JP"/>
        </w:rPr>
        <w:drawing>
          <wp:anchor distT="0" distB="0" distL="114300" distR="114300" simplePos="0" relativeHeight="251659264" behindDoc="0" locked="0" layoutInCell="0" allowOverlap="1">
            <wp:simplePos x="0" y="0"/>
            <wp:positionH relativeFrom="column">
              <wp:posOffset>53340</wp:posOffset>
            </wp:positionH>
            <wp:positionV relativeFrom="paragraph">
              <wp:posOffset>80010</wp:posOffset>
            </wp:positionV>
            <wp:extent cx="5891302" cy="1733550"/>
            <wp:effectExtent l="19050" t="0" r="0" b="0"/>
            <wp:wrapNone/>
            <wp:docPr id="1" name="図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91302" cy="1733550"/>
                    </a:xfrm>
                    <a:prstGeom prst="rect">
                      <a:avLst/>
                    </a:prstGeom>
                  </pic:spPr>
                </pic:pic>
              </a:graphicData>
            </a:graphic>
          </wp:anchor>
        </w:drawing>
      </w:r>
    </w:p>
    <w:p w:rsidR="009F6E3E" w:rsidRDefault="009F6E3E" w:rsidP="009F6E3E">
      <w:pPr>
        <w:pStyle w:val="sectionhead1"/>
        <w:tabs>
          <w:tab w:val="clear" w:pos="720"/>
          <w:tab w:val="left" w:pos="709"/>
        </w:tabs>
        <w:spacing w:line="276" w:lineRule="auto"/>
        <w:jc w:val="both"/>
        <w:rPr>
          <w:rFonts w:eastAsiaTheme="minorEastAsia" w:hint="eastAsia"/>
          <w:smallCaps w:val="0"/>
          <w:kern w:val="2"/>
          <w:sz w:val="24"/>
          <w:szCs w:val="24"/>
          <w:lang w:eastAsia="ja-JP"/>
        </w:rPr>
      </w:pPr>
    </w:p>
    <w:p w:rsidR="009F6E3E" w:rsidRDefault="009F6E3E" w:rsidP="009F6E3E">
      <w:pPr>
        <w:pStyle w:val="sectionhead1"/>
        <w:tabs>
          <w:tab w:val="clear" w:pos="720"/>
          <w:tab w:val="left" w:pos="709"/>
        </w:tabs>
        <w:spacing w:line="276" w:lineRule="auto"/>
        <w:jc w:val="both"/>
        <w:rPr>
          <w:rFonts w:eastAsiaTheme="minorEastAsia" w:hint="eastAsia"/>
          <w:smallCaps w:val="0"/>
          <w:kern w:val="2"/>
          <w:sz w:val="24"/>
          <w:szCs w:val="24"/>
          <w:lang w:eastAsia="ja-JP"/>
        </w:rPr>
      </w:pPr>
    </w:p>
    <w:p w:rsidR="009F6E3E" w:rsidRDefault="009F6E3E" w:rsidP="009F6E3E">
      <w:pPr>
        <w:pStyle w:val="sectionhead1"/>
        <w:tabs>
          <w:tab w:val="clear" w:pos="720"/>
          <w:tab w:val="left" w:pos="709"/>
        </w:tabs>
        <w:spacing w:line="276" w:lineRule="auto"/>
        <w:jc w:val="both"/>
        <w:rPr>
          <w:rFonts w:eastAsiaTheme="minorEastAsia" w:hint="eastAsia"/>
          <w:smallCaps w:val="0"/>
          <w:kern w:val="2"/>
          <w:sz w:val="24"/>
          <w:szCs w:val="24"/>
          <w:lang w:eastAsia="ja-JP"/>
        </w:rPr>
      </w:pPr>
    </w:p>
    <w:p w:rsidR="009F6E3E" w:rsidRDefault="009F6E3E" w:rsidP="009F6E3E">
      <w:pPr>
        <w:pStyle w:val="sectionhead1"/>
        <w:tabs>
          <w:tab w:val="clear" w:pos="720"/>
          <w:tab w:val="left" w:pos="709"/>
        </w:tabs>
        <w:spacing w:line="276" w:lineRule="auto"/>
        <w:jc w:val="both"/>
        <w:rPr>
          <w:rFonts w:eastAsiaTheme="minorEastAsia" w:hint="eastAsia"/>
          <w:smallCaps w:val="0"/>
          <w:kern w:val="2"/>
          <w:sz w:val="24"/>
          <w:szCs w:val="24"/>
          <w:lang w:eastAsia="ja-JP"/>
        </w:rPr>
      </w:pPr>
    </w:p>
    <w:p w:rsidR="00FE3AA1" w:rsidRDefault="00FE3AA1" w:rsidP="009F6E3E">
      <w:pPr>
        <w:pStyle w:val="sectionhead1"/>
        <w:tabs>
          <w:tab w:val="clear" w:pos="720"/>
          <w:tab w:val="left" w:pos="709"/>
        </w:tabs>
        <w:spacing w:line="276" w:lineRule="auto"/>
        <w:jc w:val="both"/>
        <w:rPr>
          <w:rFonts w:eastAsiaTheme="minorEastAsia" w:hint="eastAsia"/>
          <w:smallCaps w:val="0"/>
          <w:kern w:val="2"/>
          <w:sz w:val="24"/>
          <w:szCs w:val="24"/>
          <w:lang w:eastAsia="ja-JP"/>
        </w:rPr>
      </w:pPr>
    </w:p>
    <w:p w:rsidR="00FE3AA1" w:rsidRDefault="00FE3AA1" w:rsidP="009F6E3E">
      <w:pPr>
        <w:pStyle w:val="sectionhead1"/>
        <w:tabs>
          <w:tab w:val="clear" w:pos="720"/>
          <w:tab w:val="left" w:pos="709"/>
        </w:tabs>
        <w:spacing w:line="276" w:lineRule="auto"/>
        <w:jc w:val="both"/>
        <w:rPr>
          <w:rFonts w:eastAsiaTheme="minorEastAsia" w:hint="eastAsia"/>
          <w:smallCaps w:val="0"/>
          <w:kern w:val="2"/>
          <w:sz w:val="24"/>
          <w:szCs w:val="24"/>
          <w:lang w:eastAsia="ja-JP"/>
        </w:rPr>
      </w:pPr>
      <w:r>
        <w:rPr>
          <w:rFonts w:eastAsiaTheme="minorEastAsia" w:hint="eastAsia"/>
          <w:smallCaps w:val="0"/>
          <w:noProof/>
          <w:kern w:val="2"/>
          <w:sz w:val="24"/>
          <w:szCs w:val="24"/>
          <w:lang w:eastAsia="ja-JP"/>
        </w:rPr>
        <w:pict>
          <v:shapetype id="_x0000_t202" coordsize="21600,21600" o:spt="202" path="m,l,21600r21600,l21600,xe">
            <v:stroke joinstyle="miter"/>
            <v:path gradientshapeok="t" o:connecttype="rect"/>
          </v:shapetype>
          <v:shape id="_x0000_s1026" type="#_x0000_t202" style="position:absolute;left:0;text-align:left;margin-left:85.95pt;margin-top:8.9pt;width:279.95pt;height:18.8pt;z-index:251660288" stroked="f">
            <v:textbox inset="5.85pt,.7pt,5.85pt,.7pt">
              <w:txbxContent>
                <w:p w:rsidR="009F6E3E" w:rsidRPr="009F6E3E" w:rsidRDefault="009F6E3E" w:rsidP="009F6E3E">
                  <w:pPr>
                    <w:rPr>
                      <w:rFonts w:ascii="Times New Roman" w:hAnsi="Times New Roman" w:cs="Times New Roman"/>
                      <w:sz w:val="24"/>
                      <w:szCs w:val="24"/>
                    </w:rPr>
                  </w:pPr>
                  <w:r w:rsidRPr="009F6E3E">
                    <w:rPr>
                      <w:rFonts w:ascii="Times New Roman" w:hAnsi="Times New Roman" w:cs="Times New Roman"/>
                      <w:sz w:val="24"/>
                      <w:szCs w:val="24"/>
                    </w:rPr>
                    <w:t xml:space="preserve">Fig.1 </w:t>
                  </w:r>
                  <w:proofErr w:type="spellStart"/>
                  <w:r w:rsidRPr="009F6E3E">
                    <w:rPr>
                      <w:rFonts w:ascii="Times New Roman" w:hAnsi="Times New Roman" w:cs="Times New Roman"/>
                      <w:sz w:val="24"/>
                      <w:szCs w:val="24"/>
                    </w:rPr>
                    <w:t>Seto</w:t>
                  </w:r>
                  <w:proofErr w:type="spellEnd"/>
                  <w:r w:rsidRPr="009F6E3E">
                    <w:rPr>
                      <w:rFonts w:ascii="Times New Roman" w:hAnsi="Times New Roman" w:cs="Times New Roman"/>
                      <w:sz w:val="24"/>
                      <w:szCs w:val="24"/>
                    </w:rPr>
                    <w:t xml:space="preserve"> Inland Sea and sampling sites in Osaka Bay</w:t>
                  </w:r>
                </w:p>
              </w:txbxContent>
            </v:textbox>
          </v:shape>
        </w:pict>
      </w:r>
    </w:p>
    <w:p w:rsidR="009F6E3E" w:rsidRDefault="009F6E3E" w:rsidP="009F6E3E">
      <w:pPr>
        <w:pStyle w:val="sectionhead1"/>
        <w:tabs>
          <w:tab w:val="clear" w:pos="720"/>
          <w:tab w:val="left" w:pos="709"/>
        </w:tabs>
        <w:spacing w:line="276" w:lineRule="auto"/>
        <w:jc w:val="both"/>
        <w:rPr>
          <w:rFonts w:eastAsiaTheme="minorEastAsia" w:hint="eastAsia"/>
          <w:smallCaps w:val="0"/>
          <w:kern w:val="2"/>
          <w:sz w:val="24"/>
          <w:szCs w:val="24"/>
          <w:lang w:eastAsia="ja-JP"/>
        </w:rPr>
      </w:pPr>
    </w:p>
    <w:p w:rsidR="001D0BD6" w:rsidRPr="001D0BD6" w:rsidRDefault="001D0BD6" w:rsidP="009F6E3E">
      <w:pPr>
        <w:pStyle w:val="sectionhead1"/>
        <w:tabs>
          <w:tab w:val="clear" w:pos="720"/>
          <w:tab w:val="left" w:pos="709"/>
        </w:tabs>
        <w:spacing w:line="276" w:lineRule="auto"/>
        <w:jc w:val="both"/>
        <w:rPr>
          <w:rFonts w:eastAsiaTheme="minorEastAsia"/>
          <w:smallCaps w:val="0"/>
          <w:kern w:val="2"/>
          <w:sz w:val="24"/>
          <w:szCs w:val="24"/>
          <w:lang w:eastAsia="ja-JP"/>
        </w:rPr>
      </w:pPr>
      <w:proofErr w:type="gramStart"/>
      <w:r w:rsidRPr="001D0BD6">
        <w:rPr>
          <w:rFonts w:eastAsiaTheme="minorEastAsia"/>
          <w:smallCaps w:val="0"/>
          <w:kern w:val="2"/>
          <w:sz w:val="24"/>
          <w:szCs w:val="24"/>
          <w:lang w:eastAsia="ja-JP"/>
        </w:rPr>
        <w:t>to</w:t>
      </w:r>
      <w:proofErr w:type="gramEnd"/>
      <w:r w:rsidRPr="001D0BD6">
        <w:rPr>
          <w:rFonts w:eastAsiaTheme="minorEastAsia"/>
          <w:smallCaps w:val="0"/>
          <w:kern w:val="2"/>
          <w:sz w:val="24"/>
          <w:szCs w:val="24"/>
          <w:lang w:eastAsia="ja-JP"/>
        </w:rPr>
        <w:t xml:space="preserve"> conserve water environment, which have been conducted based on the Law Concerning Special Measures for Conservation of the Environment of the </w:t>
      </w:r>
      <w:proofErr w:type="spellStart"/>
      <w:r w:rsidRPr="001D0BD6">
        <w:rPr>
          <w:rFonts w:eastAsiaTheme="minorEastAsia"/>
          <w:smallCaps w:val="0"/>
          <w:kern w:val="2"/>
          <w:sz w:val="24"/>
          <w:szCs w:val="24"/>
          <w:lang w:eastAsia="ja-JP"/>
        </w:rPr>
        <w:t>Seto</w:t>
      </w:r>
      <w:proofErr w:type="spellEnd"/>
      <w:r w:rsidRPr="001D0BD6">
        <w:rPr>
          <w:rFonts w:eastAsiaTheme="minorEastAsia"/>
          <w:smallCaps w:val="0"/>
          <w:kern w:val="2"/>
          <w:sz w:val="24"/>
          <w:szCs w:val="24"/>
          <w:lang w:eastAsia="ja-JP"/>
        </w:rPr>
        <w:t xml:space="preserve"> Inland Sea since 1973. It remains, however, some problems to have to solve, for example anoxic water near bottom and red tide occurrences have been frequently seen in surface layer in the inner part of Osaka Bay, port area, sea area surrounded by reclamation land. On the other hand, </w:t>
      </w:r>
      <w:proofErr w:type="spellStart"/>
      <w:r w:rsidRPr="001D0BD6">
        <w:rPr>
          <w:rFonts w:eastAsiaTheme="minorEastAsia"/>
          <w:smallCaps w:val="0"/>
          <w:kern w:val="2"/>
          <w:sz w:val="24"/>
          <w:szCs w:val="24"/>
          <w:lang w:eastAsia="ja-JP"/>
        </w:rPr>
        <w:t>oligotrophic</w:t>
      </w:r>
      <w:proofErr w:type="spellEnd"/>
      <w:r>
        <w:rPr>
          <w:rFonts w:eastAsiaTheme="minorEastAsia" w:hint="eastAsia"/>
          <w:smallCaps w:val="0"/>
          <w:kern w:val="2"/>
          <w:sz w:val="24"/>
          <w:szCs w:val="24"/>
          <w:lang w:eastAsia="ja-JP"/>
        </w:rPr>
        <w:t xml:space="preserve"> </w:t>
      </w:r>
      <w:r w:rsidRPr="001D0BD6">
        <w:rPr>
          <w:rFonts w:eastAsiaTheme="minorEastAsia"/>
          <w:smallCaps w:val="0"/>
          <w:kern w:val="2"/>
          <w:sz w:val="24"/>
          <w:szCs w:val="24"/>
          <w:lang w:eastAsia="ja-JP"/>
        </w:rPr>
        <w:t>condition has been demonstrated in viewpoint of fishery, recently. It is necess</w:t>
      </w:r>
      <w:r>
        <w:rPr>
          <w:rFonts w:eastAsiaTheme="minorEastAsia"/>
          <w:smallCaps w:val="0"/>
          <w:kern w:val="2"/>
          <w:sz w:val="24"/>
          <w:szCs w:val="24"/>
          <w:lang w:eastAsia="ja-JP"/>
        </w:rPr>
        <w:t>ary to evaluate the loadings of</w:t>
      </w:r>
      <w:r>
        <w:rPr>
          <w:rFonts w:eastAsiaTheme="minorEastAsia" w:hint="eastAsia"/>
          <w:smallCaps w:val="0"/>
          <w:kern w:val="2"/>
          <w:sz w:val="24"/>
          <w:szCs w:val="24"/>
          <w:lang w:eastAsia="ja-JP"/>
        </w:rPr>
        <w:t xml:space="preserve"> </w:t>
      </w:r>
      <w:r w:rsidRPr="001D0BD6">
        <w:rPr>
          <w:rFonts w:eastAsiaTheme="minorEastAsia"/>
          <w:smallCaps w:val="0"/>
          <w:kern w:val="2"/>
          <w:sz w:val="24"/>
          <w:szCs w:val="24"/>
          <w:lang w:eastAsia="ja-JP"/>
        </w:rPr>
        <w:t xml:space="preserve">nutrients in Osaka Bay. </w:t>
      </w:r>
    </w:p>
    <w:p w:rsidR="009C0EB5" w:rsidRPr="00C2305C" w:rsidRDefault="001D0BD6" w:rsidP="001D0BD6">
      <w:pPr>
        <w:pStyle w:val="sectionhead1"/>
        <w:tabs>
          <w:tab w:val="clear" w:pos="720"/>
          <w:tab w:val="left" w:pos="709"/>
        </w:tabs>
        <w:spacing w:line="276" w:lineRule="auto"/>
        <w:ind w:firstLineChars="295" w:firstLine="708"/>
        <w:jc w:val="both"/>
        <w:rPr>
          <w:rFonts w:eastAsiaTheme="minorEastAsia"/>
          <w:smallCaps w:val="0"/>
          <w:kern w:val="2"/>
          <w:sz w:val="24"/>
          <w:szCs w:val="24"/>
          <w:lang w:eastAsia="ja-JP"/>
        </w:rPr>
      </w:pPr>
      <w:r w:rsidRPr="001D0BD6">
        <w:rPr>
          <w:rFonts w:eastAsiaTheme="minorEastAsia"/>
          <w:smallCaps w:val="0"/>
          <w:kern w:val="2"/>
          <w:sz w:val="24"/>
          <w:szCs w:val="24"/>
          <w:lang w:eastAsia="ja-JP"/>
        </w:rPr>
        <w:t>There are four kinds of sources on loadings of nutrients to Osaka Bay, which are land including rivers and industrial effluents beside coast, ocean sea water, release from bottom sediment to sea water, and wet and dry deposition from air. The pollutant loadings inflowing from the land to Osaka Bay have been cut by various policies since 1970’s. The concentrations of nutrients in the inner part of Osaka Bay have shown an obvious decreasing tendency. However, the water quality in offshore sea has not satisfied the environmental standard on nutrients.</w:t>
      </w:r>
    </w:p>
    <w:p w:rsidR="00AC351E" w:rsidRDefault="00AC351E" w:rsidP="00AC351E">
      <w:pPr>
        <w:pStyle w:val="sectionhead1"/>
        <w:tabs>
          <w:tab w:val="left" w:pos="240"/>
        </w:tabs>
        <w:spacing w:line="276" w:lineRule="auto"/>
        <w:jc w:val="both"/>
        <w:rPr>
          <w:rFonts w:eastAsiaTheme="minorEastAsia"/>
          <w:smallCaps w:val="0"/>
          <w:kern w:val="2"/>
          <w:sz w:val="24"/>
          <w:szCs w:val="24"/>
          <w:lang w:eastAsia="ja-JP"/>
        </w:rPr>
      </w:pPr>
    </w:p>
    <w:p w:rsidR="00C328C3" w:rsidRPr="00C2305C" w:rsidRDefault="00C328C3" w:rsidP="006E3E6F">
      <w:pPr>
        <w:pStyle w:val="sectionhead1"/>
        <w:tabs>
          <w:tab w:val="left" w:pos="240"/>
        </w:tabs>
        <w:spacing w:line="276" w:lineRule="auto"/>
        <w:ind w:firstLineChars="295" w:firstLine="708"/>
        <w:rPr>
          <w:rFonts w:eastAsiaTheme="minorEastAsia"/>
          <w:smallCaps w:val="0"/>
          <w:kern w:val="2"/>
          <w:sz w:val="24"/>
          <w:szCs w:val="24"/>
          <w:lang w:eastAsia="ja-JP"/>
        </w:rPr>
      </w:pPr>
      <w:r w:rsidRPr="00C2305C">
        <w:rPr>
          <w:rFonts w:eastAsiaTheme="minorEastAsia"/>
          <w:smallCaps w:val="0"/>
          <w:kern w:val="2"/>
          <w:sz w:val="24"/>
          <w:szCs w:val="24"/>
          <w:lang w:eastAsia="ja-JP"/>
        </w:rPr>
        <w:t>II.</w:t>
      </w:r>
      <w:r w:rsidRPr="00C2305C">
        <w:rPr>
          <w:rFonts w:eastAsiaTheme="minorEastAsia" w:hint="eastAsia"/>
          <w:smallCaps w:val="0"/>
          <w:kern w:val="2"/>
          <w:sz w:val="24"/>
          <w:szCs w:val="24"/>
          <w:lang w:eastAsia="ja-JP"/>
        </w:rPr>
        <w:t xml:space="preserve"> </w:t>
      </w:r>
      <w:r w:rsidRPr="00C2305C">
        <w:rPr>
          <w:rFonts w:eastAsiaTheme="minorEastAsia"/>
          <w:smallCaps w:val="0"/>
          <w:kern w:val="2"/>
          <w:sz w:val="24"/>
          <w:szCs w:val="24"/>
          <w:lang w:eastAsia="ja-JP"/>
        </w:rPr>
        <w:t>METHOD</w:t>
      </w:r>
    </w:p>
    <w:p w:rsidR="00E43CC5" w:rsidRPr="00C2305C" w:rsidRDefault="00372473" w:rsidP="005466B2">
      <w:pPr>
        <w:pStyle w:val="sectionhead1"/>
        <w:tabs>
          <w:tab w:val="left" w:pos="240"/>
        </w:tabs>
        <w:spacing w:line="276" w:lineRule="auto"/>
        <w:ind w:firstLineChars="295" w:firstLine="708"/>
        <w:jc w:val="both"/>
        <w:rPr>
          <w:rFonts w:eastAsiaTheme="minorEastAsia"/>
          <w:i/>
          <w:smallCaps w:val="0"/>
          <w:kern w:val="2"/>
          <w:sz w:val="24"/>
          <w:szCs w:val="24"/>
          <w:lang w:eastAsia="ja-JP"/>
        </w:rPr>
      </w:pPr>
      <w:r w:rsidRPr="00C2305C">
        <w:rPr>
          <w:rFonts w:eastAsiaTheme="minorEastAsia"/>
          <w:i/>
          <w:smallCaps w:val="0"/>
          <w:kern w:val="2"/>
          <w:sz w:val="24"/>
          <w:szCs w:val="24"/>
          <w:lang w:eastAsia="ja-JP"/>
        </w:rPr>
        <w:t>S</w:t>
      </w:r>
      <w:r w:rsidR="001D0BD6">
        <w:rPr>
          <w:rFonts w:eastAsiaTheme="minorEastAsia" w:hint="eastAsia"/>
          <w:i/>
          <w:smallCaps w:val="0"/>
          <w:kern w:val="2"/>
          <w:sz w:val="24"/>
          <w:szCs w:val="24"/>
          <w:lang w:eastAsia="ja-JP"/>
        </w:rPr>
        <w:t>ampling sites</w:t>
      </w:r>
      <w:r w:rsidR="00E43CC5" w:rsidRPr="00C2305C">
        <w:rPr>
          <w:rFonts w:eastAsiaTheme="minorEastAsia"/>
          <w:i/>
          <w:smallCaps w:val="0"/>
          <w:kern w:val="2"/>
          <w:sz w:val="24"/>
          <w:szCs w:val="24"/>
          <w:lang w:eastAsia="ja-JP"/>
        </w:rPr>
        <w:t xml:space="preserve"> </w:t>
      </w:r>
    </w:p>
    <w:p w:rsidR="00FE3AA1" w:rsidRDefault="00D936CE" w:rsidP="001D0BD6">
      <w:pPr>
        <w:pStyle w:val="sectionhead1"/>
        <w:tabs>
          <w:tab w:val="left" w:pos="240"/>
        </w:tabs>
        <w:spacing w:line="276" w:lineRule="auto"/>
        <w:jc w:val="both"/>
        <w:rPr>
          <w:rFonts w:eastAsiaTheme="minorEastAsia" w:hint="eastAsia"/>
          <w:smallCaps w:val="0"/>
          <w:kern w:val="2"/>
          <w:sz w:val="24"/>
          <w:szCs w:val="24"/>
          <w:lang w:eastAsia="ja-JP"/>
        </w:rPr>
      </w:pPr>
      <w:r w:rsidRPr="00C2305C">
        <w:rPr>
          <w:rFonts w:eastAsiaTheme="minorEastAsia" w:hint="eastAsia"/>
          <w:smallCaps w:val="0"/>
          <w:kern w:val="2"/>
          <w:sz w:val="24"/>
          <w:szCs w:val="24"/>
          <w:lang w:eastAsia="ja-JP"/>
        </w:rPr>
        <w:tab/>
      </w:r>
      <w:r w:rsidRPr="00C2305C">
        <w:rPr>
          <w:rFonts w:eastAsiaTheme="minorEastAsia" w:hint="eastAsia"/>
          <w:smallCaps w:val="0"/>
          <w:kern w:val="2"/>
          <w:sz w:val="24"/>
          <w:szCs w:val="24"/>
          <w:lang w:eastAsia="ja-JP"/>
        </w:rPr>
        <w:tab/>
      </w:r>
      <w:r w:rsidRPr="00C2305C">
        <w:rPr>
          <w:rFonts w:eastAsiaTheme="minorEastAsia" w:hint="eastAsia"/>
          <w:smallCaps w:val="0"/>
          <w:kern w:val="2"/>
          <w:sz w:val="24"/>
          <w:szCs w:val="24"/>
          <w:lang w:eastAsia="ja-JP"/>
        </w:rPr>
        <w:tab/>
      </w:r>
      <w:r w:rsidR="001D0BD6" w:rsidRPr="001D0BD6">
        <w:rPr>
          <w:rFonts w:eastAsiaTheme="minorEastAsia"/>
          <w:smallCaps w:val="0"/>
          <w:kern w:val="2"/>
          <w:sz w:val="24"/>
          <w:szCs w:val="24"/>
          <w:lang w:eastAsia="ja-JP"/>
        </w:rPr>
        <w:t xml:space="preserve">Two sampling sites in the inner part of Osaka Bay are shown in Fig.1. The water depth is 18 m at st.15 and 14 m at st.18. The change of DO saturation in surface and bottom layer is shown in Fig.2. The monthly changes of DO saturation showed similar pattern both sites. The DO saturation in the surface layer changed from about 90 % and about 250 %, and higher values were observed in April and May. On the other hand, the DO saturation in the bottom layer ranged from 4 % to 91 % at st.18 and from 26 % to 100 % at st.15. The minimum value of each site was observed in July. </w:t>
      </w:r>
    </w:p>
    <w:p w:rsidR="00FE3AA1" w:rsidRDefault="00FE3AA1" w:rsidP="00FE3AA1">
      <w:pPr>
        <w:pStyle w:val="sectionhead1"/>
        <w:tabs>
          <w:tab w:val="left" w:pos="240"/>
        </w:tabs>
        <w:spacing w:line="276" w:lineRule="auto"/>
        <w:ind w:firstLineChars="295" w:firstLine="708"/>
        <w:jc w:val="both"/>
        <w:rPr>
          <w:rFonts w:eastAsiaTheme="minorEastAsia" w:hint="eastAsia"/>
          <w:i/>
          <w:sz w:val="24"/>
          <w:szCs w:val="24"/>
          <w:lang w:eastAsia="ja-JP"/>
        </w:rPr>
      </w:pPr>
      <w:r w:rsidRPr="00FE3AA1">
        <w:rPr>
          <w:rFonts w:eastAsiaTheme="minorEastAsia" w:hint="eastAsia"/>
          <w:i/>
          <w:sz w:val="24"/>
          <w:szCs w:val="24"/>
          <w:lang w:eastAsia="ja-JP"/>
        </w:rPr>
        <w:drawing>
          <wp:anchor distT="0" distB="0" distL="114300" distR="114300" simplePos="0" relativeHeight="251662336" behindDoc="0" locked="0" layoutInCell="0" allowOverlap="1">
            <wp:simplePos x="0" y="0"/>
            <wp:positionH relativeFrom="margin">
              <wp:align>center</wp:align>
            </wp:positionH>
            <wp:positionV relativeFrom="paragraph">
              <wp:posOffset>80010</wp:posOffset>
            </wp:positionV>
            <wp:extent cx="3633470" cy="2419350"/>
            <wp:effectExtent l="19050" t="0" r="5080" b="0"/>
            <wp:wrapNone/>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33470" cy="2419350"/>
                    </a:xfrm>
                    <a:prstGeom prst="rect">
                      <a:avLst/>
                    </a:prstGeom>
                    <a:noFill/>
                    <a:ln w="9525">
                      <a:noFill/>
                      <a:miter lim="800000"/>
                      <a:headEnd/>
                      <a:tailEnd/>
                    </a:ln>
                  </pic:spPr>
                </pic:pic>
              </a:graphicData>
            </a:graphic>
          </wp:anchor>
        </w:drawing>
      </w:r>
    </w:p>
    <w:p w:rsidR="00FE3AA1" w:rsidRDefault="00FE3AA1" w:rsidP="00887F90">
      <w:pPr>
        <w:pStyle w:val="sectionhead1"/>
        <w:tabs>
          <w:tab w:val="left" w:pos="240"/>
        </w:tabs>
        <w:spacing w:line="276" w:lineRule="auto"/>
        <w:ind w:firstLineChars="295" w:firstLine="708"/>
        <w:jc w:val="both"/>
        <w:rPr>
          <w:rFonts w:eastAsiaTheme="minorEastAsia" w:hint="eastAsia"/>
          <w:i/>
          <w:sz w:val="24"/>
          <w:szCs w:val="24"/>
          <w:lang w:eastAsia="ja-JP"/>
        </w:rPr>
      </w:pPr>
    </w:p>
    <w:p w:rsidR="00FE3AA1" w:rsidRDefault="00FE3AA1" w:rsidP="00887F90">
      <w:pPr>
        <w:pStyle w:val="sectionhead1"/>
        <w:tabs>
          <w:tab w:val="left" w:pos="240"/>
        </w:tabs>
        <w:spacing w:line="276" w:lineRule="auto"/>
        <w:ind w:firstLineChars="295" w:firstLine="708"/>
        <w:jc w:val="both"/>
        <w:rPr>
          <w:rFonts w:eastAsiaTheme="minorEastAsia" w:hint="eastAsia"/>
          <w:i/>
          <w:sz w:val="24"/>
          <w:szCs w:val="24"/>
          <w:lang w:eastAsia="ja-JP"/>
        </w:rPr>
      </w:pPr>
    </w:p>
    <w:p w:rsidR="00FE3AA1" w:rsidRDefault="00FE3AA1" w:rsidP="00887F90">
      <w:pPr>
        <w:pStyle w:val="sectionhead1"/>
        <w:tabs>
          <w:tab w:val="left" w:pos="240"/>
        </w:tabs>
        <w:spacing w:line="276" w:lineRule="auto"/>
        <w:ind w:firstLineChars="295" w:firstLine="708"/>
        <w:jc w:val="both"/>
        <w:rPr>
          <w:rFonts w:eastAsiaTheme="minorEastAsia" w:hint="eastAsia"/>
          <w:i/>
          <w:sz w:val="24"/>
          <w:szCs w:val="24"/>
          <w:lang w:eastAsia="ja-JP"/>
        </w:rPr>
      </w:pPr>
    </w:p>
    <w:p w:rsidR="00FE3AA1" w:rsidRDefault="00FE3AA1" w:rsidP="00887F90">
      <w:pPr>
        <w:pStyle w:val="sectionhead1"/>
        <w:tabs>
          <w:tab w:val="left" w:pos="240"/>
        </w:tabs>
        <w:spacing w:line="276" w:lineRule="auto"/>
        <w:ind w:firstLineChars="295" w:firstLine="708"/>
        <w:jc w:val="both"/>
        <w:rPr>
          <w:rFonts w:eastAsiaTheme="minorEastAsia" w:hint="eastAsia"/>
          <w:i/>
          <w:sz w:val="24"/>
          <w:szCs w:val="24"/>
          <w:lang w:eastAsia="ja-JP"/>
        </w:rPr>
      </w:pPr>
    </w:p>
    <w:p w:rsidR="00FE3AA1" w:rsidRDefault="00FE3AA1" w:rsidP="00887F90">
      <w:pPr>
        <w:pStyle w:val="sectionhead1"/>
        <w:tabs>
          <w:tab w:val="left" w:pos="240"/>
        </w:tabs>
        <w:spacing w:line="276" w:lineRule="auto"/>
        <w:ind w:firstLineChars="295" w:firstLine="708"/>
        <w:jc w:val="both"/>
        <w:rPr>
          <w:rFonts w:eastAsiaTheme="minorEastAsia" w:hint="eastAsia"/>
          <w:i/>
          <w:sz w:val="24"/>
          <w:szCs w:val="24"/>
          <w:lang w:eastAsia="ja-JP"/>
        </w:rPr>
      </w:pPr>
    </w:p>
    <w:p w:rsidR="00FE3AA1" w:rsidRDefault="00FE3AA1" w:rsidP="00887F90">
      <w:pPr>
        <w:pStyle w:val="sectionhead1"/>
        <w:tabs>
          <w:tab w:val="left" w:pos="240"/>
        </w:tabs>
        <w:spacing w:line="276" w:lineRule="auto"/>
        <w:ind w:firstLineChars="295" w:firstLine="708"/>
        <w:jc w:val="both"/>
        <w:rPr>
          <w:rFonts w:eastAsiaTheme="minorEastAsia" w:hint="eastAsia"/>
          <w:i/>
          <w:sz w:val="24"/>
          <w:szCs w:val="24"/>
          <w:lang w:eastAsia="ja-JP"/>
        </w:rPr>
      </w:pPr>
    </w:p>
    <w:p w:rsidR="00FE3AA1" w:rsidRDefault="00FE3AA1" w:rsidP="00FE3AA1">
      <w:pPr>
        <w:pStyle w:val="sectionhead1"/>
        <w:tabs>
          <w:tab w:val="left" w:pos="240"/>
        </w:tabs>
        <w:spacing w:line="276" w:lineRule="auto"/>
        <w:ind w:firstLineChars="295" w:firstLine="708"/>
        <w:jc w:val="both"/>
        <w:rPr>
          <w:rFonts w:eastAsiaTheme="minorEastAsia" w:hint="eastAsia"/>
          <w:i/>
          <w:sz w:val="24"/>
          <w:szCs w:val="24"/>
          <w:lang w:eastAsia="ja-JP"/>
        </w:rPr>
      </w:pPr>
    </w:p>
    <w:p w:rsidR="00FE3AA1" w:rsidRDefault="00FE3AA1" w:rsidP="00887F90">
      <w:pPr>
        <w:pStyle w:val="sectionhead1"/>
        <w:tabs>
          <w:tab w:val="left" w:pos="240"/>
        </w:tabs>
        <w:spacing w:line="276" w:lineRule="auto"/>
        <w:ind w:firstLineChars="295" w:firstLine="708"/>
        <w:jc w:val="both"/>
        <w:rPr>
          <w:rFonts w:eastAsiaTheme="minorEastAsia" w:hint="eastAsia"/>
          <w:i/>
          <w:sz w:val="24"/>
          <w:szCs w:val="24"/>
          <w:lang w:eastAsia="ja-JP"/>
        </w:rPr>
      </w:pPr>
      <w:r>
        <w:rPr>
          <w:rFonts w:eastAsiaTheme="minorEastAsia" w:hint="eastAsia"/>
          <w:i/>
          <w:noProof/>
          <w:sz w:val="24"/>
          <w:szCs w:val="24"/>
          <w:lang w:eastAsia="ja-JP"/>
        </w:rPr>
        <w:pict>
          <v:shape id="_x0000_s1027" type="#_x0000_t202" style="position:absolute;left:0;text-align:left;margin-left:55pt;margin-top:1.55pt;width:371.45pt;height:24.4pt;z-index:251663360" stroked="f">
            <v:textbox inset="5.85pt,.7pt,5.85pt,.7pt">
              <w:txbxContent>
                <w:p w:rsidR="00FE3AA1" w:rsidRDefault="00FE3AA1" w:rsidP="00FE3AA1">
                  <w:pPr>
                    <w:jc w:val="center"/>
                  </w:pPr>
                  <w:r w:rsidRPr="00FE3AA1">
                    <w:rPr>
                      <w:rFonts w:ascii="Times New Roman" w:hAnsi="Times New Roman" w:cs="Times New Roman"/>
                      <w:sz w:val="24"/>
                      <w:szCs w:val="24"/>
                    </w:rPr>
                    <w:t>Fig.2 Monthly changes of DO saturation at sampling sites in Osaka Bay</w:t>
                  </w:r>
                </w:p>
              </w:txbxContent>
            </v:textbox>
          </v:shape>
        </w:pict>
      </w:r>
    </w:p>
    <w:p w:rsidR="00FE3AA1" w:rsidRDefault="00FE3AA1" w:rsidP="00887F90">
      <w:pPr>
        <w:pStyle w:val="sectionhead1"/>
        <w:tabs>
          <w:tab w:val="left" w:pos="240"/>
        </w:tabs>
        <w:spacing w:line="276" w:lineRule="auto"/>
        <w:ind w:firstLineChars="295" w:firstLine="708"/>
        <w:jc w:val="both"/>
        <w:rPr>
          <w:rFonts w:eastAsiaTheme="minorEastAsia" w:hint="eastAsia"/>
          <w:i/>
          <w:sz w:val="24"/>
          <w:szCs w:val="24"/>
          <w:lang w:eastAsia="ja-JP"/>
        </w:rPr>
      </w:pPr>
    </w:p>
    <w:p w:rsidR="001D0BD6" w:rsidRPr="00887F90" w:rsidRDefault="001D0BD6" w:rsidP="00887F90">
      <w:pPr>
        <w:pStyle w:val="sectionhead1"/>
        <w:tabs>
          <w:tab w:val="left" w:pos="240"/>
        </w:tabs>
        <w:spacing w:line="276" w:lineRule="auto"/>
        <w:ind w:firstLineChars="295" w:firstLine="708"/>
        <w:jc w:val="both"/>
        <w:rPr>
          <w:rFonts w:eastAsiaTheme="minorEastAsia"/>
          <w:i/>
          <w:sz w:val="24"/>
          <w:szCs w:val="24"/>
          <w:lang w:eastAsia="ja-JP"/>
        </w:rPr>
      </w:pPr>
      <w:r w:rsidRPr="00887F90">
        <w:rPr>
          <w:i/>
          <w:sz w:val="24"/>
          <w:szCs w:val="24"/>
        </w:rPr>
        <w:t>C</w:t>
      </w:r>
      <w:r w:rsidR="00887F90" w:rsidRPr="00887F90">
        <w:rPr>
          <w:rFonts w:eastAsiaTheme="minorEastAsia" w:hint="eastAsia"/>
          <w:i/>
          <w:smallCaps w:val="0"/>
          <w:kern w:val="2"/>
          <w:sz w:val="24"/>
          <w:szCs w:val="24"/>
          <w:lang w:eastAsia="ja-JP"/>
        </w:rPr>
        <w:t>ore Incubation Experiment</w:t>
      </w:r>
    </w:p>
    <w:p w:rsidR="00887F90" w:rsidRDefault="00887F90" w:rsidP="00887F90">
      <w:pPr>
        <w:pStyle w:val="sectionhead1"/>
        <w:tabs>
          <w:tab w:val="left" w:pos="240"/>
        </w:tabs>
        <w:spacing w:line="276" w:lineRule="auto"/>
        <w:jc w:val="both"/>
        <w:rPr>
          <w:rFonts w:eastAsiaTheme="minorEastAsia" w:hint="eastAsia"/>
          <w:smallCaps w:val="0"/>
          <w:kern w:val="2"/>
          <w:sz w:val="24"/>
          <w:szCs w:val="24"/>
          <w:lang w:eastAsia="ja-JP"/>
        </w:rPr>
      </w:pPr>
      <w:r>
        <w:rPr>
          <w:rFonts w:eastAsiaTheme="minorEastAsia" w:hint="eastAsia"/>
          <w:smallCaps w:val="0"/>
          <w:kern w:val="2"/>
          <w:sz w:val="24"/>
          <w:szCs w:val="24"/>
          <w:lang w:eastAsia="ja-JP"/>
        </w:rPr>
        <w:tab/>
      </w:r>
      <w:r>
        <w:rPr>
          <w:rFonts w:eastAsiaTheme="minorEastAsia" w:hint="eastAsia"/>
          <w:smallCaps w:val="0"/>
          <w:kern w:val="2"/>
          <w:sz w:val="24"/>
          <w:szCs w:val="24"/>
          <w:lang w:eastAsia="ja-JP"/>
        </w:rPr>
        <w:tab/>
      </w:r>
      <w:r>
        <w:rPr>
          <w:rFonts w:eastAsiaTheme="minorEastAsia" w:hint="eastAsia"/>
          <w:smallCaps w:val="0"/>
          <w:kern w:val="2"/>
          <w:sz w:val="24"/>
          <w:szCs w:val="24"/>
          <w:lang w:eastAsia="ja-JP"/>
        </w:rPr>
        <w:tab/>
      </w:r>
      <w:r w:rsidR="001D0BD6" w:rsidRPr="001D0BD6">
        <w:rPr>
          <w:rFonts w:eastAsiaTheme="minorEastAsia"/>
          <w:smallCaps w:val="0"/>
          <w:kern w:val="2"/>
          <w:sz w:val="24"/>
          <w:szCs w:val="24"/>
          <w:lang w:eastAsia="ja-JP"/>
        </w:rPr>
        <w:t xml:space="preserve">We studied the amount of nutrients released from bottom sediments according to the core incubation experiment in laboratory by Tada </w:t>
      </w:r>
      <w:proofErr w:type="gramStart"/>
      <w:r w:rsidR="001D0BD6" w:rsidRPr="001D0BD6">
        <w:rPr>
          <w:rFonts w:eastAsiaTheme="minorEastAsia"/>
          <w:smallCaps w:val="0"/>
          <w:kern w:val="2"/>
          <w:sz w:val="24"/>
          <w:szCs w:val="24"/>
          <w:lang w:eastAsia="ja-JP"/>
        </w:rPr>
        <w:t>et.al</w:t>
      </w:r>
      <w:r w:rsidR="00C35C98" w:rsidRPr="00C2305C">
        <w:rPr>
          <w:rFonts w:eastAsiaTheme="minorEastAsia" w:hint="eastAsia"/>
          <w:kern w:val="2"/>
          <w:sz w:val="24"/>
          <w:szCs w:val="24"/>
          <w:lang w:eastAsia="ja-JP"/>
        </w:rPr>
        <w:t>[</w:t>
      </w:r>
      <w:proofErr w:type="gramEnd"/>
      <w:r w:rsidR="00C35C98" w:rsidRPr="00C2305C">
        <w:rPr>
          <w:rFonts w:eastAsiaTheme="minorEastAsia" w:hint="eastAsia"/>
          <w:kern w:val="2"/>
          <w:sz w:val="24"/>
          <w:szCs w:val="24"/>
          <w:lang w:eastAsia="ja-JP"/>
        </w:rPr>
        <w:t>1]</w:t>
      </w:r>
      <w:r w:rsidR="001D0BD6" w:rsidRPr="001D0BD6">
        <w:rPr>
          <w:rFonts w:eastAsiaTheme="minorEastAsia"/>
          <w:smallCaps w:val="0"/>
          <w:kern w:val="2"/>
          <w:sz w:val="24"/>
          <w:szCs w:val="24"/>
          <w:lang w:eastAsia="ja-JP"/>
        </w:rPr>
        <w:t xml:space="preserve">. Two sampling sites in the inner part of Osaka </w:t>
      </w:r>
      <w:r w:rsidR="001D0BD6">
        <w:rPr>
          <w:rFonts w:eastAsiaTheme="minorEastAsia" w:hint="eastAsia"/>
          <w:smallCaps w:val="0"/>
          <w:kern w:val="2"/>
          <w:sz w:val="24"/>
          <w:szCs w:val="24"/>
          <w:lang w:eastAsia="ja-JP"/>
        </w:rPr>
        <w:t xml:space="preserve">  </w:t>
      </w:r>
      <w:r w:rsidR="001D0BD6" w:rsidRPr="001D0BD6">
        <w:rPr>
          <w:rFonts w:eastAsiaTheme="minorEastAsia"/>
          <w:smallCaps w:val="0"/>
          <w:kern w:val="2"/>
          <w:sz w:val="24"/>
          <w:szCs w:val="24"/>
          <w:lang w:eastAsia="ja-JP"/>
        </w:rPr>
        <w:t xml:space="preserve">Bay are shown in Fig.1. Three core samples at each station were taken by the KK-type core </w:t>
      </w:r>
      <w:r w:rsidR="00FE3AA1" w:rsidRPr="001D0BD6">
        <w:rPr>
          <w:rFonts w:eastAsiaTheme="minorEastAsia"/>
          <w:smallCaps w:val="0"/>
          <w:kern w:val="2"/>
          <w:sz w:val="24"/>
          <w:szCs w:val="24"/>
          <w:lang w:eastAsia="ja-JP"/>
        </w:rPr>
        <w:t>sampler,</w:t>
      </w:r>
      <w:r w:rsidR="001D0BD6" w:rsidRPr="001D0BD6">
        <w:rPr>
          <w:rFonts w:eastAsiaTheme="minorEastAsia"/>
          <w:smallCaps w:val="0"/>
          <w:kern w:val="2"/>
          <w:sz w:val="24"/>
          <w:szCs w:val="24"/>
          <w:lang w:eastAsia="ja-JP"/>
        </w:rPr>
        <w:t xml:space="preserve"> which is </w:t>
      </w:r>
      <w:proofErr w:type="gramStart"/>
      <w:r w:rsidR="001D0BD6" w:rsidRPr="001D0BD6">
        <w:rPr>
          <w:rFonts w:eastAsiaTheme="minorEastAsia"/>
          <w:smallCaps w:val="0"/>
          <w:kern w:val="2"/>
          <w:sz w:val="24"/>
          <w:szCs w:val="24"/>
          <w:lang w:eastAsia="ja-JP"/>
        </w:rPr>
        <w:t>a</w:t>
      </w:r>
      <w:proofErr w:type="gramEnd"/>
      <w:r w:rsidR="001D0BD6" w:rsidRPr="001D0BD6">
        <w:rPr>
          <w:rFonts w:eastAsiaTheme="minorEastAsia"/>
          <w:smallCaps w:val="0"/>
          <w:kern w:val="2"/>
          <w:sz w:val="24"/>
          <w:szCs w:val="24"/>
          <w:lang w:eastAsia="ja-JP"/>
        </w:rPr>
        <w:t xml:space="preserve"> acryl pipe with 4 centimeters of diameter and 60 cm of length, once a month from February to December, 2015. The core samples were kept in a chilled container on the ship without disturbing layers, immediately and carried at the laboratory for</w:t>
      </w:r>
      <w:r>
        <w:rPr>
          <w:rFonts w:eastAsiaTheme="minorEastAsia"/>
          <w:smallCaps w:val="0"/>
          <w:kern w:val="2"/>
          <w:sz w:val="24"/>
          <w:szCs w:val="24"/>
          <w:lang w:eastAsia="ja-JP"/>
        </w:rPr>
        <w:t xml:space="preserve"> a core incubation experiment. </w:t>
      </w:r>
    </w:p>
    <w:p w:rsidR="001D0BD6" w:rsidRPr="001D0BD6" w:rsidRDefault="00887F90" w:rsidP="00887F90">
      <w:pPr>
        <w:pStyle w:val="sectionhead1"/>
        <w:tabs>
          <w:tab w:val="left" w:pos="240"/>
        </w:tabs>
        <w:spacing w:line="276" w:lineRule="auto"/>
        <w:jc w:val="both"/>
        <w:rPr>
          <w:rFonts w:eastAsiaTheme="minorEastAsia"/>
          <w:smallCaps w:val="0"/>
          <w:kern w:val="2"/>
          <w:sz w:val="24"/>
          <w:szCs w:val="24"/>
          <w:lang w:eastAsia="ja-JP"/>
        </w:rPr>
      </w:pPr>
      <w:r>
        <w:rPr>
          <w:rFonts w:eastAsiaTheme="minorEastAsia" w:hint="eastAsia"/>
          <w:smallCaps w:val="0"/>
          <w:kern w:val="2"/>
          <w:sz w:val="24"/>
          <w:szCs w:val="24"/>
          <w:lang w:eastAsia="ja-JP"/>
        </w:rPr>
        <w:tab/>
      </w:r>
      <w:r>
        <w:rPr>
          <w:rFonts w:eastAsiaTheme="minorEastAsia" w:hint="eastAsia"/>
          <w:smallCaps w:val="0"/>
          <w:kern w:val="2"/>
          <w:sz w:val="24"/>
          <w:szCs w:val="24"/>
          <w:lang w:eastAsia="ja-JP"/>
        </w:rPr>
        <w:tab/>
      </w:r>
      <w:r>
        <w:rPr>
          <w:rFonts w:eastAsiaTheme="minorEastAsia" w:hint="eastAsia"/>
          <w:smallCaps w:val="0"/>
          <w:kern w:val="2"/>
          <w:sz w:val="24"/>
          <w:szCs w:val="24"/>
          <w:lang w:eastAsia="ja-JP"/>
        </w:rPr>
        <w:tab/>
      </w:r>
      <w:r w:rsidR="001D0BD6" w:rsidRPr="001D0BD6">
        <w:rPr>
          <w:rFonts w:eastAsiaTheme="minorEastAsia"/>
          <w:smallCaps w:val="0"/>
          <w:kern w:val="2"/>
          <w:sz w:val="24"/>
          <w:szCs w:val="24"/>
          <w:lang w:eastAsia="ja-JP"/>
        </w:rPr>
        <w:t xml:space="preserve">All core samples were adjusted at the water temperature observed on site under dark condition in simple water bath. The upper water in the core was not replaced. A water sample of 20 ml was taken at upper layer on sediment after slower mixing before sampling at 0, 3 hours, 6 hours, 12 hours and 24 hours. These samples were filtrated by 0.22 </w:t>
      </w:r>
      <w:r w:rsidR="00FE3AA1" w:rsidRPr="00FE3AA1">
        <w:rPr>
          <w:rFonts w:ascii="Symbol" w:eastAsiaTheme="minorEastAsia" w:hAnsi="Symbol"/>
          <w:smallCaps w:val="0"/>
          <w:kern w:val="2"/>
          <w:sz w:val="24"/>
          <w:szCs w:val="24"/>
          <w:lang w:eastAsia="ja-JP"/>
        </w:rPr>
        <w:t></w:t>
      </w:r>
      <w:r w:rsidR="001D0BD6" w:rsidRPr="001D0BD6">
        <w:rPr>
          <w:rFonts w:eastAsiaTheme="minorEastAsia"/>
          <w:smallCaps w:val="0"/>
          <w:kern w:val="2"/>
          <w:sz w:val="24"/>
          <w:szCs w:val="24"/>
          <w:lang w:eastAsia="ja-JP"/>
        </w:rPr>
        <w:t>m of membrane filter and frozen until analysis. The concentrations of ammonium nitrogen (NH4-N) and phosphate phosphorus (PO</w:t>
      </w:r>
      <w:r w:rsidR="001D0BD6" w:rsidRPr="00FE3AA1">
        <w:rPr>
          <w:rFonts w:eastAsiaTheme="minorEastAsia"/>
          <w:smallCaps w:val="0"/>
          <w:kern w:val="2"/>
          <w:sz w:val="24"/>
          <w:szCs w:val="24"/>
          <w:vertAlign w:val="subscript"/>
          <w:lang w:eastAsia="ja-JP"/>
        </w:rPr>
        <w:t>4</w:t>
      </w:r>
      <w:r w:rsidR="001D0BD6" w:rsidRPr="001D0BD6">
        <w:rPr>
          <w:rFonts w:eastAsiaTheme="minorEastAsia"/>
          <w:smallCaps w:val="0"/>
          <w:kern w:val="2"/>
          <w:sz w:val="24"/>
          <w:szCs w:val="24"/>
          <w:lang w:eastAsia="ja-JP"/>
        </w:rPr>
        <w:t xml:space="preserve">-P) were measured by an automatic analyzer (BLTEC </w:t>
      </w:r>
      <w:proofErr w:type="spellStart"/>
      <w:proofErr w:type="gramStart"/>
      <w:r w:rsidR="001D0BD6" w:rsidRPr="001D0BD6">
        <w:rPr>
          <w:rFonts w:eastAsiaTheme="minorEastAsia"/>
          <w:smallCaps w:val="0"/>
          <w:kern w:val="2"/>
          <w:sz w:val="24"/>
          <w:szCs w:val="24"/>
          <w:lang w:eastAsia="ja-JP"/>
        </w:rPr>
        <w:t>SwAAt</w:t>
      </w:r>
      <w:proofErr w:type="spellEnd"/>
      <w:r w:rsidR="001D0BD6" w:rsidRPr="001D0BD6">
        <w:rPr>
          <w:rFonts w:eastAsiaTheme="minorEastAsia"/>
          <w:smallCaps w:val="0"/>
          <w:kern w:val="2"/>
          <w:sz w:val="24"/>
          <w:szCs w:val="24"/>
          <w:lang w:eastAsia="ja-JP"/>
        </w:rPr>
        <w:t xml:space="preserve"> )</w:t>
      </w:r>
      <w:proofErr w:type="gramEnd"/>
      <w:r w:rsidR="001D0BD6" w:rsidRPr="001D0BD6">
        <w:rPr>
          <w:rFonts w:eastAsiaTheme="minorEastAsia"/>
          <w:smallCaps w:val="0"/>
          <w:kern w:val="2"/>
          <w:sz w:val="24"/>
          <w:szCs w:val="24"/>
          <w:lang w:eastAsia="ja-JP"/>
        </w:rPr>
        <w:t>.</w:t>
      </w:r>
    </w:p>
    <w:p w:rsidR="001D0BD6" w:rsidRPr="00C2305C" w:rsidRDefault="00887F90" w:rsidP="001D0BD6">
      <w:pPr>
        <w:pStyle w:val="sectionhead1"/>
        <w:tabs>
          <w:tab w:val="left" w:pos="240"/>
        </w:tabs>
        <w:spacing w:line="276" w:lineRule="auto"/>
        <w:jc w:val="both"/>
        <w:rPr>
          <w:rFonts w:eastAsiaTheme="minorEastAsia"/>
          <w:smallCaps w:val="0"/>
          <w:kern w:val="2"/>
          <w:sz w:val="24"/>
          <w:szCs w:val="24"/>
          <w:lang w:eastAsia="ja-JP"/>
        </w:rPr>
      </w:pPr>
      <w:r>
        <w:rPr>
          <w:rFonts w:eastAsiaTheme="minorEastAsia" w:hint="eastAsia"/>
          <w:smallCaps w:val="0"/>
          <w:kern w:val="2"/>
          <w:sz w:val="24"/>
          <w:szCs w:val="24"/>
          <w:lang w:eastAsia="ja-JP"/>
        </w:rPr>
        <w:tab/>
      </w:r>
      <w:r>
        <w:rPr>
          <w:rFonts w:eastAsiaTheme="minorEastAsia" w:hint="eastAsia"/>
          <w:smallCaps w:val="0"/>
          <w:kern w:val="2"/>
          <w:sz w:val="24"/>
          <w:szCs w:val="24"/>
          <w:lang w:eastAsia="ja-JP"/>
        </w:rPr>
        <w:tab/>
      </w:r>
      <w:r>
        <w:rPr>
          <w:rFonts w:eastAsiaTheme="minorEastAsia" w:hint="eastAsia"/>
          <w:smallCaps w:val="0"/>
          <w:kern w:val="2"/>
          <w:sz w:val="24"/>
          <w:szCs w:val="24"/>
          <w:lang w:eastAsia="ja-JP"/>
        </w:rPr>
        <w:tab/>
      </w:r>
      <w:r w:rsidR="001D0BD6" w:rsidRPr="001D0BD6">
        <w:rPr>
          <w:rFonts w:eastAsiaTheme="minorEastAsia"/>
          <w:smallCaps w:val="0"/>
          <w:kern w:val="2"/>
          <w:sz w:val="24"/>
          <w:szCs w:val="24"/>
          <w:lang w:eastAsia="ja-JP"/>
        </w:rPr>
        <w:t xml:space="preserve">The water contents and Ignition Loss (IL) in bottom sediment were measured after the dissolution experiment. The top layer of 1 cm in the core was cut and analyzed according to the experiment manual of bottom sediment by Ministry of Environment, Japan. The result was shown in Fig. 3. The average value of water content was 43 % at St. 15 and 42 % at St.18, and that of IL was 9.8 % and 10.7 %, respectively. The water content was similar value and the monthly change was not observed at both sites. The IL at </w:t>
      </w:r>
      <w:proofErr w:type="spellStart"/>
      <w:r w:rsidR="001D0BD6" w:rsidRPr="001D0BD6">
        <w:rPr>
          <w:rFonts w:eastAsiaTheme="minorEastAsia"/>
          <w:smallCaps w:val="0"/>
          <w:kern w:val="2"/>
          <w:sz w:val="24"/>
          <w:szCs w:val="24"/>
          <w:lang w:eastAsia="ja-JP"/>
        </w:rPr>
        <w:t>st</w:t>
      </w:r>
      <w:proofErr w:type="spellEnd"/>
      <w:r w:rsidR="001D0BD6" w:rsidRPr="001D0BD6">
        <w:rPr>
          <w:rFonts w:eastAsiaTheme="minorEastAsia"/>
          <w:smallCaps w:val="0"/>
          <w:kern w:val="2"/>
          <w:sz w:val="24"/>
          <w:szCs w:val="24"/>
          <w:lang w:eastAsia="ja-JP"/>
        </w:rPr>
        <w:t>. 18 was higher than at st.15 slightly.</w:t>
      </w:r>
    </w:p>
    <w:p w:rsidR="002936D6" w:rsidRDefault="002936D6" w:rsidP="002936D6">
      <w:pPr>
        <w:pStyle w:val="sectionhead1"/>
        <w:tabs>
          <w:tab w:val="left" w:pos="240"/>
        </w:tabs>
        <w:spacing w:line="276" w:lineRule="auto"/>
        <w:ind w:right="-2"/>
        <w:rPr>
          <w:rFonts w:eastAsiaTheme="minorEastAsia" w:hint="eastAsia"/>
          <w:smallCaps w:val="0"/>
          <w:kern w:val="2"/>
          <w:sz w:val="24"/>
          <w:szCs w:val="24"/>
          <w:lang w:eastAsia="ja-JP"/>
        </w:rPr>
      </w:pPr>
    </w:p>
    <w:p w:rsidR="00FE3AA1" w:rsidRDefault="00FE3AA1" w:rsidP="002936D6">
      <w:pPr>
        <w:pStyle w:val="sectionhead1"/>
        <w:tabs>
          <w:tab w:val="left" w:pos="240"/>
        </w:tabs>
        <w:spacing w:line="276" w:lineRule="auto"/>
        <w:ind w:right="-2"/>
        <w:rPr>
          <w:rFonts w:eastAsiaTheme="minorEastAsia" w:hint="eastAsia"/>
          <w:smallCaps w:val="0"/>
          <w:kern w:val="2"/>
          <w:sz w:val="24"/>
          <w:szCs w:val="24"/>
          <w:lang w:eastAsia="ja-JP"/>
        </w:rPr>
      </w:pPr>
      <w:r w:rsidRPr="00FE3AA1">
        <w:rPr>
          <w:rFonts w:eastAsiaTheme="minorEastAsia" w:hint="eastAsia"/>
          <w:smallCaps w:val="0"/>
          <w:kern w:val="2"/>
          <w:sz w:val="24"/>
          <w:szCs w:val="24"/>
          <w:lang w:eastAsia="ja-JP"/>
        </w:rPr>
        <w:drawing>
          <wp:anchor distT="0" distB="0" distL="114300" distR="114300" simplePos="0" relativeHeight="251665408" behindDoc="0" locked="0" layoutInCell="0" allowOverlap="1">
            <wp:simplePos x="0" y="0"/>
            <wp:positionH relativeFrom="margin">
              <wp:align>center</wp:align>
            </wp:positionH>
            <wp:positionV relativeFrom="paragraph">
              <wp:posOffset>-53340</wp:posOffset>
            </wp:positionV>
            <wp:extent cx="3481070" cy="2295525"/>
            <wp:effectExtent l="0" t="0" r="5080" b="0"/>
            <wp:wrapNone/>
            <wp:docPr id="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481070" cy="2295525"/>
                    </a:xfrm>
                    <a:prstGeom prst="rect">
                      <a:avLst/>
                    </a:prstGeom>
                    <a:noFill/>
                    <a:ln w="9525">
                      <a:noFill/>
                      <a:miter lim="800000"/>
                      <a:headEnd/>
                      <a:tailEnd/>
                    </a:ln>
                  </pic:spPr>
                </pic:pic>
              </a:graphicData>
            </a:graphic>
          </wp:anchor>
        </w:drawing>
      </w:r>
    </w:p>
    <w:p w:rsidR="00FE3AA1" w:rsidRDefault="00FE3AA1" w:rsidP="002936D6">
      <w:pPr>
        <w:pStyle w:val="sectionhead1"/>
        <w:tabs>
          <w:tab w:val="left" w:pos="240"/>
        </w:tabs>
        <w:spacing w:line="276" w:lineRule="auto"/>
        <w:ind w:right="-2"/>
        <w:rPr>
          <w:rFonts w:eastAsiaTheme="minorEastAsia" w:hint="eastAsia"/>
          <w:smallCaps w:val="0"/>
          <w:kern w:val="2"/>
          <w:sz w:val="24"/>
          <w:szCs w:val="24"/>
          <w:lang w:eastAsia="ja-JP"/>
        </w:rPr>
      </w:pPr>
    </w:p>
    <w:p w:rsidR="00FE3AA1" w:rsidRDefault="00FE3AA1" w:rsidP="002936D6">
      <w:pPr>
        <w:pStyle w:val="sectionhead1"/>
        <w:tabs>
          <w:tab w:val="left" w:pos="240"/>
        </w:tabs>
        <w:spacing w:line="276" w:lineRule="auto"/>
        <w:ind w:right="-2"/>
        <w:rPr>
          <w:rFonts w:eastAsiaTheme="minorEastAsia" w:hint="eastAsia"/>
          <w:smallCaps w:val="0"/>
          <w:kern w:val="2"/>
          <w:sz w:val="24"/>
          <w:szCs w:val="24"/>
          <w:lang w:eastAsia="ja-JP"/>
        </w:rPr>
      </w:pPr>
    </w:p>
    <w:p w:rsidR="00FE3AA1" w:rsidRDefault="00FE3AA1" w:rsidP="002936D6">
      <w:pPr>
        <w:pStyle w:val="sectionhead1"/>
        <w:tabs>
          <w:tab w:val="left" w:pos="240"/>
        </w:tabs>
        <w:spacing w:line="276" w:lineRule="auto"/>
        <w:ind w:right="-2"/>
        <w:rPr>
          <w:rFonts w:eastAsiaTheme="minorEastAsia" w:hint="eastAsia"/>
          <w:smallCaps w:val="0"/>
          <w:kern w:val="2"/>
          <w:sz w:val="24"/>
          <w:szCs w:val="24"/>
          <w:lang w:eastAsia="ja-JP"/>
        </w:rPr>
      </w:pPr>
    </w:p>
    <w:p w:rsidR="00FE3AA1" w:rsidRDefault="00FE3AA1" w:rsidP="002936D6">
      <w:pPr>
        <w:pStyle w:val="sectionhead1"/>
        <w:tabs>
          <w:tab w:val="left" w:pos="240"/>
        </w:tabs>
        <w:spacing w:line="276" w:lineRule="auto"/>
        <w:ind w:right="-2"/>
        <w:rPr>
          <w:rFonts w:eastAsiaTheme="minorEastAsia" w:hint="eastAsia"/>
          <w:smallCaps w:val="0"/>
          <w:kern w:val="2"/>
          <w:sz w:val="24"/>
          <w:szCs w:val="24"/>
          <w:lang w:eastAsia="ja-JP"/>
        </w:rPr>
      </w:pPr>
    </w:p>
    <w:p w:rsidR="00FE3AA1" w:rsidRDefault="00FE3AA1" w:rsidP="002936D6">
      <w:pPr>
        <w:pStyle w:val="sectionhead1"/>
        <w:tabs>
          <w:tab w:val="left" w:pos="240"/>
        </w:tabs>
        <w:spacing w:line="276" w:lineRule="auto"/>
        <w:ind w:right="-2"/>
        <w:rPr>
          <w:rFonts w:eastAsiaTheme="minorEastAsia" w:hint="eastAsia"/>
          <w:smallCaps w:val="0"/>
          <w:kern w:val="2"/>
          <w:sz w:val="24"/>
          <w:szCs w:val="24"/>
          <w:lang w:eastAsia="ja-JP"/>
        </w:rPr>
      </w:pPr>
    </w:p>
    <w:p w:rsidR="00FE3AA1" w:rsidRDefault="00FE3AA1" w:rsidP="002936D6">
      <w:pPr>
        <w:pStyle w:val="sectionhead1"/>
        <w:tabs>
          <w:tab w:val="left" w:pos="240"/>
        </w:tabs>
        <w:spacing w:line="276" w:lineRule="auto"/>
        <w:ind w:right="-2"/>
        <w:rPr>
          <w:rFonts w:eastAsiaTheme="minorEastAsia" w:hint="eastAsia"/>
          <w:smallCaps w:val="0"/>
          <w:kern w:val="2"/>
          <w:sz w:val="24"/>
          <w:szCs w:val="24"/>
          <w:lang w:eastAsia="ja-JP"/>
        </w:rPr>
      </w:pPr>
      <w:r>
        <w:rPr>
          <w:rFonts w:eastAsiaTheme="minorEastAsia" w:hint="eastAsia"/>
          <w:smallCaps w:val="0"/>
          <w:noProof/>
          <w:kern w:val="2"/>
          <w:sz w:val="24"/>
          <w:szCs w:val="24"/>
          <w:lang w:eastAsia="ja-JP"/>
        </w:rPr>
        <w:pict>
          <v:shape id="_x0000_s1028" type="#_x0000_t202" style="position:absolute;left:0;text-align:left;margin-left:31.2pt;margin-top:13.35pt;width:397.35pt;height:24.4pt;z-index:251666432" stroked="f">
            <v:textbox inset="5.85pt,.7pt,5.85pt,.7pt">
              <w:txbxContent>
                <w:p w:rsidR="00FE3AA1" w:rsidRDefault="00FE3AA1" w:rsidP="00FE3AA1">
                  <w:pPr>
                    <w:jc w:val="center"/>
                  </w:pPr>
                  <w:r w:rsidRPr="00FE3AA1">
                    <w:rPr>
                      <w:rFonts w:ascii="Times New Roman" w:hAnsi="Times New Roman" w:cs="Times New Roman"/>
                      <w:sz w:val="24"/>
                      <w:szCs w:val="24"/>
                    </w:rPr>
                    <w:t xml:space="preserve">Fig.3 Monthly changes of water content and IL at sampling sites in Osaka </w:t>
                  </w:r>
                  <w:r w:rsidRPr="0003106A">
                    <w:rPr>
                      <w:rFonts w:ascii="Times New Roman" w:hAnsi="Times New Roman" w:cs="Times New Roman"/>
                      <w:sz w:val="24"/>
                      <w:szCs w:val="24"/>
                    </w:rPr>
                    <w:t>Bay</w:t>
                  </w:r>
                </w:p>
              </w:txbxContent>
            </v:textbox>
          </v:shape>
        </w:pict>
      </w:r>
    </w:p>
    <w:p w:rsidR="00FE3AA1" w:rsidRDefault="00FE3AA1" w:rsidP="002936D6">
      <w:pPr>
        <w:pStyle w:val="sectionhead1"/>
        <w:tabs>
          <w:tab w:val="left" w:pos="240"/>
        </w:tabs>
        <w:spacing w:line="276" w:lineRule="auto"/>
        <w:ind w:right="-2"/>
        <w:rPr>
          <w:rFonts w:eastAsiaTheme="minorEastAsia" w:hint="eastAsia"/>
          <w:smallCaps w:val="0"/>
          <w:kern w:val="2"/>
          <w:sz w:val="24"/>
          <w:szCs w:val="24"/>
          <w:lang w:eastAsia="ja-JP"/>
        </w:rPr>
      </w:pPr>
    </w:p>
    <w:p w:rsidR="00A64ED1" w:rsidRPr="00C2305C" w:rsidRDefault="00A03FED" w:rsidP="00A074DE">
      <w:pPr>
        <w:pStyle w:val="sectionhead1"/>
        <w:tabs>
          <w:tab w:val="left" w:pos="240"/>
        </w:tabs>
        <w:spacing w:line="276" w:lineRule="auto"/>
        <w:rPr>
          <w:rFonts w:eastAsiaTheme="minorEastAsia"/>
          <w:smallCaps w:val="0"/>
          <w:kern w:val="2"/>
          <w:sz w:val="24"/>
          <w:szCs w:val="24"/>
          <w:lang w:eastAsia="ja-JP"/>
        </w:rPr>
      </w:pPr>
      <w:r w:rsidRPr="00C2305C">
        <w:rPr>
          <w:rFonts w:eastAsiaTheme="minorEastAsia"/>
          <w:smallCaps w:val="0"/>
          <w:kern w:val="2"/>
          <w:sz w:val="24"/>
          <w:szCs w:val="24"/>
          <w:lang w:eastAsia="ja-JP"/>
        </w:rPr>
        <w:t>II</w:t>
      </w:r>
      <w:r w:rsidR="00543404" w:rsidRPr="00C2305C">
        <w:rPr>
          <w:rFonts w:eastAsiaTheme="minorEastAsia"/>
          <w:smallCaps w:val="0"/>
          <w:kern w:val="2"/>
          <w:sz w:val="24"/>
          <w:szCs w:val="24"/>
          <w:lang w:eastAsia="ja-JP"/>
        </w:rPr>
        <w:t>I</w:t>
      </w:r>
      <w:r w:rsidRPr="00C2305C">
        <w:rPr>
          <w:rFonts w:eastAsiaTheme="minorEastAsia"/>
          <w:smallCaps w:val="0"/>
          <w:kern w:val="2"/>
          <w:sz w:val="24"/>
          <w:szCs w:val="24"/>
          <w:lang w:eastAsia="ja-JP"/>
        </w:rPr>
        <w:t>.</w:t>
      </w:r>
      <w:r w:rsidRPr="00C2305C">
        <w:rPr>
          <w:rFonts w:eastAsiaTheme="minorEastAsia" w:hint="eastAsia"/>
          <w:smallCaps w:val="0"/>
          <w:kern w:val="2"/>
          <w:sz w:val="24"/>
          <w:szCs w:val="24"/>
          <w:lang w:eastAsia="ja-JP"/>
        </w:rPr>
        <w:t xml:space="preserve"> </w:t>
      </w:r>
      <w:r w:rsidR="008637D8" w:rsidRPr="00C2305C">
        <w:rPr>
          <w:rFonts w:eastAsiaTheme="minorEastAsia"/>
          <w:smallCaps w:val="0"/>
          <w:kern w:val="2"/>
          <w:sz w:val="24"/>
          <w:szCs w:val="24"/>
          <w:lang w:eastAsia="ja-JP"/>
        </w:rPr>
        <w:t>RESULT</w:t>
      </w:r>
      <w:r w:rsidR="00D25E8B" w:rsidRPr="00C2305C">
        <w:rPr>
          <w:rFonts w:eastAsiaTheme="minorEastAsia"/>
          <w:smallCaps w:val="0"/>
          <w:kern w:val="2"/>
          <w:sz w:val="24"/>
          <w:szCs w:val="24"/>
          <w:lang w:eastAsia="ja-JP"/>
        </w:rPr>
        <w:t xml:space="preserve"> &amp; </w:t>
      </w:r>
      <w:r w:rsidR="00877BED" w:rsidRPr="00C2305C">
        <w:rPr>
          <w:rFonts w:eastAsiaTheme="minorEastAsia"/>
          <w:smallCaps w:val="0"/>
          <w:kern w:val="2"/>
          <w:sz w:val="24"/>
          <w:szCs w:val="24"/>
          <w:lang w:eastAsia="ja-JP"/>
        </w:rPr>
        <w:t>DISCUSSION</w:t>
      </w:r>
    </w:p>
    <w:p w:rsidR="00887F90" w:rsidRDefault="00887F90"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r w:rsidRPr="00887F90">
        <w:rPr>
          <w:rFonts w:eastAsiaTheme="minorEastAsia"/>
          <w:smallCaps w:val="0"/>
          <w:kern w:val="2"/>
          <w:sz w:val="24"/>
          <w:szCs w:val="24"/>
          <w:lang w:eastAsia="ja-JP"/>
        </w:rPr>
        <w:t>The hourly concentration changes of NH</w:t>
      </w:r>
      <w:r w:rsidRPr="00FE3AA1">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-N and PO</w:t>
      </w:r>
      <w:r w:rsidRPr="00FE3AA1">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-P are shown in Fig.4 in July, respectively.</w:t>
      </w:r>
      <w:r w:rsidR="00FE3AA1">
        <w:rPr>
          <w:rFonts w:eastAsiaTheme="minorEastAsia" w:hint="eastAsia"/>
          <w:smallCaps w:val="0"/>
          <w:kern w:val="2"/>
          <w:sz w:val="24"/>
          <w:szCs w:val="24"/>
          <w:lang w:eastAsia="ja-JP"/>
        </w:rPr>
        <w:t xml:space="preserve"> </w:t>
      </w:r>
      <w:r w:rsidRPr="00887F90">
        <w:rPr>
          <w:rFonts w:eastAsiaTheme="minorEastAsia"/>
          <w:smallCaps w:val="0"/>
          <w:kern w:val="2"/>
          <w:sz w:val="24"/>
          <w:szCs w:val="24"/>
          <w:lang w:eastAsia="ja-JP"/>
        </w:rPr>
        <w:t>The initial concentration of NH</w:t>
      </w:r>
      <w:r w:rsidRPr="00FE3AA1">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-N at st.15 and st.18 was 0.21 mg/L and 0.35 mg/L and the concentration became 0.36 mg/L and 0.76 mg/L, respectively. That of PO</w:t>
      </w:r>
      <w:r w:rsidRPr="0003106A">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-P at st.15 and st.18 was 0.050 mg/L and 0.080 mg/L and the concentration became 0.053 mg/L and 0.147 mg/L, respectively. The elution of NH</w:t>
      </w:r>
      <w:r w:rsidRPr="0003106A">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-N was observed through investigation period in both sites. On the other hand, PO</w:t>
      </w:r>
      <w:r w:rsidRPr="0003106A">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-P was released from June to October at st.15 and from May to October at st.18. NH</w:t>
      </w:r>
      <w:r w:rsidRPr="0003106A">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-N and PO</w:t>
      </w:r>
      <w:r w:rsidRPr="0003106A">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 xml:space="preserve">-P in each site showed larger concentrations both of 0 and 24 hours in July and August.    </w:t>
      </w:r>
    </w:p>
    <w:p w:rsidR="0003106A" w:rsidRPr="0003106A" w:rsidRDefault="0003106A" w:rsidP="0003106A">
      <w:pPr>
        <w:pStyle w:val="sectionhead1"/>
        <w:tabs>
          <w:tab w:val="clear" w:pos="720"/>
          <w:tab w:val="left" w:pos="240"/>
          <w:tab w:val="num" w:pos="709"/>
        </w:tabs>
        <w:spacing w:line="276" w:lineRule="auto"/>
        <w:jc w:val="both"/>
        <w:rPr>
          <w:rFonts w:eastAsiaTheme="minorEastAsia"/>
          <w:smallCaps w:val="0"/>
          <w:kern w:val="2"/>
          <w:sz w:val="24"/>
          <w:szCs w:val="24"/>
          <w:lang w:eastAsia="ja-JP"/>
        </w:rPr>
      </w:pPr>
      <w:r>
        <w:rPr>
          <w:rFonts w:eastAsiaTheme="minorEastAsia" w:hint="eastAsia"/>
          <w:smallCaps w:val="0"/>
          <w:kern w:val="2"/>
          <w:sz w:val="24"/>
          <w:szCs w:val="24"/>
          <w:lang w:eastAsia="ja-JP"/>
        </w:rPr>
        <w:tab/>
      </w:r>
      <w:r>
        <w:rPr>
          <w:rFonts w:eastAsiaTheme="minorEastAsia" w:hint="eastAsia"/>
          <w:smallCaps w:val="0"/>
          <w:kern w:val="2"/>
          <w:sz w:val="24"/>
          <w:szCs w:val="24"/>
          <w:lang w:eastAsia="ja-JP"/>
        </w:rPr>
        <w:tab/>
      </w:r>
      <w:r>
        <w:rPr>
          <w:rFonts w:eastAsiaTheme="minorEastAsia" w:hint="eastAsia"/>
          <w:smallCaps w:val="0"/>
          <w:kern w:val="2"/>
          <w:sz w:val="24"/>
          <w:szCs w:val="24"/>
          <w:lang w:eastAsia="ja-JP"/>
        </w:rPr>
        <w:tab/>
      </w:r>
      <w:r w:rsidRPr="0003106A">
        <w:rPr>
          <w:rFonts w:eastAsiaTheme="minorEastAsia"/>
          <w:smallCaps w:val="0"/>
          <w:kern w:val="2"/>
          <w:sz w:val="24"/>
          <w:szCs w:val="24"/>
          <w:lang w:eastAsia="ja-JP"/>
        </w:rPr>
        <w:t xml:space="preserve">The flux was calculated by using the concentrations of 0 hours and 24 hours.  </w:t>
      </w:r>
    </w:p>
    <w:p w:rsidR="0003106A" w:rsidRPr="0003106A" w:rsidRDefault="0003106A" w:rsidP="0003106A">
      <w:pPr>
        <w:pStyle w:val="sectionhead1"/>
        <w:tabs>
          <w:tab w:val="clear" w:pos="720"/>
          <w:tab w:val="left" w:pos="240"/>
          <w:tab w:val="num" w:pos="709"/>
        </w:tabs>
        <w:spacing w:line="276" w:lineRule="auto"/>
        <w:ind w:firstLineChars="500" w:firstLine="1200"/>
        <w:jc w:val="both"/>
        <w:rPr>
          <w:rFonts w:eastAsiaTheme="minorEastAsia"/>
          <w:smallCaps w:val="0"/>
          <w:kern w:val="2"/>
          <w:sz w:val="24"/>
          <w:szCs w:val="24"/>
          <w:lang w:eastAsia="ja-JP"/>
        </w:rPr>
      </w:pPr>
      <w:r w:rsidRPr="0003106A">
        <w:rPr>
          <w:rFonts w:eastAsiaTheme="minorEastAsia"/>
          <w:smallCaps w:val="0"/>
          <w:kern w:val="2"/>
          <w:sz w:val="24"/>
          <w:szCs w:val="24"/>
          <w:lang w:eastAsia="ja-JP"/>
        </w:rPr>
        <w:t>Flux</w:t>
      </w:r>
      <w:proofErr w:type="gramStart"/>
      <w:r w:rsidRPr="0003106A">
        <w:rPr>
          <w:rFonts w:eastAsiaTheme="minorEastAsia"/>
          <w:smallCaps w:val="0"/>
          <w:kern w:val="2"/>
          <w:sz w:val="24"/>
          <w:szCs w:val="24"/>
          <w:lang w:eastAsia="ja-JP"/>
        </w:rPr>
        <w:t>=(</w:t>
      </w:r>
      <w:proofErr w:type="spellStart"/>
      <w:proofErr w:type="gramEnd"/>
      <w:r w:rsidRPr="0003106A">
        <w:rPr>
          <w:rFonts w:eastAsiaTheme="minorEastAsia"/>
          <w:smallCaps w:val="0"/>
          <w:kern w:val="2"/>
          <w:sz w:val="24"/>
          <w:szCs w:val="24"/>
          <w:lang w:eastAsia="ja-JP"/>
        </w:rPr>
        <w:t>Cn</w:t>
      </w:r>
      <w:proofErr w:type="spellEnd"/>
      <w:r w:rsidRPr="0003106A">
        <w:rPr>
          <w:rFonts w:eastAsiaTheme="minorEastAsia"/>
          <w:smallCaps w:val="0"/>
          <w:kern w:val="2"/>
          <w:sz w:val="24"/>
          <w:szCs w:val="24"/>
          <w:lang w:eastAsia="ja-JP"/>
        </w:rPr>
        <w:t>-C</w:t>
      </w:r>
      <w:r w:rsidRPr="0003106A">
        <w:rPr>
          <w:rFonts w:eastAsiaTheme="minorEastAsia" w:hAnsi="Cambria Math"/>
          <w:smallCaps w:val="0"/>
          <w:kern w:val="2"/>
          <w:sz w:val="24"/>
          <w:szCs w:val="24"/>
          <w:lang w:eastAsia="ja-JP"/>
        </w:rPr>
        <w:t>₀</w:t>
      </w:r>
      <w:r w:rsidRPr="0003106A">
        <w:rPr>
          <w:rFonts w:eastAsiaTheme="minorEastAsia"/>
          <w:smallCaps w:val="0"/>
          <w:kern w:val="2"/>
          <w:sz w:val="24"/>
          <w:szCs w:val="24"/>
          <w:lang w:eastAsia="ja-JP"/>
        </w:rPr>
        <w:t>)V/S T)</w:t>
      </w:r>
    </w:p>
    <w:p w:rsidR="0003106A" w:rsidRPr="0003106A" w:rsidRDefault="0003106A" w:rsidP="0003106A">
      <w:pPr>
        <w:pStyle w:val="sectionhead1"/>
        <w:tabs>
          <w:tab w:val="clear" w:pos="720"/>
          <w:tab w:val="left" w:pos="240"/>
          <w:tab w:val="num" w:pos="709"/>
        </w:tabs>
        <w:spacing w:line="276" w:lineRule="auto"/>
        <w:jc w:val="both"/>
        <w:rPr>
          <w:rFonts w:eastAsiaTheme="minorEastAsia"/>
          <w:smallCaps w:val="0"/>
          <w:kern w:val="2"/>
          <w:sz w:val="24"/>
          <w:szCs w:val="24"/>
          <w:lang w:eastAsia="ja-JP"/>
        </w:rPr>
      </w:pPr>
      <w:r>
        <w:rPr>
          <w:rFonts w:eastAsiaTheme="minorEastAsia"/>
          <w:smallCaps w:val="0"/>
          <w:kern w:val="2"/>
          <w:sz w:val="24"/>
          <w:szCs w:val="24"/>
          <w:lang w:eastAsia="ja-JP"/>
        </w:rPr>
        <w:t>W</w:t>
      </w:r>
      <w:r>
        <w:rPr>
          <w:rFonts w:eastAsiaTheme="minorEastAsia" w:hint="eastAsia"/>
          <w:smallCaps w:val="0"/>
          <w:kern w:val="2"/>
          <w:sz w:val="24"/>
          <w:szCs w:val="24"/>
          <w:lang w:eastAsia="ja-JP"/>
        </w:rPr>
        <w:t>here</w:t>
      </w:r>
      <w:r w:rsidR="0002450A">
        <w:rPr>
          <w:rFonts w:eastAsiaTheme="minorEastAsia" w:hint="eastAsia"/>
          <w:smallCaps w:val="0"/>
          <w:kern w:val="2"/>
          <w:sz w:val="24"/>
          <w:szCs w:val="24"/>
          <w:lang w:eastAsia="ja-JP"/>
        </w:rPr>
        <w:t xml:space="preserve">, </w:t>
      </w:r>
      <w:proofErr w:type="spellStart"/>
      <w:r w:rsidRPr="0003106A">
        <w:rPr>
          <w:rFonts w:eastAsiaTheme="minorEastAsia"/>
          <w:smallCaps w:val="0"/>
          <w:kern w:val="2"/>
          <w:sz w:val="24"/>
          <w:szCs w:val="24"/>
          <w:lang w:eastAsia="ja-JP"/>
        </w:rPr>
        <w:t>Cn</w:t>
      </w:r>
      <w:proofErr w:type="spellEnd"/>
      <w:r>
        <w:rPr>
          <w:rFonts w:eastAsiaTheme="minorEastAsia" w:hint="eastAsia"/>
          <w:smallCaps w:val="0"/>
          <w:kern w:val="2"/>
          <w:sz w:val="24"/>
          <w:szCs w:val="24"/>
          <w:lang w:eastAsia="ja-JP"/>
        </w:rPr>
        <w:t xml:space="preserve"> is</w:t>
      </w:r>
      <w:r w:rsidRPr="0003106A">
        <w:rPr>
          <w:rFonts w:eastAsiaTheme="minorEastAsia"/>
          <w:smallCaps w:val="0"/>
          <w:kern w:val="2"/>
          <w:sz w:val="24"/>
          <w:szCs w:val="24"/>
          <w:lang w:eastAsia="ja-JP"/>
        </w:rPr>
        <w:t xml:space="preserve"> concentration of nutrient at n hours (mg/L), C</w:t>
      </w:r>
      <w:r w:rsidRPr="0003106A">
        <w:rPr>
          <w:rFonts w:eastAsiaTheme="minorEastAsia" w:hAnsi="Cambria Math"/>
          <w:smallCaps w:val="0"/>
          <w:kern w:val="2"/>
          <w:sz w:val="24"/>
          <w:szCs w:val="24"/>
          <w:lang w:eastAsia="ja-JP"/>
        </w:rPr>
        <w:t>₀</w:t>
      </w:r>
      <w:r>
        <w:rPr>
          <w:rFonts w:eastAsiaTheme="minorEastAsia" w:hAnsi="Cambria Math" w:hint="eastAsia"/>
          <w:smallCaps w:val="0"/>
          <w:kern w:val="2"/>
          <w:sz w:val="24"/>
          <w:szCs w:val="24"/>
          <w:lang w:eastAsia="ja-JP"/>
        </w:rPr>
        <w:t xml:space="preserve"> is</w:t>
      </w:r>
      <w:r w:rsidRPr="0003106A">
        <w:rPr>
          <w:rFonts w:eastAsiaTheme="minorEastAsia"/>
          <w:smallCaps w:val="0"/>
          <w:kern w:val="2"/>
          <w:sz w:val="24"/>
          <w:szCs w:val="24"/>
          <w:lang w:eastAsia="ja-JP"/>
        </w:rPr>
        <w:t xml:space="preserve"> initial concentration (mg/L), </w:t>
      </w:r>
    </w:p>
    <w:p w:rsidR="0003106A" w:rsidRPr="0003106A" w:rsidRDefault="0003106A" w:rsidP="0003106A">
      <w:pPr>
        <w:pStyle w:val="sectionhead1"/>
        <w:tabs>
          <w:tab w:val="clear" w:pos="720"/>
          <w:tab w:val="left" w:pos="240"/>
          <w:tab w:val="num" w:pos="709"/>
        </w:tabs>
        <w:spacing w:line="276" w:lineRule="auto"/>
        <w:jc w:val="both"/>
        <w:rPr>
          <w:rFonts w:eastAsiaTheme="minorEastAsia"/>
          <w:smallCaps w:val="0"/>
          <w:kern w:val="2"/>
          <w:sz w:val="24"/>
          <w:szCs w:val="24"/>
          <w:lang w:eastAsia="ja-JP"/>
        </w:rPr>
      </w:pPr>
      <w:r>
        <w:rPr>
          <w:rFonts w:eastAsiaTheme="minorEastAsia"/>
          <w:smallCaps w:val="0"/>
          <w:kern w:val="2"/>
          <w:sz w:val="24"/>
          <w:szCs w:val="24"/>
          <w:lang w:eastAsia="ja-JP"/>
        </w:rPr>
        <w:t>V</w:t>
      </w:r>
      <w:r>
        <w:rPr>
          <w:rFonts w:eastAsiaTheme="minorEastAsia" w:hint="eastAsia"/>
          <w:smallCaps w:val="0"/>
          <w:kern w:val="2"/>
          <w:sz w:val="24"/>
          <w:szCs w:val="24"/>
          <w:lang w:eastAsia="ja-JP"/>
        </w:rPr>
        <w:t xml:space="preserve"> is</w:t>
      </w:r>
      <w:r w:rsidRPr="0003106A">
        <w:rPr>
          <w:rFonts w:eastAsiaTheme="minorEastAsia"/>
          <w:smallCaps w:val="0"/>
          <w:kern w:val="2"/>
          <w:sz w:val="24"/>
          <w:szCs w:val="24"/>
          <w:lang w:eastAsia="ja-JP"/>
        </w:rPr>
        <w:t xml:space="preserve"> water volume in core pipe (m³)</w:t>
      </w:r>
      <w:proofErr w:type="gramStart"/>
      <w:r w:rsidRPr="0003106A">
        <w:rPr>
          <w:rFonts w:eastAsiaTheme="minorEastAsia"/>
          <w:smallCaps w:val="0"/>
          <w:kern w:val="2"/>
          <w:sz w:val="24"/>
          <w:szCs w:val="24"/>
          <w:lang w:eastAsia="ja-JP"/>
        </w:rPr>
        <w:t>,</w:t>
      </w:r>
      <w:proofErr w:type="gramEnd"/>
      <w:r w:rsidRPr="0003106A">
        <w:rPr>
          <w:rFonts w:eastAsiaTheme="minorEastAsia"/>
          <w:smallCaps w:val="0"/>
          <w:kern w:val="2"/>
          <w:sz w:val="24"/>
          <w:szCs w:val="24"/>
          <w:lang w:eastAsia="ja-JP"/>
        </w:rPr>
        <w:t xml:space="preserve"> S</w:t>
      </w:r>
      <w:r>
        <w:rPr>
          <w:rFonts w:eastAsiaTheme="minorEastAsia" w:hint="eastAsia"/>
          <w:smallCaps w:val="0"/>
          <w:kern w:val="2"/>
          <w:sz w:val="24"/>
          <w:szCs w:val="24"/>
          <w:lang w:eastAsia="ja-JP"/>
        </w:rPr>
        <w:t xml:space="preserve"> is</w:t>
      </w:r>
      <w:r w:rsidRPr="0003106A">
        <w:rPr>
          <w:rFonts w:eastAsiaTheme="minorEastAsia"/>
          <w:smallCaps w:val="0"/>
          <w:kern w:val="2"/>
          <w:sz w:val="24"/>
          <w:szCs w:val="24"/>
          <w:lang w:eastAsia="ja-JP"/>
        </w:rPr>
        <w:t xml:space="preserve"> cross-section area of core pipe (m²), </w:t>
      </w:r>
    </w:p>
    <w:p w:rsidR="0003106A" w:rsidRPr="0003106A" w:rsidRDefault="0002450A" w:rsidP="0003106A">
      <w:pPr>
        <w:pStyle w:val="sectionhead1"/>
        <w:tabs>
          <w:tab w:val="clear" w:pos="720"/>
          <w:tab w:val="left" w:pos="240"/>
          <w:tab w:val="num" w:pos="709"/>
        </w:tabs>
        <w:spacing w:line="276" w:lineRule="auto"/>
        <w:jc w:val="both"/>
        <w:rPr>
          <w:rFonts w:eastAsiaTheme="minorEastAsia"/>
          <w:smallCaps w:val="0"/>
          <w:kern w:val="2"/>
          <w:sz w:val="24"/>
          <w:szCs w:val="24"/>
          <w:lang w:eastAsia="ja-JP"/>
        </w:rPr>
      </w:pPr>
      <w:r>
        <w:rPr>
          <w:rFonts w:eastAsiaTheme="minorEastAsia"/>
          <w:smallCaps w:val="0"/>
          <w:noProof/>
          <w:kern w:val="2"/>
          <w:sz w:val="24"/>
          <w:szCs w:val="24"/>
          <w:lang w:eastAsia="ja-JP"/>
        </w:rPr>
        <w:drawing>
          <wp:anchor distT="0" distB="0" distL="114300" distR="114300" simplePos="0" relativeHeight="251668480" behindDoc="0" locked="0" layoutInCell="0" allowOverlap="1">
            <wp:simplePos x="0" y="0"/>
            <wp:positionH relativeFrom="margin">
              <wp:posOffset>1177290</wp:posOffset>
            </wp:positionH>
            <wp:positionV relativeFrom="paragraph">
              <wp:posOffset>226695</wp:posOffset>
            </wp:positionV>
            <wp:extent cx="3291205" cy="2181225"/>
            <wp:effectExtent l="19050" t="0" r="4445" b="0"/>
            <wp:wrapNone/>
            <wp:docPr id="1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91205" cy="2181225"/>
                    </a:xfrm>
                    <a:prstGeom prst="rect">
                      <a:avLst/>
                    </a:prstGeom>
                    <a:noFill/>
                    <a:ln w="9525">
                      <a:noFill/>
                      <a:miter lim="800000"/>
                      <a:headEnd/>
                      <a:tailEnd/>
                    </a:ln>
                  </pic:spPr>
                </pic:pic>
              </a:graphicData>
            </a:graphic>
          </wp:anchor>
        </w:drawing>
      </w:r>
      <w:r w:rsidR="0003106A" w:rsidRPr="0003106A">
        <w:rPr>
          <w:rFonts w:eastAsiaTheme="minorEastAsia"/>
          <w:smallCaps w:val="0"/>
          <w:kern w:val="2"/>
          <w:sz w:val="24"/>
          <w:szCs w:val="24"/>
          <w:lang w:eastAsia="ja-JP"/>
        </w:rPr>
        <w:t>T</w:t>
      </w:r>
      <w:r w:rsidR="0003106A">
        <w:rPr>
          <w:rFonts w:eastAsiaTheme="minorEastAsia" w:hint="eastAsia"/>
          <w:smallCaps w:val="0"/>
          <w:kern w:val="2"/>
          <w:sz w:val="24"/>
          <w:szCs w:val="24"/>
          <w:lang w:eastAsia="ja-JP"/>
        </w:rPr>
        <w:t xml:space="preserve"> is </w:t>
      </w:r>
      <w:r>
        <w:rPr>
          <w:rFonts w:eastAsiaTheme="minorEastAsia"/>
          <w:smallCaps w:val="0"/>
          <w:kern w:val="2"/>
          <w:sz w:val="24"/>
          <w:szCs w:val="24"/>
          <w:lang w:eastAsia="ja-JP"/>
        </w:rPr>
        <w:t xml:space="preserve">incubation time (day), </w:t>
      </w:r>
      <w:r>
        <w:rPr>
          <w:rFonts w:eastAsiaTheme="minorEastAsia" w:hint="eastAsia"/>
          <w:smallCaps w:val="0"/>
          <w:kern w:val="2"/>
          <w:sz w:val="24"/>
          <w:szCs w:val="24"/>
          <w:lang w:eastAsia="ja-JP"/>
        </w:rPr>
        <w:t xml:space="preserve">value </w:t>
      </w:r>
      <w:r w:rsidRPr="0003106A">
        <w:rPr>
          <w:rFonts w:eastAsiaTheme="minorEastAsia"/>
          <w:smallCaps w:val="0"/>
          <w:kern w:val="2"/>
          <w:sz w:val="24"/>
          <w:szCs w:val="24"/>
          <w:lang w:eastAsia="ja-JP"/>
        </w:rPr>
        <w:t>at 24 hours</w:t>
      </w:r>
      <w:r>
        <w:rPr>
          <w:rFonts w:eastAsiaTheme="minorEastAsia" w:hint="eastAsia"/>
          <w:smallCaps w:val="0"/>
          <w:kern w:val="2"/>
          <w:sz w:val="24"/>
          <w:szCs w:val="24"/>
          <w:lang w:eastAsia="ja-JP"/>
        </w:rPr>
        <w:t xml:space="preserve"> </w:t>
      </w:r>
      <w:r w:rsidR="0003106A">
        <w:rPr>
          <w:rFonts w:eastAsiaTheme="minorEastAsia" w:hint="eastAsia"/>
          <w:smallCaps w:val="0"/>
          <w:kern w:val="2"/>
          <w:sz w:val="24"/>
          <w:szCs w:val="24"/>
          <w:lang w:eastAsia="ja-JP"/>
        </w:rPr>
        <w:t>is</w:t>
      </w:r>
      <w:r w:rsidR="0003106A" w:rsidRPr="0003106A">
        <w:rPr>
          <w:rFonts w:eastAsiaTheme="minorEastAsia"/>
          <w:smallCaps w:val="0"/>
          <w:kern w:val="2"/>
          <w:sz w:val="24"/>
          <w:szCs w:val="24"/>
          <w:lang w:eastAsia="ja-JP"/>
        </w:rPr>
        <w:t xml:space="preserve"> used</w:t>
      </w:r>
      <w:r>
        <w:rPr>
          <w:rFonts w:eastAsiaTheme="minorEastAsia" w:hint="eastAsia"/>
          <w:smallCaps w:val="0"/>
          <w:kern w:val="2"/>
          <w:sz w:val="24"/>
          <w:szCs w:val="24"/>
          <w:lang w:eastAsia="ja-JP"/>
        </w:rPr>
        <w:t xml:space="preserve"> as </w:t>
      </w:r>
      <w:proofErr w:type="spellStart"/>
      <w:r>
        <w:rPr>
          <w:rFonts w:eastAsiaTheme="minorEastAsia" w:hint="eastAsia"/>
          <w:smallCaps w:val="0"/>
          <w:kern w:val="2"/>
          <w:sz w:val="24"/>
          <w:szCs w:val="24"/>
          <w:lang w:eastAsia="ja-JP"/>
        </w:rPr>
        <w:t>Cn</w:t>
      </w:r>
      <w:proofErr w:type="spellEnd"/>
      <w:r w:rsidR="0003106A" w:rsidRPr="0003106A">
        <w:rPr>
          <w:rFonts w:eastAsiaTheme="minorEastAsia"/>
          <w:smallCaps w:val="0"/>
          <w:kern w:val="2"/>
          <w:sz w:val="24"/>
          <w:szCs w:val="24"/>
          <w:lang w:eastAsia="ja-JP"/>
        </w:rPr>
        <w:t>.</w:t>
      </w:r>
    </w:p>
    <w:p w:rsidR="0003106A" w:rsidRPr="0002450A" w:rsidRDefault="0003106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03106A" w:rsidRDefault="0003106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r>
        <w:rPr>
          <w:rFonts w:eastAsiaTheme="minorEastAsia" w:hint="eastAsia"/>
          <w:smallCaps w:val="0"/>
          <w:noProof/>
          <w:kern w:val="2"/>
          <w:sz w:val="24"/>
          <w:szCs w:val="24"/>
          <w:lang w:eastAsia="ja-JP"/>
        </w:rPr>
        <w:t xml:space="preserve"> </w:t>
      </w:r>
    </w:p>
    <w:p w:rsidR="0003106A" w:rsidRDefault="0003106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03106A" w:rsidRDefault="0003106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03106A" w:rsidRDefault="0003106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03106A" w:rsidRDefault="0002450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r>
        <w:rPr>
          <w:rFonts w:eastAsiaTheme="minorEastAsia"/>
          <w:smallCaps w:val="0"/>
          <w:noProof/>
          <w:kern w:val="2"/>
          <w:sz w:val="24"/>
          <w:szCs w:val="24"/>
          <w:lang w:eastAsia="ja-JP"/>
        </w:rPr>
        <w:pict>
          <v:shape id="_x0000_s1029" type="#_x0000_t202" style="position:absolute;left:0;text-align:left;margin-left:31.2pt;margin-top:25.2pt;width:397.35pt;height:24.4pt;z-index:251669504" stroked="f">
            <v:textbox inset="5.85pt,.7pt,5.85pt,.7pt">
              <w:txbxContent>
                <w:p w:rsidR="0003106A" w:rsidRDefault="0003106A" w:rsidP="0003106A">
                  <w:pPr>
                    <w:jc w:val="center"/>
                  </w:pPr>
                  <w:r w:rsidRPr="00FE3AA1">
                    <w:rPr>
                      <w:rFonts w:ascii="Times New Roman" w:hAnsi="Times New Roman" w:cs="Times New Roman"/>
                      <w:sz w:val="24"/>
                      <w:szCs w:val="24"/>
                    </w:rPr>
                    <w:t>Fig.</w:t>
                  </w:r>
                  <w:r>
                    <w:rPr>
                      <w:rFonts w:ascii="Times New Roman" w:hAnsi="Times New Roman" w:cs="Times New Roman" w:hint="eastAsia"/>
                      <w:sz w:val="24"/>
                      <w:szCs w:val="24"/>
                    </w:rPr>
                    <w:t>4</w:t>
                  </w:r>
                  <w:r w:rsidRPr="00FE3AA1">
                    <w:rPr>
                      <w:rFonts w:ascii="Times New Roman" w:hAnsi="Times New Roman" w:cs="Times New Roman"/>
                      <w:sz w:val="24"/>
                      <w:szCs w:val="24"/>
                    </w:rPr>
                    <w:t xml:space="preserve"> </w:t>
                  </w:r>
                  <w:r>
                    <w:rPr>
                      <w:rFonts w:ascii="Times New Roman" w:hAnsi="Times New Roman" w:cs="Times New Roman" w:hint="eastAsia"/>
                      <w:sz w:val="24"/>
                      <w:szCs w:val="24"/>
                    </w:rPr>
                    <w:t>Changes of NH</w:t>
                  </w:r>
                  <w:r w:rsidRPr="0003106A">
                    <w:rPr>
                      <w:rFonts w:ascii="Times New Roman" w:hAnsi="Times New Roman" w:cs="Times New Roman" w:hint="eastAsia"/>
                      <w:sz w:val="24"/>
                      <w:szCs w:val="24"/>
                      <w:vertAlign w:val="subscript"/>
                    </w:rPr>
                    <w:t>4</w:t>
                  </w:r>
                  <w:r>
                    <w:rPr>
                      <w:rFonts w:ascii="Times New Roman" w:hAnsi="Times New Roman" w:cs="Times New Roman" w:hint="eastAsia"/>
                      <w:sz w:val="24"/>
                      <w:szCs w:val="24"/>
                    </w:rPr>
                    <w:t>-N and PO</w:t>
                  </w:r>
                  <w:r w:rsidRPr="0003106A">
                    <w:rPr>
                      <w:rFonts w:ascii="Times New Roman" w:hAnsi="Times New Roman" w:cs="Times New Roman" w:hint="eastAsia"/>
                      <w:sz w:val="24"/>
                      <w:szCs w:val="24"/>
                      <w:vertAlign w:val="subscript"/>
                    </w:rPr>
                    <w:t>4</w:t>
                  </w:r>
                  <w:r>
                    <w:rPr>
                      <w:rFonts w:ascii="Times New Roman" w:hAnsi="Times New Roman" w:cs="Times New Roman" w:hint="eastAsia"/>
                      <w:sz w:val="24"/>
                      <w:szCs w:val="24"/>
                    </w:rPr>
                    <w:t>-P in the core incubation experiment</w:t>
                  </w:r>
                </w:p>
              </w:txbxContent>
            </v:textbox>
          </v:shape>
        </w:pict>
      </w:r>
    </w:p>
    <w:p w:rsidR="0003106A" w:rsidRDefault="0003106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887F90" w:rsidRPr="00887F90" w:rsidRDefault="00887F90" w:rsidP="00887F90">
      <w:pPr>
        <w:pStyle w:val="sectionhead1"/>
        <w:tabs>
          <w:tab w:val="clear" w:pos="720"/>
          <w:tab w:val="left" w:pos="240"/>
          <w:tab w:val="num" w:pos="709"/>
        </w:tabs>
        <w:spacing w:line="276" w:lineRule="auto"/>
        <w:ind w:firstLineChars="294" w:firstLine="706"/>
        <w:jc w:val="both"/>
        <w:rPr>
          <w:rFonts w:eastAsiaTheme="minorEastAsia"/>
          <w:smallCaps w:val="0"/>
          <w:kern w:val="2"/>
          <w:sz w:val="24"/>
          <w:szCs w:val="24"/>
          <w:lang w:eastAsia="ja-JP"/>
        </w:rPr>
      </w:pPr>
      <w:r w:rsidRPr="00887F90">
        <w:rPr>
          <w:rFonts w:eastAsiaTheme="minorEastAsia"/>
          <w:smallCaps w:val="0"/>
          <w:kern w:val="2"/>
          <w:sz w:val="24"/>
          <w:szCs w:val="24"/>
          <w:lang w:eastAsia="ja-JP"/>
        </w:rPr>
        <w:t>The result is shown in Fig. 5. The flux showed monthly changes at st.15 and st.18. The flux of NH</w:t>
      </w:r>
      <w:r w:rsidRPr="0002450A">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-N was 4 to 55 (average value is 24) mg/m</w:t>
      </w:r>
      <w:r w:rsidRPr="0002450A">
        <w:rPr>
          <w:rFonts w:eastAsiaTheme="minorEastAsia"/>
          <w:smallCaps w:val="0"/>
          <w:kern w:val="2"/>
          <w:sz w:val="24"/>
          <w:szCs w:val="24"/>
          <w:vertAlign w:val="superscript"/>
          <w:lang w:eastAsia="ja-JP"/>
        </w:rPr>
        <w:t>2</w:t>
      </w:r>
      <w:r w:rsidRPr="00887F90">
        <w:rPr>
          <w:rFonts w:eastAsiaTheme="minorEastAsia"/>
          <w:smallCaps w:val="0"/>
          <w:kern w:val="2"/>
          <w:sz w:val="24"/>
          <w:szCs w:val="24"/>
          <w:lang w:eastAsia="ja-JP"/>
        </w:rPr>
        <w:t xml:space="preserve">/day at st.15 and 8 to118 (average </w:t>
      </w:r>
      <w:proofErr w:type="gramStart"/>
      <w:r w:rsidRPr="00887F90">
        <w:rPr>
          <w:rFonts w:eastAsiaTheme="minorEastAsia"/>
          <w:smallCaps w:val="0"/>
          <w:kern w:val="2"/>
          <w:sz w:val="24"/>
          <w:szCs w:val="24"/>
          <w:lang w:eastAsia="ja-JP"/>
        </w:rPr>
        <w:t>value :</w:t>
      </w:r>
      <w:proofErr w:type="gramEnd"/>
      <w:r w:rsidRPr="00887F90">
        <w:rPr>
          <w:rFonts w:eastAsiaTheme="minorEastAsia"/>
          <w:smallCaps w:val="0"/>
          <w:kern w:val="2"/>
          <w:sz w:val="24"/>
          <w:szCs w:val="24"/>
          <w:lang w:eastAsia="ja-JP"/>
        </w:rPr>
        <w:t xml:space="preserve"> 24) mg/m</w:t>
      </w:r>
      <w:r w:rsidRPr="0002450A">
        <w:rPr>
          <w:rFonts w:eastAsiaTheme="minorEastAsia"/>
          <w:smallCaps w:val="0"/>
          <w:kern w:val="2"/>
          <w:sz w:val="24"/>
          <w:szCs w:val="24"/>
          <w:vertAlign w:val="superscript"/>
          <w:lang w:eastAsia="ja-JP"/>
        </w:rPr>
        <w:t>2</w:t>
      </w:r>
      <w:r w:rsidRPr="00887F90">
        <w:rPr>
          <w:rFonts w:eastAsiaTheme="minorEastAsia"/>
          <w:smallCaps w:val="0"/>
          <w:kern w:val="2"/>
          <w:sz w:val="24"/>
          <w:szCs w:val="24"/>
          <w:lang w:eastAsia="ja-JP"/>
        </w:rPr>
        <w:t>/day at st.18. The flux of PO</w:t>
      </w:r>
      <w:r w:rsidRPr="0002450A">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-P was -6 to 8 (average value is 2) mg/m</w:t>
      </w:r>
      <w:r w:rsidRPr="0002450A">
        <w:rPr>
          <w:rFonts w:eastAsiaTheme="minorEastAsia"/>
          <w:smallCaps w:val="0"/>
          <w:kern w:val="2"/>
          <w:sz w:val="24"/>
          <w:szCs w:val="24"/>
          <w:vertAlign w:val="superscript"/>
          <w:lang w:eastAsia="ja-JP"/>
        </w:rPr>
        <w:t>2</w:t>
      </w:r>
      <w:r w:rsidRPr="00887F90">
        <w:rPr>
          <w:rFonts w:eastAsiaTheme="minorEastAsia"/>
          <w:smallCaps w:val="0"/>
          <w:kern w:val="2"/>
          <w:sz w:val="24"/>
          <w:szCs w:val="24"/>
          <w:lang w:eastAsia="ja-JP"/>
        </w:rPr>
        <w:t xml:space="preserve">/day at st.15 and 0.2 to 26 (average value is </w:t>
      </w:r>
      <w:proofErr w:type="gramStart"/>
      <w:r w:rsidRPr="00887F90">
        <w:rPr>
          <w:rFonts w:eastAsiaTheme="minorEastAsia"/>
          <w:smallCaps w:val="0"/>
          <w:kern w:val="2"/>
          <w:sz w:val="24"/>
          <w:szCs w:val="24"/>
          <w:lang w:eastAsia="ja-JP"/>
        </w:rPr>
        <w:t>8 )</w:t>
      </w:r>
      <w:proofErr w:type="gramEnd"/>
      <w:r w:rsidRPr="00887F90">
        <w:rPr>
          <w:rFonts w:eastAsiaTheme="minorEastAsia"/>
          <w:smallCaps w:val="0"/>
          <w:kern w:val="2"/>
          <w:sz w:val="24"/>
          <w:szCs w:val="24"/>
          <w:lang w:eastAsia="ja-JP"/>
        </w:rPr>
        <w:t xml:space="preserve"> mg/m</w:t>
      </w:r>
      <w:r w:rsidRPr="0002450A">
        <w:rPr>
          <w:rFonts w:eastAsiaTheme="minorEastAsia"/>
          <w:smallCaps w:val="0"/>
          <w:kern w:val="2"/>
          <w:sz w:val="24"/>
          <w:szCs w:val="24"/>
          <w:vertAlign w:val="superscript"/>
          <w:lang w:eastAsia="ja-JP"/>
        </w:rPr>
        <w:t>2</w:t>
      </w:r>
      <w:r w:rsidRPr="00887F90">
        <w:rPr>
          <w:rFonts w:eastAsiaTheme="minorEastAsia"/>
          <w:smallCaps w:val="0"/>
          <w:kern w:val="2"/>
          <w:sz w:val="24"/>
          <w:szCs w:val="24"/>
          <w:lang w:eastAsia="ja-JP"/>
        </w:rPr>
        <w:t>/day. The flux of nutrients at st.18 showed larger than that at st.15. The flux of NH</w:t>
      </w:r>
      <w:r w:rsidRPr="0002450A">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-N increased in May and showed the maximum value in August or September. The flux of PO</w:t>
      </w:r>
      <w:r w:rsidRPr="0002450A">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-P barely generated until April and increased between May and October. The maximum value showed in August. These results showed that NH</w:t>
      </w:r>
      <w:r w:rsidRPr="0002450A">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-N was released from bottom sediments in most months through a year. On the other hand, the release of PO</w:t>
      </w:r>
      <w:r w:rsidRPr="0002450A">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-P is limited in summer season related to decreasing of DO near bottom layer.</w:t>
      </w:r>
    </w:p>
    <w:p w:rsidR="0002450A" w:rsidRDefault="0002450A" w:rsidP="0002450A">
      <w:pPr>
        <w:pStyle w:val="sectionhead1"/>
        <w:tabs>
          <w:tab w:val="clear" w:pos="720"/>
          <w:tab w:val="left" w:pos="240"/>
          <w:tab w:val="num" w:pos="709"/>
        </w:tabs>
        <w:spacing w:line="276" w:lineRule="auto"/>
        <w:ind w:firstLineChars="294" w:firstLine="588"/>
        <w:jc w:val="both"/>
        <w:rPr>
          <w:rFonts w:eastAsiaTheme="minorEastAsia" w:hint="eastAsia"/>
          <w:smallCaps w:val="0"/>
          <w:kern w:val="2"/>
          <w:sz w:val="24"/>
          <w:szCs w:val="24"/>
          <w:lang w:eastAsia="ja-JP"/>
        </w:rPr>
      </w:pPr>
      <w:r>
        <w:rPr>
          <w:noProof/>
        </w:rPr>
        <w:drawing>
          <wp:anchor distT="0" distB="0" distL="114300" distR="114300" simplePos="0" relativeHeight="251670528" behindDoc="0" locked="0" layoutInCell="0" allowOverlap="1">
            <wp:simplePos x="0" y="0"/>
            <wp:positionH relativeFrom="column">
              <wp:posOffset>1253490</wp:posOffset>
            </wp:positionH>
            <wp:positionV relativeFrom="paragraph">
              <wp:posOffset>57150</wp:posOffset>
            </wp:positionV>
            <wp:extent cx="3057525" cy="1743075"/>
            <wp:effectExtent l="19050" t="0" r="9525" b="0"/>
            <wp:wrapNone/>
            <wp:docPr id="13" name="図 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057525" cy="1743075"/>
                    </a:xfrm>
                    <a:prstGeom prst="rect">
                      <a:avLst/>
                    </a:prstGeom>
                    <a:noFill/>
                    <a:ln w="9525">
                      <a:noFill/>
                      <a:miter lim="800000"/>
                      <a:headEnd/>
                      <a:tailEnd/>
                    </a:ln>
                  </pic:spPr>
                </pic:pic>
              </a:graphicData>
            </a:graphic>
          </wp:anchor>
        </w:drawing>
      </w:r>
    </w:p>
    <w:p w:rsidR="0002450A" w:rsidRDefault="0002450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02450A" w:rsidRDefault="0002450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02450A" w:rsidRDefault="0002450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02450A" w:rsidRDefault="0002450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02450A" w:rsidRDefault="0002450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r>
        <w:rPr>
          <w:rFonts w:eastAsiaTheme="minorEastAsia" w:hint="eastAsia"/>
          <w:smallCaps w:val="0"/>
          <w:noProof/>
          <w:kern w:val="2"/>
          <w:sz w:val="24"/>
          <w:szCs w:val="24"/>
          <w:lang w:eastAsia="ja-JP"/>
        </w:rPr>
        <w:drawing>
          <wp:anchor distT="0" distB="0" distL="114300" distR="114300" simplePos="0" relativeHeight="251671552" behindDoc="0" locked="0" layoutInCell="0" allowOverlap="1">
            <wp:simplePos x="0" y="0"/>
            <wp:positionH relativeFrom="column">
              <wp:posOffset>1250315</wp:posOffset>
            </wp:positionH>
            <wp:positionV relativeFrom="paragraph">
              <wp:posOffset>295275</wp:posOffset>
            </wp:positionV>
            <wp:extent cx="3063875" cy="1771650"/>
            <wp:effectExtent l="19050" t="0" r="3175" b="0"/>
            <wp:wrapNone/>
            <wp:docPr id="14" name="図 2"/>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063875" cy="1771650"/>
                    </a:xfrm>
                    <a:prstGeom prst="rect">
                      <a:avLst/>
                    </a:prstGeom>
                    <a:noFill/>
                    <a:ln w="9525">
                      <a:noFill/>
                      <a:miter lim="800000"/>
                      <a:headEnd/>
                      <a:tailEnd/>
                    </a:ln>
                  </pic:spPr>
                </pic:pic>
              </a:graphicData>
            </a:graphic>
          </wp:anchor>
        </w:drawing>
      </w:r>
    </w:p>
    <w:p w:rsidR="0002450A" w:rsidRDefault="0002450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02450A" w:rsidRDefault="0002450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02450A" w:rsidRDefault="0002450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02450A" w:rsidRDefault="0002450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02450A" w:rsidRDefault="0002450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02450A" w:rsidRDefault="0002450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r>
        <w:rPr>
          <w:rFonts w:eastAsiaTheme="minorEastAsia" w:hint="eastAsia"/>
          <w:smallCaps w:val="0"/>
          <w:noProof/>
          <w:kern w:val="2"/>
          <w:sz w:val="24"/>
          <w:szCs w:val="24"/>
          <w:lang w:eastAsia="ja-JP"/>
        </w:rPr>
        <w:pict>
          <v:shape id="_x0000_s1030" type="#_x0000_t202" style="position:absolute;left:0;text-align:left;margin-left:47.15pt;margin-top:14.15pt;width:395.6pt;height:24.4pt;z-index:251672576" stroked="f">
            <v:textbox inset="5.85pt,.7pt,5.85pt,.7pt">
              <w:txbxContent>
                <w:p w:rsidR="0002450A" w:rsidRPr="0002450A" w:rsidRDefault="0002450A" w:rsidP="0002450A">
                  <w:pPr>
                    <w:jc w:val="center"/>
                    <w:rPr>
                      <w:rFonts w:ascii="Times New Roman" w:hAnsi="Times New Roman" w:cs="Times New Roman"/>
                      <w:sz w:val="24"/>
                      <w:szCs w:val="24"/>
                    </w:rPr>
                  </w:pPr>
                  <w:r w:rsidRPr="0002450A">
                    <w:rPr>
                      <w:rFonts w:ascii="Times New Roman" w:hAnsi="Times New Roman" w:cs="Times New Roman"/>
                      <w:sz w:val="24"/>
                      <w:szCs w:val="24"/>
                    </w:rPr>
                    <w:t>Fig.5 Change of Flux of NH</w:t>
                  </w:r>
                  <w:r w:rsidRPr="0002450A">
                    <w:rPr>
                      <w:rFonts w:ascii="Times New Roman" w:hAnsi="Times New Roman" w:cs="Times New Roman"/>
                      <w:sz w:val="24"/>
                      <w:szCs w:val="24"/>
                      <w:vertAlign w:val="subscript"/>
                    </w:rPr>
                    <w:t>4</w:t>
                  </w:r>
                  <w:r w:rsidRPr="0002450A">
                    <w:rPr>
                      <w:rFonts w:ascii="Times New Roman" w:hAnsi="Times New Roman" w:cs="Times New Roman"/>
                      <w:sz w:val="24"/>
                      <w:szCs w:val="24"/>
                    </w:rPr>
                    <w:t>-N and PO</w:t>
                  </w:r>
                  <w:r w:rsidRPr="0002450A">
                    <w:rPr>
                      <w:rFonts w:ascii="Times New Roman" w:hAnsi="Times New Roman" w:cs="Times New Roman"/>
                      <w:sz w:val="24"/>
                      <w:szCs w:val="24"/>
                      <w:vertAlign w:val="subscript"/>
                    </w:rPr>
                    <w:t>4</w:t>
                  </w:r>
                  <w:r w:rsidRPr="0002450A">
                    <w:rPr>
                      <w:rFonts w:ascii="Times New Roman" w:hAnsi="Times New Roman" w:cs="Times New Roman"/>
                      <w:sz w:val="24"/>
                      <w:szCs w:val="24"/>
                    </w:rPr>
                    <w:t>-P at the sites in Osaka Bay</w:t>
                  </w:r>
                </w:p>
              </w:txbxContent>
            </v:textbox>
          </v:shape>
        </w:pict>
      </w:r>
    </w:p>
    <w:p w:rsidR="0002450A" w:rsidRDefault="0002450A" w:rsidP="00887F90">
      <w:pPr>
        <w:pStyle w:val="sectionhead1"/>
        <w:tabs>
          <w:tab w:val="clear" w:pos="720"/>
          <w:tab w:val="left" w:pos="240"/>
          <w:tab w:val="num" w:pos="709"/>
        </w:tabs>
        <w:spacing w:line="276" w:lineRule="auto"/>
        <w:ind w:firstLineChars="294" w:firstLine="706"/>
        <w:jc w:val="both"/>
        <w:rPr>
          <w:rFonts w:eastAsiaTheme="minorEastAsia" w:hint="eastAsia"/>
          <w:smallCaps w:val="0"/>
          <w:kern w:val="2"/>
          <w:sz w:val="24"/>
          <w:szCs w:val="24"/>
          <w:lang w:eastAsia="ja-JP"/>
        </w:rPr>
      </w:pPr>
    </w:p>
    <w:p w:rsidR="00543404" w:rsidRDefault="00887F90" w:rsidP="00887F90">
      <w:pPr>
        <w:pStyle w:val="sectionhead1"/>
        <w:tabs>
          <w:tab w:val="left" w:pos="240"/>
        </w:tabs>
        <w:spacing w:line="276" w:lineRule="auto"/>
        <w:ind w:firstLineChars="294" w:firstLine="706"/>
        <w:jc w:val="both"/>
        <w:rPr>
          <w:rFonts w:eastAsiaTheme="minorEastAsia" w:hint="eastAsia"/>
          <w:smallCaps w:val="0"/>
          <w:kern w:val="2"/>
          <w:sz w:val="24"/>
          <w:szCs w:val="24"/>
          <w:lang w:eastAsia="ja-JP"/>
        </w:rPr>
      </w:pPr>
      <w:r w:rsidRPr="00887F90">
        <w:rPr>
          <w:rFonts w:eastAsiaTheme="minorEastAsia"/>
          <w:smallCaps w:val="0"/>
          <w:kern w:val="2"/>
          <w:sz w:val="24"/>
          <w:szCs w:val="24"/>
          <w:lang w:eastAsia="ja-JP"/>
        </w:rPr>
        <w:t>Nakajima et al. measured the flux of nutrients at the same sites by the core incubation method of Tada et al. in May 2012 and 2013, July 2013, and October 2011, 2012 and 2013</w:t>
      </w:r>
      <w:r w:rsidR="00C35C98">
        <w:rPr>
          <w:rFonts w:eastAsiaTheme="minorEastAsia" w:hint="eastAsia"/>
          <w:kern w:val="2"/>
          <w:sz w:val="24"/>
          <w:szCs w:val="24"/>
          <w:lang w:eastAsia="ja-JP"/>
        </w:rPr>
        <w:t>[ 2, 3, 4</w:t>
      </w:r>
      <w:r w:rsidR="00C35C98" w:rsidRPr="00C2305C">
        <w:rPr>
          <w:rFonts w:eastAsiaTheme="minorEastAsia" w:hint="eastAsia"/>
          <w:kern w:val="2"/>
          <w:sz w:val="24"/>
          <w:szCs w:val="24"/>
          <w:lang w:eastAsia="ja-JP"/>
        </w:rPr>
        <w:t>]</w:t>
      </w:r>
      <w:r w:rsidRPr="00887F90">
        <w:rPr>
          <w:rFonts w:eastAsiaTheme="minorEastAsia"/>
          <w:smallCaps w:val="0"/>
          <w:kern w:val="2"/>
          <w:sz w:val="24"/>
          <w:szCs w:val="24"/>
          <w:lang w:eastAsia="ja-JP"/>
        </w:rPr>
        <w:t>. They got 26 - 89 mg/m</w:t>
      </w:r>
      <w:r w:rsidRPr="0002450A">
        <w:rPr>
          <w:rFonts w:eastAsiaTheme="minorEastAsia"/>
          <w:smallCaps w:val="0"/>
          <w:kern w:val="2"/>
          <w:sz w:val="24"/>
          <w:szCs w:val="24"/>
          <w:vertAlign w:val="superscript"/>
          <w:lang w:eastAsia="ja-JP"/>
        </w:rPr>
        <w:t>2</w:t>
      </w:r>
      <w:r w:rsidRPr="00887F90">
        <w:rPr>
          <w:rFonts w:eastAsiaTheme="minorEastAsia"/>
          <w:smallCaps w:val="0"/>
          <w:kern w:val="2"/>
          <w:sz w:val="24"/>
          <w:szCs w:val="24"/>
          <w:lang w:eastAsia="ja-JP"/>
        </w:rPr>
        <w:t>/day of NH</w:t>
      </w:r>
      <w:r w:rsidRPr="0002450A">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-N and - 6 to 13 mg/m</w:t>
      </w:r>
      <w:r w:rsidRPr="0002450A">
        <w:rPr>
          <w:rFonts w:eastAsiaTheme="minorEastAsia"/>
          <w:smallCaps w:val="0"/>
          <w:kern w:val="2"/>
          <w:sz w:val="24"/>
          <w:szCs w:val="24"/>
          <w:vertAlign w:val="superscript"/>
          <w:lang w:eastAsia="ja-JP"/>
        </w:rPr>
        <w:t>2</w:t>
      </w:r>
      <w:r w:rsidRPr="00887F90">
        <w:rPr>
          <w:rFonts w:eastAsiaTheme="minorEastAsia"/>
          <w:smallCaps w:val="0"/>
          <w:kern w:val="2"/>
          <w:sz w:val="24"/>
          <w:szCs w:val="24"/>
          <w:lang w:eastAsia="ja-JP"/>
        </w:rPr>
        <w:t>/day of PO</w:t>
      </w:r>
      <w:r w:rsidRPr="0002450A">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 xml:space="preserve">-P. Their results were similar to this study. </w:t>
      </w:r>
      <w:proofErr w:type="spellStart"/>
      <w:r w:rsidRPr="00887F90">
        <w:rPr>
          <w:rFonts w:eastAsiaTheme="minorEastAsia"/>
          <w:smallCaps w:val="0"/>
          <w:kern w:val="2"/>
          <w:sz w:val="24"/>
          <w:szCs w:val="24"/>
          <w:lang w:eastAsia="ja-JP"/>
        </w:rPr>
        <w:t>Jyo</w:t>
      </w:r>
      <w:proofErr w:type="spellEnd"/>
      <w:r w:rsidRPr="00887F90">
        <w:rPr>
          <w:rFonts w:eastAsiaTheme="minorEastAsia"/>
          <w:smallCaps w:val="0"/>
          <w:kern w:val="2"/>
          <w:sz w:val="24"/>
          <w:szCs w:val="24"/>
          <w:lang w:eastAsia="ja-JP"/>
        </w:rPr>
        <w:t xml:space="preserve"> et </w:t>
      </w:r>
      <w:proofErr w:type="gramStart"/>
      <w:r w:rsidRPr="00887F90">
        <w:rPr>
          <w:rFonts w:eastAsiaTheme="minorEastAsia"/>
          <w:smallCaps w:val="0"/>
          <w:kern w:val="2"/>
          <w:sz w:val="24"/>
          <w:szCs w:val="24"/>
          <w:lang w:eastAsia="ja-JP"/>
        </w:rPr>
        <w:t>al</w:t>
      </w:r>
      <w:r w:rsidR="00C35C98" w:rsidRPr="00C2305C">
        <w:rPr>
          <w:rFonts w:eastAsiaTheme="minorEastAsia" w:hint="eastAsia"/>
          <w:kern w:val="2"/>
          <w:sz w:val="24"/>
          <w:szCs w:val="24"/>
          <w:lang w:eastAsia="ja-JP"/>
        </w:rPr>
        <w:t>[</w:t>
      </w:r>
      <w:proofErr w:type="gramEnd"/>
      <w:r w:rsidR="00C35C98">
        <w:rPr>
          <w:rFonts w:eastAsiaTheme="minorEastAsia" w:hint="eastAsia"/>
          <w:kern w:val="2"/>
          <w:sz w:val="24"/>
          <w:szCs w:val="24"/>
          <w:lang w:eastAsia="ja-JP"/>
        </w:rPr>
        <w:t>5</w:t>
      </w:r>
      <w:r w:rsidR="00C35C98" w:rsidRPr="00C2305C">
        <w:rPr>
          <w:rFonts w:eastAsiaTheme="minorEastAsia" w:hint="eastAsia"/>
          <w:kern w:val="2"/>
          <w:sz w:val="24"/>
          <w:szCs w:val="24"/>
          <w:lang w:eastAsia="ja-JP"/>
        </w:rPr>
        <w:t>]</w:t>
      </w:r>
      <w:r w:rsidRPr="00887F90">
        <w:rPr>
          <w:rFonts w:eastAsiaTheme="minorEastAsia"/>
          <w:smallCaps w:val="0"/>
          <w:kern w:val="2"/>
          <w:sz w:val="24"/>
          <w:szCs w:val="24"/>
          <w:lang w:eastAsia="ja-JP"/>
        </w:rPr>
        <w:t>. showed 26 to 46 mg/m</w:t>
      </w:r>
      <w:r w:rsidRPr="0002450A">
        <w:rPr>
          <w:rFonts w:eastAsiaTheme="minorEastAsia"/>
          <w:smallCaps w:val="0"/>
          <w:kern w:val="2"/>
          <w:sz w:val="24"/>
          <w:szCs w:val="24"/>
          <w:vertAlign w:val="superscript"/>
          <w:lang w:eastAsia="ja-JP"/>
        </w:rPr>
        <w:t>2</w:t>
      </w:r>
      <w:r w:rsidRPr="00887F90">
        <w:rPr>
          <w:rFonts w:eastAsiaTheme="minorEastAsia"/>
          <w:smallCaps w:val="0"/>
          <w:kern w:val="2"/>
          <w:sz w:val="24"/>
          <w:szCs w:val="24"/>
          <w:lang w:eastAsia="ja-JP"/>
        </w:rPr>
        <w:t>/day of NH4-N and 3.2 to 7.4 mg/m</w:t>
      </w:r>
      <w:r w:rsidRPr="0002450A">
        <w:rPr>
          <w:rFonts w:eastAsiaTheme="minorEastAsia"/>
          <w:smallCaps w:val="0"/>
          <w:kern w:val="2"/>
          <w:sz w:val="24"/>
          <w:szCs w:val="24"/>
          <w:vertAlign w:val="superscript"/>
          <w:lang w:eastAsia="ja-JP"/>
        </w:rPr>
        <w:t>2</w:t>
      </w:r>
      <w:r w:rsidRPr="00887F90">
        <w:rPr>
          <w:rFonts w:eastAsiaTheme="minorEastAsia"/>
          <w:smallCaps w:val="0"/>
          <w:kern w:val="2"/>
          <w:sz w:val="24"/>
          <w:szCs w:val="24"/>
          <w:lang w:eastAsia="ja-JP"/>
        </w:rPr>
        <w:t>/day of PO</w:t>
      </w:r>
      <w:r w:rsidRPr="0002450A">
        <w:rPr>
          <w:rFonts w:eastAsiaTheme="minorEastAsia"/>
          <w:smallCaps w:val="0"/>
          <w:kern w:val="2"/>
          <w:sz w:val="24"/>
          <w:szCs w:val="24"/>
          <w:vertAlign w:val="subscript"/>
          <w:lang w:eastAsia="ja-JP"/>
        </w:rPr>
        <w:t>4</w:t>
      </w:r>
      <w:r w:rsidRPr="00887F90">
        <w:rPr>
          <w:rFonts w:eastAsiaTheme="minorEastAsia"/>
          <w:smallCaps w:val="0"/>
          <w:kern w:val="2"/>
          <w:sz w:val="24"/>
          <w:szCs w:val="24"/>
          <w:lang w:eastAsia="ja-JP"/>
        </w:rPr>
        <w:t xml:space="preserve">-P in the inner part of Osaka Bay in 1986 by the incubation method, too. It is pointed out that the flux by the core incubation method is different little bit in the case a researcher experimented the perfectly same method. Therefore, the flux by </w:t>
      </w:r>
      <w:proofErr w:type="spellStart"/>
      <w:r w:rsidRPr="00887F90">
        <w:rPr>
          <w:rFonts w:eastAsiaTheme="minorEastAsia"/>
          <w:smallCaps w:val="0"/>
          <w:kern w:val="2"/>
          <w:sz w:val="24"/>
          <w:szCs w:val="24"/>
          <w:lang w:eastAsia="ja-JP"/>
        </w:rPr>
        <w:t>Jyo</w:t>
      </w:r>
      <w:proofErr w:type="spellEnd"/>
      <w:r w:rsidRPr="00887F90">
        <w:rPr>
          <w:rFonts w:eastAsiaTheme="minorEastAsia"/>
          <w:smallCaps w:val="0"/>
          <w:kern w:val="2"/>
          <w:sz w:val="24"/>
          <w:szCs w:val="24"/>
          <w:lang w:eastAsia="ja-JP"/>
        </w:rPr>
        <w:t xml:space="preserve"> et al. would be smaller than those of Nakajima and this study. </w:t>
      </w:r>
    </w:p>
    <w:p w:rsidR="00C35C98" w:rsidRDefault="00C35C98" w:rsidP="00887F90">
      <w:pPr>
        <w:pStyle w:val="sectionhead1"/>
        <w:tabs>
          <w:tab w:val="left" w:pos="240"/>
        </w:tabs>
        <w:spacing w:line="276" w:lineRule="auto"/>
        <w:ind w:firstLineChars="294" w:firstLine="706"/>
        <w:jc w:val="both"/>
        <w:rPr>
          <w:rFonts w:eastAsiaTheme="minorEastAsia"/>
          <w:smallCaps w:val="0"/>
          <w:kern w:val="2"/>
          <w:sz w:val="24"/>
          <w:szCs w:val="24"/>
          <w:lang w:eastAsia="ja-JP"/>
        </w:rPr>
      </w:pPr>
    </w:p>
    <w:p w:rsidR="00746B24" w:rsidRPr="00C2305C" w:rsidRDefault="00543404" w:rsidP="007B2591">
      <w:pPr>
        <w:pStyle w:val="sectionhead1"/>
        <w:tabs>
          <w:tab w:val="clear" w:pos="720"/>
          <w:tab w:val="left" w:pos="240"/>
          <w:tab w:val="num" w:pos="709"/>
        </w:tabs>
        <w:spacing w:line="276" w:lineRule="auto"/>
        <w:rPr>
          <w:rFonts w:eastAsiaTheme="minorEastAsia"/>
          <w:smallCaps w:val="0"/>
          <w:kern w:val="2"/>
          <w:sz w:val="24"/>
          <w:szCs w:val="24"/>
          <w:lang w:eastAsia="ja-JP"/>
        </w:rPr>
      </w:pPr>
      <w:r w:rsidRPr="00C2305C">
        <w:rPr>
          <w:rFonts w:eastAsiaTheme="minorEastAsia"/>
          <w:smallCaps w:val="0"/>
          <w:kern w:val="2"/>
          <w:sz w:val="24"/>
          <w:szCs w:val="24"/>
          <w:lang w:eastAsia="ja-JP"/>
        </w:rPr>
        <w:t>I</w:t>
      </w:r>
      <w:r w:rsidRPr="00C2305C">
        <w:rPr>
          <w:sz w:val="24"/>
          <w:szCs w:val="24"/>
        </w:rPr>
        <w:t>V</w:t>
      </w:r>
      <w:r>
        <w:rPr>
          <w:sz w:val="24"/>
          <w:szCs w:val="24"/>
        </w:rPr>
        <w:t xml:space="preserve">. </w:t>
      </w:r>
      <w:r w:rsidR="00746B24" w:rsidRPr="00C2305C">
        <w:rPr>
          <w:rFonts w:eastAsiaTheme="minorEastAsia"/>
          <w:smallCaps w:val="0"/>
          <w:kern w:val="2"/>
          <w:sz w:val="24"/>
          <w:szCs w:val="24"/>
          <w:lang w:eastAsia="ja-JP"/>
        </w:rPr>
        <w:t>CONCLUSION</w:t>
      </w:r>
    </w:p>
    <w:p w:rsidR="00543404" w:rsidRDefault="0099709D" w:rsidP="00892302">
      <w:pPr>
        <w:pStyle w:val="sectionhead1"/>
        <w:tabs>
          <w:tab w:val="clear" w:pos="360"/>
          <w:tab w:val="clear" w:pos="720"/>
          <w:tab w:val="num" w:pos="709"/>
        </w:tabs>
        <w:spacing w:line="276" w:lineRule="auto"/>
        <w:jc w:val="both"/>
        <w:rPr>
          <w:rFonts w:eastAsiaTheme="minorEastAsia" w:hint="eastAsia"/>
          <w:smallCaps w:val="0"/>
          <w:kern w:val="2"/>
          <w:sz w:val="24"/>
          <w:szCs w:val="24"/>
          <w:lang w:eastAsia="ja-JP"/>
        </w:rPr>
      </w:pPr>
      <w:r w:rsidRPr="00C2305C">
        <w:rPr>
          <w:rFonts w:eastAsiaTheme="minorEastAsia"/>
          <w:smallCaps w:val="0"/>
          <w:kern w:val="2"/>
          <w:sz w:val="24"/>
          <w:szCs w:val="24"/>
          <w:lang w:eastAsia="ja-JP"/>
        </w:rPr>
        <w:tab/>
      </w:r>
      <w:r w:rsidR="00887F90" w:rsidRPr="00887F90">
        <w:rPr>
          <w:rFonts w:eastAsiaTheme="minorEastAsia"/>
          <w:smallCaps w:val="0"/>
          <w:kern w:val="2"/>
          <w:sz w:val="24"/>
          <w:szCs w:val="24"/>
          <w:lang w:eastAsia="ja-JP"/>
        </w:rPr>
        <w:t xml:space="preserve">These results suggest that the flux of nutrients from bottom sediment has not decreased in the inner part of Osaka Bay at least since 1985. </w:t>
      </w:r>
      <w:r w:rsidR="00F4605B">
        <w:rPr>
          <w:rFonts w:eastAsiaTheme="minorEastAsia" w:hint="eastAsia"/>
          <w:smallCaps w:val="0"/>
          <w:kern w:val="2"/>
          <w:sz w:val="24"/>
          <w:szCs w:val="24"/>
          <w:lang w:eastAsia="ja-JP"/>
        </w:rPr>
        <w:t xml:space="preserve">The loadings of nutrients from land area have decreased and those from ocean would be constant. </w:t>
      </w:r>
      <w:r w:rsidR="00F4605B" w:rsidRPr="00F4605B">
        <w:rPr>
          <w:rFonts w:eastAsiaTheme="minorEastAsia"/>
          <w:smallCaps w:val="0"/>
          <w:kern w:val="2"/>
          <w:sz w:val="24"/>
          <w:szCs w:val="24"/>
          <w:lang w:eastAsia="ja-JP"/>
        </w:rPr>
        <w:t>Therefore, the contribution of release from bottom sediment on the nutrients budget would relatively become larger in inner part of Osaka Bay.</w:t>
      </w:r>
      <w:r w:rsidR="00F4605B">
        <w:rPr>
          <w:rFonts w:eastAsiaTheme="minorEastAsia" w:hint="eastAsia"/>
          <w:smallCaps w:val="0"/>
          <w:kern w:val="2"/>
          <w:sz w:val="24"/>
          <w:szCs w:val="24"/>
          <w:lang w:eastAsia="ja-JP"/>
        </w:rPr>
        <w:t xml:space="preserve"> </w:t>
      </w:r>
      <w:r w:rsidR="00887F90" w:rsidRPr="00887F90">
        <w:rPr>
          <w:rFonts w:eastAsiaTheme="minorEastAsia"/>
          <w:smallCaps w:val="0"/>
          <w:kern w:val="2"/>
          <w:sz w:val="24"/>
          <w:szCs w:val="24"/>
          <w:lang w:eastAsia="ja-JP"/>
        </w:rPr>
        <w:t xml:space="preserve">We have not investigated bottom sediment in the middle and outer part of Osaka Bay, which occupy more than 80 % at least. As the bottom sediments in these areas include lower concentration of nutrients and organic matter, the flux would smaller than those in inner part of Osaka Bay. Therefore, we cannot estimate the nutrient budget in the whole Osaka Bay. However, this study offered important data to estimate the nutrients budget in inner part of Osaka Bay, which is the most polluted coastal sea area and must improve. </w:t>
      </w:r>
    </w:p>
    <w:p w:rsidR="00892302" w:rsidRDefault="00892302" w:rsidP="00892302">
      <w:pPr>
        <w:pStyle w:val="sectionhead1"/>
        <w:tabs>
          <w:tab w:val="clear" w:pos="360"/>
          <w:tab w:val="clear" w:pos="720"/>
          <w:tab w:val="num" w:pos="709"/>
        </w:tabs>
        <w:spacing w:line="276" w:lineRule="auto"/>
        <w:jc w:val="both"/>
        <w:rPr>
          <w:sz w:val="24"/>
          <w:szCs w:val="24"/>
        </w:rPr>
      </w:pPr>
    </w:p>
    <w:p w:rsidR="00746B24" w:rsidRPr="00C2305C" w:rsidRDefault="00746B24" w:rsidP="007B2591">
      <w:pPr>
        <w:pStyle w:val="sectionhead1"/>
        <w:tabs>
          <w:tab w:val="clear" w:pos="360"/>
          <w:tab w:val="clear" w:pos="720"/>
          <w:tab w:val="num" w:pos="0"/>
        </w:tabs>
        <w:spacing w:line="276" w:lineRule="auto"/>
        <w:ind w:firstLineChars="295" w:firstLine="708"/>
        <w:rPr>
          <w:rFonts w:eastAsiaTheme="minorEastAsia"/>
          <w:smallCaps w:val="0"/>
          <w:kern w:val="2"/>
          <w:sz w:val="24"/>
          <w:szCs w:val="24"/>
          <w:lang w:eastAsia="ja-JP"/>
        </w:rPr>
      </w:pPr>
      <w:r w:rsidRPr="00C2305C">
        <w:rPr>
          <w:sz w:val="24"/>
          <w:szCs w:val="24"/>
        </w:rPr>
        <w:t>V</w:t>
      </w:r>
      <w:r w:rsidR="00A30940" w:rsidRPr="00C2305C">
        <w:rPr>
          <w:sz w:val="24"/>
          <w:szCs w:val="24"/>
        </w:rPr>
        <w:t>I</w:t>
      </w:r>
      <w:r w:rsidRPr="00C2305C">
        <w:rPr>
          <w:sz w:val="24"/>
          <w:szCs w:val="24"/>
        </w:rPr>
        <w:t xml:space="preserve">. </w:t>
      </w:r>
      <w:r w:rsidRPr="00C2305C">
        <w:rPr>
          <w:rFonts w:eastAsiaTheme="minorEastAsia"/>
          <w:smallCaps w:val="0"/>
          <w:kern w:val="2"/>
          <w:sz w:val="24"/>
          <w:szCs w:val="24"/>
          <w:lang w:eastAsia="ja-JP"/>
        </w:rPr>
        <w:t>ACKNOWLEDGMENT</w:t>
      </w:r>
    </w:p>
    <w:p w:rsidR="0010481D" w:rsidRPr="00543404" w:rsidRDefault="00892302" w:rsidP="00543404">
      <w:pPr>
        <w:pStyle w:val="sectionhead1"/>
        <w:tabs>
          <w:tab w:val="clear" w:pos="360"/>
          <w:tab w:val="clear" w:pos="720"/>
          <w:tab w:val="num" w:pos="0"/>
        </w:tabs>
        <w:spacing w:line="276" w:lineRule="auto"/>
        <w:ind w:firstLineChars="295" w:firstLine="708"/>
        <w:jc w:val="both"/>
        <w:rPr>
          <w:rFonts w:eastAsiaTheme="minorEastAsia"/>
          <w:smallCaps w:val="0"/>
          <w:kern w:val="2"/>
          <w:sz w:val="24"/>
          <w:szCs w:val="24"/>
          <w:lang w:eastAsia="ja-JP"/>
        </w:rPr>
      </w:pPr>
      <w:r>
        <w:rPr>
          <w:rFonts w:eastAsiaTheme="minorEastAsia" w:hint="eastAsia"/>
          <w:smallCaps w:val="0"/>
          <w:kern w:val="2"/>
          <w:sz w:val="24"/>
          <w:szCs w:val="24"/>
          <w:lang w:eastAsia="ja-JP"/>
        </w:rPr>
        <w:t>We ap</w:t>
      </w:r>
      <w:r w:rsidR="008F0275">
        <w:rPr>
          <w:rFonts w:eastAsiaTheme="minorEastAsia" w:hint="eastAsia"/>
          <w:smallCaps w:val="0"/>
          <w:kern w:val="2"/>
          <w:sz w:val="24"/>
          <w:szCs w:val="24"/>
          <w:lang w:eastAsia="ja-JP"/>
        </w:rPr>
        <w:t>prec</w:t>
      </w:r>
      <w:r>
        <w:rPr>
          <w:rFonts w:eastAsiaTheme="minorEastAsia" w:hint="eastAsia"/>
          <w:smallCaps w:val="0"/>
          <w:kern w:val="2"/>
          <w:sz w:val="24"/>
          <w:szCs w:val="24"/>
          <w:lang w:eastAsia="ja-JP"/>
        </w:rPr>
        <w:t xml:space="preserve">iate Mr. </w:t>
      </w:r>
      <w:proofErr w:type="spellStart"/>
      <w:r>
        <w:rPr>
          <w:rFonts w:eastAsiaTheme="minorEastAsia" w:hint="eastAsia"/>
          <w:smallCaps w:val="0"/>
          <w:kern w:val="2"/>
          <w:sz w:val="24"/>
          <w:szCs w:val="24"/>
          <w:lang w:eastAsia="ja-JP"/>
        </w:rPr>
        <w:t>Yanagihara</w:t>
      </w:r>
      <w:proofErr w:type="spellEnd"/>
      <w:r>
        <w:rPr>
          <w:rFonts w:eastAsiaTheme="minorEastAsia" w:hint="eastAsia"/>
          <w:smallCaps w:val="0"/>
          <w:kern w:val="2"/>
          <w:sz w:val="24"/>
          <w:szCs w:val="24"/>
          <w:lang w:eastAsia="ja-JP"/>
        </w:rPr>
        <w:t xml:space="preserve"> and Ms. </w:t>
      </w:r>
      <w:proofErr w:type="spellStart"/>
      <w:r>
        <w:rPr>
          <w:rFonts w:eastAsiaTheme="minorEastAsia" w:hint="eastAsia"/>
          <w:smallCaps w:val="0"/>
          <w:kern w:val="2"/>
          <w:sz w:val="24"/>
          <w:szCs w:val="24"/>
          <w:lang w:eastAsia="ja-JP"/>
        </w:rPr>
        <w:t>Nakai</w:t>
      </w:r>
      <w:proofErr w:type="spellEnd"/>
      <w:r>
        <w:rPr>
          <w:rFonts w:eastAsiaTheme="minorEastAsia" w:hint="eastAsia"/>
          <w:smallCaps w:val="0"/>
          <w:kern w:val="2"/>
          <w:sz w:val="24"/>
          <w:szCs w:val="24"/>
          <w:lang w:eastAsia="ja-JP"/>
        </w:rPr>
        <w:t xml:space="preserve"> for their support on sampling and core incubation experiment</w:t>
      </w:r>
      <w:r w:rsidR="00207FD8" w:rsidRPr="00C2305C">
        <w:rPr>
          <w:rFonts w:eastAsiaTheme="minorEastAsia" w:hint="eastAsia"/>
          <w:smallCaps w:val="0"/>
          <w:kern w:val="2"/>
          <w:sz w:val="24"/>
          <w:szCs w:val="24"/>
          <w:lang w:eastAsia="ja-JP"/>
        </w:rPr>
        <w:t>.</w:t>
      </w:r>
    </w:p>
    <w:p w:rsidR="00DF0327" w:rsidRDefault="00DF0327" w:rsidP="00746B24">
      <w:pPr>
        <w:pStyle w:val="sectionhead1"/>
        <w:tabs>
          <w:tab w:val="clear" w:pos="720"/>
          <w:tab w:val="left" w:pos="240"/>
          <w:tab w:val="num" w:pos="709"/>
        </w:tabs>
        <w:spacing w:line="276" w:lineRule="auto"/>
        <w:rPr>
          <w:sz w:val="24"/>
          <w:szCs w:val="24"/>
        </w:rPr>
      </w:pPr>
    </w:p>
    <w:p w:rsidR="00746B24" w:rsidRPr="00C2305C" w:rsidRDefault="00746B24" w:rsidP="00746B24">
      <w:pPr>
        <w:pStyle w:val="sectionhead1"/>
        <w:tabs>
          <w:tab w:val="clear" w:pos="720"/>
          <w:tab w:val="left" w:pos="240"/>
          <w:tab w:val="num" w:pos="709"/>
        </w:tabs>
        <w:spacing w:line="276" w:lineRule="auto"/>
        <w:rPr>
          <w:sz w:val="24"/>
          <w:szCs w:val="24"/>
        </w:rPr>
      </w:pPr>
      <w:r w:rsidRPr="00C2305C">
        <w:rPr>
          <w:sz w:val="24"/>
          <w:szCs w:val="24"/>
        </w:rPr>
        <w:t>VI</w:t>
      </w:r>
      <w:r w:rsidR="00A30940" w:rsidRPr="00C2305C">
        <w:rPr>
          <w:sz w:val="24"/>
          <w:szCs w:val="24"/>
        </w:rPr>
        <w:t>I</w:t>
      </w:r>
      <w:r w:rsidRPr="00C2305C">
        <w:rPr>
          <w:sz w:val="24"/>
          <w:szCs w:val="24"/>
        </w:rPr>
        <w:t>. REFERENCES</w:t>
      </w:r>
    </w:p>
    <w:p w:rsidR="00746B24" w:rsidRPr="00C2305C" w:rsidRDefault="00746B24" w:rsidP="00892302">
      <w:pPr>
        <w:pStyle w:val="references"/>
        <w:spacing w:line="276" w:lineRule="auto"/>
        <w:ind w:leftChars="85" w:left="178" w:firstLine="531"/>
        <w:rPr>
          <w:sz w:val="24"/>
          <w:szCs w:val="24"/>
        </w:rPr>
      </w:pPr>
      <w:r w:rsidRPr="00C2305C">
        <w:rPr>
          <w:rFonts w:eastAsiaTheme="minorEastAsia" w:hint="eastAsia"/>
          <w:smallCaps/>
          <w:kern w:val="2"/>
          <w:sz w:val="24"/>
          <w:szCs w:val="24"/>
          <w:lang w:eastAsia="ja-JP"/>
        </w:rPr>
        <w:t>[1]</w:t>
      </w:r>
      <w:r w:rsidRPr="00C2305C">
        <w:rPr>
          <w:rFonts w:eastAsiaTheme="minorEastAsia"/>
          <w:smallCaps/>
          <w:kern w:val="2"/>
          <w:sz w:val="24"/>
          <w:szCs w:val="24"/>
          <w:lang w:eastAsia="ja-JP"/>
        </w:rPr>
        <w:t xml:space="preserve">      </w:t>
      </w:r>
      <w:r w:rsidR="00892302" w:rsidRPr="00892302">
        <w:rPr>
          <w:sz w:val="24"/>
          <w:szCs w:val="24"/>
        </w:rPr>
        <w:t>Tada, K., et al.</w:t>
      </w:r>
      <w:r w:rsidR="00892302">
        <w:rPr>
          <w:rFonts w:eastAsiaTheme="minorEastAsia" w:hint="eastAsia"/>
          <w:sz w:val="24"/>
          <w:szCs w:val="24"/>
          <w:lang w:eastAsia="ja-JP"/>
        </w:rPr>
        <w:t>,</w:t>
      </w:r>
      <w:r w:rsidR="00892302" w:rsidRPr="00892302">
        <w:rPr>
          <w:sz w:val="24"/>
          <w:szCs w:val="24"/>
        </w:rPr>
        <w:t xml:space="preserve"> Manual to study flux of nutrients from sea bottom sediment by a core incubation method, 1-6</w:t>
      </w:r>
      <w:r w:rsidR="00892302">
        <w:rPr>
          <w:rFonts w:eastAsiaTheme="minorEastAsia" w:hint="eastAsia"/>
          <w:sz w:val="24"/>
          <w:szCs w:val="24"/>
          <w:lang w:eastAsia="ja-JP"/>
        </w:rPr>
        <w:t>, 2012.</w:t>
      </w:r>
      <w:r w:rsidRPr="00C2305C">
        <w:rPr>
          <w:rFonts w:asciiTheme="minorEastAsia" w:eastAsiaTheme="minorEastAsia" w:hAnsiTheme="minorEastAsia"/>
          <w:sz w:val="24"/>
          <w:szCs w:val="24"/>
          <w:lang w:eastAsia="ja-JP"/>
        </w:rPr>
        <w:t xml:space="preserve"> </w:t>
      </w:r>
    </w:p>
    <w:p w:rsidR="00746B24" w:rsidRPr="00C2305C" w:rsidRDefault="00746B24" w:rsidP="00746B24">
      <w:pPr>
        <w:pStyle w:val="references"/>
        <w:spacing w:line="276" w:lineRule="auto"/>
        <w:ind w:left="0" w:firstLine="709"/>
        <w:rPr>
          <w:sz w:val="24"/>
          <w:szCs w:val="24"/>
        </w:rPr>
      </w:pPr>
      <w:r w:rsidRPr="00C2305C">
        <w:rPr>
          <w:rFonts w:eastAsiaTheme="minorEastAsia"/>
          <w:smallCaps/>
          <w:kern w:val="2"/>
          <w:sz w:val="24"/>
          <w:szCs w:val="24"/>
          <w:lang w:eastAsia="ja-JP"/>
        </w:rPr>
        <w:t>[2</w:t>
      </w:r>
      <w:r w:rsidRPr="00C2305C">
        <w:rPr>
          <w:rFonts w:eastAsiaTheme="minorEastAsia" w:hint="eastAsia"/>
          <w:smallCaps/>
          <w:kern w:val="2"/>
          <w:sz w:val="24"/>
          <w:szCs w:val="24"/>
          <w:lang w:eastAsia="ja-JP"/>
        </w:rPr>
        <w:t xml:space="preserve">]      </w:t>
      </w:r>
      <w:r w:rsidR="00892302" w:rsidRPr="00892302">
        <w:rPr>
          <w:sz w:val="24"/>
          <w:szCs w:val="24"/>
        </w:rPr>
        <w:t>Nakajima, M., et al.</w:t>
      </w:r>
      <w:r w:rsidR="00892302">
        <w:rPr>
          <w:rFonts w:eastAsiaTheme="minorEastAsia" w:hint="eastAsia"/>
          <w:sz w:val="24"/>
          <w:szCs w:val="24"/>
          <w:lang w:eastAsia="ja-JP"/>
        </w:rPr>
        <w:t>,</w:t>
      </w:r>
      <w:r w:rsidR="00892302" w:rsidRPr="00892302">
        <w:rPr>
          <w:sz w:val="24"/>
          <w:szCs w:val="24"/>
        </w:rPr>
        <w:t xml:space="preserve"> Report on nutrients managem</w:t>
      </w:r>
      <w:r w:rsidR="0002450A">
        <w:rPr>
          <w:sz w:val="24"/>
          <w:szCs w:val="24"/>
        </w:rPr>
        <w:t xml:space="preserve">ent technology in coastal sea, </w:t>
      </w:r>
      <w:r w:rsidR="0002450A">
        <w:rPr>
          <w:rFonts w:eastAsiaTheme="minorEastAsia" w:hint="eastAsia"/>
          <w:sz w:val="24"/>
          <w:szCs w:val="24"/>
          <w:lang w:eastAsia="ja-JP"/>
        </w:rPr>
        <w:t>50</w:t>
      </w:r>
      <w:r w:rsidR="00892302" w:rsidRPr="00892302">
        <w:rPr>
          <w:sz w:val="24"/>
          <w:szCs w:val="24"/>
        </w:rPr>
        <w:t>-</w:t>
      </w:r>
      <w:r w:rsidR="0002450A">
        <w:rPr>
          <w:rFonts w:eastAsiaTheme="minorEastAsia" w:hint="eastAsia"/>
          <w:sz w:val="24"/>
          <w:szCs w:val="24"/>
          <w:lang w:eastAsia="ja-JP"/>
        </w:rPr>
        <w:t>55</w:t>
      </w:r>
      <w:r w:rsidR="00892302" w:rsidRPr="00892302">
        <w:rPr>
          <w:sz w:val="24"/>
          <w:szCs w:val="24"/>
        </w:rPr>
        <w:t xml:space="preserve">, </w:t>
      </w:r>
      <w:r w:rsidR="008F0275">
        <w:rPr>
          <w:rFonts w:eastAsiaTheme="minorEastAsia" w:hint="eastAsia"/>
          <w:sz w:val="24"/>
          <w:szCs w:val="24"/>
          <w:lang w:eastAsia="ja-JP"/>
        </w:rPr>
        <w:t xml:space="preserve">Japan </w:t>
      </w:r>
      <w:r w:rsidR="00892302" w:rsidRPr="00892302">
        <w:rPr>
          <w:sz w:val="24"/>
          <w:szCs w:val="24"/>
        </w:rPr>
        <w:t>Fisher</w:t>
      </w:r>
      <w:r w:rsidR="008F0275">
        <w:rPr>
          <w:rFonts w:eastAsiaTheme="minorEastAsia" w:hint="eastAsia"/>
          <w:sz w:val="24"/>
          <w:szCs w:val="24"/>
          <w:lang w:eastAsia="ja-JP"/>
        </w:rPr>
        <w:t>ies</w:t>
      </w:r>
      <w:r w:rsidR="00892302" w:rsidRPr="00892302">
        <w:rPr>
          <w:sz w:val="24"/>
          <w:szCs w:val="24"/>
        </w:rPr>
        <w:t xml:space="preserve"> </w:t>
      </w:r>
      <w:r w:rsidR="008F0275">
        <w:rPr>
          <w:rFonts w:eastAsiaTheme="minorEastAsia" w:hint="eastAsia"/>
          <w:sz w:val="24"/>
          <w:szCs w:val="24"/>
          <w:lang w:eastAsia="ja-JP"/>
        </w:rPr>
        <w:t>R</w:t>
      </w:r>
      <w:r w:rsidR="00892302" w:rsidRPr="00892302">
        <w:rPr>
          <w:sz w:val="24"/>
          <w:szCs w:val="24"/>
        </w:rPr>
        <w:t xml:space="preserve">esearch </w:t>
      </w:r>
      <w:r w:rsidR="008F0275">
        <w:rPr>
          <w:rFonts w:eastAsiaTheme="minorEastAsia" w:hint="eastAsia"/>
          <w:sz w:val="24"/>
          <w:szCs w:val="24"/>
          <w:lang w:eastAsia="ja-JP"/>
        </w:rPr>
        <w:t>Agency</w:t>
      </w:r>
      <w:r w:rsidR="00892302">
        <w:rPr>
          <w:rFonts w:eastAsiaTheme="minorEastAsia" w:hint="eastAsia"/>
          <w:sz w:val="24"/>
          <w:szCs w:val="24"/>
          <w:lang w:eastAsia="ja-JP"/>
        </w:rPr>
        <w:t>, 2012.</w:t>
      </w:r>
    </w:p>
    <w:p w:rsidR="00746B24" w:rsidRDefault="00746B24" w:rsidP="00AE1A37">
      <w:pPr>
        <w:pStyle w:val="references"/>
        <w:spacing w:line="276" w:lineRule="auto"/>
        <w:ind w:left="0" w:firstLine="709"/>
        <w:rPr>
          <w:sz w:val="24"/>
          <w:szCs w:val="24"/>
        </w:rPr>
      </w:pPr>
      <w:r w:rsidRPr="00C2305C">
        <w:rPr>
          <w:rFonts w:eastAsiaTheme="minorEastAsia" w:hint="eastAsia"/>
          <w:smallCaps/>
          <w:kern w:val="2"/>
          <w:sz w:val="24"/>
          <w:szCs w:val="24"/>
          <w:lang w:eastAsia="ja-JP"/>
        </w:rPr>
        <w:t>[</w:t>
      </w:r>
      <w:r w:rsidR="00094970">
        <w:rPr>
          <w:rFonts w:eastAsiaTheme="minorEastAsia"/>
          <w:smallCaps/>
          <w:kern w:val="2"/>
          <w:sz w:val="24"/>
          <w:szCs w:val="24"/>
          <w:lang w:eastAsia="ja-JP"/>
        </w:rPr>
        <w:t>3</w:t>
      </w:r>
      <w:r w:rsidRPr="00C2305C">
        <w:rPr>
          <w:rFonts w:eastAsiaTheme="minorEastAsia" w:hint="eastAsia"/>
          <w:smallCaps/>
          <w:kern w:val="2"/>
          <w:sz w:val="24"/>
          <w:szCs w:val="24"/>
          <w:lang w:eastAsia="ja-JP"/>
        </w:rPr>
        <w:t xml:space="preserve">]      </w:t>
      </w:r>
      <w:r w:rsidR="00892302" w:rsidRPr="00892302">
        <w:rPr>
          <w:sz w:val="24"/>
          <w:szCs w:val="24"/>
        </w:rPr>
        <w:t>Nakajima, M., et al.</w:t>
      </w:r>
      <w:r w:rsidR="00892302">
        <w:rPr>
          <w:rFonts w:eastAsiaTheme="minorEastAsia" w:hint="eastAsia"/>
          <w:sz w:val="24"/>
          <w:szCs w:val="24"/>
          <w:lang w:eastAsia="ja-JP"/>
        </w:rPr>
        <w:t>,</w:t>
      </w:r>
      <w:r w:rsidR="00892302" w:rsidRPr="00892302">
        <w:rPr>
          <w:sz w:val="24"/>
          <w:szCs w:val="24"/>
        </w:rPr>
        <w:t xml:space="preserve"> Report on nutrients management technology in coastal sea, 6</w:t>
      </w:r>
      <w:r w:rsidR="0002450A">
        <w:rPr>
          <w:rFonts w:eastAsiaTheme="minorEastAsia" w:hint="eastAsia"/>
          <w:sz w:val="24"/>
          <w:szCs w:val="24"/>
          <w:lang w:eastAsia="ja-JP"/>
        </w:rPr>
        <w:t>0</w:t>
      </w:r>
      <w:r w:rsidR="00892302" w:rsidRPr="00892302">
        <w:rPr>
          <w:sz w:val="24"/>
          <w:szCs w:val="24"/>
        </w:rPr>
        <w:t>-</w:t>
      </w:r>
      <w:r w:rsidR="0002450A">
        <w:rPr>
          <w:rFonts w:eastAsiaTheme="minorEastAsia" w:hint="eastAsia"/>
          <w:sz w:val="24"/>
          <w:szCs w:val="24"/>
          <w:lang w:eastAsia="ja-JP"/>
        </w:rPr>
        <w:t>68</w:t>
      </w:r>
      <w:r w:rsidR="00892302" w:rsidRPr="00892302">
        <w:rPr>
          <w:sz w:val="24"/>
          <w:szCs w:val="24"/>
        </w:rPr>
        <w:t xml:space="preserve">, </w:t>
      </w:r>
      <w:r w:rsidR="008F0275">
        <w:rPr>
          <w:rFonts w:eastAsiaTheme="minorEastAsia" w:hint="eastAsia"/>
          <w:sz w:val="24"/>
          <w:szCs w:val="24"/>
          <w:lang w:eastAsia="ja-JP"/>
        </w:rPr>
        <w:t xml:space="preserve">Japan </w:t>
      </w:r>
      <w:r w:rsidR="008F0275" w:rsidRPr="00892302">
        <w:rPr>
          <w:sz w:val="24"/>
          <w:szCs w:val="24"/>
        </w:rPr>
        <w:t>Fisher</w:t>
      </w:r>
      <w:r w:rsidR="008F0275">
        <w:rPr>
          <w:rFonts w:eastAsiaTheme="minorEastAsia" w:hint="eastAsia"/>
          <w:sz w:val="24"/>
          <w:szCs w:val="24"/>
          <w:lang w:eastAsia="ja-JP"/>
        </w:rPr>
        <w:t>ies</w:t>
      </w:r>
      <w:r w:rsidR="008F0275" w:rsidRPr="00892302">
        <w:rPr>
          <w:sz w:val="24"/>
          <w:szCs w:val="24"/>
        </w:rPr>
        <w:t xml:space="preserve"> </w:t>
      </w:r>
      <w:r w:rsidR="008F0275">
        <w:rPr>
          <w:rFonts w:eastAsiaTheme="minorEastAsia" w:hint="eastAsia"/>
          <w:sz w:val="24"/>
          <w:szCs w:val="24"/>
          <w:lang w:eastAsia="ja-JP"/>
        </w:rPr>
        <w:t>R</w:t>
      </w:r>
      <w:r w:rsidR="008F0275" w:rsidRPr="00892302">
        <w:rPr>
          <w:sz w:val="24"/>
          <w:szCs w:val="24"/>
        </w:rPr>
        <w:t xml:space="preserve">esearch </w:t>
      </w:r>
      <w:r w:rsidR="008F0275">
        <w:rPr>
          <w:rFonts w:eastAsiaTheme="minorEastAsia" w:hint="eastAsia"/>
          <w:sz w:val="24"/>
          <w:szCs w:val="24"/>
          <w:lang w:eastAsia="ja-JP"/>
        </w:rPr>
        <w:t>Agency</w:t>
      </w:r>
      <w:r w:rsidR="00892302">
        <w:rPr>
          <w:rFonts w:eastAsiaTheme="minorEastAsia" w:hint="eastAsia"/>
          <w:sz w:val="24"/>
          <w:szCs w:val="24"/>
          <w:lang w:eastAsia="ja-JP"/>
        </w:rPr>
        <w:t>, 2013.</w:t>
      </w:r>
    </w:p>
    <w:p w:rsidR="008F7F11" w:rsidRDefault="008F7F11" w:rsidP="008F7F11">
      <w:pPr>
        <w:pStyle w:val="references"/>
        <w:tabs>
          <w:tab w:val="left" w:pos="1276"/>
          <w:tab w:val="left" w:pos="1560"/>
          <w:tab w:val="left" w:pos="1843"/>
          <w:tab w:val="left" w:pos="2268"/>
        </w:tabs>
        <w:spacing w:line="276" w:lineRule="auto"/>
        <w:ind w:left="0" w:firstLine="709"/>
        <w:rPr>
          <w:rFonts w:eastAsiaTheme="minorEastAsia" w:hint="eastAsia"/>
          <w:sz w:val="24"/>
          <w:szCs w:val="24"/>
          <w:lang w:eastAsia="ja-JP"/>
        </w:rPr>
      </w:pPr>
      <w:r>
        <w:rPr>
          <w:sz w:val="24"/>
          <w:szCs w:val="24"/>
        </w:rPr>
        <w:t>[4]</w:t>
      </w:r>
      <w:r>
        <w:rPr>
          <w:sz w:val="24"/>
          <w:szCs w:val="24"/>
        </w:rPr>
        <w:tab/>
      </w:r>
      <w:r>
        <w:rPr>
          <w:sz w:val="24"/>
          <w:szCs w:val="24"/>
        </w:rPr>
        <w:tab/>
      </w:r>
      <w:r w:rsidR="00892302" w:rsidRPr="00892302">
        <w:rPr>
          <w:sz w:val="24"/>
          <w:szCs w:val="24"/>
        </w:rPr>
        <w:t>Nakajima, M., et al.</w:t>
      </w:r>
      <w:r w:rsidR="00892302">
        <w:rPr>
          <w:rFonts w:eastAsiaTheme="minorEastAsia" w:hint="eastAsia"/>
          <w:sz w:val="24"/>
          <w:szCs w:val="24"/>
          <w:lang w:eastAsia="ja-JP"/>
        </w:rPr>
        <w:t>,</w:t>
      </w:r>
      <w:r w:rsidR="00892302" w:rsidRPr="00892302">
        <w:rPr>
          <w:sz w:val="24"/>
          <w:szCs w:val="24"/>
        </w:rPr>
        <w:t xml:space="preserve"> Report on nutrients management technology in coastal sea, 62-74, </w:t>
      </w:r>
      <w:r w:rsidR="008F0275">
        <w:rPr>
          <w:rFonts w:eastAsiaTheme="minorEastAsia" w:hint="eastAsia"/>
          <w:sz w:val="24"/>
          <w:szCs w:val="24"/>
          <w:lang w:eastAsia="ja-JP"/>
        </w:rPr>
        <w:t xml:space="preserve">Japan </w:t>
      </w:r>
      <w:r w:rsidR="008F0275" w:rsidRPr="00892302">
        <w:rPr>
          <w:sz w:val="24"/>
          <w:szCs w:val="24"/>
        </w:rPr>
        <w:t>Fisher</w:t>
      </w:r>
      <w:r w:rsidR="008F0275">
        <w:rPr>
          <w:rFonts w:eastAsiaTheme="minorEastAsia" w:hint="eastAsia"/>
          <w:sz w:val="24"/>
          <w:szCs w:val="24"/>
          <w:lang w:eastAsia="ja-JP"/>
        </w:rPr>
        <w:t>ies</w:t>
      </w:r>
      <w:r w:rsidR="008F0275" w:rsidRPr="00892302">
        <w:rPr>
          <w:sz w:val="24"/>
          <w:szCs w:val="24"/>
        </w:rPr>
        <w:t xml:space="preserve"> </w:t>
      </w:r>
      <w:r w:rsidR="008F0275">
        <w:rPr>
          <w:rFonts w:eastAsiaTheme="minorEastAsia" w:hint="eastAsia"/>
          <w:sz w:val="24"/>
          <w:szCs w:val="24"/>
          <w:lang w:eastAsia="ja-JP"/>
        </w:rPr>
        <w:t>R</w:t>
      </w:r>
      <w:r w:rsidR="008F0275" w:rsidRPr="00892302">
        <w:rPr>
          <w:sz w:val="24"/>
          <w:szCs w:val="24"/>
        </w:rPr>
        <w:t xml:space="preserve">esearch </w:t>
      </w:r>
      <w:r w:rsidR="008F0275">
        <w:rPr>
          <w:rFonts w:eastAsiaTheme="minorEastAsia" w:hint="eastAsia"/>
          <w:sz w:val="24"/>
          <w:szCs w:val="24"/>
          <w:lang w:eastAsia="ja-JP"/>
        </w:rPr>
        <w:t>Agency</w:t>
      </w:r>
      <w:r w:rsidR="00892302">
        <w:rPr>
          <w:rFonts w:eastAsiaTheme="minorEastAsia" w:hint="eastAsia"/>
          <w:sz w:val="24"/>
          <w:szCs w:val="24"/>
          <w:lang w:eastAsia="ja-JP"/>
        </w:rPr>
        <w:t>, 2014.</w:t>
      </w:r>
    </w:p>
    <w:p w:rsidR="00892302" w:rsidRDefault="00892302" w:rsidP="00892302">
      <w:pPr>
        <w:pStyle w:val="references"/>
        <w:tabs>
          <w:tab w:val="left" w:pos="1276"/>
          <w:tab w:val="left" w:pos="1560"/>
          <w:tab w:val="left" w:pos="1843"/>
          <w:tab w:val="left" w:pos="2268"/>
        </w:tabs>
        <w:spacing w:line="276" w:lineRule="auto"/>
        <w:ind w:left="0" w:firstLine="709"/>
        <w:rPr>
          <w:rFonts w:eastAsiaTheme="minorEastAsia" w:hint="eastAsia"/>
          <w:sz w:val="24"/>
          <w:szCs w:val="24"/>
          <w:lang w:eastAsia="ja-JP"/>
        </w:rPr>
      </w:pPr>
      <w:r>
        <w:rPr>
          <w:sz w:val="24"/>
          <w:szCs w:val="24"/>
        </w:rPr>
        <w:t>[</w:t>
      </w:r>
      <w:r>
        <w:rPr>
          <w:rFonts w:eastAsiaTheme="minorEastAsia" w:hint="eastAsia"/>
          <w:sz w:val="24"/>
          <w:szCs w:val="24"/>
          <w:lang w:eastAsia="ja-JP"/>
        </w:rPr>
        <w:t>5</w:t>
      </w:r>
      <w:r>
        <w:rPr>
          <w:sz w:val="24"/>
          <w:szCs w:val="24"/>
        </w:rPr>
        <w:t>]</w:t>
      </w:r>
      <w:r>
        <w:rPr>
          <w:sz w:val="24"/>
          <w:szCs w:val="24"/>
        </w:rPr>
        <w:tab/>
      </w:r>
      <w:r>
        <w:rPr>
          <w:sz w:val="24"/>
          <w:szCs w:val="24"/>
        </w:rPr>
        <w:tab/>
      </w:r>
      <w:proofErr w:type="spellStart"/>
      <w:r w:rsidRPr="00892302">
        <w:rPr>
          <w:sz w:val="24"/>
          <w:szCs w:val="24"/>
        </w:rPr>
        <w:t>Jyo</w:t>
      </w:r>
      <w:proofErr w:type="spellEnd"/>
      <w:r w:rsidRPr="00892302">
        <w:rPr>
          <w:sz w:val="24"/>
          <w:szCs w:val="24"/>
        </w:rPr>
        <w:t>, H., et al.</w:t>
      </w:r>
      <w:r>
        <w:rPr>
          <w:rFonts w:eastAsiaTheme="minorEastAsia" w:hint="eastAsia"/>
          <w:sz w:val="24"/>
          <w:szCs w:val="24"/>
          <w:lang w:eastAsia="ja-JP"/>
        </w:rPr>
        <w:t>,</w:t>
      </w:r>
      <w:r w:rsidRPr="00892302">
        <w:rPr>
          <w:sz w:val="24"/>
          <w:szCs w:val="24"/>
        </w:rPr>
        <w:t xml:space="preserve"> Effect for fishery production generated by </w:t>
      </w:r>
      <w:proofErr w:type="spellStart"/>
      <w:r w:rsidRPr="00892302">
        <w:rPr>
          <w:sz w:val="24"/>
          <w:szCs w:val="24"/>
        </w:rPr>
        <w:t>eutrophycation</w:t>
      </w:r>
      <w:proofErr w:type="spellEnd"/>
      <w:r w:rsidRPr="00892302">
        <w:rPr>
          <w:sz w:val="24"/>
          <w:szCs w:val="24"/>
        </w:rPr>
        <w:t xml:space="preserve"> and its mechanism in Osaka Bay, Report o</w:t>
      </w:r>
      <w:r>
        <w:rPr>
          <w:sz w:val="24"/>
          <w:szCs w:val="24"/>
        </w:rPr>
        <w:t>f Osaka Fishery Research Center</w:t>
      </w:r>
      <w:r w:rsidRPr="00892302">
        <w:rPr>
          <w:sz w:val="24"/>
          <w:szCs w:val="24"/>
        </w:rPr>
        <w:t>, Japan</w:t>
      </w:r>
      <w:r>
        <w:rPr>
          <w:rFonts w:eastAsiaTheme="minorEastAsia" w:hint="eastAsia"/>
          <w:sz w:val="24"/>
          <w:szCs w:val="24"/>
          <w:lang w:eastAsia="ja-JP"/>
        </w:rPr>
        <w:t>, 1986.</w:t>
      </w:r>
    </w:p>
    <w:p w:rsidR="00892302" w:rsidRPr="00892302" w:rsidRDefault="00892302" w:rsidP="008F7F11">
      <w:pPr>
        <w:pStyle w:val="references"/>
        <w:tabs>
          <w:tab w:val="left" w:pos="1276"/>
          <w:tab w:val="left" w:pos="1560"/>
          <w:tab w:val="left" w:pos="1843"/>
          <w:tab w:val="left" w:pos="2268"/>
        </w:tabs>
        <w:spacing w:line="276" w:lineRule="auto"/>
        <w:ind w:left="0" w:firstLine="709"/>
        <w:rPr>
          <w:sz w:val="24"/>
          <w:szCs w:val="24"/>
        </w:rPr>
      </w:pPr>
    </w:p>
    <w:sectPr w:rsidR="00892302" w:rsidRPr="00892302" w:rsidSect="006C3731">
      <w:type w:val="continuous"/>
      <w:pgSz w:w="11906" w:h="16838"/>
      <w:pgMar w:top="1134" w:right="851" w:bottom="1134" w:left="1701" w:header="709" w:footer="709"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2E8" w:rsidRDefault="002922E8" w:rsidP="00580A77">
      <w:r>
        <w:separator/>
      </w:r>
    </w:p>
  </w:endnote>
  <w:endnote w:type="continuationSeparator" w:id="0">
    <w:p w:rsidR="002922E8" w:rsidRDefault="002922E8" w:rsidP="00580A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2E8" w:rsidRDefault="002922E8" w:rsidP="00580A77">
      <w:r>
        <w:separator/>
      </w:r>
    </w:p>
  </w:footnote>
  <w:footnote w:type="continuationSeparator" w:id="0">
    <w:p w:rsidR="002922E8" w:rsidRDefault="002922E8" w:rsidP="00580A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AA1847"/>
    <w:multiLevelType w:val="hybridMultilevel"/>
    <w:tmpl w:val="FA6EF048"/>
    <w:lvl w:ilvl="0" w:tplc="44D4D968">
      <w:start w:val="1"/>
      <w:numFmt w:val="upp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6D07710F"/>
    <w:multiLevelType w:val="hybridMultilevel"/>
    <w:tmpl w:val="D9BC97C4"/>
    <w:lvl w:ilvl="0" w:tplc="D6E25C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52FE"/>
    <w:rsid w:val="00002AA9"/>
    <w:rsid w:val="0000433C"/>
    <w:rsid w:val="000049B1"/>
    <w:rsid w:val="0000545A"/>
    <w:rsid w:val="000074AB"/>
    <w:rsid w:val="00007A8C"/>
    <w:rsid w:val="00010136"/>
    <w:rsid w:val="0001147C"/>
    <w:rsid w:val="000153BD"/>
    <w:rsid w:val="00017461"/>
    <w:rsid w:val="00020E33"/>
    <w:rsid w:val="0002194F"/>
    <w:rsid w:val="00021D97"/>
    <w:rsid w:val="0002356A"/>
    <w:rsid w:val="0002372D"/>
    <w:rsid w:val="0002450A"/>
    <w:rsid w:val="00025235"/>
    <w:rsid w:val="000264B6"/>
    <w:rsid w:val="0003106A"/>
    <w:rsid w:val="000333CB"/>
    <w:rsid w:val="000340A0"/>
    <w:rsid w:val="00035B72"/>
    <w:rsid w:val="00036980"/>
    <w:rsid w:val="000427F6"/>
    <w:rsid w:val="000443E5"/>
    <w:rsid w:val="000449F1"/>
    <w:rsid w:val="00044D9E"/>
    <w:rsid w:val="00045444"/>
    <w:rsid w:val="00054753"/>
    <w:rsid w:val="000573BC"/>
    <w:rsid w:val="00057A07"/>
    <w:rsid w:val="000602FF"/>
    <w:rsid w:val="000604B8"/>
    <w:rsid w:val="00060FF3"/>
    <w:rsid w:val="000617BA"/>
    <w:rsid w:val="0006548B"/>
    <w:rsid w:val="0007611A"/>
    <w:rsid w:val="000821B7"/>
    <w:rsid w:val="00085AEF"/>
    <w:rsid w:val="0009095B"/>
    <w:rsid w:val="0009114C"/>
    <w:rsid w:val="00093C7D"/>
    <w:rsid w:val="00094970"/>
    <w:rsid w:val="00096EAE"/>
    <w:rsid w:val="000A06EF"/>
    <w:rsid w:val="000A2673"/>
    <w:rsid w:val="000A276E"/>
    <w:rsid w:val="000A2C0C"/>
    <w:rsid w:val="000B28DA"/>
    <w:rsid w:val="000B30F6"/>
    <w:rsid w:val="000B76C2"/>
    <w:rsid w:val="000C110E"/>
    <w:rsid w:val="000C2C59"/>
    <w:rsid w:val="000C528D"/>
    <w:rsid w:val="000C68EB"/>
    <w:rsid w:val="000C77CA"/>
    <w:rsid w:val="000D0E53"/>
    <w:rsid w:val="000D0FC7"/>
    <w:rsid w:val="000D1EA8"/>
    <w:rsid w:val="000D54B1"/>
    <w:rsid w:val="000E0E26"/>
    <w:rsid w:val="000E1C5B"/>
    <w:rsid w:val="000E4815"/>
    <w:rsid w:val="000E7CA9"/>
    <w:rsid w:val="000F0F8B"/>
    <w:rsid w:val="000F11DB"/>
    <w:rsid w:val="000F28CA"/>
    <w:rsid w:val="000F2963"/>
    <w:rsid w:val="000F7389"/>
    <w:rsid w:val="00101DB9"/>
    <w:rsid w:val="001020EA"/>
    <w:rsid w:val="00103095"/>
    <w:rsid w:val="001035C9"/>
    <w:rsid w:val="0010481D"/>
    <w:rsid w:val="00104BE0"/>
    <w:rsid w:val="00105131"/>
    <w:rsid w:val="00112E5C"/>
    <w:rsid w:val="00114859"/>
    <w:rsid w:val="00114C8C"/>
    <w:rsid w:val="00122180"/>
    <w:rsid w:val="00123D40"/>
    <w:rsid w:val="0013068B"/>
    <w:rsid w:val="00132E8F"/>
    <w:rsid w:val="001356BE"/>
    <w:rsid w:val="001358FC"/>
    <w:rsid w:val="00135F7F"/>
    <w:rsid w:val="00141529"/>
    <w:rsid w:val="001428C0"/>
    <w:rsid w:val="001431E2"/>
    <w:rsid w:val="00152B43"/>
    <w:rsid w:val="0015383D"/>
    <w:rsid w:val="001576C5"/>
    <w:rsid w:val="00161768"/>
    <w:rsid w:val="0016506B"/>
    <w:rsid w:val="0017293C"/>
    <w:rsid w:val="00177F79"/>
    <w:rsid w:val="001807FE"/>
    <w:rsid w:val="0019047F"/>
    <w:rsid w:val="001934BD"/>
    <w:rsid w:val="0019626F"/>
    <w:rsid w:val="001A4698"/>
    <w:rsid w:val="001A5200"/>
    <w:rsid w:val="001B141F"/>
    <w:rsid w:val="001B770C"/>
    <w:rsid w:val="001B7D50"/>
    <w:rsid w:val="001C4924"/>
    <w:rsid w:val="001C56AC"/>
    <w:rsid w:val="001C5D52"/>
    <w:rsid w:val="001C79AF"/>
    <w:rsid w:val="001C7A53"/>
    <w:rsid w:val="001D004C"/>
    <w:rsid w:val="001D05F0"/>
    <w:rsid w:val="001D0BD6"/>
    <w:rsid w:val="001D3590"/>
    <w:rsid w:val="001E247B"/>
    <w:rsid w:val="001E2BCF"/>
    <w:rsid w:val="001E4323"/>
    <w:rsid w:val="001E7F6D"/>
    <w:rsid w:val="001F4F3D"/>
    <w:rsid w:val="00200B33"/>
    <w:rsid w:val="00202246"/>
    <w:rsid w:val="00202256"/>
    <w:rsid w:val="002059E8"/>
    <w:rsid w:val="00205B3D"/>
    <w:rsid w:val="00205BCE"/>
    <w:rsid w:val="00205D87"/>
    <w:rsid w:val="00207EB3"/>
    <w:rsid w:val="00207FD8"/>
    <w:rsid w:val="00211003"/>
    <w:rsid w:val="00222E89"/>
    <w:rsid w:val="002262FE"/>
    <w:rsid w:val="0022669B"/>
    <w:rsid w:val="00231E81"/>
    <w:rsid w:val="00232E5D"/>
    <w:rsid w:val="0023369C"/>
    <w:rsid w:val="00236018"/>
    <w:rsid w:val="00237C3F"/>
    <w:rsid w:val="002405D0"/>
    <w:rsid w:val="00241902"/>
    <w:rsid w:val="00251E95"/>
    <w:rsid w:val="0025577D"/>
    <w:rsid w:val="00257F2F"/>
    <w:rsid w:val="00262BB2"/>
    <w:rsid w:val="00265B90"/>
    <w:rsid w:val="00270DCF"/>
    <w:rsid w:val="00271905"/>
    <w:rsid w:val="00274D02"/>
    <w:rsid w:val="00275B2A"/>
    <w:rsid w:val="002766BA"/>
    <w:rsid w:val="00277EED"/>
    <w:rsid w:val="00280788"/>
    <w:rsid w:val="0028140A"/>
    <w:rsid w:val="00281B76"/>
    <w:rsid w:val="00284E00"/>
    <w:rsid w:val="0028650A"/>
    <w:rsid w:val="00287519"/>
    <w:rsid w:val="0028793B"/>
    <w:rsid w:val="002910F2"/>
    <w:rsid w:val="002922E8"/>
    <w:rsid w:val="002936D6"/>
    <w:rsid w:val="00293C9E"/>
    <w:rsid w:val="00294F17"/>
    <w:rsid w:val="002A0883"/>
    <w:rsid w:val="002B0708"/>
    <w:rsid w:val="002B0BF6"/>
    <w:rsid w:val="002B2B20"/>
    <w:rsid w:val="002B345C"/>
    <w:rsid w:val="002B58D3"/>
    <w:rsid w:val="002C2CB4"/>
    <w:rsid w:val="002C3877"/>
    <w:rsid w:val="002C3B6A"/>
    <w:rsid w:val="002D00DF"/>
    <w:rsid w:val="002D1C8F"/>
    <w:rsid w:val="002D395E"/>
    <w:rsid w:val="002D4794"/>
    <w:rsid w:val="002D571F"/>
    <w:rsid w:val="002D756C"/>
    <w:rsid w:val="002E2CC6"/>
    <w:rsid w:val="002E4F50"/>
    <w:rsid w:val="002E5869"/>
    <w:rsid w:val="002F052A"/>
    <w:rsid w:val="002F05F7"/>
    <w:rsid w:val="002F10E9"/>
    <w:rsid w:val="002F3F35"/>
    <w:rsid w:val="002F4443"/>
    <w:rsid w:val="002F4619"/>
    <w:rsid w:val="002F5070"/>
    <w:rsid w:val="002F5E06"/>
    <w:rsid w:val="002F60D1"/>
    <w:rsid w:val="00301BC4"/>
    <w:rsid w:val="00301F5E"/>
    <w:rsid w:val="00311F39"/>
    <w:rsid w:val="00313326"/>
    <w:rsid w:val="003218B0"/>
    <w:rsid w:val="00322DCC"/>
    <w:rsid w:val="00323042"/>
    <w:rsid w:val="00326E47"/>
    <w:rsid w:val="003317D5"/>
    <w:rsid w:val="00331A86"/>
    <w:rsid w:val="003333FC"/>
    <w:rsid w:val="0033706D"/>
    <w:rsid w:val="003370A0"/>
    <w:rsid w:val="00337AE0"/>
    <w:rsid w:val="0034000A"/>
    <w:rsid w:val="00340821"/>
    <w:rsid w:val="00340863"/>
    <w:rsid w:val="003414A1"/>
    <w:rsid w:val="00341744"/>
    <w:rsid w:val="003420A9"/>
    <w:rsid w:val="003428F8"/>
    <w:rsid w:val="00345276"/>
    <w:rsid w:val="003460DD"/>
    <w:rsid w:val="003464E0"/>
    <w:rsid w:val="00353B23"/>
    <w:rsid w:val="003574D5"/>
    <w:rsid w:val="00360685"/>
    <w:rsid w:val="00360E08"/>
    <w:rsid w:val="00362F74"/>
    <w:rsid w:val="00364E4D"/>
    <w:rsid w:val="00370EE8"/>
    <w:rsid w:val="00372473"/>
    <w:rsid w:val="00380081"/>
    <w:rsid w:val="003833CB"/>
    <w:rsid w:val="00386002"/>
    <w:rsid w:val="00386625"/>
    <w:rsid w:val="00387386"/>
    <w:rsid w:val="00394771"/>
    <w:rsid w:val="003952A0"/>
    <w:rsid w:val="003A3103"/>
    <w:rsid w:val="003A7DF9"/>
    <w:rsid w:val="003C5524"/>
    <w:rsid w:val="003D121E"/>
    <w:rsid w:val="003D7FBC"/>
    <w:rsid w:val="003E2171"/>
    <w:rsid w:val="003E77A5"/>
    <w:rsid w:val="003F2AA2"/>
    <w:rsid w:val="003F5D9C"/>
    <w:rsid w:val="00400C38"/>
    <w:rsid w:val="0040104D"/>
    <w:rsid w:val="004037C9"/>
    <w:rsid w:val="00405500"/>
    <w:rsid w:val="0040651A"/>
    <w:rsid w:val="00410572"/>
    <w:rsid w:val="00410D03"/>
    <w:rsid w:val="0041385F"/>
    <w:rsid w:val="00416304"/>
    <w:rsid w:val="00417057"/>
    <w:rsid w:val="00420E4D"/>
    <w:rsid w:val="00423617"/>
    <w:rsid w:val="004249CB"/>
    <w:rsid w:val="0042580C"/>
    <w:rsid w:val="00430311"/>
    <w:rsid w:val="00432AEE"/>
    <w:rsid w:val="004333E6"/>
    <w:rsid w:val="0043792F"/>
    <w:rsid w:val="00441C6B"/>
    <w:rsid w:val="0044326E"/>
    <w:rsid w:val="00447C2A"/>
    <w:rsid w:val="00451562"/>
    <w:rsid w:val="0045360C"/>
    <w:rsid w:val="00453FBA"/>
    <w:rsid w:val="00454896"/>
    <w:rsid w:val="0046665C"/>
    <w:rsid w:val="00471D0D"/>
    <w:rsid w:val="00471EAA"/>
    <w:rsid w:val="00472307"/>
    <w:rsid w:val="00475232"/>
    <w:rsid w:val="0047558A"/>
    <w:rsid w:val="00476064"/>
    <w:rsid w:val="004763C9"/>
    <w:rsid w:val="00484083"/>
    <w:rsid w:val="00485AA4"/>
    <w:rsid w:val="00486EF4"/>
    <w:rsid w:val="00493F0E"/>
    <w:rsid w:val="00495040"/>
    <w:rsid w:val="00496964"/>
    <w:rsid w:val="004A2ABD"/>
    <w:rsid w:val="004A49B4"/>
    <w:rsid w:val="004B1E6D"/>
    <w:rsid w:val="004B310E"/>
    <w:rsid w:val="004B3677"/>
    <w:rsid w:val="004B4E7E"/>
    <w:rsid w:val="004B55A8"/>
    <w:rsid w:val="004C4B93"/>
    <w:rsid w:val="004C5563"/>
    <w:rsid w:val="004C799F"/>
    <w:rsid w:val="004C7D53"/>
    <w:rsid w:val="004D46BB"/>
    <w:rsid w:val="004D52FE"/>
    <w:rsid w:val="004D7F8D"/>
    <w:rsid w:val="004F0475"/>
    <w:rsid w:val="004F22F2"/>
    <w:rsid w:val="004F2599"/>
    <w:rsid w:val="004F2FB9"/>
    <w:rsid w:val="004F4857"/>
    <w:rsid w:val="004F4DB0"/>
    <w:rsid w:val="004F7D56"/>
    <w:rsid w:val="005002D3"/>
    <w:rsid w:val="00517FA0"/>
    <w:rsid w:val="0052370F"/>
    <w:rsid w:val="00530341"/>
    <w:rsid w:val="005308CC"/>
    <w:rsid w:val="005313CA"/>
    <w:rsid w:val="0053528A"/>
    <w:rsid w:val="00536237"/>
    <w:rsid w:val="00536247"/>
    <w:rsid w:val="00543404"/>
    <w:rsid w:val="005466B2"/>
    <w:rsid w:val="005539B6"/>
    <w:rsid w:val="00560253"/>
    <w:rsid w:val="005610D5"/>
    <w:rsid w:val="00561C11"/>
    <w:rsid w:val="00561FCD"/>
    <w:rsid w:val="005629F1"/>
    <w:rsid w:val="00565107"/>
    <w:rsid w:val="0056528A"/>
    <w:rsid w:val="005663BE"/>
    <w:rsid w:val="00567FEC"/>
    <w:rsid w:val="005721EA"/>
    <w:rsid w:val="00572A2B"/>
    <w:rsid w:val="00573993"/>
    <w:rsid w:val="005750C7"/>
    <w:rsid w:val="00577C21"/>
    <w:rsid w:val="00580A77"/>
    <w:rsid w:val="0058339C"/>
    <w:rsid w:val="0058342D"/>
    <w:rsid w:val="00583E11"/>
    <w:rsid w:val="00586DA6"/>
    <w:rsid w:val="005905B2"/>
    <w:rsid w:val="00593163"/>
    <w:rsid w:val="005955AF"/>
    <w:rsid w:val="005959E6"/>
    <w:rsid w:val="0059610B"/>
    <w:rsid w:val="00597185"/>
    <w:rsid w:val="00597D4A"/>
    <w:rsid w:val="005A07AC"/>
    <w:rsid w:val="005A2521"/>
    <w:rsid w:val="005A6933"/>
    <w:rsid w:val="005A71A5"/>
    <w:rsid w:val="005B186D"/>
    <w:rsid w:val="005B2E86"/>
    <w:rsid w:val="005B4160"/>
    <w:rsid w:val="005B6419"/>
    <w:rsid w:val="005B72A9"/>
    <w:rsid w:val="005B7A30"/>
    <w:rsid w:val="005C46E9"/>
    <w:rsid w:val="005D066E"/>
    <w:rsid w:val="005D55D6"/>
    <w:rsid w:val="005D698D"/>
    <w:rsid w:val="005D7A28"/>
    <w:rsid w:val="005E655D"/>
    <w:rsid w:val="00602443"/>
    <w:rsid w:val="00613AAC"/>
    <w:rsid w:val="00615020"/>
    <w:rsid w:val="00621628"/>
    <w:rsid w:val="00621677"/>
    <w:rsid w:val="00622031"/>
    <w:rsid w:val="00622363"/>
    <w:rsid w:val="00625F2F"/>
    <w:rsid w:val="00625F6D"/>
    <w:rsid w:val="00627527"/>
    <w:rsid w:val="006304AC"/>
    <w:rsid w:val="00634B83"/>
    <w:rsid w:val="00636004"/>
    <w:rsid w:val="00636B06"/>
    <w:rsid w:val="00636B25"/>
    <w:rsid w:val="00640991"/>
    <w:rsid w:val="00641082"/>
    <w:rsid w:val="00642102"/>
    <w:rsid w:val="00642D0D"/>
    <w:rsid w:val="00646C1C"/>
    <w:rsid w:val="00647881"/>
    <w:rsid w:val="00655DC4"/>
    <w:rsid w:val="006569BC"/>
    <w:rsid w:val="00657C32"/>
    <w:rsid w:val="00661702"/>
    <w:rsid w:val="0066382A"/>
    <w:rsid w:val="00680184"/>
    <w:rsid w:val="00685A68"/>
    <w:rsid w:val="00687D2B"/>
    <w:rsid w:val="00690712"/>
    <w:rsid w:val="00693D39"/>
    <w:rsid w:val="006A3659"/>
    <w:rsid w:val="006A54A2"/>
    <w:rsid w:val="006A598F"/>
    <w:rsid w:val="006B2B5C"/>
    <w:rsid w:val="006B3D70"/>
    <w:rsid w:val="006B7C4D"/>
    <w:rsid w:val="006C2BB4"/>
    <w:rsid w:val="006C3731"/>
    <w:rsid w:val="006C3AD7"/>
    <w:rsid w:val="006D0CD9"/>
    <w:rsid w:val="006D5420"/>
    <w:rsid w:val="006D58B6"/>
    <w:rsid w:val="006E1A94"/>
    <w:rsid w:val="006E20C1"/>
    <w:rsid w:val="006E3E6F"/>
    <w:rsid w:val="006F0183"/>
    <w:rsid w:val="006F4FE9"/>
    <w:rsid w:val="006F7478"/>
    <w:rsid w:val="006F76F1"/>
    <w:rsid w:val="007012AD"/>
    <w:rsid w:val="007054DC"/>
    <w:rsid w:val="00710C48"/>
    <w:rsid w:val="007141D2"/>
    <w:rsid w:val="007156A2"/>
    <w:rsid w:val="00723E7F"/>
    <w:rsid w:val="00731566"/>
    <w:rsid w:val="00734029"/>
    <w:rsid w:val="00737790"/>
    <w:rsid w:val="00741F80"/>
    <w:rsid w:val="0074263B"/>
    <w:rsid w:val="0074346C"/>
    <w:rsid w:val="007446A9"/>
    <w:rsid w:val="00746B24"/>
    <w:rsid w:val="0075099E"/>
    <w:rsid w:val="0075243C"/>
    <w:rsid w:val="0076146B"/>
    <w:rsid w:val="00761A30"/>
    <w:rsid w:val="0076246A"/>
    <w:rsid w:val="007644C5"/>
    <w:rsid w:val="007645EA"/>
    <w:rsid w:val="00764FD5"/>
    <w:rsid w:val="007662C3"/>
    <w:rsid w:val="00770C36"/>
    <w:rsid w:val="00771237"/>
    <w:rsid w:val="00772FAA"/>
    <w:rsid w:val="00773835"/>
    <w:rsid w:val="00776AA9"/>
    <w:rsid w:val="00784647"/>
    <w:rsid w:val="0079294E"/>
    <w:rsid w:val="007939C1"/>
    <w:rsid w:val="0079451E"/>
    <w:rsid w:val="00794D9D"/>
    <w:rsid w:val="007A0F8E"/>
    <w:rsid w:val="007A3FCE"/>
    <w:rsid w:val="007A4E99"/>
    <w:rsid w:val="007A7D3E"/>
    <w:rsid w:val="007B0355"/>
    <w:rsid w:val="007B203C"/>
    <w:rsid w:val="007B2591"/>
    <w:rsid w:val="007C3A56"/>
    <w:rsid w:val="007C401B"/>
    <w:rsid w:val="007D3494"/>
    <w:rsid w:val="007D402A"/>
    <w:rsid w:val="007D536A"/>
    <w:rsid w:val="007D63F8"/>
    <w:rsid w:val="007D7916"/>
    <w:rsid w:val="007E4503"/>
    <w:rsid w:val="007E4FE4"/>
    <w:rsid w:val="007E59DF"/>
    <w:rsid w:val="007E6370"/>
    <w:rsid w:val="007E71DE"/>
    <w:rsid w:val="007F1768"/>
    <w:rsid w:val="007F32C3"/>
    <w:rsid w:val="008003F3"/>
    <w:rsid w:val="0080411B"/>
    <w:rsid w:val="00805BB2"/>
    <w:rsid w:val="00806C72"/>
    <w:rsid w:val="008103BB"/>
    <w:rsid w:val="008121DF"/>
    <w:rsid w:val="008123F2"/>
    <w:rsid w:val="00812803"/>
    <w:rsid w:val="00812854"/>
    <w:rsid w:val="00820C2D"/>
    <w:rsid w:val="00824E9E"/>
    <w:rsid w:val="00831D8B"/>
    <w:rsid w:val="00835E57"/>
    <w:rsid w:val="00842D2D"/>
    <w:rsid w:val="00842EE0"/>
    <w:rsid w:val="00843FFF"/>
    <w:rsid w:val="00844D94"/>
    <w:rsid w:val="00850FEB"/>
    <w:rsid w:val="008523A5"/>
    <w:rsid w:val="008637D8"/>
    <w:rsid w:val="00867159"/>
    <w:rsid w:val="00877BED"/>
    <w:rsid w:val="00881DB3"/>
    <w:rsid w:val="00884378"/>
    <w:rsid w:val="00885D3B"/>
    <w:rsid w:val="00887C92"/>
    <w:rsid w:val="00887F90"/>
    <w:rsid w:val="00892302"/>
    <w:rsid w:val="0089591E"/>
    <w:rsid w:val="00896397"/>
    <w:rsid w:val="00896A59"/>
    <w:rsid w:val="008A1777"/>
    <w:rsid w:val="008A18DB"/>
    <w:rsid w:val="008A26C5"/>
    <w:rsid w:val="008A3C8E"/>
    <w:rsid w:val="008B268C"/>
    <w:rsid w:val="008B3EE7"/>
    <w:rsid w:val="008B45D7"/>
    <w:rsid w:val="008B5180"/>
    <w:rsid w:val="008B5234"/>
    <w:rsid w:val="008B6338"/>
    <w:rsid w:val="008C07C8"/>
    <w:rsid w:val="008C227C"/>
    <w:rsid w:val="008C2DF5"/>
    <w:rsid w:val="008D142E"/>
    <w:rsid w:val="008D1717"/>
    <w:rsid w:val="008D5D34"/>
    <w:rsid w:val="008D6929"/>
    <w:rsid w:val="008D7AE9"/>
    <w:rsid w:val="008E01BD"/>
    <w:rsid w:val="008E2610"/>
    <w:rsid w:val="008F0275"/>
    <w:rsid w:val="008F17AC"/>
    <w:rsid w:val="008F1DE6"/>
    <w:rsid w:val="008F7F11"/>
    <w:rsid w:val="0090045B"/>
    <w:rsid w:val="00903F1F"/>
    <w:rsid w:val="00911380"/>
    <w:rsid w:val="00911492"/>
    <w:rsid w:val="00912C29"/>
    <w:rsid w:val="009161A7"/>
    <w:rsid w:val="009213DD"/>
    <w:rsid w:val="009214B0"/>
    <w:rsid w:val="00922EE0"/>
    <w:rsid w:val="00923874"/>
    <w:rsid w:val="00923CDF"/>
    <w:rsid w:val="00923FA1"/>
    <w:rsid w:val="00924C30"/>
    <w:rsid w:val="00935422"/>
    <w:rsid w:val="00944BA2"/>
    <w:rsid w:val="00944F37"/>
    <w:rsid w:val="00954535"/>
    <w:rsid w:val="00956CAF"/>
    <w:rsid w:val="00957DD8"/>
    <w:rsid w:val="009604BA"/>
    <w:rsid w:val="00961809"/>
    <w:rsid w:val="009619A1"/>
    <w:rsid w:val="0096758A"/>
    <w:rsid w:val="00970148"/>
    <w:rsid w:val="00971C19"/>
    <w:rsid w:val="00971E20"/>
    <w:rsid w:val="00977C1F"/>
    <w:rsid w:val="00984714"/>
    <w:rsid w:val="00991E60"/>
    <w:rsid w:val="00992AF5"/>
    <w:rsid w:val="00994551"/>
    <w:rsid w:val="00996ECA"/>
    <w:rsid w:val="0099709D"/>
    <w:rsid w:val="0099720B"/>
    <w:rsid w:val="009A28E9"/>
    <w:rsid w:val="009A35C6"/>
    <w:rsid w:val="009A72E8"/>
    <w:rsid w:val="009B041C"/>
    <w:rsid w:val="009B2A53"/>
    <w:rsid w:val="009B340D"/>
    <w:rsid w:val="009B52F9"/>
    <w:rsid w:val="009C0EB5"/>
    <w:rsid w:val="009C7640"/>
    <w:rsid w:val="009D0E39"/>
    <w:rsid w:val="009D0EF5"/>
    <w:rsid w:val="009D5246"/>
    <w:rsid w:val="009D5342"/>
    <w:rsid w:val="009D675D"/>
    <w:rsid w:val="009D6E30"/>
    <w:rsid w:val="009D776F"/>
    <w:rsid w:val="009E0D80"/>
    <w:rsid w:val="009E2D11"/>
    <w:rsid w:val="009E3297"/>
    <w:rsid w:val="009E3C3A"/>
    <w:rsid w:val="009E4834"/>
    <w:rsid w:val="009E5401"/>
    <w:rsid w:val="009E55DC"/>
    <w:rsid w:val="009E774E"/>
    <w:rsid w:val="009E7B05"/>
    <w:rsid w:val="009F14E0"/>
    <w:rsid w:val="009F42A3"/>
    <w:rsid w:val="009F676E"/>
    <w:rsid w:val="009F6E3E"/>
    <w:rsid w:val="00A03FED"/>
    <w:rsid w:val="00A04917"/>
    <w:rsid w:val="00A074DE"/>
    <w:rsid w:val="00A11772"/>
    <w:rsid w:val="00A14A4F"/>
    <w:rsid w:val="00A14E11"/>
    <w:rsid w:val="00A17289"/>
    <w:rsid w:val="00A17756"/>
    <w:rsid w:val="00A20954"/>
    <w:rsid w:val="00A20C67"/>
    <w:rsid w:val="00A22DBC"/>
    <w:rsid w:val="00A25073"/>
    <w:rsid w:val="00A25654"/>
    <w:rsid w:val="00A26A15"/>
    <w:rsid w:val="00A30940"/>
    <w:rsid w:val="00A333E0"/>
    <w:rsid w:val="00A3617D"/>
    <w:rsid w:val="00A420A4"/>
    <w:rsid w:val="00A421BA"/>
    <w:rsid w:val="00A447BA"/>
    <w:rsid w:val="00A4524D"/>
    <w:rsid w:val="00A458E6"/>
    <w:rsid w:val="00A45F09"/>
    <w:rsid w:val="00A51873"/>
    <w:rsid w:val="00A54C8F"/>
    <w:rsid w:val="00A55FBE"/>
    <w:rsid w:val="00A57F43"/>
    <w:rsid w:val="00A60D97"/>
    <w:rsid w:val="00A61152"/>
    <w:rsid w:val="00A61CCA"/>
    <w:rsid w:val="00A62CCF"/>
    <w:rsid w:val="00A62EE5"/>
    <w:rsid w:val="00A63E4A"/>
    <w:rsid w:val="00A64ED1"/>
    <w:rsid w:val="00A66BA0"/>
    <w:rsid w:val="00A74BD4"/>
    <w:rsid w:val="00A8049B"/>
    <w:rsid w:val="00A80510"/>
    <w:rsid w:val="00A9088D"/>
    <w:rsid w:val="00A92388"/>
    <w:rsid w:val="00A92401"/>
    <w:rsid w:val="00A94FAC"/>
    <w:rsid w:val="00A967BA"/>
    <w:rsid w:val="00AA0318"/>
    <w:rsid w:val="00AA0FEE"/>
    <w:rsid w:val="00AA613A"/>
    <w:rsid w:val="00AA77B8"/>
    <w:rsid w:val="00AB351F"/>
    <w:rsid w:val="00AB5E00"/>
    <w:rsid w:val="00AB70FC"/>
    <w:rsid w:val="00AC351E"/>
    <w:rsid w:val="00AC77EA"/>
    <w:rsid w:val="00AD7FF5"/>
    <w:rsid w:val="00AE1A37"/>
    <w:rsid w:val="00AE2208"/>
    <w:rsid w:val="00AE59B4"/>
    <w:rsid w:val="00AE5DCF"/>
    <w:rsid w:val="00AE717F"/>
    <w:rsid w:val="00AF4C9E"/>
    <w:rsid w:val="00B017F7"/>
    <w:rsid w:val="00B02213"/>
    <w:rsid w:val="00B039BC"/>
    <w:rsid w:val="00B074FE"/>
    <w:rsid w:val="00B10AC8"/>
    <w:rsid w:val="00B12F23"/>
    <w:rsid w:val="00B226F9"/>
    <w:rsid w:val="00B23D85"/>
    <w:rsid w:val="00B33730"/>
    <w:rsid w:val="00B36340"/>
    <w:rsid w:val="00B3666B"/>
    <w:rsid w:val="00B3752A"/>
    <w:rsid w:val="00B40D07"/>
    <w:rsid w:val="00B41234"/>
    <w:rsid w:val="00B41855"/>
    <w:rsid w:val="00B41B33"/>
    <w:rsid w:val="00B42B17"/>
    <w:rsid w:val="00B46355"/>
    <w:rsid w:val="00B46E37"/>
    <w:rsid w:val="00B506FB"/>
    <w:rsid w:val="00B52733"/>
    <w:rsid w:val="00B52CFF"/>
    <w:rsid w:val="00B5320D"/>
    <w:rsid w:val="00B55ACB"/>
    <w:rsid w:val="00B601F5"/>
    <w:rsid w:val="00B61ECE"/>
    <w:rsid w:val="00B62568"/>
    <w:rsid w:val="00B62B98"/>
    <w:rsid w:val="00B702C0"/>
    <w:rsid w:val="00B71285"/>
    <w:rsid w:val="00B7609C"/>
    <w:rsid w:val="00B801B2"/>
    <w:rsid w:val="00B83CB6"/>
    <w:rsid w:val="00B8747E"/>
    <w:rsid w:val="00BA2289"/>
    <w:rsid w:val="00BA5213"/>
    <w:rsid w:val="00BA753B"/>
    <w:rsid w:val="00BC205B"/>
    <w:rsid w:val="00BC2223"/>
    <w:rsid w:val="00BC2B11"/>
    <w:rsid w:val="00BC31CE"/>
    <w:rsid w:val="00BC37B2"/>
    <w:rsid w:val="00BC4640"/>
    <w:rsid w:val="00BC53A9"/>
    <w:rsid w:val="00BC5B4C"/>
    <w:rsid w:val="00BC6989"/>
    <w:rsid w:val="00BD2254"/>
    <w:rsid w:val="00BD5A32"/>
    <w:rsid w:val="00BD6D5C"/>
    <w:rsid w:val="00BD7039"/>
    <w:rsid w:val="00BE3EE9"/>
    <w:rsid w:val="00BE4A7F"/>
    <w:rsid w:val="00BE62F7"/>
    <w:rsid w:val="00BE6C3E"/>
    <w:rsid w:val="00BF2AE1"/>
    <w:rsid w:val="00BF3FC4"/>
    <w:rsid w:val="00C00944"/>
    <w:rsid w:val="00C05036"/>
    <w:rsid w:val="00C11B31"/>
    <w:rsid w:val="00C128B3"/>
    <w:rsid w:val="00C14339"/>
    <w:rsid w:val="00C1630F"/>
    <w:rsid w:val="00C16E07"/>
    <w:rsid w:val="00C17E73"/>
    <w:rsid w:val="00C2305C"/>
    <w:rsid w:val="00C25181"/>
    <w:rsid w:val="00C2530E"/>
    <w:rsid w:val="00C2780D"/>
    <w:rsid w:val="00C300D8"/>
    <w:rsid w:val="00C326F1"/>
    <w:rsid w:val="00C328C3"/>
    <w:rsid w:val="00C35085"/>
    <w:rsid w:val="00C35C98"/>
    <w:rsid w:val="00C43035"/>
    <w:rsid w:val="00C44876"/>
    <w:rsid w:val="00C47BB3"/>
    <w:rsid w:val="00C555F4"/>
    <w:rsid w:val="00C57307"/>
    <w:rsid w:val="00C604D5"/>
    <w:rsid w:val="00C761F1"/>
    <w:rsid w:val="00C77844"/>
    <w:rsid w:val="00C81D6B"/>
    <w:rsid w:val="00C84852"/>
    <w:rsid w:val="00C84890"/>
    <w:rsid w:val="00C90C87"/>
    <w:rsid w:val="00C91AF3"/>
    <w:rsid w:val="00C94D01"/>
    <w:rsid w:val="00C97E3F"/>
    <w:rsid w:val="00CA18CC"/>
    <w:rsid w:val="00CA1CD2"/>
    <w:rsid w:val="00CA39AA"/>
    <w:rsid w:val="00CA4755"/>
    <w:rsid w:val="00CA4C34"/>
    <w:rsid w:val="00CA72AF"/>
    <w:rsid w:val="00CB0EAC"/>
    <w:rsid w:val="00CB3937"/>
    <w:rsid w:val="00CB431F"/>
    <w:rsid w:val="00CB62F1"/>
    <w:rsid w:val="00CB66E3"/>
    <w:rsid w:val="00CD25C4"/>
    <w:rsid w:val="00CD43A7"/>
    <w:rsid w:val="00CD465D"/>
    <w:rsid w:val="00CE0549"/>
    <w:rsid w:val="00CE33C3"/>
    <w:rsid w:val="00CE37FD"/>
    <w:rsid w:val="00CE5664"/>
    <w:rsid w:val="00CE6426"/>
    <w:rsid w:val="00D06BC6"/>
    <w:rsid w:val="00D134CF"/>
    <w:rsid w:val="00D16A0C"/>
    <w:rsid w:val="00D1767B"/>
    <w:rsid w:val="00D229C9"/>
    <w:rsid w:val="00D25CB0"/>
    <w:rsid w:val="00D25E8B"/>
    <w:rsid w:val="00D31F28"/>
    <w:rsid w:val="00D34835"/>
    <w:rsid w:val="00D34999"/>
    <w:rsid w:val="00D40866"/>
    <w:rsid w:val="00D4747E"/>
    <w:rsid w:val="00D512EB"/>
    <w:rsid w:val="00D63695"/>
    <w:rsid w:val="00D647D0"/>
    <w:rsid w:val="00D7053E"/>
    <w:rsid w:val="00D711CD"/>
    <w:rsid w:val="00D7185F"/>
    <w:rsid w:val="00D7436C"/>
    <w:rsid w:val="00D81062"/>
    <w:rsid w:val="00D84DDE"/>
    <w:rsid w:val="00D9110D"/>
    <w:rsid w:val="00D923A3"/>
    <w:rsid w:val="00D935C6"/>
    <w:rsid w:val="00D936CE"/>
    <w:rsid w:val="00DA2A33"/>
    <w:rsid w:val="00DA4E07"/>
    <w:rsid w:val="00DA536A"/>
    <w:rsid w:val="00DA591E"/>
    <w:rsid w:val="00DA677C"/>
    <w:rsid w:val="00DA7C64"/>
    <w:rsid w:val="00DB0008"/>
    <w:rsid w:val="00DB1EDC"/>
    <w:rsid w:val="00DB2AE8"/>
    <w:rsid w:val="00DB416C"/>
    <w:rsid w:val="00DB4702"/>
    <w:rsid w:val="00DC058B"/>
    <w:rsid w:val="00DC1231"/>
    <w:rsid w:val="00DC20F5"/>
    <w:rsid w:val="00DC297C"/>
    <w:rsid w:val="00DC3413"/>
    <w:rsid w:val="00DC522A"/>
    <w:rsid w:val="00DC6451"/>
    <w:rsid w:val="00DC6DED"/>
    <w:rsid w:val="00DD7464"/>
    <w:rsid w:val="00DE02AB"/>
    <w:rsid w:val="00DE1D36"/>
    <w:rsid w:val="00DE3D8F"/>
    <w:rsid w:val="00DE4371"/>
    <w:rsid w:val="00DE7C28"/>
    <w:rsid w:val="00DF0327"/>
    <w:rsid w:val="00DF20F0"/>
    <w:rsid w:val="00DF2B03"/>
    <w:rsid w:val="00DF4BEB"/>
    <w:rsid w:val="00DF70F4"/>
    <w:rsid w:val="00E00CAC"/>
    <w:rsid w:val="00E03CAF"/>
    <w:rsid w:val="00E05383"/>
    <w:rsid w:val="00E058A8"/>
    <w:rsid w:val="00E06A97"/>
    <w:rsid w:val="00E06FCC"/>
    <w:rsid w:val="00E1027B"/>
    <w:rsid w:val="00E121AF"/>
    <w:rsid w:val="00E12B5F"/>
    <w:rsid w:val="00E13638"/>
    <w:rsid w:val="00E13DD5"/>
    <w:rsid w:val="00E176DB"/>
    <w:rsid w:val="00E238A8"/>
    <w:rsid w:val="00E24858"/>
    <w:rsid w:val="00E26758"/>
    <w:rsid w:val="00E2771B"/>
    <w:rsid w:val="00E31C34"/>
    <w:rsid w:val="00E32FE3"/>
    <w:rsid w:val="00E40796"/>
    <w:rsid w:val="00E41A7A"/>
    <w:rsid w:val="00E43CC5"/>
    <w:rsid w:val="00E45703"/>
    <w:rsid w:val="00E4658D"/>
    <w:rsid w:val="00E4744E"/>
    <w:rsid w:val="00E5034D"/>
    <w:rsid w:val="00E55A14"/>
    <w:rsid w:val="00E55C73"/>
    <w:rsid w:val="00E56CF3"/>
    <w:rsid w:val="00E6164B"/>
    <w:rsid w:val="00E625C7"/>
    <w:rsid w:val="00E64FE1"/>
    <w:rsid w:val="00E657C6"/>
    <w:rsid w:val="00E65A82"/>
    <w:rsid w:val="00E66BF7"/>
    <w:rsid w:val="00E66EC9"/>
    <w:rsid w:val="00E67283"/>
    <w:rsid w:val="00E7021F"/>
    <w:rsid w:val="00E707D4"/>
    <w:rsid w:val="00E7302A"/>
    <w:rsid w:val="00E7305F"/>
    <w:rsid w:val="00E743EB"/>
    <w:rsid w:val="00E75BD5"/>
    <w:rsid w:val="00E86848"/>
    <w:rsid w:val="00E90A98"/>
    <w:rsid w:val="00E932E7"/>
    <w:rsid w:val="00E97F21"/>
    <w:rsid w:val="00EA20E4"/>
    <w:rsid w:val="00EA7C13"/>
    <w:rsid w:val="00EB20CB"/>
    <w:rsid w:val="00EB2234"/>
    <w:rsid w:val="00EB4B66"/>
    <w:rsid w:val="00EB5F19"/>
    <w:rsid w:val="00EB7015"/>
    <w:rsid w:val="00EC0009"/>
    <w:rsid w:val="00EC2263"/>
    <w:rsid w:val="00EC2569"/>
    <w:rsid w:val="00EC2B6C"/>
    <w:rsid w:val="00EC537F"/>
    <w:rsid w:val="00ED1856"/>
    <w:rsid w:val="00ED6299"/>
    <w:rsid w:val="00ED7309"/>
    <w:rsid w:val="00EE014E"/>
    <w:rsid w:val="00EE351F"/>
    <w:rsid w:val="00EE4548"/>
    <w:rsid w:val="00EE58AF"/>
    <w:rsid w:val="00EE5BCF"/>
    <w:rsid w:val="00EE6945"/>
    <w:rsid w:val="00EF5C08"/>
    <w:rsid w:val="00EF6601"/>
    <w:rsid w:val="00EF6657"/>
    <w:rsid w:val="00EF7663"/>
    <w:rsid w:val="00F00898"/>
    <w:rsid w:val="00F03B8C"/>
    <w:rsid w:val="00F06347"/>
    <w:rsid w:val="00F077AA"/>
    <w:rsid w:val="00F07957"/>
    <w:rsid w:val="00F079EB"/>
    <w:rsid w:val="00F1313D"/>
    <w:rsid w:val="00F1332E"/>
    <w:rsid w:val="00F14902"/>
    <w:rsid w:val="00F16F94"/>
    <w:rsid w:val="00F24943"/>
    <w:rsid w:val="00F25162"/>
    <w:rsid w:val="00F25390"/>
    <w:rsid w:val="00F3062E"/>
    <w:rsid w:val="00F320CE"/>
    <w:rsid w:val="00F32767"/>
    <w:rsid w:val="00F32C0C"/>
    <w:rsid w:val="00F33D60"/>
    <w:rsid w:val="00F35E00"/>
    <w:rsid w:val="00F37347"/>
    <w:rsid w:val="00F4605B"/>
    <w:rsid w:val="00F53045"/>
    <w:rsid w:val="00F602AA"/>
    <w:rsid w:val="00F639F7"/>
    <w:rsid w:val="00F64DC6"/>
    <w:rsid w:val="00F6593C"/>
    <w:rsid w:val="00F666F4"/>
    <w:rsid w:val="00F67DDA"/>
    <w:rsid w:val="00F701A9"/>
    <w:rsid w:val="00F71DAD"/>
    <w:rsid w:val="00F76257"/>
    <w:rsid w:val="00F769F6"/>
    <w:rsid w:val="00F77E4B"/>
    <w:rsid w:val="00F81621"/>
    <w:rsid w:val="00F87766"/>
    <w:rsid w:val="00F90301"/>
    <w:rsid w:val="00F95E3A"/>
    <w:rsid w:val="00F971B9"/>
    <w:rsid w:val="00F976A5"/>
    <w:rsid w:val="00F97A30"/>
    <w:rsid w:val="00FA19C4"/>
    <w:rsid w:val="00FA3BDE"/>
    <w:rsid w:val="00FA61FE"/>
    <w:rsid w:val="00FA6333"/>
    <w:rsid w:val="00FB2430"/>
    <w:rsid w:val="00FB5821"/>
    <w:rsid w:val="00FC08FB"/>
    <w:rsid w:val="00FC1FCA"/>
    <w:rsid w:val="00FC44A4"/>
    <w:rsid w:val="00FC5B2A"/>
    <w:rsid w:val="00FD41A6"/>
    <w:rsid w:val="00FD6C30"/>
    <w:rsid w:val="00FE2D33"/>
    <w:rsid w:val="00FE3AA1"/>
    <w:rsid w:val="00FE454F"/>
    <w:rsid w:val="00FF0556"/>
    <w:rsid w:val="00FF2B8D"/>
    <w:rsid w:val="00FF7B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7AC"/>
    <w:pPr>
      <w:widowControl w:val="0"/>
      <w:jc w:val="both"/>
    </w:pPr>
  </w:style>
  <w:style w:type="paragraph" w:styleId="2">
    <w:name w:val="heading 2"/>
    <w:basedOn w:val="a"/>
    <w:next w:val="a"/>
    <w:link w:val="20"/>
    <w:uiPriority w:val="9"/>
    <w:unhideWhenUsed/>
    <w:qFormat/>
    <w:rsid w:val="00D408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br1">
    <w:name w:val="nobr1"/>
    <w:basedOn w:val="a0"/>
    <w:rsid w:val="004D52FE"/>
  </w:style>
  <w:style w:type="character" w:styleId="a3">
    <w:name w:val="Hyperlink"/>
    <w:basedOn w:val="a0"/>
    <w:uiPriority w:val="99"/>
    <w:unhideWhenUsed/>
    <w:rsid w:val="003D121E"/>
    <w:rPr>
      <w:color w:val="0563C1" w:themeColor="hyperlink"/>
      <w:u w:val="single"/>
    </w:rPr>
  </w:style>
  <w:style w:type="paragraph" w:customStyle="1" w:styleId="sectionhead1">
    <w:name w:val="section head (1)"/>
    <w:basedOn w:val="a"/>
    <w:rsid w:val="00025235"/>
    <w:pPr>
      <w:widowControl/>
      <w:tabs>
        <w:tab w:val="left" w:pos="360"/>
        <w:tab w:val="num" w:pos="720"/>
      </w:tabs>
      <w:suppressAutoHyphens/>
      <w:spacing w:before="120" w:after="120" w:line="216" w:lineRule="auto"/>
      <w:jc w:val="center"/>
    </w:pPr>
    <w:rPr>
      <w:rFonts w:ascii="Times New Roman" w:eastAsia="SimSun" w:hAnsi="Times New Roman" w:cs="Times New Roman"/>
      <w:smallCaps/>
      <w:kern w:val="0"/>
      <w:sz w:val="20"/>
      <w:szCs w:val="20"/>
      <w:lang w:eastAsia="zh-CN"/>
    </w:rPr>
  </w:style>
  <w:style w:type="paragraph" w:styleId="a4">
    <w:name w:val="Balloon Text"/>
    <w:basedOn w:val="a"/>
    <w:link w:val="a5"/>
    <w:uiPriority w:val="99"/>
    <w:semiHidden/>
    <w:unhideWhenUsed/>
    <w:rsid w:val="00991E6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91E60"/>
    <w:rPr>
      <w:rFonts w:asciiTheme="majorHAnsi" w:eastAsiaTheme="majorEastAsia" w:hAnsiTheme="majorHAnsi" w:cstheme="majorBidi"/>
      <w:sz w:val="18"/>
      <w:szCs w:val="18"/>
    </w:rPr>
  </w:style>
  <w:style w:type="paragraph" w:styleId="a6">
    <w:name w:val="header"/>
    <w:basedOn w:val="a"/>
    <w:link w:val="a7"/>
    <w:uiPriority w:val="99"/>
    <w:unhideWhenUsed/>
    <w:rsid w:val="00580A77"/>
    <w:pPr>
      <w:tabs>
        <w:tab w:val="center" w:pos="4252"/>
        <w:tab w:val="right" w:pos="8504"/>
      </w:tabs>
      <w:snapToGrid w:val="0"/>
    </w:pPr>
  </w:style>
  <w:style w:type="character" w:customStyle="1" w:styleId="a7">
    <w:name w:val="ヘッダー (文字)"/>
    <w:basedOn w:val="a0"/>
    <w:link w:val="a6"/>
    <w:uiPriority w:val="99"/>
    <w:rsid w:val="00580A77"/>
  </w:style>
  <w:style w:type="paragraph" w:styleId="a8">
    <w:name w:val="footer"/>
    <w:basedOn w:val="a"/>
    <w:link w:val="a9"/>
    <w:uiPriority w:val="99"/>
    <w:unhideWhenUsed/>
    <w:rsid w:val="00580A77"/>
    <w:pPr>
      <w:tabs>
        <w:tab w:val="center" w:pos="4252"/>
        <w:tab w:val="right" w:pos="8504"/>
      </w:tabs>
      <w:snapToGrid w:val="0"/>
    </w:pPr>
  </w:style>
  <w:style w:type="character" w:customStyle="1" w:styleId="a9">
    <w:name w:val="フッター (文字)"/>
    <w:basedOn w:val="a0"/>
    <w:link w:val="a8"/>
    <w:uiPriority w:val="99"/>
    <w:rsid w:val="00580A77"/>
  </w:style>
  <w:style w:type="character" w:styleId="aa">
    <w:name w:val="FollowedHyperlink"/>
    <w:basedOn w:val="a0"/>
    <w:uiPriority w:val="99"/>
    <w:semiHidden/>
    <w:unhideWhenUsed/>
    <w:rsid w:val="009213DD"/>
    <w:rPr>
      <w:color w:val="954F72" w:themeColor="followedHyperlink"/>
      <w:u w:val="single"/>
    </w:rPr>
  </w:style>
  <w:style w:type="paragraph" w:customStyle="1" w:styleId="references">
    <w:name w:val="references"/>
    <w:basedOn w:val="a"/>
    <w:rsid w:val="00F639F7"/>
    <w:pPr>
      <w:widowControl/>
      <w:suppressAutoHyphens/>
      <w:spacing w:line="180" w:lineRule="exact"/>
      <w:ind w:left="360" w:hanging="360"/>
    </w:pPr>
    <w:rPr>
      <w:rFonts w:ascii="Times New Roman" w:eastAsia="SimSun" w:hAnsi="Times New Roman" w:cs="Times New Roman"/>
      <w:kern w:val="0"/>
      <w:sz w:val="16"/>
      <w:szCs w:val="20"/>
      <w:lang w:eastAsia="zh-CN"/>
    </w:rPr>
  </w:style>
  <w:style w:type="character" w:styleId="ab">
    <w:name w:val="annotation reference"/>
    <w:basedOn w:val="a0"/>
    <w:uiPriority w:val="99"/>
    <w:semiHidden/>
    <w:unhideWhenUsed/>
    <w:rsid w:val="00CE37FD"/>
    <w:rPr>
      <w:sz w:val="18"/>
      <w:szCs w:val="18"/>
    </w:rPr>
  </w:style>
  <w:style w:type="paragraph" w:styleId="ac">
    <w:name w:val="annotation text"/>
    <w:basedOn w:val="a"/>
    <w:link w:val="ad"/>
    <w:uiPriority w:val="99"/>
    <w:semiHidden/>
    <w:unhideWhenUsed/>
    <w:rsid w:val="00CE37FD"/>
    <w:pPr>
      <w:jc w:val="left"/>
    </w:pPr>
  </w:style>
  <w:style w:type="character" w:customStyle="1" w:styleId="ad">
    <w:name w:val="コメント文字列 (文字)"/>
    <w:basedOn w:val="a0"/>
    <w:link w:val="ac"/>
    <w:uiPriority w:val="99"/>
    <w:semiHidden/>
    <w:rsid w:val="00CE37FD"/>
  </w:style>
  <w:style w:type="paragraph" w:styleId="ae">
    <w:name w:val="annotation subject"/>
    <w:basedOn w:val="ac"/>
    <w:next w:val="ac"/>
    <w:link w:val="af"/>
    <w:uiPriority w:val="99"/>
    <w:semiHidden/>
    <w:unhideWhenUsed/>
    <w:rsid w:val="00CE37FD"/>
    <w:rPr>
      <w:b/>
      <w:bCs/>
    </w:rPr>
  </w:style>
  <w:style w:type="character" w:customStyle="1" w:styleId="af">
    <w:name w:val="コメント内容 (文字)"/>
    <w:basedOn w:val="ad"/>
    <w:link w:val="ae"/>
    <w:uiPriority w:val="99"/>
    <w:semiHidden/>
    <w:rsid w:val="00CE37FD"/>
    <w:rPr>
      <w:b/>
      <w:bCs/>
    </w:rPr>
  </w:style>
  <w:style w:type="character" w:customStyle="1" w:styleId="20">
    <w:name w:val="見出し 2 (文字)"/>
    <w:basedOn w:val="a0"/>
    <w:link w:val="2"/>
    <w:uiPriority w:val="9"/>
    <w:rsid w:val="00D40866"/>
    <w:rPr>
      <w:rFonts w:asciiTheme="majorHAnsi" w:eastAsiaTheme="majorEastAsia" w:hAnsiTheme="majorHAnsi" w:cstheme="majorBidi"/>
    </w:rPr>
  </w:style>
  <w:style w:type="character" w:styleId="af0">
    <w:name w:val="Placeholder Text"/>
    <w:basedOn w:val="a0"/>
    <w:uiPriority w:val="99"/>
    <w:semiHidden/>
    <w:rsid w:val="000237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408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br1">
    <w:name w:val="nobr1"/>
    <w:basedOn w:val="a0"/>
    <w:rsid w:val="004D52FE"/>
  </w:style>
  <w:style w:type="character" w:styleId="a3">
    <w:name w:val="Hyperlink"/>
    <w:basedOn w:val="a0"/>
    <w:uiPriority w:val="99"/>
    <w:unhideWhenUsed/>
    <w:rsid w:val="003D121E"/>
    <w:rPr>
      <w:color w:val="0563C1" w:themeColor="hyperlink"/>
      <w:u w:val="single"/>
    </w:rPr>
  </w:style>
  <w:style w:type="paragraph" w:customStyle="1" w:styleId="sectionhead1">
    <w:name w:val="section head (1)"/>
    <w:basedOn w:val="a"/>
    <w:rsid w:val="00025235"/>
    <w:pPr>
      <w:widowControl/>
      <w:tabs>
        <w:tab w:val="left" w:pos="360"/>
        <w:tab w:val="num" w:pos="720"/>
      </w:tabs>
      <w:suppressAutoHyphens/>
      <w:spacing w:before="120" w:after="120" w:line="216" w:lineRule="auto"/>
      <w:jc w:val="center"/>
    </w:pPr>
    <w:rPr>
      <w:rFonts w:ascii="Times New Roman" w:eastAsia="SimSun" w:hAnsi="Times New Roman" w:cs="Times New Roman"/>
      <w:smallCaps/>
      <w:kern w:val="0"/>
      <w:sz w:val="20"/>
      <w:szCs w:val="20"/>
      <w:lang w:eastAsia="zh-CN"/>
    </w:rPr>
  </w:style>
  <w:style w:type="paragraph" w:styleId="a4">
    <w:name w:val="Balloon Text"/>
    <w:basedOn w:val="a"/>
    <w:link w:val="a5"/>
    <w:uiPriority w:val="99"/>
    <w:semiHidden/>
    <w:unhideWhenUsed/>
    <w:rsid w:val="00991E6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91E60"/>
    <w:rPr>
      <w:rFonts w:asciiTheme="majorHAnsi" w:eastAsiaTheme="majorEastAsia" w:hAnsiTheme="majorHAnsi" w:cstheme="majorBidi"/>
      <w:sz w:val="18"/>
      <w:szCs w:val="18"/>
    </w:rPr>
  </w:style>
  <w:style w:type="paragraph" w:styleId="a6">
    <w:name w:val="header"/>
    <w:basedOn w:val="a"/>
    <w:link w:val="a7"/>
    <w:uiPriority w:val="99"/>
    <w:unhideWhenUsed/>
    <w:rsid w:val="00580A77"/>
    <w:pPr>
      <w:tabs>
        <w:tab w:val="center" w:pos="4252"/>
        <w:tab w:val="right" w:pos="8504"/>
      </w:tabs>
      <w:snapToGrid w:val="0"/>
    </w:pPr>
  </w:style>
  <w:style w:type="character" w:customStyle="1" w:styleId="a7">
    <w:name w:val="ヘッダー (文字)"/>
    <w:basedOn w:val="a0"/>
    <w:link w:val="a6"/>
    <w:uiPriority w:val="99"/>
    <w:rsid w:val="00580A77"/>
  </w:style>
  <w:style w:type="paragraph" w:styleId="a8">
    <w:name w:val="footer"/>
    <w:basedOn w:val="a"/>
    <w:link w:val="a9"/>
    <w:uiPriority w:val="99"/>
    <w:unhideWhenUsed/>
    <w:rsid w:val="00580A77"/>
    <w:pPr>
      <w:tabs>
        <w:tab w:val="center" w:pos="4252"/>
        <w:tab w:val="right" w:pos="8504"/>
      </w:tabs>
      <w:snapToGrid w:val="0"/>
    </w:pPr>
  </w:style>
  <w:style w:type="character" w:customStyle="1" w:styleId="a9">
    <w:name w:val="フッター (文字)"/>
    <w:basedOn w:val="a0"/>
    <w:link w:val="a8"/>
    <w:uiPriority w:val="99"/>
    <w:rsid w:val="00580A77"/>
  </w:style>
  <w:style w:type="character" w:styleId="aa">
    <w:name w:val="FollowedHyperlink"/>
    <w:basedOn w:val="a0"/>
    <w:uiPriority w:val="99"/>
    <w:semiHidden/>
    <w:unhideWhenUsed/>
    <w:rsid w:val="009213DD"/>
    <w:rPr>
      <w:color w:val="954F72" w:themeColor="followedHyperlink"/>
      <w:u w:val="single"/>
    </w:rPr>
  </w:style>
  <w:style w:type="paragraph" w:customStyle="1" w:styleId="references">
    <w:name w:val="references"/>
    <w:basedOn w:val="a"/>
    <w:rsid w:val="00F639F7"/>
    <w:pPr>
      <w:widowControl/>
      <w:suppressAutoHyphens/>
      <w:spacing w:line="180" w:lineRule="exact"/>
      <w:ind w:left="360" w:hanging="360"/>
    </w:pPr>
    <w:rPr>
      <w:rFonts w:ascii="Times New Roman" w:eastAsia="SimSun" w:hAnsi="Times New Roman" w:cs="Times New Roman"/>
      <w:kern w:val="0"/>
      <w:sz w:val="16"/>
      <w:szCs w:val="20"/>
      <w:lang w:eastAsia="zh-CN"/>
    </w:rPr>
  </w:style>
  <w:style w:type="character" w:styleId="ab">
    <w:name w:val="annotation reference"/>
    <w:basedOn w:val="a0"/>
    <w:uiPriority w:val="99"/>
    <w:semiHidden/>
    <w:unhideWhenUsed/>
    <w:rsid w:val="00CE37FD"/>
    <w:rPr>
      <w:sz w:val="18"/>
      <w:szCs w:val="18"/>
    </w:rPr>
  </w:style>
  <w:style w:type="paragraph" w:styleId="ac">
    <w:name w:val="annotation text"/>
    <w:basedOn w:val="a"/>
    <w:link w:val="ad"/>
    <w:uiPriority w:val="99"/>
    <w:semiHidden/>
    <w:unhideWhenUsed/>
    <w:rsid w:val="00CE37FD"/>
    <w:pPr>
      <w:jc w:val="left"/>
    </w:pPr>
  </w:style>
  <w:style w:type="character" w:customStyle="1" w:styleId="ad">
    <w:name w:val="コメント文字列 (文字)"/>
    <w:basedOn w:val="a0"/>
    <w:link w:val="ac"/>
    <w:uiPriority w:val="99"/>
    <w:semiHidden/>
    <w:rsid w:val="00CE37FD"/>
  </w:style>
  <w:style w:type="paragraph" w:styleId="ae">
    <w:name w:val="annotation subject"/>
    <w:basedOn w:val="ac"/>
    <w:next w:val="ac"/>
    <w:link w:val="af"/>
    <w:uiPriority w:val="99"/>
    <w:semiHidden/>
    <w:unhideWhenUsed/>
    <w:rsid w:val="00CE37FD"/>
    <w:rPr>
      <w:b/>
      <w:bCs/>
    </w:rPr>
  </w:style>
  <w:style w:type="character" w:customStyle="1" w:styleId="af">
    <w:name w:val="コメント内容 (文字)"/>
    <w:basedOn w:val="ad"/>
    <w:link w:val="ae"/>
    <w:uiPriority w:val="99"/>
    <w:semiHidden/>
    <w:rsid w:val="00CE37FD"/>
    <w:rPr>
      <w:b/>
      <w:bCs/>
    </w:rPr>
  </w:style>
  <w:style w:type="character" w:customStyle="1" w:styleId="20">
    <w:name w:val="見出し 2 (文字)"/>
    <w:basedOn w:val="a0"/>
    <w:link w:val="2"/>
    <w:uiPriority w:val="9"/>
    <w:rsid w:val="00D40866"/>
    <w:rPr>
      <w:rFonts w:asciiTheme="majorHAnsi" w:eastAsiaTheme="majorEastAsia" w:hAnsiTheme="majorHAnsi" w:cstheme="majorBidi"/>
    </w:rPr>
  </w:style>
  <w:style w:type="character" w:styleId="af0">
    <w:name w:val="Placeholder Text"/>
    <w:basedOn w:val="a0"/>
    <w:uiPriority w:val="99"/>
    <w:semiHidden/>
    <w:rsid w:val="0002372D"/>
    <w:rPr>
      <w:color w:val="808080"/>
    </w:rPr>
  </w:style>
</w:styles>
</file>

<file path=word/webSettings.xml><?xml version="1.0" encoding="utf-8"?>
<w:webSettings xmlns:r="http://schemas.openxmlformats.org/officeDocument/2006/relationships" xmlns:w="http://schemas.openxmlformats.org/wordprocessingml/2006/main">
  <w:divs>
    <w:div w:id="101582922">
      <w:bodyDiv w:val="1"/>
      <w:marLeft w:val="0"/>
      <w:marRight w:val="0"/>
      <w:marTop w:val="0"/>
      <w:marBottom w:val="0"/>
      <w:divBdr>
        <w:top w:val="none" w:sz="0" w:space="0" w:color="auto"/>
        <w:left w:val="none" w:sz="0" w:space="0" w:color="auto"/>
        <w:bottom w:val="none" w:sz="0" w:space="0" w:color="auto"/>
        <w:right w:val="none" w:sz="0" w:space="0" w:color="auto"/>
      </w:divBdr>
      <w:divsChild>
        <w:div w:id="1397703274">
          <w:marLeft w:val="0"/>
          <w:marRight w:val="0"/>
          <w:marTop w:val="0"/>
          <w:marBottom w:val="0"/>
          <w:divBdr>
            <w:top w:val="none" w:sz="0" w:space="0" w:color="auto"/>
            <w:left w:val="none" w:sz="0" w:space="0" w:color="auto"/>
            <w:bottom w:val="none" w:sz="0" w:space="0" w:color="auto"/>
            <w:right w:val="none" w:sz="0" w:space="0" w:color="auto"/>
          </w:divBdr>
          <w:divsChild>
            <w:div w:id="1519998544">
              <w:marLeft w:val="60"/>
              <w:marRight w:val="0"/>
              <w:marTop w:val="0"/>
              <w:marBottom w:val="0"/>
              <w:divBdr>
                <w:top w:val="none" w:sz="0" w:space="0" w:color="auto"/>
                <w:left w:val="none" w:sz="0" w:space="0" w:color="auto"/>
                <w:bottom w:val="none" w:sz="0" w:space="0" w:color="auto"/>
                <w:right w:val="none" w:sz="0" w:space="0" w:color="auto"/>
              </w:divBdr>
              <w:divsChild>
                <w:div w:id="275059919">
                  <w:marLeft w:val="0"/>
                  <w:marRight w:val="0"/>
                  <w:marTop w:val="0"/>
                  <w:marBottom w:val="0"/>
                  <w:divBdr>
                    <w:top w:val="none" w:sz="0" w:space="0" w:color="auto"/>
                    <w:left w:val="none" w:sz="0" w:space="0" w:color="auto"/>
                    <w:bottom w:val="none" w:sz="0" w:space="0" w:color="auto"/>
                    <w:right w:val="none" w:sz="0" w:space="0" w:color="auto"/>
                  </w:divBdr>
                  <w:divsChild>
                    <w:div w:id="410128272">
                      <w:marLeft w:val="0"/>
                      <w:marRight w:val="0"/>
                      <w:marTop w:val="0"/>
                      <w:marBottom w:val="120"/>
                      <w:divBdr>
                        <w:top w:val="single" w:sz="6" w:space="0" w:color="F5F5F5"/>
                        <w:left w:val="single" w:sz="6" w:space="0" w:color="F5F5F5"/>
                        <w:bottom w:val="single" w:sz="6" w:space="0" w:color="F5F5F5"/>
                        <w:right w:val="single" w:sz="6" w:space="0" w:color="F5F5F5"/>
                      </w:divBdr>
                      <w:divsChild>
                        <w:div w:id="1146357754">
                          <w:marLeft w:val="0"/>
                          <w:marRight w:val="0"/>
                          <w:marTop w:val="0"/>
                          <w:marBottom w:val="0"/>
                          <w:divBdr>
                            <w:top w:val="none" w:sz="0" w:space="0" w:color="auto"/>
                            <w:left w:val="none" w:sz="0" w:space="0" w:color="auto"/>
                            <w:bottom w:val="none" w:sz="0" w:space="0" w:color="auto"/>
                            <w:right w:val="none" w:sz="0" w:space="0" w:color="auto"/>
                          </w:divBdr>
                          <w:divsChild>
                            <w:div w:id="10966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866847">
      <w:bodyDiv w:val="1"/>
      <w:marLeft w:val="0"/>
      <w:marRight w:val="0"/>
      <w:marTop w:val="0"/>
      <w:marBottom w:val="0"/>
      <w:divBdr>
        <w:top w:val="none" w:sz="0" w:space="0" w:color="auto"/>
        <w:left w:val="none" w:sz="0" w:space="0" w:color="auto"/>
        <w:bottom w:val="none" w:sz="0" w:space="0" w:color="auto"/>
        <w:right w:val="none" w:sz="0" w:space="0" w:color="auto"/>
      </w:divBdr>
      <w:divsChild>
        <w:div w:id="1929077787">
          <w:marLeft w:val="0"/>
          <w:marRight w:val="0"/>
          <w:marTop w:val="0"/>
          <w:marBottom w:val="0"/>
          <w:divBdr>
            <w:top w:val="none" w:sz="0" w:space="0" w:color="auto"/>
            <w:left w:val="none" w:sz="0" w:space="0" w:color="auto"/>
            <w:bottom w:val="none" w:sz="0" w:space="0" w:color="auto"/>
            <w:right w:val="none" w:sz="0" w:space="0" w:color="auto"/>
          </w:divBdr>
          <w:divsChild>
            <w:div w:id="467206337">
              <w:marLeft w:val="60"/>
              <w:marRight w:val="0"/>
              <w:marTop w:val="0"/>
              <w:marBottom w:val="0"/>
              <w:divBdr>
                <w:top w:val="none" w:sz="0" w:space="0" w:color="auto"/>
                <w:left w:val="none" w:sz="0" w:space="0" w:color="auto"/>
                <w:bottom w:val="none" w:sz="0" w:space="0" w:color="auto"/>
                <w:right w:val="none" w:sz="0" w:space="0" w:color="auto"/>
              </w:divBdr>
              <w:divsChild>
                <w:div w:id="1394886385">
                  <w:marLeft w:val="0"/>
                  <w:marRight w:val="0"/>
                  <w:marTop w:val="0"/>
                  <w:marBottom w:val="0"/>
                  <w:divBdr>
                    <w:top w:val="none" w:sz="0" w:space="0" w:color="auto"/>
                    <w:left w:val="none" w:sz="0" w:space="0" w:color="auto"/>
                    <w:bottom w:val="none" w:sz="0" w:space="0" w:color="auto"/>
                    <w:right w:val="none" w:sz="0" w:space="0" w:color="auto"/>
                  </w:divBdr>
                  <w:divsChild>
                    <w:div w:id="1174301152">
                      <w:marLeft w:val="0"/>
                      <w:marRight w:val="0"/>
                      <w:marTop w:val="0"/>
                      <w:marBottom w:val="120"/>
                      <w:divBdr>
                        <w:top w:val="single" w:sz="6" w:space="0" w:color="F5F5F5"/>
                        <w:left w:val="single" w:sz="6" w:space="0" w:color="F5F5F5"/>
                        <w:bottom w:val="single" w:sz="6" w:space="0" w:color="F5F5F5"/>
                        <w:right w:val="single" w:sz="6" w:space="0" w:color="F5F5F5"/>
                      </w:divBdr>
                      <w:divsChild>
                        <w:div w:id="1001859347">
                          <w:marLeft w:val="0"/>
                          <w:marRight w:val="0"/>
                          <w:marTop w:val="0"/>
                          <w:marBottom w:val="0"/>
                          <w:divBdr>
                            <w:top w:val="none" w:sz="0" w:space="0" w:color="auto"/>
                            <w:left w:val="none" w:sz="0" w:space="0" w:color="auto"/>
                            <w:bottom w:val="none" w:sz="0" w:space="0" w:color="auto"/>
                            <w:right w:val="none" w:sz="0" w:space="0" w:color="auto"/>
                          </w:divBdr>
                          <w:divsChild>
                            <w:div w:id="10712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202373">
      <w:bodyDiv w:val="1"/>
      <w:marLeft w:val="0"/>
      <w:marRight w:val="0"/>
      <w:marTop w:val="0"/>
      <w:marBottom w:val="0"/>
      <w:divBdr>
        <w:top w:val="none" w:sz="0" w:space="0" w:color="auto"/>
        <w:left w:val="none" w:sz="0" w:space="0" w:color="auto"/>
        <w:bottom w:val="none" w:sz="0" w:space="0" w:color="auto"/>
        <w:right w:val="none" w:sz="0" w:space="0" w:color="auto"/>
      </w:divBdr>
      <w:divsChild>
        <w:div w:id="1835608754">
          <w:marLeft w:val="0"/>
          <w:marRight w:val="0"/>
          <w:marTop w:val="0"/>
          <w:marBottom w:val="0"/>
          <w:divBdr>
            <w:top w:val="none" w:sz="0" w:space="0" w:color="auto"/>
            <w:left w:val="none" w:sz="0" w:space="0" w:color="auto"/>
            <w:bottom w:val="none" w:sz="0" w:space="0" w:color="auto"/>
            <w:right w:val="none" w:sz="0" w:space="0" w:color="auto"/>
          </w:divBdr>
          <w:divsChild>
            <w:div w:id="2077390836">
              <w:marLeft w:val="60"/>
              <w:marRight w:val="0"/>
              <w:marTop w:val="0"/>
              <w:marBottom w:val="0"/>
              <w:divBdr>
                <w:top w:val="none" w:sz="0" w:space="0" w:color="auto"/>
                <w:left w:val="none" w:sz="0" w:space="0" w:color="auto"/>
                <w:bottom w:val="none" w:sz="0" w:space="0" w:color="auto"/>
                <w:right w:val="none" w:sz="0" w:space="0" w:color="auto"/>
              </w:divBdr>
              <w:divsChild>
                <w:div w:id="1739937307">
                  <w:marLeft w:val="0"/>
                  <w:marRight w:val="0"/>
                  <w:marTop w:val="0"/>
                  <w:marBottom w:val="0"/>
                  <w:divBdr>
                    <w:top w:val="none" w:sz="0" w:space="0" w:color="auto"/>
                    <w:left w:val="none" w:sz="0" w:space="0" w:color="auto"/>
                    <w:bottom w:val="none" w:sz="0" w:space="0" w:color="auto"/>
                    <w:right w:val="none" w:sz="0" w:space="0" w:color="auto"/>
                  </w:divBdr>
                  <w:divsChild>
                    <w:div w:id="40326146">
                      <w:marLeft w:val="0"/>
                      <w:marRight w:val="0"/>
                      <w:marTop w:val="0"/>
                      <w:marBottom w:val="120"/>
                      <w:divBdr>
                        <w:top w:val="single" w:sz="6" w:space="0" w:color="F5F5F5"/>
                        <w:left w:val="single" w:sz="6" w:space="0" w:color="F5F5F5"/>
                        <w:bottom w:val="single" w:sz="6" w:space="0" w:color="F5F5F5"/>
                        <w:right w:val="single" w:sz="6" w:space="0" w:color="F5F5F5"/>
                      </w:divBdr>
                      <w:divsChild>
                        <w:div w:id="25494198">
                          <w:marLeft w:val="0"/>
                          <w:marRight w:val="0"/>
                          <w:marTop w:val="0"/>
                          <w:marBottom w:val="0"/>
                          <w:divBdr>
                            <w:top w:val="none" w:sz="0" w:space="0" w:color="auto"/>
                            <w:left w:val="none" w:sz="0" w:space="0" w:color="auto"/>
                            <w:bottom w:val="none" w:sz="0" w:space="0" w:color="auto"/>
                            <w:right w:val="none" w:sz="0" w:space="0" w:color="auto"/>
                          </w:divBdr>
                          <w:divsChild>
                            <w:div w:id="164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673510">
      <w:bodyDiv w:val="1"/>
      <w:marLeft w:val="0"/>
      <w:marRight w:val="0"/>
      <w:marTop w:val="0"/>
      <w:marBottom w:val="0"/>
      <w:divBdr>
        <w:top w:val="none" w:sz="0" w:space="0" w:color="auto"/>
        <w:left w:val="none" w:sz="0" w:space="0" w:color="auto"/>
        <w:bottom w:val="none" w:sz="0" w:space="0" w:color="auto"/>
        <w:right w:val="none" w:sz="0" w:space="0" w:color="auto"/>
      </w:divBdr>
    </w:div>
    <w:div w:id="1244952662">
      <w:bodyDiv w:val="1"/>
      <w:marLeft w:val="0"/>
      <w:marRight w:val="0"/>
      <w:marTop w:val="0"/>
      <w:marBottom w:val="0"/>
      <w:divBdr>
        <w:top w:val="none" w:sz="0" w:space="0" w:color="auto"/>
        <w:left w:val="none" w:sz="0" w:space="0" w:color="auto"/>
        <w:bottom w:val="none" w:sz="0" w:space="0" w:color="auto"/>
        <w:right w:val="none" w:sz="0" w:space="0" w:color="auto"/>
      </w:divBdr>
    </w:div>
    <w:div w:id="1376008518">
      <w:bodyDiv w:val="1"/>
      <w:marLeft w:val="0"/>
      <w:marRight w:val="0"/>
      <w:marTop w:val="0"/>
      <w:marBottom w:val="0"/>
      <w:divBdr>
        <w:top w:val="none" w:sz="0" w:space="0" w:color="auto"/>
        <w:left w:val="none" w:sz="0" w:space="0" w:color="auto"/>
        <w:bottom w:val="none" w:sz="0" w:space="0" w:color="auto"/>
        <w:right w:val="none" w:sz="0" w:space="0" w:color="auto"/>
      </w:divBdr>
    </w:div>
    <w:div w:id="1436973652">
      <w:bodyDiv w:val="1"/>
      <w:marLeft w:val="0"/>
      <w:marRight w:val="0"/>
      <w:marTop w:val="0"/>
      <w:marBottom w:val="0"/>
      <w:divBdr>
        <w:top w:val="none" w:sz="0" w:space="0" w:color="auto"/>
        <w:left w:val="none" w:sz="0" w:space="0" w:color="auto"/>
        <w:bottom w:val="none" w:sz="0" w:space="0" w:color="auto"/>
        <w:right w:val="none" w:sz="0" w:space="0" w:color="auto"/>
      </w:divBdr>
    </w:div>
    <w:div w:id="1588073422">
      <w:bodyDiv w:val="1"/>
      <w:marLeft w:val="0"/>
      <w:marRight w:val="0"/>
      <w:marTop w:val="0"/>
      <w:marBottom w:val="0"/>
      <w:divBdr>
        <w:top w:val="none" w:sz="0" w:space="0" w:color="auto"/>
        <w:left w:val="none" w:sz="0" w:space="0" w:color="auto"/>
        <w:bottom w:val="none" w:sz="0" w:space="0" w:color="auto"/>
        <w:right w:val="none" w:sz="0" w:space="0" w:color="auto"/>
      </w:divBdr>
    </w:div>
    <w:div w:id="1629358707">
      <w:bodyDiv w:val="1"/>
      <w:marLeft w:val="0"/>
      <w:marRight w:val="0"/>
      <w:marTop w:val="0"/>
      <w:marBottom w:val="0"/>
      <w:divBdr>
        <w:top w:val="none" w:sz="0" w:space="0" w:color="auto"/>
        <w:left w:val="none" w:sz="0" w:space="0" w:color="auto"/>
        <w:bottom w:val="none" w:sz="0" w:space="0" w:color="auto"/>
        <w:right w:val="none" w:sz="0" w:space="0" w:color="auto"/>
      </w:divBdr>
    </w:div>
    <w:div w:id="172598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mai@env.oit.ac.jp"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8E7AC-013C-4652-A57C-12A82AC32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1578</Words>
  <Characters>8998</Characters>
  <Application>Microsoft Office Word</Application>
  <DocSecurity>0</DocSecurity>
  <Lines>74</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森澤 尚平</dc:creator>
  <cp:lastModifiedBy>KOMAI</cp:lastModifiedBy>
  <cp:revision>2</cp:revision>
  <cp:lastPrinted>2016-05-26T13:00:00Z</cp:lastPrinted>
  <dcterms:created xsi:type="dcterms:W3CDTF">2016-05-31T11:54:00Z</dcterms:created>
  <dcterms:modified xsi:type="dcterms:W3CDTF">2016-05-31T11:54:00Z</dcterms:modified>
</cp:coreProperties>
</file>