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84" w:rsidRPr="00467CB7" w:rsidRDefault="00FF1484" w:rsidP="002B3BCA">
      <w:pPr>
        <w:pStyle w:val="Papertitle"/>
        <w:suppressAutoHyphens/>
        <w:spacing w:after="0"/>
        <w:jc w:val="center"/>
        <w:rPr>
          <w:rFonts w:eastAsia="SimSun" w:cs="Times New Roman"/>
          <w:b/>
          <w:szCs w:val="28"/>
          <w:lang w:val="en-US" w:eastAsia="zh-CN"/>
        </w:rPr>
      </w:pPr>
      <w:r w:rsidRPr="002B3BCA">
        <w:rPr>
          <w:rFonts w:eastAsia="SimSun" w:cs="Times New Roman"/>
          <w:b/>
          <w:szCs w:val="28"/>
          <w:lang w:val="en-US" w:eastAsia="zh-CN"/>
        </w:rPr>
        <w:t>KINEMATIC CHARACTERISTICS OF INTERNAL WAVES IN THE CENTRAL ATLANTIC BASED ON RESULTS 36 AND 40 CRUISE OF “AKADEMIC SER</w:t>
      </w:r>
      <w:r w:rsidR="001516D9" w:rsidRPr="002B3BCA">
        <w:rPr>
          <w:rFonts w:eastAsia="SimSun" w:cs="Times New Roman"/>
          <w:b/>
          <w:szCs w:val="28"/>
          <w:lang w:val="en-US" w:eastAsia="zh-CN"/>
        </w:rPr>
        <w:t>GEY VAVILOV RESEARC</w:t>
      </w:r>
      <w:r w:rsidRPr="002B3BCA">
        <w:rPr>
          <w:rFonts w:eastAsia="SimSun" w:cs="Times New Roman"/>
          <w:b/>
          <w:szCs w:val="28"/>
          <w:lang w:val="en-US" w:eastAsia="zh-CN"/>
        </w:rPr>
        <w:t xml:space="preserve">H VESSEL” </w:t>
      </w:r>
    </w:p>
    <w:p w:rsidR="002B3BCA" w:rsidRPr="00467CB7" w:rsidRDefault="002B3BCA" w:rsidP="002B3BCA">
      <w:pPr>
        <w:pStyle w:val="Papertitle"/>
        <w:suppressAutoHyphens/>
        <w:spacing w:after="0"/>
        <w:jc w:val="center"/>
        <w:rPr>
          <w:rFonts w:eastAsia="SimSun" w:cs="Times New Roman"/>
          <w:b/>
          <w:szCs w:val="28"/>
          <w:lang w:val="en-US" w:eastAsia="zh-CN"/>
        </w:rPr>
      </w:pP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Klim </w:t>
      </w:r>
      <w:proofErr w:type="spellStart"/>
      <w:r w:rsidRPr="002B3BCA">
        <w:rPr>
          <w:b/>
          <w:i/>
          <w:sz w:val="24"/>
          <w:szCs w:val="24"/>
        </w:rPr>
        <w:t>Grigorenko</w:t>
      </w:r>
      <w:proofErr w:type="spellEnd"/>
      <w:r w:rsidRPr="002B3BCA">
        <w:rPr>
          <w:b/>
          <w:i/>
          <w:sz w:val="24"/>
          <w:szCs w:val="24"/>
        </w:rPr>
        <w:t xml:space="preserve">, </w:t>
      </w:r>
      <w:proofErr w:type="spellStart"/>
      <w:r w:rsidRPr="002B3BCA">
        <w:rPr>
          <w:b/>
          <w:i/>
          <w:sz w:val="24"/>
          <w:szCs w:val="24"/>
        </w:rPr>
        <w:t>Institue</w:t>
      </w:r>
      <w:proofErr w:type="spellEnd"/>
      <w:r w:rsidRPr="002B3BCA">
        <w:rPr>
          <w:b/>
          <w:i/>
          <w:sz w:val="24"/>
          <w:szCs w:val="24"/>
        </w:rPr>
        <w:t xml:space="preserve"> of Arid Zones Southern Scientific Center RAS</w:t>
      </w:r>
      <w:r w:rsidR="00F92852" w:rsidRPr="00F92852">
        <w:rPr>
          <w:b/>
          <w:i/>
          <w:sz w:val="24"/>
          <w:szCs w:val="24"/>
        </w:rPr>
        <w:t xml:space="preserve">, </w:t>
      </w:r>
      <w:r w:rsidR="00F92852">
        <w:rPr>
          <w:b/>
          <w:i/>
          <w:sz w:val="24"/>
          <w:szCs w:val="24"/>
        </w:rPr>
        <w:t>klim_grig@mail.ru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Sergei </w:t>
      </w:r>
      <w:proofErr w:type="spellStart"/>
      <w:r w:rsidRPr="002B3BCA">
        <w:rPr>
          <w:b/>
          <w:i/>
          <w:sz w:val="24"/>
          <w:szCs w:val="24"/>
        </w:rPr>
        <w:t>Khartiev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>, khartiev@sfedu.ru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Alexandra </w:t>
      </w:r>
      <w:proofErr w:type="spellStart"/>
      <w:r w:rsidRPr="002B3BCA">
        <w:rPr>
          <w:b/>
          <w:i/>
          <w:sz w:val="24"/>
          <w:szCs w:val="24"/>
        </w:rPr>
        <w:t>Ilvitskaya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>, sasha_toyz@mail.ru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proofErr w:type="spellStart"/>
      <w:r w:rsidRPr="002B3BCA">
        <w:rPr>
          <w:b/>
          <w:i/>
          <w:sz w:val="24"/>
          <w:szCs w:val="24"/>
        </w:rPr>
        <w:t>Anzhelika</w:t>
      </w:r>
      <w:proofErr w:type="spellEnd"/>
      <w:r w:rsidRPr="002B3BCA">
        <w:rPr>
          <w:b/>
          <w:i/>
          <w:sz w:val="24"/>
          <w:szCs w:val="24"/>
        </w:rPr>
        <w:t xml:space="preserve"> </w:t>
      </w:r>
      <w:proofErr w:type="spellStart"/>
      <w:r w:rsidRPr="002B3BCA">
        <w:rPr>
          <w:b/>
          <w:i/>
          <w:sz w:val="24"/>
          <w:szCs w:val="24"/>
        </w:rPr>
        <w:t>Avakova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 xml:space="preserve">, </w:t>
      </w:r>
      <w:r w:rsidR="00F92852" w:rsidRPr="00F92852">
        <w:rPr>
          <w:b/>
          <w:i/>
          <w:sz w:val="24"/>
          <w:szCs w:val="24"/>
        </w:rPr>
        <w:t>avakva.anzhelika@rambler.ru</w:t>
      </w: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Anna </w:t>
      </w:r>
      <w:proofErr w:type="spellStart"/>
      <w:r w:rsidRPr="002B3BCA">
        <w:rPr>
          <w:b/>
          <w:i/>
          <w:sz w:val="24"/>
          <w:szCs w:val="24"/>
        </w:rPr>
        <w:t>Solovieva</w:t>
      </w:r>
      <w:proofErr w:type="spellEnd"/>
      <w:r w:rsidRPr="002B3BCA">
        <w:rPr>
          <w:b/>
          <w:i/>
          <w:sz w:val="24"/>
          <w:szCs w:val="24"/>
        </w:rPr>
        <w:t>, Institu</w:t>
      </w:r>
      <w:r w:rsidR="007B29B4">
        <w:rPr>
          <w:b/>
          <w:i/>
          <w:sz w:val="24"/>
          <w:szCs w:val="24"/>
        </w:rPr>
        <w:t>t</w:t>
      </w:r>
      <w:bookmarkStart w:id="0" w:name="_GoBack"/>
      <w:bookmarkEnd w:id="0"/>
      <w:r w:rsidRPr="002B3BCA">
        <w:rPr>
          <w:b/>
          <w:i/>
          <w:sz w:val="24"/>
          <w:szCs w:val="24"/>
        </w:rPr>
        <w:t>e of Arid Zones Southern Scientific Center RAS</w:t>
      </w:r>
      <w:r w:rsidR="00F92852">
        <w:rPr>
          <w:b/>
          <w:i/>
          <w:sz w:val="24"/>
          <w:szCs w:val="24"/>
        </w:rPr>
        <w:t>, microsol@list.ru</w:t>
      </w:r>
      <w:r w:rsidRPr="002B3BCA">
        <w:rPr>
          <w:b/>
          <w:i/>
          <w:sz w:val="24"/>
          <w:szCs w:val="24"/>
        </w:rPr>
        <w:t xml:space="preserve"> </w:t>
      </w: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</w:p>
    <w:p w:rsidR="00814626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  <w:r w:rsidRPr="00F92852">
        <w:rPr>
          <w:sz w:val="24"/>
          <w:szCs w:val="24"/>
        </w:rPr>
        <w:t xml:space="preserve">Abstract. </w:t>
      </w:r>
      <w:r w:rsidR="001516D9" w:rsidRPr="00F92852">
        <w:rPr>
          <w:sz w:val="24"/>
          <w:szCs w:val="24"/>
        </w:rPr>
        <w:t>World ocean hydrodynamics has a very important influence on the global Earth’s climate</w:t>
      </w:r>
      <w:r w:rsidR="00E1181C" w:rsidRPr="00F92852">
        <w:rPr>
          <w:sz w:val="24"/>
          <w:szCs w:val="24"/>
        </w:rPr>
        <w:t xml:space="preserve"> [1]</w:t>
      </w:r>
      <w:r w:rsidR="001516D9" w:rsidRPr="00F92852">
        <w:rPr>
          <w:sz w:val="24"/>
          <w:szCs w:val="24"/>
        </w:rPr>
        <w:t>. In current paper c</w:t>
      </w:r>
      <w:r w:rsidR="002D3301" w:rsidRPr="00F92852">
        <w:rPr>
          <w:sz w:val="24"/>
          <w:szCs w:val="24"/>
        </w:rPr>
        <w:t xml:space="preserve">omparison of </w:t>
      </w:r>
      <w:r w:rsidR="001516D9" w:rsidRPr="00F92852">
        <w:rPr>
          <w:sz w:val="24"/>
          <w:szCs w:val="24"/>
        </w:rPr>
        <w:t>i</w:t>
      </w:r>
      <w:r w:rsidR="002D3301" w:rsidRPr="00F92852">
        <w:rPr>
          <w:sz w:val="24"/>
          <w:szCs w:val="24"/>
        </w:rPr>
        <w:t>nternal waves forming conditions from 36-</w:t>
      </w:r>
      <w:r w:rsidR="004E4557" w:rsidRPr="00F92852">
        <w:rPr>
          <w:sz w:val="24"/>
          <w:szCs w:val="24"/>
        </w:rPr>
        <w:t>, 39-</w:t>
      </w:r>
      <w:r w:rsidR="002D3301" w:rsidRPr="00F92852">
        <w:rPr>
          <w:sz w:val="24"/>
          <w:szCs w:val="24"/>
        </w:rPr>
        <w:t xml:space="preserve"> and 40-Cruise of “</w:t>
      </w:r>
      <w:proofErr w:type="spellStart"/>
      <w:r w:rsidR="002D3301" w:rsidRPr="00F92852">
        <w:rPr>
          <w:sz w:val="24"/>
          <w:szCs w:val="24"/>
        </w:rPr>
        <w:t>Akademik</w:t>
      </w:r>
      <w:proofErr w:type="spellEnd"/>
      <w:r w:rsidR="002D3301" w:rsidRPr="00F92852">
        <w:rPr>
          <w:sz w:val="24"/>
          <w:szCs w:val="24"/>
        </w:rPr>
        <w:t xml:space="preserve"> Sergey </w:t>
      </w:r>
      <w:proofErr w:type="spellStart"/>
      <w:r w:rsidR="002D3301" w:rsidRPr="00F92852">
        <w:rPr>
          <w:sz w:val="24"/>
          <w:szCs w:val="24"/>
        </w:rPr>
        <w:t>Vavilov</w:t>
      </w:r>
      <w:proofErr w:type="spellEnd"/>
      <w:r w:rsidR="002D3301" w:rsidRPr="00F92852">
        <w:rPr>
          <w:sz w:val="24"/>
          <w:szCs w:val="24"/>
        </w:rPr>
        <w:t>”</w:t>
      </w:r>
      <w:r w:rsidR="00E1181C" w:rsidRPr="00F92852">
        <w:rPr>
          <w:sz w:val="24"/>
          <w:szCs w:val="24"/>
        </w:rPr>
        <w:t xml:space="preserve"> [2,3]</w:t>
      </w:r>
      <w:r w:rsidR="002D3301" w:rsidRPr="00F92852">
        <w:rPr>
          <w:sz w:val="24"/>
          <w:szCs w:val="24"/>
        </w:rPr>
        <w:t xml:space="preserve"> research vessel </w:t>
      </w:r>
      <w:r w:rsidR="00690D1A" w:rsidRPr="00F92852">
        <w:rPr>
          <w:sz w:val="24"/>
          <w:szCs w:val="24"/>
        </w:rPr>
        <w:t xml:space="preserve">was conducted. </w:t>
      </w:r>
      <w:proofErr w:type="gramStart"/>
      <w:r w:rsidR="00690D1A" w:rsidRPr="00F92852">
        <w:rPr>
          <w:sz w:val="24"/>
          <w:szCs w:val="24"/>
        </w:rPr>
        <w:t>Atlantic ocean</w:t>
      </w:r>
      <w:proofErr w:type="gramEnd"/>
      <w:r w:rsidR="00690D1A" w:rsidRPr="00F92852">
        <w:rPr>
          <w:sz w:val="24"/>
          <w:szCs w:val="24"/>
        </w:rPr>
        <w:t xml:space="preserve"> </w:t>
      </w:r>
      <w:r w:rsidR="001516D9" w:rsidRPr="00F92852">
        <w:rPr>
          <w:sz w:val="24"/>
          <w:szCs w:val="24"/>
        </w:rPr>
        <w:t>t</w:t>
      </w:r>
      <w:r w:rsidR="009661BB" w:rsidRPr="00F92852">
        <w:rPr>
          <w:sz w:val="24"/>
          <w:szCs w:val="24"/>
        </w:rPr>
        <w:t>hermo</w:t>
      </w:r>
      <w:r w:rsidR="00690D1A" w:rsidRPr="00F92852">
        <w:rPr>
          <w:sz w:val="24"/>
          <w:szCs w:val="24"/>
        </w:rPr>
        <w:t>haline structure was considered</w:t>
      </w:r>
      <w:r w:rsidR="009661BB" w:rsidRPr="00F92852">
        <w:rPr>
          <w:sz w:val="24"/>
          <w:szCs w:val="24"/>
        </w:rPr>
        <w:t xml:space="preserve">. Classification of research polygons, based on hydrology conditions differences was conducted. </w:t>
      </w:r>
    </w:p>
    <w:p w:rsidR="00F92852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</w:p>
    <w:p w:rsidR="00F92852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Key words: internal waves, ocean expeditions, </w:t>
      </w:r>
      <w:r w:rsidR="00B15B62">
        <w:rPr>
          <w:sz w:val="24"/>
          <w:szCs w:val="24"/>
        </w:rPr>
        <w:t xml:space="preserve">research vessels, </w:t>
      </w:r>
      <w:r w:rsidR="00B15B62" w:rsidRPr="00B15B62">
        <w:rPr>
          <w:sz w:val="24"/>
          <w:szCs w:val="24"/>
        </w:rPr>
        <w:t>thermohaline</w:t>
      </w:r>
      <w:r w:rsidR="00B15B62">
        <w:rPr>
          <w:sz w:val="24"/>
          <w:szCs w:val="24"/>
        </w:rPr>
        <w:t xml:space="preserve"> </w:t>
      </w:r>
      <w:r w:rsidR="00B15B62" w:rsidRPr="00B15B62">
        <w:rPr>
          <w:sz w:val="24"/>
          <w:szCs w:val="24"/>
        </w:rPr>
        <w:t>circulation</w:t>
      </w:r>
      <w:r w:rsidR="00B15B62">
        <w:rPr>
          <w:sz w:val="24"/>
          <w:szCs w:val="24"/>
        </w:rPr>
        <w:t xml:space="preserve">, </w:t>
      </w:r>
      <w:r w:rsidR="00B15B62" w:rsidRPr="00B15B62">
        <w:rPr>
          <w:sz w:val="24"/>
          <w:szCs w:val="24"/>
        </w:rPr>
        <w:t>thermohaline</w:t>
      </w:r>
      <w:r w:rsidR="00B15B62">
        <w:rPr>
          <w:sz w:val="24"/>
          <w:szCs w:val="24"/>
        </w:rPr>
        <w:t xml:space="preserve"> structure.</w:t>
      </w:r>
    </w:p>
    <w:p w:rsidR="00B15B62" w:rsidRPr="00F92852" w:rsidRDefault="00B15B6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</w:p>
    <w:p w:rsidR="009D6583" w:rsidRPr="00B15B62" w:rsidRDefault="009661BB" w:rsidP="00B15B62">
      <w:pPr>
        <w:pStyle w:val="text"/>
        <w:spacing w:line="276" w:lineRule="auto"/>
        <w:ind w:firstLine="709"/>
        <w:rPr>
          <w:sz w:val="24"/>
          <w:szCs w:val="24"/>
        </w:rPr>
      </w:pPr>
      <w:r w:rsidRPr="00B15B62">
        <w:rPr>
          <w:sz w:val="24"/>
          <w:szCs w:val="24"/>
        </w:rPr>
        <w:t xml:space="preserve">It was found out, that surface layer on the stations near </w:t>
      </w:r>
      <w:proofErr w:type="spellStart"/>
      <w:r w:rsidRPr="00B15B62">
        <w:rPr>
          <w:sz w:val="24"/>
          <w:szCs w:val="24"/>
        </w:rPr>
        <w:t>Dolrams</w:t>
      </w:r>
      <w:proofErr w:type="spellEnd"/>
      <w:r w:rsidRPr="00B15B62">
        <w:rPr>
          <w:sz w:val="24"/>
          <w:szCs w:val="24"/>
        </w:rPr>
        <w:t xml:space="preserve"> and </w:t>
      </w:r>
      <w:proofErr w:type="spellStart"/>
      <w:r w:rsidRPr="00B15B62">
        <w:rPr>
          <w:sz w:val="24"/>
          <w:szCs w:val="24"/>
        </w:rPr>
        <w:t>Bogdanov</w:t>
      </w:r>
      <w:proofErr w:type="spellEnd"/>
      <w:r w:rsidRPr="00B15B62">
        <w:rPr>
          <w:sz w:val="24"/>
          <w:szCs w:val="24"/>
        </w:rPr>
        <w:t xml:space="preserve"> fracture zones has smaller salinity and higher temperature, </w:t>
      </w:r>
      <w:proofErr w:type="spellStart"/>
      <w:r w:rsidRPr="00B15B62">
        <w:rPr>
          <w:sz w:val="24"/>
          <w:szCs w:val="24"/>
        </w:rPr>
        <w:t>picnocline</w:t>
      </w:r>
      <w:proofErr w:type="spellEnd"/>
      <w:r w:rsidRPr="00B15B62">
        <w:rPr>
          <w:sz w:val="24"/>
          <w:szCs w:val="24"/>
        </w:rPr>
        <w:t xml:space="preserve"> is deeper, </w:t>
      </w:r>
      <w:r w:rsidR="00580A96" w:rsidRPr="00B15B62">
        <w:rPr>
          <w:sz w:val="24"/>
          <w:szCs w:val="24"/>
        </w:rPr>
        <w:t xml:space="preserve">and has greater thickness. Because of that another internal wave hydrodynamic mode forms in comparison with stations </w:t>
      </w:r>
      <w:r w:rsidR="008165B1" w:rsidRPr="00B15B62">
        <w:rPr>
          <w:sz w:val="24"/>
          <w:szCs w:val="24"/>
        </w:rPr>
        <w:t xml:space="preserve">located near </w:t>
      </w:r>
      <w:proofErr w:type="spellStart"/>
      <w:r w:rsidR="008165B1" w:rsidRPr="00B15B62">
        <w:rPr>
          <w:sz w:val="24"/>
          <w:szCs w:val="24"/>
        </w:rPr>
        <w:t>Vema</w:t>
      </w:r>
      <w:proofErr w:type="spellEnd"/>
      <w:r w:rsidR="008165B1" w:rsidRPr="00B15B62">
        <w:rPr>
          <w:sz w:val="24"/>
          <w:szCs w:val="24"/>
        </w:rPr>
        <w:t xml:space="preserve"> fracture zone (see fig.1)</w:t>
      </w:r>
    </w:p>
    <w:p w:rsidR="009D6583" w:rsidRDefault="007B29B4" w:rsidP="009D6583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96.8pt;margin-top:73.25pt;width:26.35pt;height:23.95pt;z-index:251663360;mso-width-relative:margin;mso-height-relative:margin">
            <v:textbox style="mso-next-textbox:#_x0000_s1031">
              <w:txbxContent>
                <w:p w:rsidR="009D6583" w:rsidRDefault="009D6583" w:rsidP="009D6583"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433.2pt;margin-top:73.25pt;width:26.35pt;height:23.95pt;z-index:251664384;mso-width-relative:margin;mso-height-relative:margin">
            <v:textbox style="mso-next-textbox:#_x0000_s1032">
              <w:txbxContent>
                <w:p w:rsidR="009D6583" w:rsidRDefault="009D6583" w:rsidP="009D6583"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9D6583">
        <w:rPr>
          <w:noProof/>
          <w:lang w:eastAsia="ru-RU"/>
        </w:rPr>
        <w:drawing>
          <wp:inline distT="0" distB="0" distL="0" distR="0">
            <wp:extent cx="2874804" cy="3526971"/>
            <wp:effectExtent l="19050" t="0" r="1746" b="0"/>
            <wp:docPr id="6" name="Рисунок 1" descr="I:\1\InternalWaves\2015\РФФИ_мол_нр\IGIL SO RAS\Paper\25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1\InternalWaves\2015\РФФИ_мол_нр\IGIL SO RAS\Paper\2569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36" cy="35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6583">
        <w:rPr>
          <w:noProof/>
          <w:lang w:eastAsia="ru-RU"/>
        </w:rPr>
        <w:drawing>
          <wp:inline distT="0" distB="0" distL="0" distR="0">
            <wp:extent cx="2947612" cy="3523602"/>
            <wp:effectExtent l="19050" t="0" r="5138" b="0"/>
            <wp:docPr id="7" name="Рисунок 2" descr="I:\1\InternalWaves\2015\РФФИ_мол_нр\IGIL SO RAS\Paper\25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1\InternalWaves\2015\РФФИ_мол_нр\IGIL SO RAS\Paper\257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45" cy="353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Fig. 1. </w:t>
      </w:r>
      <w:proofErr w:type="spellStart"/>
      <w:r w:rsidRPr="00B15B62">
        <w:rPr>
          <w:i/>
          <w:sz w:val="24"/>
          <w:szCs w:val="24"/>
        </w:rPr>
        <w:t>Termohaline</w:t>
      </w:r>
      <w:proofErr w:type="spellEnd"/>
      <w:r w:rsidRPr="00B15B62">
        <w:rPr>
          <w:i/>
          <w:sz w:val="24"/>
          <w:szCs w:val="24"/>
        </w:rPr>
        <w:t xml:space="preserve"> characteristics measured in 2015: (a) station 2569</w:t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FZ; (b) statio</w:t>
      </w:r>
      <w:r w:rsidR="00663BAD">
        <w:rPr>
          <w:i/>
          <w:sz w:val="24"/>
          <w:szCs w:val="24"/>
        </w:rPr>
        <w:t xml:space="preserve">n 2577 in the </w:t>
      </w:r>
      <w:proofErr w:type="spellStart"/>
      <w:r w:rsidR="00663BAD">
        <w:rPr>
          <w:i/>
          <w:sz w:val="24"/>
          <w:szCs w:val="24"/>
        </w:rPr>
        <w:t>Bogdanov</w:t>
      </w:r>
      <w:proofErr w:type="spellEnd"/>
      <w:r w:rsidR="00663BAD">
        <w:rPr>
          <w:i/>
          <w:sz w:val="24"/>
          <w:szCs w:val="24"/>
        </w:rPr>
        <w:t xml:space="preserve"> fracture [4]</w:t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4E4557" w:rsidRPr="00B15B62" w:rsidRDefault="00580A96" w:rsidP="00B15B62">
      <w:pPr>
        <w:pStyle w:val="text"/>
        <w:spacing w:line="276" w:lineRule="auto"/>
        <w:ind w:firstLine="709"/>
        <w:rPr>
          <w:sz w:val="24"/>
          <w:szCs w:val="24"/>
        </w:rPr>
      </w:pPr>
      <w:r>
        <w:lastRenderedPageBreak/>
        <w:t xml:space="preserve"> </w:t>
      </w:r>
      <w:r w:rsidRPr="00B15B62">
        <w:rPr>
          <w:sz w:val="24"/>
          <w:szCs w:val="24"/>
        </w:rPr>
        <w:t xml:space="preserve">Similar picture is observed near polygon Cane Gap and Romansh fracture zone in 2012. Vertical density structure on polygon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</w:t>
      </w:r>
      <w:r w:rsidR="00423F21" w:rsidRPr="00B15B62">
        <w:rPr>
          <w:sz w:val="24"/>
          <w:szCs w:val="24"/>
        </w:rPr>
        <w:t xml:space="preserve"> observed in 2012 has similar to exponential vertical profile and internal waves hydrodynamic effects here differs very much from effects on another polygons</w:t>
      </w:r>
      <w:r w:rsidR="000A4A51" w:rsidRPr="00B15B62">
        <w:rPr>
          <w:sz w:val="24"/>
          <w:szCs w:val="24"/>
        </w:rPr>
        <w:t xml:space="preserve"> (see fig.2)</w:t>
      </w:r>
      <w:r w:rsidR="00423F21" w:rsidRPr="00B15B62">
        <w:rPr>
          <w:sz w:val="24"/>
          <w:szCs w:val="24"/>
        </w:rPr>
        <w:t xml:space="preserve">. </w:t>
      </w:r>
    </w:p>
    <w:p w:rsidR="003424A9" w:rsidRDefault="003424A9" w:rsidP="004E455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4654134"/>
            <wp:effectExtent l="19050" t="0" r="3175" b="0"/>
            <wp:docPr id="2" name="Рисунок 2" descr="I:\1\InternalWaves\2016\EMECS-11\Grigorenk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1\InternalWaves\2016\EMECS-11\Grigorenk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1A" w:rsidRPr="00B15B62" w:rsidRDefault="006F471A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Fig. 2. </w:t>
      </w:r>
      <w:proofErr w:type="spellStart"/>
      <w:r w:rsidRPr="00B15B62">
        <w:rPr>
          <w:i/>
          <w:sz w:val="24"/>
          <w:szCs w:val="24"/>
        </w:rPr>
        <w:t>Termohaline</w:t>
      </w:r>
      <w:proofErr w:type="spellEnd"/>
      <w:r w:rsidRPr="00B15B62">
        <w:rPr>
          <w:i/>
          <w:sz w:val="24"/>
          <w:szCs w:val="24"/>
        </w:rPr>
        <w:t xml:space="preserve"> characteristics measured in 2012: (a) station 2487</w:t>
      </w:r>
    </w:p>
    <w:p w:rsidR="006F471A" w:rsidRPr="00B15B62" w:rsidRDefault="006F471A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in the </w:t>
      </w:r>
      <w:proofErr w:type="spellStart"/>
      <w:r w:rsidRPr="00B15B62">
        <w:rPr>
          <w:i/>
          <w:sz w:val="24"/>
          <w:szCs w:val="24"/>
        </w:rPr>
        <w:t>Romanch</w:t>
      </w:r>
      <w:proofErr w:type="spellEnd"/>
      <w:r w:rsidRPr="00B15B62">
        <w:rPr>
          <w:i/>
          <w:sz w:val="24"/>
          <w:szCs w:val="24"/>
        </w:rPr>
        <w:t xml:space="preserve"> fracture zone; (b) station 2497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Channel</w:t>
      </w:r>
      <w:r w:rsidR="00E1181C" w:rsidRPr="00B15B62">
        <w:rPr>
          <w:i/>
          <w:sz w:val="24"/>
          <w:szCs w:val="24"/>
        </w:rPr>
        <w:t xml:space="preserve"> [</w:t>
      </w:r>
      <w:r w:rsidR="003B2BDB">
        <w:rPr>
          <w:i/>
          <w:sz w:val="24"/>
          <w:szCs w:val="24"/>
        </w:rPr>
        <w:t>2</w:t>
      </w:r>
      <w:r w:rsidR="00E1181C" w:rsidRPr="00B15B62">
        <w:rPr>
          <w:i/>
          <w:sz w:val="24"/>
          <w:szCs w:val="24"/>
        </w:rPr>
        <w:t>]</w:t>
      </w:r>
      <w:r w:rsidRPr="00B15B62">
        <w:rPr>
          <w:i/>
          <w:sz w:val="24"/>
          <w:szCs w:val="24"/>
        </w:rPr>
        <w:t>.</w:t>
      </w:r>
    </w:p>
    <w:p w:rsidR="003424A9" w:rsidRPr="006F471A" w:rsidRDefault="003424A9" w:rsidP="004E4557">
      <w:pPr>
        <w:spacing w:after="0"/>
        <w:jc w:val="both"/>
        <w:rPr>
          <w:lang w:val="en-US"/>
        </w:rPr>
      </w:pPr>
    </w:p>
    <w:p w:rsidR="00423F21" w:rsidRPr="00B15B62" w:rsidRDefault="00423F21" w:rsidP="00B15B62">
      <w:pPr>
        <w:pStyle w:val="text"/>
        <w:spacing w:line="276" w:lineRule="auto"/>
        <w:ind w:firstLine="709"/>
        <w:rPr>
          <w:sz w:val="24"/>
          <w:szCs w:val="24"/>
        </w:rPr>
      </w:pPr>
      <w:r w:rsidRPr="00B15B62">
        <w:rPr>
          <w:sz w:val="24"/>
          <w:szCs w:val="24"/>
        </w:rPr>
        <w:t xml:space="preserve">Internal wave kinematic characteristics were calculated based on data from polygons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, </w:t>
      </w:r>
      <w:proofErr w:type="spellStart"/>
      <w:r w:rsidRPr="00B15B62">
        <w:rPr>
          <w:sz w:val="24"/>
          <w:szCs w:val="24"/>
        </w:rPr>
        <w:t>Dolrums</w:t>
      </w:r>
      <w:proofErr w:type="spellEnd"/>
      <w:r w:rsidRPr="00B15B62">
        <w:rPr>
          <w:sz w:val="24"/>
          <w:szCs w:val="24"/>
        </w:rPr>
        <w:t xml:space="preserve">, </w:t>
      </w:r>
      <w:proofErr w:type="spellStart"/>
      <w:r w:rsidRPr="00B15B62">
        <w:rPr>
          <w:sz w:val="24"/>
          <w:szCs w:val="24"/>
        </w:rPr>
        <w:t>Bogdanov</w:t>
      </w:r>
      <w:proofErr w:type="spellEnd"/>
      <w:r w:rsidRPr="00B15B62">
        <w:rPr>
          <w:sz w:val="24"/>
          <w:szCs w:val="24"/>
        </w:rPr>
        <w:t xml:space="preserve"> and Romansh fracture zones, Cane Gap and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</w:t>
      </w:r>
      <w:r w:rsidR="00E1181C" w:rsidRPr="00B15B62">
        <w:rPr>
          <w:sz w:val="24"/>
          <w:szCs w:val="24"/>
        </w:rPr>
        <w:t>, using investigated program from [5,6]</w:t>
      </w:r>
      <w:r w:rsidRPr="00B15B62">
        <w:rPr>
          <w:sz w:val="24"/>
          <w:szCs w:val="24"/>
        </w:rPr>
        <w:t xml:space="preserve">. Dispersion curves were calculated. It was found out, that on the stations, where </w:t>
      </w:r>
      <w:proofErr w:type="spellStart"/>
      <w:r w:rsidRPr="00B15B62">
        <w:rPr>
          <w:sz w:val="24"/>
          <w:szCs w:val="24"/>
        </w:rPr>
        <w:t>picnocline</w:t>
      </w:r>
      <w:proofErr w:type="spellEnd"/>
      <w:r w:rsidRPr="00B15B62">
        <w:rPr>
          <w:sz w:val="24"/>
          <w:szCs w:val="24"/>
        </w:rPr>
        <w:t xml:space="preserve"> has greater thickness</w:t>
      </w:r>
      <w:r w:rsidR="00237FFB" w:rsidRPr="00B15B62">
        <w:rPr>
          <w:sz w:val="24"/>
          <w:szCs w:val="24"/>
        </w:rPr>
        <w:t xml:space="preserve">, greater </w:t>
      </w:r>
      <w:proofErr w:type="spellStart"/>
      <w:r w:rsidR="00237FFB" w:rsidRPr="00B15B62">
        <w:rPr>
          <w:sz w:val="24"/>
          <w:szCs w:val="24"/>
        </w:rPr>
        <w:t>waveway</w:t>
      </w:r>
      <w:proofErr w:type="spellEnd"/>
      <w:r w:rsidR="00237FFB" w:rsidRPr="00B15B62">
        <w:rPr>
          <w:sz w:val="24"/>
          <w:szCs w:val="24"/>
        </w:rPr>
        <w:t xml:space="preserve"> </w:t>
      </w:r>
      <w:proofErr w:type="spellStart"/>
      <w:r w:rsidR="00237FFB" w:rsidRPr="00B15B62">
        <w:rPr>
          <w:sz w:val="24"/>
          <w:szCs w:val="24"/>
        </w:rPr>
        <w:t>foms</w:t>
      </w:r>
      <w:proofErr w:type="spellEnd"/>
      <w:r w:rsidR="00237FFB" w:rsidRPr="00B15B62">
        <w:rPr>
          <w:sz w:val="24"/>
          <w:szCs w:val="24"/>
        </w:rPr>
        <w:t xml:space="preserve"> in high-frequency spectrum zone. Internal waves of 5 highest modes are more powerful, in other words have higher frequencies in case of the similar lengths</w:t>
      </w:r>
      <w:r w:rsidR="000A4A51" w:rsidRPr="00B15B62">
        <w:rPr>
          <w:sz w:val="24"/>
          <w:szCs w:val="24"/>
        </w:rPr>
        <w:t xml:space="preserve"> (see fig.3)</w:t>
      </w:r>
      <w:r w:rsidR="00237FFB" w:rsidRPr="00B15B62">
        <w:rPr>
          <w:sz w:val="24"/>
          <w:szCs w:val="24"/>
        </w:rPr>
        <w:t xml:space="preserve">. </w:t>
      </w:r>
    </w:p>
    <w:p w:rsidR="008165B1" w:rsidRDefault="007B29B4" w:rsidP="003D4041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pict>
          <v:shape id="_x0000_s1035" type="#_x0000_t202" style="position:absolute;left:0;text-align:left;margin-left:391.3pt;margin-top:5.25pt;width:26.35pt;height:23.95pt;z-index:251667456;mso-width-relative:margin;mso-height-relative:margin">
            <v:textbox style="mso-next-textbox:#_x0000_s1035">
              <w:txbxContent>
                <w:p w:rsidR="008165B1" w:rsidRDefault="008165B1" w:rsidP="008165B1"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left:0;text-align:left;margin-left:248.15pt;margin-top:5.25pt;width:26.35pt;height:23.95pt;z-index:251666432;mso-width-relative:margin;mso-height-relative:margin">
            <v:textbox style="mso-next-textbox:#_x0000_s1034">
              <w:txbxContent>
                <w:p w:rsidR="008165B1" w:rsidRDefault="008165B1" w:rsidP="008165B1"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left:0;text-align:left;margin-left:111.65pt;margin-top:5.25pt;width:26.35pt;height:23.95pt;z-index:251665408;mso-width-relative:margin;mso-height-relative:margin">
            <v:textbox style="mso-next-textbox:#_x0000_s1033">
              <w:txbxContent>
                <w:p w:rsidR="008165B1" w:rsidRDefault="008165B1" w:rsidP="008165B1"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8165B1">
        <w:rPr>
          <w:noProof/>
          <w:lang w:eastAsia="ru-RU"/>
        </w:rPr>
        <w:drawing>
          <wp:inline distT="0" distB="0" distL="0" distR="0">
            <wp:extent cx="5940425" cy="3074204"/>
            <wp:effectExtent l="19050" t="0" r="3175" b="0"/>
            <wp:docPr id="8" name="Рисунок 4" descr="I:\1\InternalWaves\2015\РФФИ_мол_нр\IGIL SO RAS\Paper\Dis_Cu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1\InternalWaves\2015\РФФИ_мол_нр\IGIL SO RAS\Paper\Dis_Cur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B1" w:rsidRPr="00B15B62" w:rsidRDefault="008165B1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Fig. </w:t>
      </w:r>
      <w:r w:rsidR="00664CBF" w:rsidRPr="00B15B62">
        <w:rPr>
          <w:i/>
          <w:sz w:val="24"/>
          <w:szCs w:val="24"/>
        </w:rPr>
        <w:t>3</w:t>
      </w:r>
      <w:r w:rsidRPr="00B15B62">
        <w:rPr>
          <w:i/>
          <w:sz w:val="24"/>
          <w:szCs w:val="24"/>
        </w:rPr>
        <w:t xml:space="preserve">. Dispersive curves: (a) station 2569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 (2015); (b) station 2577</w:t>
      </w:r>
    </w:p>
    <w:p w:rsidR="008165B1" w:rsidRPr="00B15B62" w:rsidRDefault="008165B1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(the </w:t>
      </w:r>
      <w:proofErr w:type="spellStart"/>
      <w:r w:rsidRPr="00B15B62">
        <w:rPr>
          <w:i/>
          <w:sz w:val="24"/>
          <w:szCs w:val="24"/>
        </w:rPr>
        <w:t>Bogdanov</w:t>
      </w:r>
      <w:proofErr w:type="spellEnd"/>
      <w:r w:rsidRPr="00B15B62">
        <w:rPr>
          <w:i/>
          <w:sz w:val="24"/>
          <w:szCs w:val="24"/>
        </w:rPr>
        <w:t xml:space="preserve"> fracture, 2015); (c) station 2551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 (2014)</w:t>
      </w:r>
      <w:r w:rsidR="00663BAD">
        <w:rPr>
          <w:i/>
          <w:sz w:val="24"/>
          <w:szCs w:val="24"/>
        </w:rPr>
        <w:t xml:space="preserve"> [4].</w:t>
      </w:r>
    </w:p>
    <w:p w:rsidR="00B66079" w:rsidRPr="00B15B62" w:rsidRDefault="00B66079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E1181C" w:rsidRPr="00B15B62" w:rsidRDefault="00404169" w:rsidP="00B15B62">
      <w:pPr>
        <w:pStyle w:val="text"/>
        <w:spacing w:line="276" w:lineRule="auto"/>
        <w:ind w:firstLine="709"/>
        <w:rPr>
          <w:sz w:val="24"/>
          <w:szCs w:val="24"/>
        </w:rPr>
      </w:pPr>
      <w:r w:rsidRPr="00B15B62">
        <w:rPr>
          <w:sz w:val="24"/>
          <w:szCs w:val="24"/>
        </w:rPr>
        <w:t xml:space="preserve">Internal wave kinematic characteristics in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 differs from characteristics printed on fig. 3. Brunt–</w:t>
      </w:r>
      <w:proofErr w:type="spellStart"/>
      <w:r w:rsidRPr="00B15B62">
        <w:rPr>
          <w:sz w:val="24"/>
          <w:szCs w:val="24"/>
        </w:rPr>
        <w:t>Väisälä</w:t>
      </w:r>
      <w:proofErr w:type="spellEnd"/>
      <w:r w:rsidRPr="00B15B62">
        <w:rPr>
          <w:sz w:val="24"/>
          <w:szCs w:val="24"/>
        </w:rPr>
        <w:t xml:space="preserve"> frequency maximum reaches 0,0143 Rad/s, density drop is small </w:t>
      </w:r>
      <w:r w:rsidRPr="00B15B62">
        <w:rPr>
          <w:sz w:val="24"/>
          <w:szCs w:val="24"/>
        </w:rPr>
        <w:tab/>
        <w:t xml:space="preserve">comparatively, drop layer expressed weakly, so internal waves forms the least powerful in comparison with </w:t>
      </w:r>
      <w:r w:rsidR="00E1181C" w:rsidRPr="00B15B62">
        <w:rPr>
          <w:sz w:val="24"/>
          <w:szCs w:val="24"/>
        </w:rPr>
        <w:t xml:space="preserve">the </w:t>
      </w:r>
      <w:r w:rsidRPr="00B15B62">
        <w:rPr>
          <w:sz w:val="24"/>
          <w:szCs w:val="24"/>
        </w:rPr>
        <w:t xml:space="preserve">waves from another </w:t>
      </w:r>
      <w:proofErr w:type="gramStart"/>
      <w:r w:rsidRPr="00B15B62">
        <w:rPr>
          <w:sz w:val="24"/>
          <w:szCs w:val="24"/>
        </w:rPr>
        <w:t>polygons</w:t>
      </w:r>
      <w:proofErr w:type="gramEnd"/>
      <w:r w:rsidR="00E1181C" w:rsidRPr="00B15B62">
        <w:rPr>
          <w:sz w:val="24"/>
          <w:szCs w:val="24"/>
        </w:rPr>
        <w:t xml:space="preserve"> (see fig.4)</w:t>
      </w:r>
      <w:r w:rsidRPr="00B15B62">
        <w:rPr>
          <w:sz w:val="24"/>
          <w:szCs w:val="24"/>
        </w:rPr>
        <w:t>.</w:t>
      </w:r>
    </w:p>
    <w:p w:rsidR="00404169" w:rsidRPr="00404169" w:rsidRDefault="00E1181C" w:rsidP="008165B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861" cy="3771922"/>
            <wp:effectExtent l="19050" t="0" r="0" b="0"/>
            <wp:docPr id="9" name="Рисунок 6" descr="I:\1\InternalWaves\2016\EMECS-11\Grigorenk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1\InternalWaves\2016\EMECS-11\Grigorenko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61" cy="377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B7" w:rsidRDefault="00E1181C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 xml:space="preserve">Fig 4. Dimensionless dispersive curves calculated by data from Cane Gap (2012),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Channel (2</w:t>
      </w:r>
      <w:r w:rsidR="00663BAD">
        <w:rPr>
          <w:i/>
          <w:sz w:val="24"/>
          <w:szCs w:val="24"/>
        </w:rPr>
        <w:t>012) and Western Romansh (2012) [2].</w:t>
      </w:r>
    </w:p>
    <w:p w:rsidR="00467CB7" w:rsidRDefault="00467CB7">
      <w:pPr>
        <w:rPr>
          <w:rFonts w:eastAsia="SimSun" w:cs="Times New Roman"/>
          <w:i/>
          <w:sz w:val="24"/>
          <w:szCs w:val="24"/>
          <w:lang w:val="en-US" w:eastAsia="zh-CN"/>
        </w:rPr>
      </w:pPr>
      <w:r w:rsidRPr="00467CB7">
        <w:rPr>
          <w:i/>
          <w:sz w:val="24"/>
          <w:szCs w:val="24"/>
          <w:lang w:val="en-US"/>
        </w:rPr>
        <w:br w:type="page"/>
      </w:r>
    </w:p>
    <w:p w:rsidR="00E1181C" w:rsidRPr="00467CB7" w:rsidRDefault="00E1181C" w:rsidP="00467CB7">
      <w:pPr>
        <w:pStyle w:val="sectionheadnonums"/>
        <w:spacing w:before="0" w:after="0" w:line="276" w:lineRule="auto"/>
        <w:rPr>
          <w:sz w:val="24"/>
          <w:szCs w:val="24"/>
        </w:rPr>
      </w:pPr>
      <w:r w:rsidRPr="00467CB7">
        <w:rPr>
          <w:sz w:val="24"/>
          <w:szCs w:val="24"/>
        </w:rPr>
        <w:lastRenderedPageBreak/>
        <w:t>References:</w:t>
      </w:r>
    </w:p>
    <w:p w:rsidR="00E1181C" w:rsidRDefault="008C1EEA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r w:rsidRPr="008C1EEA">
        <w:rPr>
          <w:lang w:val="en-US"/>
        </w:rPr>
        <w:t xml:space="preserve">Morozov E.G. </w:t>
      </w:r>
      <w:r w:rsidR="00663BAD">
        <w:rPr>
          <w:lang w:val="en-US"/>
        </w:rPr>
        <w:t>“</w:t>
      </w:r>
      <w:r w:rsidRPr="008C1EEA">
        <w:rPr>
          <w:lang w:val="en-US"/>
        </w:rPr>
        <w:t>Semidiurnal internal wave global</w:t>
      </w:r>
      <w:r>
        <w:rPr>
          <w:lang w:val="en-US"/>
        </w:rPr>
        <w:t xml:space="preserve"> </w:t>
      </w:r>
      <w:r w:rsidRPr="008C1EEA">
        <w:rPr>
          <w:lang w:val="en-US"/>
        </w:rPr>
        <w:t>field</w:t>
      </w:r>
      <w:r w:rsidR="00663BAD" w:rsidRPr="00663BAD">
        <w:rPr>
          <w:i/>
          <w:lang w:val="en-US"/>
        </w:rPr>
        <w:t>”</w:t>
      </w:r>
      <w:r w:rsidRPr="00663BAD">
        <w:rPr>
          <w:i/>
          <w:lang w:val="en-US"/>
        </w:rPr>
        <w:t xml:space="preserve"> Deep Sea Research</w:t>
      </w:r>
      <w:r w:rsidRPr="008C1EEA">
        <w:rPr>
          <w:lang w:val="en-US"/>
        </w:rPr>
        <w:t>, vol. 42, no. 1,</w:t>
      </w:r>
      <w:r>
        <w:rPr>
          <w:lang w:val="en-US"/>
        </w:rPr>
        <w:t xml:space="preserve"> </w:t>
      </w:r>
      <w:r w:rsidRPr="008C1EEA">
        <w:rPr>
          <w:lang w:val="en-US"/>
        </w:rPr>
        <w:t>pp. 135–148.</w:t>
      </w:r>
      <w:r w:rsidR="00663BAD" w:rsidRPr="00663BAD">
        <w:rPr>
          <w:lang w:val="en-US"/>
        </w:rPr>
        <w:t xml:space="preserve"> </w:t>
      </w:r>
      <w:r w:rsidR="00663BAD" w:rsidRPr="008C1EEA">
        <w:rPr>
          <w:lang w:val="en-US"/>
        </w:rPr>
        <w:t>1995</w:t>
      </w:r>
      <w:r w:rsidR="00663BAD">
        <w:rPr>
          <w:lang w:val="en-US"/>
        </w:rPr>
        <w:t>.</w:t>
      </w:r>
    </w:p>
    <w:p w:rsidR="003B2BDB" w:rsidRDefault="003B2BDB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 K.S.,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 S.M., </w:t>
      </w:r>
      <w:proofErr w:type="spellStart"/>
      <w:r w:rsidRPr="00663BAD">
        <w:rPr>
          <w:lang w:val="en-US"/>
        </w:rPr>
        <w:t>Solovieva</w:t>
      </w:r>
      <w:proofErr w:type="spellEnd"/>
      <w:r w:rsidRPr="00663BAD">
        <w:rPr>
          <w:lang w:val="en-US"/>
        </w:rPr>
        <w:t xml:space="preserve"> A.A., </w:t>
      </w:r>
      <w:proofErr w:type="spellStart"/>
      <w:r w:rsidRPr="00663BAD">
        <w:rPr>
          <w:lang w:val="en-US"/>
        </w:rPr>
        <w:t>Ermoshkin</w:t>
      </w:r>
      <w:proofErr w:type="spellEnd"/>
      <w:r w:rsidRPr="00663BAD">
        <w:rPr>
          <w:lang w:val="en-US"/>
        </w:rPr>
        <w:t xml:space="preserve"> A.V. “Kinematic characteristics of internal waves in the central Atlantic investigation according to CTD-profiling data” </w:t>
      </w:r>
      <w:r w:rsidRPr="00663BAD">
        <w:rPr>
          <w:i/>
          <w:lang w:val="en-US"/>
        </w:rPr>
        <w:t>Ecological Bulletin of Research Centers of the Black Sea Economic Cooperation</w:t>
      </w:r>
      <w:r w:rsidRPr="00663BAD">
        <w:rPr>
          <w:lang w:val="en-US"/>
        </w:rPr>
        <w:t>. Vol. 1. pp 41-50, 2015.</w:t>
      </w:r>
    </w:p>
    <w:p w:rsidR="00467CB7" w:rsidRPr="00663BAD" w:rsidRDefault="00663BAD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Tarakanov</w:t>
      </w:r>
      <w:proofErr w:type="spellEnd"/>
      <w:r w:rsidRPr="00663BAD">
        <w:rPr>
          <w:lang w:val="en-US"/>
        </w:rPr>
        <w:t xml:space="preserve"> R.Y., Morozov E.G.</w:t>
      </w:r>
      <w:r>
        <w:rPr>
          <w:lang w:val="en-US"/>
        </w:rPr>
        <w:t xml:space="preserve"> “</w:t>
      </w:r>
      <w:r w:rsidR="003B2BDB" w:rsidRPr="00663BAD">
        <w:rPr>
          <w:lang w:val="en-US"/>
        </w:rPr>
        <w:t>F</w:t>
      </w:r>
      <w:r>
        <w:rPr>
          <w:lang w:val="en-US"/>
        </w:rPr>
        <w:t xml:space="preserve">low of Antarctic bottom water at the output of the </w:t>
      </w:r>
      <w:proofErr w:type="spellStart"/>
      <w:r>
        <w:rPr>
          <w:lang w:val="en-US"/>
        </w:rPr>
        <w:t>Vema</w:t>
      </w:r>
      <w:proofErr w:type="spellEnd"/>
      <w:r>
        <w:rPr>
          <w:lang w:val="en-US"/>
        </w:rPr>
        <w:t xml:space="preserve"> Channel”</w:t>
      </w:r>
      <w:r w:rsidR="003B2BDB" w:rsidRPr="00663BAD">
        <w:rPr>
          <w:lang w:val="en-US"/>
        </w:rPr>
        <w:t xml:space="preserve"> </w:t>
      </w:r>
      <w:r w:rsidR="003B2BDB" w:rsidRPr="00663BAD">
        <w:rPr>
          <w:i/>
          <w:lang w:val="en-US"/>
        </w:rPr>
        <w:t>Oceanology</w:t>
      </w:r>
      <w:r w:rsidR="003B2BDB" w:rsidRPr="00663BAD">
        <w:rPr>
          <w:lang w:val="en-US"/>
        </w:rPr>
        <w:t xml:space="preserve">. </w:t>
      </w:r>
      <w:r>
        <w:rPr>
          <w:lang w:val="en-US"/>
        </w:rPr>
        <w:t>Vol. 55. № 2. pp</w:t>
      </w:r>
      <w:r w:rsidR="003B2BDB" w:rsidRPr="00663BAD">
        <w:rPr>
          <w:lang w:val="en-US"/>
        </w:rPr>
        <w:t xml:space="preserve">. 153-161. </w:t>
      </w:r>
      <w:r w:rsidRPr="00663BAD">
        <w:rPr>
          <w:lang w:val="en-US"/>
        </w:rPr>
        <w:t>2015.</w:t>
      </w:r>
    </w:p>
    <w:p w:rsidR="00663BAD" w:rsidRPr="00663BAD" w:rsidRDefault="00663BAD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r w:rsidRPr="00663BAD">
        <w:rPr>
          <w:lang w:val="en-US"/>
        </w:rPr>
        <w:t xml:space="preserve">K S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, N I Makarenko, E G Morozov and R Yu </w:t>
      </w:r>
      <w:proofErr w:type="spellStart"/>
      <w:r w:rsidRPr="00663BAD">
        <w:rPr>
          <w:lang w:val="en-US"/>
        </w:rPr>
        <w:t>Tarakanov</w:t>
      </w:r>
      <w:proofErr w:type="spellEnd"/>
      <w:r>
        <w:rPr>
          <w:lang w:val="en-US"/>
        </w:rPr>
        <w:t>. “</w:t>
      </w:r>
      <w:r w:rsidRPr="00663BAD">
        <w:rPr>
          <w:lang w:val="en-US"/>
        </w:rPr>
        <w:t>Stratified flows and internal waves in the Western Central Atlantic</w:t>
      </w:r>
      <w:r>
        <w:rPr>
          <w:lang w:val="en-US"/>
        </w:rPr>
        <w:t>”</w:t>
      </w:r>
      <w:r w:rsidRPr="00663BAD">
        <w:rPr>
          <w:lang w:val="en-US"/>
        </w:rPr>
        <w:t xml:space="preserve"> in press.</w:t>
      </w:r>
    </w:p>
    <w:p w:rsidR="002D6690" w:rsidRPr="00663BAD" w:rsidRDefault="002D6690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Solov'ev</w:t>
      </w:r>
      <w:proofErr w:type="spellEnd"/>
      <w:r w:rsidRPr="00663BAD">
        <w:rPr>
          <w:lang w:val="en-US"/>
        </w:rPr>
        <w:t xml:space="preserve"> А.N.,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 S.M., </w:t>
      </w:r>
      <w:proofErr w:type="spellStart"/>
      <w:r w:rsidRPr="00663BAD">
        <w:rPr>
          <w:lang w:val="en-US"/>
        </w:rPr>
        <w:t>Solov'eva</w:t>
      </w:r>
      <w:proofErr w:type="spellEnd"/>
      <w:r w:rsidRPr="00663BAD">
        <w:rPr>
          <w:lang w:val="en-US"/>
        </w:rPr>
        <w:t xml:space="preserve"> А.А.,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 K.S., </w:t>
      </w:r>
      <w:proofErr w:type="spellStart"/>
      <w:r w:rsidRPr="00663BAD">
        <w:rPr>
          <w:lang w:val="en-US"/>
        </w:rPr>
        <w:t>Matishov</w:t>
      </w:r>
      <w:proofErr w:type="spellEnd"/>
      <w:r w:rsidRPr="00663BAD">
        <w:rPr>
          <w:lang w:val="en-US"/>
        </w:rPr>
        <w:t xml:space="preserve"> D.G. “Internal gravity and sound waves characteristics investigation based on the "Arctic Climate Atlas 2004" </w:t>
      </w:r>
      <w:r w:rsidRPr="00663BAD">
        <w:rPr>
          <w:i/>
          <w:lang w:val="en-US"/>
        </w:rPr>
        <w:t>Bulletin SSC RAS</w:t>
      </w:r>
      <w:r w:rsidRPr="00663BAD">
        <w:rPr>
          <w:lang w:val="en-US"/>
        </w:rPr>
        <w:t>., vol. 6, no.1, pp. 24-32. 2010.</w:t>
      </w:r>
    </w:p>
    <w:p w:rsidR="00663BAD" w:rsidRPr="00663BAD" w:rsidRDefault="00663BAD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r w:rsidRPr="00663BAD">
        <w:rPr>
          <w:lang w:val="en-US"/>
        </w:rPr>
        <w:t xml:space="preserve">S. M.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, E. G. Morozov, K. S.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, D. G. </w:t>
      </w:r>
      <w:proofErr w:type="spellStart"/>
      <w:r w:rsidRPr="00663BAD">
        <w:rPr>
          <w:lang w:val="en-US"/>
        </w:rPr>
        <w:t>Matishov</w:t>
      </w:r>
      <w:proofErr w:type="spellEnd"/>
      <w:r w:rsidRPr="00663BAD">
        <w:rPr>
          <w:lang w:val="en-US"/>
        </w:rPr>
        <w:t xml:space="preserve">, A. N. </w:t>
      </w:r>
      <w:proofErr w:type="spellStart"/>
      <w:r w:rsidRPr="00663BAD">
        <w:rPr>
          <w:lang w:val="en-US"/>
        </w:rPr>
        <w:t>Solov’eva</w:t>
      </w:r>
      <w:proofErr w:type="spellEnd"/>
      <w:r w:rsidRPr="00663BAD">
        <w:rPr>
          <w:lang w:val="en-US"/>
        </w:rPr>
        <w:t xml:space="preserve">, A. A. </w:t>
      </w:r>
      <w:proofErr w:type="spellStart"/>
      <w:r w:rsidRPr="00663BAD">
        <w:rPr>
          <w:lang w:val="en-US"/>
        </w:rPr>
        <w:t>Solov’eva</w:t>
      </w:r>
      <w:proofErr w:type="spellEnd"/>
      <w:r w:rsidRPr="00663BAD">
        <w:rPr>
          <w:lang w:val="en-US"/>
        </w:rPr>
        <w:t xml:space="preserve">. </w:t>
      </w:r>
      <w:r>
        <w:rPr>
          <w:lang w:val="en-US"/>
        </w:rPr>
        <w:t>‘</w:t>
      </w:r>
      <w:r w:rsidRPr="00663BAD">
        <w:rPr>
          <w:lang w:val="en-US"/>
        </w:rPr>
        <w:t>Internal Waves in a Stratified Sea with Layers of Density Inversions</w:t>
      </w:r>
      <w:r>
        <w:rPr>
          <w:lang w:val="en-US"/>
        </w:rPr>
        <w:t xml:space="preserve">” </w:t>
      </w:r>
      <w:proofErr w:type="spellStart"/>
      <w:r w:rsidRPr="00663BAD">
        <w:rPr>
          <w:i/>
          <w:lang w:val="en-US"/>
        </w:rPr>
        <w:t>Doklady</w:t>
      </w:r>
      <w:proofErr w:type="spellEnd"/>
      <w:r w:rsidRPr="00663BAD">
        <w:rPr>
          <w:i/>
          <w:lang w:val="en-US"/>
        </w:rPr>
        <w:t xml:space="preserve"> Earth Sciences</w:t>
      </w:r>
      <w:r w:rsidRPr="00663BAD">
        <w:rPr>
          <w:lang w:val="en-US"/>
        </w:rPr>
        <w:t>, vol. 448, no. 1, pp. 92-96. 2013</w:t>
      </w:r>
      <w:r>
        <w:rPr>
          <w:lang w:val="en-US"/>
        </w:rPr>
        <w:t>.</w:t>
      </w:r>
    </w:p>
    <w:p w:rsidR="00663BAD" w:rsidRPr="00663BAD" w:rsidRDefault="00663BAD" w:rsidP="00663BAD">
      <w:pPr>
        <w:pStyle w:val="a6"/>
        <w:spacing w:after="0" w:line="240" w:lineRule="auto"/>
        <w:ind w:left="426"/>
        <w:jc w:val="both"/>
        <w:rPr>
          <w:lang w:val="en-US"/>
        </w:rPr>
      </w:pPr>
    </w:p>
    <w:p w:rsidR="002D6690" w:rsidRPr="008C1EEA" w:rsidRDefault="002D6690" w:rsidP="002D66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D6690" w:rsidRPr="008C1EEA" w:rsidSect="0075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0CA"/>
    <w:multiLevelType w:val="hybridMultilevel"/>
    <w:tmpl w:val="9D76337A"/>
    <w:lvl w:ilvl="0" w:tplc="E74E25B0">
      <w:start w:val="1"/>
      <w:numFmt w:val="decimal"/>
      <w:lvlText w:val="[%1]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293C2497"/>
    <w:multiLevelType w:val="hybridMultilevel"/>
    <w:tmpl w:val="C6C86474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FA1AEB"/>
    <w:multiLevelType w:val="hybridMultilevel"/>
    <w:tmpl w:val="7C2655D4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9A16A3"/>
    <w:multiLevelType w:val="hybridMultilevel"/>
    <w:tmpl w:val="1E3EA67A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757190"/>
    <w:multiLevelType w:val="hybridMultilevel"/>
    <w:tmpl w:val="DBB8B632"/>
    <w:lvl w:ilvl="0" w:tplc="1604F8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049B"/>
    <w:rsid w:val="000274AB"/>
    <w:rsid w:val="00072CA2"/>
    <w:rsid w:val="000A4A51"/>
    <w:rsid w:val="00147714"/>
    <w:rsid w:val="001516D9"/>
    <w:rsid w:val="001F4FBD"/>
    <w:rsid w:val="00237FFB"/>
    <w:rsid w:val="002425DE"/>
    <w:rsid w:val="002904D7"/>
    <w:rsid w:val="002B3BCA"/>
    <w:rsid w:val="002D3301"/>
    <w:rsid w:val="002D6690"/>
    <w:rsid w:val="00340A81"/>
    <w:rsid w:val="003424A9"/>
    <w:rsid w:val="00370B72"/>
    <w:rsid w:val="003721A0"/>
    <w:rsid w:val="00392033"/>
    <w:rsid w:val="003B2BDB"/>
    <w:rsid w:val="003D4041"/>
    <w:rsid w:val="003F06E1"/>
    <w:rsid w:val="00404169"/>
    <w:rsid w:val="00423F21"/>
    <w:rsid w:val="0045362B"/>
    <w:rsid w:val="00467CB7"/>
    <w:rsid w:val="004E4557"/>
    <w:rsid w:val="004E660B"/>
    <w:rsid w:val="00573CF6"/>
    <w:rsid w:val="00580A96"/>
    <w:rsid w:val="00584942"/>
    <w:rsid w:val="00663BAD"/>
    <w:rsid w:val="00664CBF"/>
    <w:rsid w:val="00690D1A"/>
    <w:rsid w:val="006938B0"/>
    <w:rsid w:val="006E234B"/>
    <w:rsid w:val="006F471A"/>
    <w:rsid w:val="00757E59"/>
    <w:rsid w:val="007A326A"/>
    <w:rsid w:val="007A6CC6"/>
    <w:rsid w:val="007B29B4"/>
    <w:rsid w:val="00814626"/>
    <w:rsid w:val="008165B1"/>
    <w:rsid w:val="008C1EEA"/>
    <w:rsid w:val="0096049B"/>
    <w:rsid w:val="009661BB"/>
    <w:rsid w:val="009D6583"/>
    <w:rsid w:val="00A91E05"/>
    <w:rsid w:val="00B15B62"/>
    <w:rsid w:val="00B66079"/>
    <w:rsid w:val="00B82E50"/>
    <w:rsid w:val="00BD09F4"/>
    <w:rsid w:val="00BD10AF"/>
    <w:rsid w:val="00CB6D33"/>
    <w:rsid w:val="00D7466E"/>
    <w:rsid w:val="00DA31B4"/>
    <w:rsid w:val="00E1181C"/>
    <w:rsid w:val="00EC7C9A"/>
    <w:rsid w:val="00F70F54"/>
    <w:rsid w:val="00F92852"/>
    <w:rsid w:val="00FB1386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F11367D"/>
  <w15:docId w15:val="{D6D54C49-169A-4006-AD57-DE9359C6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E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3B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61B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6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C1EEA"/>
    <w:pPr>
      <w:ind w:left="720"/>
      <w:contextualSpacing/>
    </w:pPr>
  </w:style>
  <w:style w:type="paragraph" w:customStyle="1" w:styleId="Papertitle">
    <w:name w:val="Paper title"/>
    <w:basedOn w:val="a7"/>
    <w:rsid w:val="002B3BCA"/>
  </w:style>
  <w:style w:type="paragraph" w:styleId="a7">
    <w:name w:val="Body Text"/>
    <w:basedOn w:val="a"/>
    <w:link w:val="a8"/>
    <w:uiPriority w:val="99"/>
    <w:semiHidden/>
    <w:unhideWhenUsed/>
    <w:rsid w:val="002B3BC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2B3BCA"/>
    <w:rPr>
      <w:rFonts w:ascii="Times New Roman" w:hAnsi="Times New Roman"/>
      <w:sz w:val="28"/>
    </w:rPr>
  </w:style>
  <w:style w:type="paragraph" w:customStyle="1" w:styleId="authorname">
    <w:name w:val="author name"/>
    <w:basedOn w:val="1"/>
    <w:rsid w:val="002B3BCA"/>
    <w:pPr>
      <w:keepLines w:val="0"/>
      <w:suppressAutoHyphens/>
      <w:spacing w:before="0" w:line="240" w:lineRule="auto"/>
      <w:jc w:val="center"/>
    </w:pPr>
    <w:rPr>
      <w:rFonts w:ascii="Times New Roman" w:eastAsia="SimSun" w:hAnsi="Times New Roman" w:cs="Times New Roman"/>
      <w:b w:val="0"/>
      <w:bCs w:val="0"/>
      <w:color w:val="auto"/>
      <w:sz w:val="22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B3B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bstract">
    <w:name w:val="abstract"/>
    <w:basedOn w:val="a"/>
    <w:rsid w:val="00F92852"/>
    <w:pPr>
      <w:suppressAutoHyphens/>
      <w:spacing w:after="120" w:line="200" w:lineRule="exact"/>
      <w:ind w:firstLine="288"/>
      <w:jc w:val="both"/>
    </w:pPr>
    <w:rPr>
      <w:rFonts w:eastAsia="SimSun" w:cs="Times New Roman"/>
      <w:b/>
      <w:sz w:val="18"/>
      <w:szCs w:val="20"/>
      <w:lang w:val="en-US" w:eastAsia="zh-CN"/>
    </w:rPr>
  </w:style>
  <w:style w:type="paragraph" w:customStyle="1" w:styleId="text">
    <w:name w:val="text"/>
    <w:basedOn w:val="a"/>
    <w:rsid w:val="00B15B62"/>
    <w:pPr>
      <w:suppressAutoHyphens/>
      <w:spacing w:after="0" w:line="240" w:lineRule="exact"/>
      <w:ind w:firstLine="187"/>
      <w:jc w:val="both"/>
    </w:pPr>
    <w:rPr>
      <w:rFonts w:eastAsia="SimSun" w:cs="Times New Roman"/>
      <w:sz w:val="20"/>
      <w:szCs w:val="20"/>
      <w:lang w:val="en-US" w:eastAsia="zh-CN"/>
    </w:rPr>
  </w:style>
  <w:style w:type="paragraph" w:customStyle="1" w:styleId="sectionheadnonums">
    <w:name w:val="section head (no nums)"/>
    <w:basedOn w:val="a"/>
    <w:rsid w:val="00467CB7"/>
    <w:pPr>
      <w:suppressAutoHyphens/>
      <w:spacing w:before="120" w:after="120" w:line="240" w:lineRule="auto"/>
      <w:jc w:val="center"/>
    </w:pPr>
    <w:rPr>
      <w:rFonts w:eastAsia="SimSun" w:cs="Times New Roman"/>
      <w:smallCaps/>
      <w:sz w:val="20"/>
      <w:szCs w:val="20"/>
      <w:lang w:val="en-US" w:eastAsia="zh-CN"/>
    </w:rPr>
  </w:style>
  <w:style w:type="character" w:customStyle="1" w:styleId="menug">
    <w:name w:val="menug"/>
    <w:basedOn w:val="a0"/>
    <w:rsid w:val="003B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</dc:creator>
  <cp:lastModifiedBy>Klim</cp:lastModifiedBy>
  <cp:revision>9</cp:revision>
  <dcterms:created xsi:type="dcterms:W3CDTF">2016-04-28T06:56:00Z</dcterms:created>
  <dcterms:modified xsi:type="dcterms:W3CDTF">2016-06-01T06:50:00Z</dcterms:modified>
</cp:coreProperties>
</file>