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E031C" w:rsidRPr="005E031C" w:rsidRDefault="005E031C" w:rsidP="005E031C">
      <w:pPr>
        <w:pStyle w:val="Papertitle"/>
        <w:spacing w:line="276" w:lineRule="auto"/>
        <w:rPr>
          <w:b/>
          <w:sz w:val="28"/>
          <w:szCs w:val="28"/>
        </w:rPr>
      </w:pPr>
      <w:r w:rsidRPr="005E031C">
        <w:rPr>
          <w:b/>
          <w:sz w:val="28"/>
          <w:szCs w:val="28"/>
        </w:rPr>
        <w:t>Iron availability by coastal diatom</w:t>
      </w:r>
      <w:r w:rsidRPr="005E031C">
        <w:rPr>
          <w:b/>
          <w:i/>
          <w:sz w:val="28"/>
          <w:szCs w:val="28"/>
        </w:rPr>
        <w:t xml:space="preserve"> </w:t>
      </w:r>
      <w:proofErr w:type="spellStart"/>
      <w:r w:rsidRPr="005E031C">
        <w:rPr>
          <w:b/>
          <w:i/>
          <w:sz w:val="28"/>
          <w:szCs w:val="28"/>
        </w:rPr>
        <w:t>Chaetoceros</w:t>
      </w:r>
      <w:proofErr w:type="spellEnd"/>
      <w:r w:rsidRPr="005E031C">
        <w:rPr>
          <w:b/>
          <w:sz w:val="28"/>
          <w:szCs w:val="28"/>
        </w:rPr>
        <w:t xml:space="preserve"> sp. in the </w:t>
      </w:r>
      <w:proofErr w:type="spellStart"/>
      <w:r w:rsidRPr="005E031C">
        <w:rPr>
          <w:b/>
          <w:sz w:val="28"/>
          <w:szCs w:val="28"/>
        </w:rPr>
        <w:t>Shizugawa</w:t>
      </w:r>
      <w:proofErr w:type="spellEnd"/>
    </w:p>
    <w:p w:rsidR="001E0C94" w:rsidRPr="0019421C" w:rsidRDefault="005E031C" w:rsidP="005E031C">
      <w:pPr>
        <w:pStyle w:val="Papertitle"/>
        <w:spacing w:line="276" w:lineRule="auto"/>
        <w:rPr>
          <w:b/>
          <w:sz w:val="28"/>
          <w:szCs w:val="28"/>
        </w:rPr>
      </w:pPr>
      <w:r w:rsidRPr="005E031C">
        <w:rPr>
          <w:b/>
          <w:sz w:val="28"/>
          <w:szCs w:val="28"/>
        </w:rPr>
        <w:t>Bay, Japan</w:t>
      </w:r>
    </w:p>
    <w:p w:rsidR="001E0C94" w:rsidRPr="00DA3E9B" w:rsidRDefault="001E0C94" w:rsidP="0019421C">
      <w:pPr>
        <w:spacing w:line="276" w:lineRule="auto"/>
        <w:jc w:val="center"/>
        <w:rPr>
          <w:sz w:val="24"/>
          <w:szCs w:val="24"/>
        </w:rPr>
      </w:pPr>
    </w:p>
    <w:p w:rsidR="0019421C" w:rsidRPr="009B6AE9" w:rsidRDefault="00DA3E9B" w:rsidP="0019421C">
      <w:pPr>
        <w:pStyle w:val="authorname"/>
        <w:spacing w:line="276" w:lineRule="auto"/>
        <w:rPr>
          <w:b/>
          <w:i/>
          <w:color w:val="000000"/>
          <w:sz w:val="24"/>
          <w:szCs w:val="24"/>
        </w:rPr>
      </w:pPr>
      <w:bookmarkStart w:id="0" w:name="authorName"/>
      <w:bookmarkEnd w:id="0"/>
      <w:proofErr w:type="spellStart"/>
      <w:r w:rsidRPr="009B6AE9">
        <w:rPr>
          <w:b/>
          <w:i/>
          <w:color w:val="000000"/>
          <w:sz w:val="24"/>
          <w:szCs w:val="24"/>
        </w:rPr>
        <w:t>Masafumi</w:t>
      </w:r>
      <w:proofErr w:type="spellEnd"/>
      <w:r w:rsidR="0019421C" w:rsidRPr="009B6AE9">
        <w:rPr>
          <w:b/>
          <w:i/>
          <w:color w:val="000000"/>
          <w:sz w:val="24"/>
          <w:szCs w:val="24"/>
        </w:rPr>
        <w:t xml:space="preserve"> </w:t>
      </w:r>
      <w:proofErr w:type="spellStart"/>
      <w:r w:rsidRPr="009B6AE9">
        <w:rPr>
          <w:b/>
          <w:i/>
          <w:color w:val="000000"/>
          <w:sz w:val="24"/>
          <w:szCs w:val="24"/>
        </w:rPr>
        <w:t>Natsuike</w:t>
      </w:r>
      <w:proofErr w:type="spellEnd"/>
      <w:r w:rsidRPr="009B6AE9">
        <w:rPr>
          <w:b/>
          <w:i/>
          <w:color w:val="000000"/>
          <w:sz w:val="24"/>
          <w:szCs w:val="24"/>
        </w:rPr>
        <w:t>, Tokyo Institute of Technology, natsuike.m.aa@m.titech.ac.jp</w:t>
      </w:r>
    </w:p>
    <w:p w:rsidR="00E70631" w:rsidRPr="009B6AE9" w:rsidRDefault="00DA3E9B" w:rsidP="008D4688">
      <w:pPr>
        <w:pStyle w:val="authorname"/>
        <w:spacing w:line="276" w:lineRule="auto"/>
        <w:rPr>
          <w:b/>
          <w:i/>
          <w:color w:val="000000"/>
          <w:sz w:val="24"/>
          <w:szCs w:val="24"/>
        </w:rPr>
      </w:pPr>
      <w:proofErr w:type="spellStart"/>
      <w:r w:rsidRPr="009B6AE9">
        <w:rPr>
          <w:b/>
          <w:i/>
          <w:color w:val="000000"/>
          <w:sz w:val="24"/>
          <w:szCs w:val="24"/>
        </w:rPr>
        <w:t>Tetsuro</w:t>
      </w:r>
      <w:proofErr w:type="spellEnd"/>
      <w:r w:rsidRPr="009B6AE9">
        <w:rPr>
          <w:b/>
          <w:i/>
          <w:color w:val="000000"/>
          <w:sz w:val="24"/>
          <w:szCs w:val="24"/>
        </w:rPr>
        <w:t xml:space="preserve"> Kikuchi, Tokyo Institute of Technology, kikuchi.t.aj@m.titech.ac.jp</w:t>
      </w:r>
    </w:p>
    <w:p w:rsidR="00DA3E9B" w:rsidRPr="009B6AE9" w:rsidRDefault="00DA3E9B" w:rsidP="008D4688">
      <w:pPr>
        <w:pStyle w:val="authorname"/>
        <w:spacing w:line="276" w:lineRule="auto"/>
        <w:rPr>
          <w:b/>
          <w:i/>
          <w:color w:val="000000"/>
          <w:sz w:val="24"/>
          <w:szCs w:val="24"/>
        </w:rPr>
      </w:pPr>
      <w:r w:rsidRPr="009B6AE9">
        <w:rPr>
          <w:b/>
          <w:i/>
          <w:color w:val="000000"/>
          <w:sz w:val="24"/>
          <w:szCs w:val="24"/>
        </w:rPr>
        <w:t xml:space="preserve">Ying Ping Lee, Tokyo Institute of Technology, </w:t>
      </w:r>
      <w:hyperlink r:id="rId8" w:history="1">
        <w:r w:rsidR="00CB7F63" w:rsidRPr="009B6AE9">
          <w:rPr>
            <w:rStyle w:val="a4"/>
            <w:b/>
            <w:i/>
            <w:color w:val="000000"/>
            <w:sz w:val="24"/>
            <w:szCs w:val="24"/>
            <w:u w:val="none"/>
          </w:rPr>
          <w:t>lee.y.af@m.titech.ac.jp</w:t>
        </w:r>
      </w:hyperlink>
    </w:p>
    <w:p w:rsidR="00CB7F63" w:rsidRPr="009B6AE9" w:rsidRDefault="00CB7F63" w:rsidP="008D4688">
      <w:pPr>
        <w:pStyle w:val="authorname"/>
        <w:spacing w:line="276" w:lineRule="auto"/>
        <w:rPr>
          <w:b/>
          <w:i/>
          <w:color w:val="000000"/>
          <w:sz w:val="24"/>
          <w:szCs w:val="24"/>
        </w:rPr>
      </w:pPr>
      <w:r w:rsidRPr="009B6AE9">
        <w:rPr>
          <w:b/>
          <w:i/>
          <w:color w:val="000000"/>
          <w:sz w:val="24"/>
          <w:szCs w:val="24"/>
        </w:rPr>
        <w:t xml:space="preserve">Yuta Endo, Tokyo Institute of Technology, </w:t>
      </w:r>
      <w:hyperlink r:id="rId9" w:history="1">
        <w:r w:rsidRPr="009B6AE9">
          <w:rPr>
            <w:rStyle w:val="a4"/>
            <w:b/>
            <w:i/>
            <w:color w:val="000000"/>
            <w:sz w:val="24"/>
            <w:szCs w:val="24"/>
            <w:u w:val="none"/>
          </w:rPr>
          <w:t>Endo.y.ae@m.titech.ac.jp</w:t>
        </w:r>
      </w:hyperlink>
    </w:p>
    <w:p w:rsidR="00DA3E9B" w:rsidRPr="009B6AE9" w:rsidRDefault="00DA3E9B" w:rsidP="008D4688">
      <w:pPr>
        <w:pStyle w:val="authorname"/>
        <w:spacing w:line="276" w:lineRule="auto"/>
        <w:rPr>
          <w:b/>
          <w:i/>
          <w:color w:val="000000"/>
          <w:sz w:val="24"/>
          <w:szCs w:val="24"/>
        </w:rPr>
      </w:pPr>
      <w:proofErr w:type="spellStart"/>
      <w:r w:rsidRPr="009B6AE9">
        <w:rPr>
          <w:b/>
          <w:i/>
          <w:color w:val="000000"/>
          <w:sz w:val="24"/>
          <w:szCs w:val="24"/>
        </w:rPr>
        <w:t>Yuhe</w:t>
      </w:r>
      <w:proofErr w:type="spellEnd"/>
      <w:r w:rsidRPr="009B6AE9">
        <w:rPr>
          <w:b/>
          <w:i/>
          <w:color w:val="000000"/>
          <w:sz w:val="24"/>
          <w:szCs w:val="24"/>
        </w:rPr>
        <w:t xml:space="preserve"> Liu, </w:t>
      </w:r>
      <w:r w:rsidR="00FA4AD6" w:rsidRPr="009B6AE9">
        <w:rPr>
          <w:b/>
          <w:i/>
          <w:color w:val="000000"/>
          <w:sz w:val="24"/>
          <w:szCs w:val="24"/>
        </w:rPr>
        <w:t>University of Waterloo</w:t>
      </w:r>
      <w:r w:rsidRPr="009B6AE9">
        <w:rPr>
          <w:b/>
          <w:i/>
          <w:color w:val="000000"/>
          <w:sz w:val="24"/>
          <w:szCs w:val="24"/>
        </w:rPr>
        <w:t>, Y536liu@uwaterloo.ca</w:t>
      </w:r>
    </w:p>
    <w:p w:rsidR="00DA3E9B" w:rsidRPr="009B6AE9" w:rsidRDefault="00DA3E9B" w:rsidP="008D4688">
      <w:pPr>
        <w:pStyle w:val="authorname"/>
        <w:spacing w:line="276" w:lineRule="auto"/>
        <w:rPr>
          <w:b/>
          <w:i/>
          <w:color w:val="000000"/>
          <w:sz w:val="24"/>
          <w:szCs w:val="24"/>
        </w:rPr>
      </w:pPr>
      <w:r w:rsidRPr="009B6AE9">
        <w:rPr>
          <w:b/>
          <w:i/>
          <w:color w:val="000000"/>
          <w:sz w:val="24"/>
          <w:szCs w:val="24"/>
        </w:rPr>
        <w:t xml:space="preserve">Manabu </w:t>
      </w:r>
      <w:proofErr w:type="spellStart"/>
      <w:r w:rsidRPr="009B6AE9">
        <w:rPr>
          <w:b/>
          <w:i/>
          <w:color w:val="000000"/>
          <w:sz w:val="24"/>
          <w:szCs w:val="24"/>
        </w:rPr>
        <w:t>Fujii</w:t>
      </w:r>
      <w:proofErr w:type="spellEnd"/>
      <w:r w:rsidRPr="009B6AE9">
        <w:rPr>
          <w:b/>
          <w:i/>
          <w:color w:val="000000"/>
          <w:sz w:val="24"/>
          <w:szCs w:val="24"/>
        </w:rPr>
        <w:t>, Tokyo Institute of Technology, fujii.m.ah@m.titech.ac.jp</w:t>
      </w:r>
    </w:p>
    <w:p w:rsidR="00DA3E9B" w:rsidRPr="009B6AE9" w:rsidRDefault="00DA3E9B" w:rsidP="008D4688">
      <w:pPr>
        <w:pStyle w:val="authorname"/>
        <w:spacing w:line="276" w:lineRule="auto"/>
        <w:rPr>
          <w:rFonts w:eastAsia="ＭＳ 明朝"/>
          <w:b/>
          <w:i/>
          <w:color w:val="000000"/>
          <w:sz w:val="24"/>
          <w:szCs w:val="24"/>
          <w:lang w:eastAsia="ja-JP"/>
        </w:rPr>
      </w:pPr>
      <w:proofErr w:type="spellStart"/>
      <w:r w:rsidRPr="009B6AE9">
        <w:rPr>
          <w:rFonts w:eastAsia="ＭＳ 明朝" w:hint="eastAsia"/>
          <w:b/>
          <w:i/>
          <w:color w:val="000000"/>
          <w:sz w:val="24"/>
          <w:szCs w:val="24"/>
          <w:lang w:eastAsia="ja-JP"/>
        </w:rPr>
        <w:t>Chi</w:t>
      </w:r>
      <w:r w:rsidRPr="009B6AE9">
        <w:rPr>
          <w:rFonts w:eastAsia="ＭＳ 明朝"/>
          <w:b/>
          <w:i/>
          <w:color w:val="000000"/>
          <w:sz w:val="24"/>
          <w:szCs w:val="24"/>
          <w:lang w:eastAsia="ja-JP"/>
        </w:rPr>
        <w:t>hi</w:t>
      </w:r>
      <w:r w:rsidRPr="009B6AE9">
        <w:rPr>
          <w:rFonts w:eastAsia="ＭＳ 明朝" w:hint="eastAsia"/>
          <w:b/>
          <w:i/>
          <w:color w:val="000000"/>
          <w:sz w:val="24"/>
          <w:szCs w:val="24"/>
          <w:lang w:eastAsia="ja-JP"/>
        </w:rPr>
        <w:t>ro</w:t>
      </w:r>
      <w:proofErr w:type="spellEnd"/>
      <w:r w:rsidRPr="009B6AE9">
        <w:rPr>
          <w:rFonts w:eastAsia="ＭＳ 明朝"/>
          <w:b/>
          <w:i/>
          <w:color w:val="000000"/>
          <w:sz w:val="24"/>
          <w:szCs w:val="24"/>
          <w:lang w:eastAsia="ja-JP"/>
        </w:rPr>
        <w:t xml:space="preserve"> Yoshimura, </w:t>
      </w:r>
      <w:r w:rsidRPr="009B6AE9">
        <w:rPr>
          <w:b/>
          <w:i/>
          <w:color w:val="000000"/>
          <w:sz w:val="24"/>
          <w:szCs w:val="24"/>
        </w:rPr>
        <w:t>Tokyo Institute of Technology, yoshimura.c.aa@m.titech.ac.jp</w:t>
      </w:r>
    </w:p>
    <w:p w:rsidR="001E0C94" w:rsidRPr="00DA3E9B" w:rsidRDefault="001E0C94" w:rsidP="0019421C">
      <w:pPr>
        <w:spacing w:line="276" w:lineRule="auto"/>
        <w:jc w:val="center"/>
        <w:rPr>
          <w:sz w:val="24"/>
          <w:szCs w:val="24"/>
        </w:rPr>
      </w:pPr>
      <w:bookmarkStart w:id="1" w:name="authorAffiliation"/>
      <w:bookmarkEnd w:id="1"/>
    </w:p>
    <w:p w:rsidR="00334C96" w:rsidRPr="009B6AE9" w:rsidRDefault="00BC3146" w:rsidP="0019421C">
      <w:pPr>
        <w:pStyle w:val="abstract"/>
        <w:spacing w:after="0" w:line="276" w:lineRule="auto"/>
        <w:ind w:firstLine="0"/>
        <w:rPr>
          <w:rFonts w:eastAsia="ＭＳ 明朝"/>
          <w:sz w:val="24"/>
          <w:szCs w:val="24"/>
          <w:lang w:eastAsia="ja-JP"/>
        </w:rPr>
      </w:pPr>
      <w:bookmarkStart w:id="2" w:name="abstract"/>
      <w:bookmarkEnd w:id="2"/>
      <w:r>
        <w:rPr>
          <w:sz w:val="24"/>
          <w:szCs w:val="24"/>
        </w:rPr>
        <w:t xml:space="preserve">Abstract. </w:t>
      </w:r>
      <w:r w:rsidR="00CD41DC" w:rsidRPr="00634BF5">
        <w:rPr>
          <w:sz w:val="24"/>
        </w:rPr>
        <w:t xml:space="preserve">This study aimed to investigate the spatial distribution of dissolved iron from river to coastal waters and iron bioavailability for coastal phytoplankton. Dissolved iron concentrations and other water quality parameters (e.g., pH, concentrations of dissolved organic carbon and trace metals, etc.) were determined in the </w:t>
      </w:r>
      <w:proofErr w:type="spellStart"/>
      <w:r w:rsidR="00CD41DC" w:rsidRPr="00634BF5">
        <w:rPr>
          <w:sz w:val="24"/>
        </w:rPr>
        <w:t>Shizugawa</w:t>
      </w:r>
      <w:proofErr w:type="spellEnd"/>
      <w:r w:rsidR="00CD41DC" w:rsidRPr="00634BF5">
        <w:rPr>
          <w:sz w:val="24"/>
        </w:rPr>
        <w:t xml:space="preserve"> Bay and its adjacent rivers, northeast Japan. Coastal </w:t>
      </w:r>
      <w:r w:rsidR="00CD41DC">
        <w:rPr>
          <w:sz w:val="24"/>
        </w:rPr>
        <w:t xml:space="preserve">dominant </w:t>
      </w:r>
      <w:r w:rsidR="00CD41DC" w:rsidRPr="00634BF5">
        <w:rPr>
          <w:sz w:val="24"/>
        </w:rPr>
        <w:t>diatom (</w:t>
      </w:r>
      <w:proofErr w:type="spellStart"/>
      <w:r w:rsidR="00CD41DC" w:rsidRPr="00634BF5">
        <w:rPr>
          <w:i/>
          <w:sz w:val="24"/>
        </w:rPr>
        <w:t>Chaetoceros</w:t>
      </w:r>
      <w:proofErr w:type="spellEnd"/>
      <w:r w:rsidR="00CD41DC" w:rsidRPr="00634BF5">
        <w:rPr>
          <w:sz w:val="24"/>
        </w:rPr>
        <w:t xml:space="preserve"> sp.) isolated from the bay was used for incubational assay to examine growth kinetics in a range of iron concentrations. As a result, total dissolved iron concentrations</w:t>
      </w:r>
      <w:r w:rsidR="00351A17">
        <w:rPr>
          <w:sz w:val="24"/>
        </w:rPr>
        <w:t xml:space="preserve"> of inland waters (</w:t>
      </w:r>
      <w:r w:rsidR="002907ED">
        <w:rPr>
          <w:sz w:val="24"/>
        </w:rPr>
        <w:t>75 ± 80</w:t>
      </w:r>
      <w:r w:rsidR="00CD41DC" w:rsidRPr="00634BF5">
        <w:rPr>
          <w:sz w:val="24"/>
        </w:rPr>
        <w:t xml:space="preserve"> </w:t>
      </w:r>
      <w:proofErr w:type="spellStart"/>
      <w:r w:rsidR="00CD41DC" w:rsidRPr="00634BF5">
        <w:rPr>
          <w:sz w:val="24"/>
        </w:rPr>
        <w:t>nM</w:t>
      </w:r>
      <w:proofErr w:type="spellEnd"/>
      <w:r w:rsidR="00CD41DC" w:rsidRPr="00634BF5">
        <w:rPr>
          <w:sz w:val="24"/>
        </w:rPr>
        <w:t>) were substantially higher t</w:t>
      </w:r>
      <w:r w:rsidR="00DE498B">
        <w:rPr>
          <w:sz w:val="24"/>
        </w:rPr>
        <w:t>h</w:t>
      </w:r>
      <w:r w:rsidR="00C53D34">
        <w:rPr>
          <w:sz w:val="24"/>
        </w:rPr>
        <w:t xml:space="preserve">an those of coastal waters (7.2 </w:t>
      </w:r>
      <w:r w:rsidR="00DE498B">
        <w:rPr>
          <w:sz w:val="24"/>
        </w:rPr>
        <w:t>± 4.8</w:t>
      </w:r>
      <w:r w:rsidR="00CD41DC" w:rsidRPr="00634BF5">
        <w:rPr>
          <w:sz w:val="24"/>
        </w:rPr>
        <w:t xml:space="preserve"> </w:t>
      </w:r>
      <w:proofErr w:type="spellStart"/>
      <w:r w:rsidR="00CD41DC" w:rsidRPr="00634BF5">
        <w:rPr>
          <w:sz w:val="24"/>
        </w:rPr>
        <w:t>nM</w:t>
      </w:r>
      <w:proofErr w:type="spellEnd"/>
      <w:r w:rsidR="00CD41DC" w:rsidRPr="00634BF5">
        <w:rPr>
          <w:sz w:val="24"/>
        </w:rPr>
        <w:t xml:space="preserve">). Among inland waters, iron concentrations from anthropogenic waters were relatively higher than those for forested river waters. In the bay, relatively higher concentrations of iron were </w:t>
      </w:r>
      <w:r w:rsidR="00CD41DC">
        <w:rPr>
          <w:sz w:val="24"/>
        </w:rPr>
        <w:t>observed in the inner part</w:t>
      </w:r>
      <w:r w:rsidR="00CD41DC" w:rsidRPr="00634BF5">
        <w:rPr>
          <w:sz w:val="24"/>
        </w:rPr>
        <w:t xml:space="preserve">. From the growth experiment, half-saturation constant of iron for the growth of </w:t>
      </w:r>
      <w:proofErr w:type="spellStart"/>
      <w:r w:rsidR="00CD41DC" w:rsidRPr="00634BF5">
        <w:rPr>
          <w:i/>
          <w:sz w:val="24"/>
        </w:rPr>
        <w:t>C</w:t>
      </w:r>
      <w:r w:rsidR="00CD41DC">
        <w:rPr>
          <w:i/>
          <w:sz w:val="24"/>
        </w:rPr>
        <w:t>h</w:t>
      </w:r>
      <w:r w:rsidR="00CD41DC" w:rsidRPr="00634BF5">
        <w:rPr>
          <w:i/>
          <w:sz w:val="24"/>
        </w:rPr>
        <w:t>aetoceros</w:t>
      </w:r>
      <w:proofErr w:type="spellEnd"/>
      <w:r w:rsidR="00C23509">
        <w:rPr>
          <w:sz w:val="24"/>
        </w:rPr>
        <w:t xml:space="preserve"> sp. was determined to be</w:t>
      </w:r>
      <w:r w:rsidR="00CD41DC">
        <w:rPr>
          <w:sz w:val="24"/>
        </w:rPr>
        <w:t xml:space="preserve"> </w:t>
      </w:r>
      <w:r w:rsidR="00C33D48">
        <w:rPr>
          <w:sz w:val="24"/>
        </w:rPr>
        <w:t xml:space="preserve">1.8 - </w:t>
      </w:r>
      <w:r w:rsidR="00CD41DC" w:rsidRPr="00634BF5">
        <w:rPr>
          <w:sz w:val="24"/>
        </w:rPr>
        <w:t>3</w:t>
      </w:r>
      <w:r w:rsidR="00CD41DC">
        <w:rPr>
          <w:sz w:val="24"/>
        </w:rPr>
        <w:t xml:space="preserve">.5 </w:t>
      </w:r>
      <w:proofErr w:type="spellStart"/>
      <w:r w:rsidR="00CD41DC">
        <w:rPr>
          <w:sz w:val="24"/>
        </w:rPr>
        <w:t>n</w:t>
      </w:r>
      <w:r w:rsidR="00CD41DC" w:rsidRPr="00634BF5">
        <w:rPr>
          <w:sz w:val="24"/>
        </w:rPr>
        <w:t>M</w:t>
      </w:r>
      <w:proofErr w:type="spellEnd"/>
      <w:r w:rsidR="00CD41DC" w:rsidRPr="00634BF5">
        <w:rPr>
          <w:sz w:val="24"/>
        </w:rPr>
        <w:t xml:space="preserve">. </w:t>
      </w:r>
      <w:r w:rsidR="00CD41DC" w:rsidRPr="00F52923">
        <w:rPr>
          <w:sz w:val="24"/>
        </w:rPr>
        <w:t xml:space="preserve">The observed dissolved iron concentrations combined with growth response indicate that growth of </w:t>
      </w:r>
      <w:proofErr w:type="spellStart"/>
      <w:r w:rsidR="00CD41DC" w:rsidRPr="00F52923">
        <w:rPr>
          <w:i/>
          <w:sz w:val="24"/>
        </w:rPr>
        <w:t>C</w:t>
      </w:r>
      <w:r w:rsidR="00CD41DC">
        <w:rPr>
          <w:i/>
          <w:sz w:val="24"/>
        </w:rPr>
        <w:t>h</w:t>
      </w:r>
      <w:r w:rsidR="00CD41DC" w:rsidRPr="00F52923">
        <w:rPr>
          <w:i/>
          <w:sz w:val="24"/>
        </w:rPr>
        <w:t>aetoceros</w:t>
      </w:r>
      <w:proofErr w:type="spellEnd"/>
      <w:r w:rsidR="00CD41DC" w:rsidRPr="00F52923">
        <w:rPr>
          <w:sz w:val="24"/>
        </w:rPr>
        <w:t xml:space="preserve"> sp. is in some cases limited</w:t>
      </w:r>
      <w:r w:rsidR="00823E77">
        <w:rPr>
          <w:sz w:val="24"/>
        </w:rPr>
        <w:t xml:space="preserve"> by iron availability. However, </w:t>
      </w:r>
      <w:r w:rsidR="00CD41DC" w:rsidRPr="00F52923">
        <w:rPr>
          <w:sz w:val="24"/>
        </w:rPr>
        <w:t xml:space="preserve">this study generally suggests that, while dissolved iron concentration largely decreased from river to coastal waters, terrestrial iron inputs potentially including both natural and anthropogenic sources contribute sufficient growth and iron availability by </w:t>
      </w:r>
      <w:proofErr w:type="spellStart"/>
      <w:r w:rsidR="00CD41DC" w:rsidRPr="00F52923">
        <w:rPr>
          <w:i/>
          <w:sz w:val="24"/>
        </w:rPr>
        <w:t>C</w:t>
      </w:r>
      <w:r w:rsidR="00CD41DC">
        <w:rPr>
          <w:i/>
          <w:sz w:val="24"/>
        </w:rPr>
        <w:t>h</w:t>
      </w:r>
      <w:r w:rsidR="00CD41DC" w:rsidRPr="00F52923">
        <w:rPr>
          <w:i/>
          <w:sz w:val="24"/>
        </w:rPr>
        <w:t>aetoceros</w:t>
      </w:r>
      <w:proofErr w:type="spellEnd"/>
      <w:r w:rsidR="00CD41DC" w:rsidRPr="00F52923">
        <w:rPr>
          <w:sz w:val="24"/>
        </w:rPr>
        <w:t xml:space="preserve"> sp. in the </w:t>
      </w:r>
      <w:proofErr w:type="spellStart"/>
      <w:r w:rsidR="00CD41DC" w:rsidRPr="00F52923">
        <w:rPr>
          <w:sz w:val="24"/>
        </w:rPr>
        <w:t>Shizugawa</w:t>
      </w:r>
      <w:proofErr w:type="spellEnd"/>
      <w:r w:rsidR="00CD41DC" w:rsidRPr="00F52923">
        <w:rPr>
          <w:sz w:val="24"/>
        </w:rPr>
        <w:t xml:space="preserve"> Bay.</w:t>
      </w:r>
    </w:p>
    <w:p w:rsidR="0019421C" w:rsidRDefault="0019421C" w:rsidP="0019421C">
      <w:pPr>
        <w:pStyle w:val="abstract"/>
        <w:spacing w:after="0" w:line="276" w:lineRule="auto"/>
        <w:ind w:firstLine="0"/>
        <w:rPr>
          <w:b w:val="0"/>
          <w:sz w:val="24"/>
          <w:szCs w:val="24"/>
        </w:rPr>
      </w:pPr>
    </w:p>
    <w:p w:rsidR="0019421C" w:rsidRPr="0019421C" w:rsidRDefault="0019421C" w:rsidP="0019421C">
      <w:pPr>
        <w:pStyle w:val="abstract"/>
        <w:spacing w:after="0" w:line="276" w:lineRule="auto"/>
        <w:ind w:firstLine="0"/>
        <w:rPr>
          <w:b w:val="0"/>
          <w:i/>
          <w:sz w:val="24"/>
          <w:szCs w:val="24"/>
        </w:rPr>
      </w:pPr>
      <w:r w:rsidRPr="0019421C">
        <w:rPr>
          <w:b w:val="0"/>
          <w:i/>
          <w:sz w:val="24"/>
          <w:szCs w:val="24"/>
        </w:rPr>
        <w:t xml:space="preserve">Key words: </w:t>
      </w:r>
      <w:r w:rsidR="00FA4AD6">
        <w:rPr>
          <w:b w:val="0"/>
          <w:i/>
          <w:sz w:val="24"/>
          <w:szCs w:val="24"/>
        </w:rPr>
        <w:t xml:space="preserve">iron, uptake kinetics, phytoplankton, coastal, </w:t>
      </w:r>
      <w:r w:rsidR="00FA4AD6" w:rsidRPr="00FA4AD6">
        <w:rPr>
          <w:b w:val="0"/>
          <w:i/>
          <w:sz w:val="24"/>
          <w:szCs w:val="24"/>
        </w:rPr>
        <w:t>terrigenous</w:t>
      </w:r>
      <w:r w:rsidR="00FA4AD6">
        <w:rPr>
          <w:b w:val="0"/>
          <w:i/>
          <w:sz w:val="24"/>
          <w:szCs w:val="24"/>
        </w:rPr>
        <w:t xml:space="preserve">, </w:t>
      </w:r>
      <w:r w:rsidR="00FA4AD6" w:rsidRPr="00FA4AD6">
        <w:rPr>
          <w:b w:val="0"/>
          <w:i/>
          <w:sz w:val="24"/>
          <w:szCs w:val="24"/>
        </w:rPr>
        <w:t>anthropogenic</w:t>
      </w:r>
    </w:p>
    <w:p w:rsidR="0019421C" w:rsidRDefault="0019421C" w:rsidP="0019421C">
      <w:pPr>
        <w:pStyle w:val="abstract"/>
        <w:spacing w:after="0" w:line="276" w:lineRule="auto"/>
        <w:ind w:firstLine="0"/>
        <w:rPr>
          <w:b w:val="0"/>
          <w:sz w:val="24"/>
          <w:szCs w:val="24"/>
        </w:rPr>
      </w:pPr>
    </w:p>
    <w:p w:rsidR="00CD41DC" w:rsidRDefault="004C7709" w:rsidP="004C7709">
      <w:pPr>
        <w:pStyle w:val="abstract"/>
        <w:spacing w:after="0" w:line="276" w:lineRule="auto"/>
        <w:ind w:firstLine="0"/>
        <w:jc w:val="center"/>
        <w:rPr>
          <w:rFonts w:eastAsia="ＭＳ 明朝"/>
          <w:b w:val="0"/>
          <w:sz w:val="24"/>
          <w:szCs w:val="24"/>
          <w:lang w:eastAsia="ja-JP"/>
        </w:rPr>
      </w:pPr>
      <w:r w:rsidRPr="00B55E25">
        <w:rPr>
          <w:rFonts w:eastAsia="ＭＳ 明朝" w:hint="eastAsia"/>
          <w:b w:val="0"/>
          <w:sz w:val="24"/>
          <w:szCs w:val="24"/>
          <w:lang w:eastAsia="ja-JP"/>
        </w:rPr>
        <w:t>I. INTRODUCTION</w:t>
      </w:r>
    </w:p>
    <w:p w:rsidR="00B908F0" w:rsidRPr="00B55E25" w:rsidRDefault="00C23509" w:rsidP="004E65BC">
      <w:pPr>
        <w:pStyle w:val="abstract"/>
        <w:spacing w:after="0" w:line="276" w:lineRule="auto"/>
        <w:ind w:firstLine="0"/>
        <w:rPr>
          <w:rFonts w:eastAsia="ＭＳ 明朝"/>
          <w:b w:val="0"/>
          <w:sz w:val="24"/>
          <w:szCs w:val="24"/>
          <w:lang w:eastAsia="ja-JP"/>
        </w:rPr>
      </w:pPr>
      <w:r>
        <w:rPr>
          <w:rFonts w:eastAsia="ＭＳ 明朝"/>
          <w:b w:val="0"/>
          <w:sz w:val="24"/>
          <w:szCs w:val="24"/>
          <w:lang w:eastAsia="ja-JP"/>
        </w:rPr>
        <w:t>Terrestrial nutrients</w:t>
      </w:r>
      <w:r w:rsidR="006D0976">
        <w:rPr>
          <w:rFonts w:eastAsia="ＭＳ 明朝"/>
          <w:b w:val="0"/>
          <w:sz w:val="24"/>
          <w:szCs w:val="24"/>
          <w:lang w:eastAsia="ja-JP"/>
        </w:rPr>
        <w:t xml:space="preserve"> loading</w:t>
      </w:r>
      <w:r>
        <w:rPr>
          <w:rFonts w:eastAsia="ＭＳ 明朝"/>
          <w:b w:val="0"/>
          <w:sz w:val="24"/>
          <w:szCs w:val="24"/>
          <w:lang w:eastAsia="ja-JP"/>
        </w:rPr>
        <w:t xml:space="preserve">s contribute to high productivities in </w:t>
      </w:r>
      <w:r w:rsidR="006D0976">
        <w:rPr>
          <w:rFonts w:eastAsia="ＭＳ 明朝"/>
          <w:b w:val="0"/>
          <w:sz w:val="24"/>
          <w:szCs w:val="24"/>
          <w:lang w:eastAsia="ja-JP"/>
        </w:rPr>
        <w:t>coasta</w:t>
      </w:r>
      <w:r w:rsidR="00C53D34">
        <w:rPr>
          <w:rFonts w:eastAsia="ＭＳ 明朝"/>
          <w:b w:val="0"/>
          <w:sz w:val="24"/>
          <w:szCs w:val="24"/>
          <w:lang w:eastAsia="ja-JP"/>
        </w:rPr>
        <w:t>l areas providing rich ecosystem</w:t>
      </w:r>
      <w:r>
        <w:rPr>
          <w:rFonts w:eastAsia="ＭＳ 明朝"/>
          <w:b w:val="0"/>
          <w:sz w:val="24"/>
          <w:szCs w:val="24"/>
          <w:lang w:eastAsia="ja-JP"/>
        </w:rPr>
        <w:t>s</w:t>
      </w:r>
      <w:r w:rsidR="006D0976">
        <w:rPr>
          <w:rFonts w:eastAsia="ＭＳ 明朝"/>
          <w:b w:val="0"/>
          <w:sz w:val="24"/>
          <w:szCs w:val="24"/>
          <w:lang w:eastAsia="ja-JP"/>
        </w:rPr>
        <w:t xml:space="preserve"> and abundant fisheries resources. However, e</w:t>
      </w:r>
      <w:r w:rsidR="00B908F0">
        <w:rPr>
          <w:rFonts w:eastAsia="ＭＳ 明朝"/>
          <w:b w:val="0"/>
          <w:sz w:val="24"/>
          <w:szCs w:val="24"/>
          <w:lang w:eastAsia="ja-JP"/>
        </w:rPr>
        <w:t xml:space="preserve">utrophication by </w:t>
      </w:r>
      <w:r w:rsidR="006D0976">
        <w:rPr>
          <w:rFonts w:eastAsia="ＭＳ 明朝"/>
          <w:b w:val="0"/>
          <w:sz w:val="24"/>
          <w:szCs w:val="24"/>
          <w:lang w:eastAsia="ja-JP"/>
        </w:rPr>
        <w:t xml:space="preserve">excess </w:t>
      </w:r>
      <w:r>
        <w:rPr>
          <w:rFonts w:eastAsia="ＭＳ 明朝"/>
          <w:b w:val="0"/>
          <w:sz w:val="24"/>
          <w:szCs w:val="24"/>
          <w:lang w:eastAsia="ja-JP"/>
        </w:rPr>
        <w:t>nutrient</w:t>
      </w:r>
      <w:r w:rsidR="00B908F0">
        <w:rPr>
          <w:rFonts w:eastAsia="ＭＳ 明朝"/>
          <w:b w:val="0"/>
          <w:sz w:val="24"/>
          <w:szCs w:val="24"/>
          <w:lang w:eastAsia="ja-JP"/>
        </w:rPr>
        <w:t xml:space="preserve"> loading</w:t>
      </w:r>
      <w:r>
        <w:rPr>
          <w:rFonts w:eastAsia="ＭＳ 明朝"/>
          <w:b w:val="0"/>
          <w:sz w:val="24"/>
          <w:szCs w:val="24"/>
          <w:lang w:eastAsia="ja-JP"/>
        </w:rPr>
        <w:t>s</w:t>
      </w:r>
      <w:r w:rsidR="00B908F0">
        <w:rPr>
          <w:rFonts w:eastAsia="ＭＳ 明朝"/>
          <w:b w:val="0"/>
          <w:sz w:val="24"/>
          <w:szCs w:val="24"/>
          <w:lang w:eastAsia="ja-JP"/>
        </w:rPr>
        <w:t xml:space="preserve"> from land to the ocean </w:t>
      </w:r>
      <w:r w:rsidR="006D0976">
        <w:rPr>
          <w:rFonts w:eastAsia="ＭＳ 明朝"/>
          <w:b w:val="0"/>
          <w:sz w:val="24"/>
          <w:szCs w:val="24"/>
          <w:lang w:eastAsia="ja-JP"/>
        </w:rPr>
        <w:t xml:space="preserve">due to human activities </w:t>
      </w:r>
      <w:r>
        <w:rPr>
          <w:rFonts w:eastAsia="ＭＳ 明朝"/>
          <w:b w:val="0"/>
          <w:sz w:val="24"/>
          <w:szCs w:val="24"/>
          <w:lang w:eastAsia="ja-JP"/>
        </w:rPr>
        <w:t>have</w:t>
      </w:r>
      <w:r w:rsidR="00B908F0">
        <w:rPr>
          <w:rFonts w:eastAsia="ＭＳ 明朝"/>
          <w:b w:val="0"/>
          <w:sz w:val="24"/>
          <w:szCs w:val="24"/>
          <w:lang w:eastAsia="ja-JP"/>
        </w:rPr>
        <w:t xml:space="preserve"> negative impacts on costal environments, such as occurrences of harmful algal bloom</w:t>
      </w:r>
      <w:r w:rsidR="003B30F3">
        <w:rPr>
          <w:rFonts w:eastAsia="ＭＳ 明朝"/>
          <w:b w:val="0"/>
          <w:sz w:val="24"/>
          <w:szCs w:val="24"/>
          <w:lang w:eastAsia="ja-JP"/>
        </w:rPr>
        <w:t>s</w:t>
      </w:r>
      <w:r w:rsidR="00B908F0">
        <w:rPr>
          <w:rFonts w:eastAsia="ＭＳ 明朝"/>
          <w:b w:val="0"/>
          <w:sz w:val="24"/>
          <w:szCs w:val="24"/>
          <w:lang w:eastAsia="ja-JP"/>
        </w:rPr>
        <w:t xml:space="preserve"> (HAB</w:t>
      </w:r>
      <w:r w:rsidR="003B30F3">
        <w:rPr>
          <w:rFonts w:eastAsia="ＭＳ 明朝"/>
          <w:b w:val="0"/>
          <w:sz w:val="24"/>
          <w:szCs w:val="24"/>
          <w:lang w:eastAsia="ja-JP"/>
        </w:rPr>
        <w:t>s</w:t>
      </w:r>
      <w:r w:rsidR="00B908F0">
        <w:rPr>
          <w:rFonts w:eastAsia="ＭＳ 明朝"/>
          <w:b w:val="0"/>
          <w:sz w:val="24"/>
          <w:szCs w:val="24"/>
          <w:lang w:eastAsia="ja-JP"/>
        </w:rPr>
        <w:t>) and oxygen deficient water. In Ja</w:t>
      </w:r>
      <w:r>
        <w:rPr>
          <w:rFonts w:eastAsia="ＭＳ 明朝"/>
          <w:b w:val="0"/>
          <w:sz w:val="24"/>
          <w:szCs w:val="24"/>
          <w:lang w:eastAsia="ja-JP"/>
        </w:rPr>
        <w:t>pan, HABs by eutrophication due to</w:t>
      </w:r>
      <w:r w:rsidR="00B908F0">
        <w:rPr>
          <w:rFonts w:eastAsia="ＭＳ 明朝"/>
          <w:b w:val="0"/>
          <w:sz w:val="24"/>
          <w:szCs w:val="24"/>
          <w:lang w:eastAsia="ja-JP"/>
        </w:rPr>
        <w:t xml:space="preserve"> </w:t>
      </w:r>
      <w:r w:rsidR="00AA4D36">
        <w:rPr>
          <w:rFonts w:eastAsia="ＭＳ 明朝"/>
          <w:b w:val="0"/>
          <w:sz w:val="24"/>
          <w:szCs w:val="24"/>
          <w:lang w:eastAsia="ja-JP"/>
        </w:rPr>
        <w:t xml:space="preserve">human activities have </w:t>
      </w:r>
      <w:r>
        <w:rPr>
          <w:rFonts w:eastAsia="ＭＳ 明朝"/>
          <w:b w:val="0"/>
          <w:sz w:val="24"/>
          <w:szCs w:val="24"/>
          <w:lang w:eastAsia="ja-JP"/>
        </w:rPr>
        <w:t>caused serious damage</w:t>
      </w:r>
      <w:r w:rsidR="00AA4D36">
        <w:rPr>
          <w:rFonts w:eastAsia="ＭＳ 明朝"/>
          <w:b w:val="0"/>
          <w:sz w:val="24"/>
          <w:szCs w:val="24"/>
          <w:lang w:eastAsia="ja-JP"/>
        </w:rPr>
        <w:t xml:space="preserve"> to the coastal environments from 1960's</w:t>
      </w:r>
      <w:r w:rsidR="00146C48">
        <w:rPr>
          <w:rFonts w:eastAsia="ＭＳ 明朝"/>
          <w:b w:val="0"/>
          <w:sz w:val="24"/>
          <w:szCs w:val="24"/>
          <w:lang w:eastAsia="ja-JP"/>
        </w:rPr>
        <w:t xml:space="preserve"> </w:t>
      </w:r>
      <w:r w:rsidR="00146C48">
        <w:rPr>
          <w:rFonts w:eastAsia="ＭＳ 明朝"/>
          <w:b w:val="0"/>
          <w:sz w:val="24"/>
          <w:szCs w:val="24"/>
          <w:lang w:eastAsia="ja-JP"/>
        </w:rPr>
        <w:fldChar w:fldCharType="begin" w:fldLock="1"/>
      </w:r>
      <w:r w:rsidR="00146C48">
        <w:rPr>
          <w:rFonts w:eastAsia="ＭＳ 明朝"/>
          <w:b w:val="0"/>
          <w:sz w:val="24"/>
          <w:szCs w:val="24"/>
          <w:lang w:eastAsia="ja-JP"/>
        </w:rPr>
        <w:instrText>ADDIN CSL_CITATION { "citationItems" : [ { "id" : "ITEM-1", "itemData" : { "DOI" : "10.3800/pbr.1.71", "ISSN" : "1880-8247", "author" : [ { "dropping-particle" : "", "family" : "Imai", "given" : "Ichiro", "non-dropping-particle" : "", "parse-names" : false, "suffix" : "" }, { "dropping-particle" : "", "family" : "Yamaguchi", "given" : "Mineo", "non-dropping-particle" : "", "parse-names" : false, "suffix" : "" }, { "dropping-particle" : "", "family" : "Hori", "given" : "Yutaka", "non-dropping-particle" : "", "parse-names" : false, "suffix" : "" } ], "container-title" : "Plankton and Benthos Research", "id" : "ITEM-1", "issue" : "2", "issued" : { "date-parts" : [ [ "2006" ] ] }, "page" : "71-84", "title" : "Eutrophication and occurrences of harmful algal blooms in the Seto Inland Sea, Japan", "type" : "article-journal", "volume" : "1" }, "uris" : [ "http://www.mendeley.com/documents/?uuid=38b2dba2-4377-4838-ab58-88f88f8228e1" ] } ], "mendeley" : { "formattedCitation" : "[1]", "plainTextFormattedCitation" : "[1]", "previouslyFormattedCitation" : "[1]" }, "properties" : { "noteIndex" : 0 }, "schema" : "https://github.com/citation-style-language/schema/raw/master/csl-citation.json" }</w:instrText>
      </w:r>
      <w:r w:rsidR="00146C48">
        <w:rPr>
          <w:rFonts w:eastAsia="ＭＳ 明朝"/>
          <w:b w:val="0"/>
          <w:sz w:val="24"/>
          <w:szCs w:val="24"/>
          <w:lang w:eastAsia="ja-JP"/>
        </w:rPr>
        <w:fldChar w:fldCharType="separate"/>
      </w:r>
      <w:r w:rsidR="00146C48" w:rsidRPr="00146C48">
        <w:rPr>
          <w:rFonts w:eastAsia="ＭＳ 明朝"/>
          <w:b w:val="0"/>
          <w:noProof/>
          <w:sz w:val="24"/>
          <w:szCs w:val="24"/>
          <w:lang w:eastAsia="ja-JP"/>
        </w:rPr>
        <w:t>[1]</w:t>
      </w:r>
      <w:r w:rsidR="00146C48">
        <w:rPr>
          <w:rFonts w:eastAsia="ＭＳ 明朝"/>
          <w:b w:val="0"/>
          <w:sz w:val="24"/>
          <w:szCs w:val="24"/>
          <w:lang w:eastAsia="ja-JP"/>
        </w:rPr>
        <w:fldChar w:fldCharType="end"/>
      </w:r>
      <w:r w:rsidR="00AA4D36">
        <w:rPr>
          <w:rFonts w:eastAsia="ＭＳ 明朝"/>
          <w:b w:val="0"/>
          <w:sz w:val="24"/>
          <w:szCs w:val="24"/>
          <w:lang w:eastAsia="ja-JP"/>
        </w:rPr>
        <w:t xml:space="preserve">. </w:t>
      </w:r>
      <w:r w:rsidR="00865E31">
        <w:rPr>
          <w:rFonts w:eastAsia="ＭＳ 明朝"/>
          <w:b w:val="0"/>
          <w:sz w:val="24"/>
          <w:szCs w:val="24"/>
          <w:lang w:eastAsia="ja-JP"/>
        </w:rPr>
        <w:t>Then</w:t>
      </w:r>
      <w:r w:rsidR="00AA4D36">
        <w:rPr>
          <w:rFonts w:eastAsia="ＭＳ 明朝"/>
          <w:b w:val="0"/>
          <w:sz w:val="24"/>
          <w:szCs w:val="24"/>
          <w:lang w:eastAsia="ja-JP"/>
        </w:rPr>
        <w:t xml:space="preserve">, </w:t>
      </w:r>
      <w:r>
        <w:rPr>
          <w:rFonts w:eastAsia="ＭＳ 明朝"/>
          <w:b w:val="0"/>
          <w:sz w:val="24"/>
          <w:szCs w:val="24"/>
          <w:lang w:eastAsia="ja-JP"/>
        </w:rPr>
        <w:t xml:space="preserve">after enforcing </w:t>
      </w:r>
      <w:r w:rsidR="00CF3A89">
        <w:rPr>
          <w:rFonts w:eastAsia="ＭＳ 明朝"/>
          <w:b w:val="0"/>
          <w:sz w:val="24"/>
          <w:szCs w:val="24"/>
          <w:lang w:eastAsia="ja-JP"/>
        </w:rPr>
        <w:t>regulation</w:t>
      </w:r>
      <w:r>
        <w:rPr>
          <w:rFonts w:eastAsia="ＭＳ 明朝"/>
          <w:b w:val="0"/>
          <w:sz w:val="24"/>
          <w:szCs w:val="24"/>
          <w:lang w:eastAsia="ja-JP"/>
        </w:rPr>
        <w:t>s for nutrient</w:t>
      </w:r>
      <w:r w:rsidR="00CF3A89">
        <w:rPr>
          <w:rFonts w:eastAsia="ＭＳ 明朝"/>
          <w:b w:val="0"/>
          <w:sz w:val="24"/>
          <w:szCs w:val="24"/>
          <w:lang w:eastAsia="ja-JP"/>
        </w:rPr>
        <w:t xml:space="preserve"> loads in</w:t>
      </w:r>
      <w:r w:rsidR="00865E31">
        <w:rPr>
          <w:rFonts w:eastAsia="ＭＳ 明朝"/>
          <w:b w:val="0"/>
          <w:sz w:val="24"/>
          <w:szCs w:val="24"/>
          <w:lang w:eastAsia="ja-JP"/>
        </w:rPr>
        <w:t xml:space="preserve"> 1973, </w:t>
      </w:r>
      <w:r w:rsidR="00CF3A89">
        <w:rPr>
          <w:rFonts w:eastAsia="ＭＳ 明朝"/>
          <w:b w:val="0"/>
          <w:sz w:val="24"/>
          <w:szCs w:val="24"/>
          <w:lang w:eastAsia="ja-JP"/>
        </w:rPr>
        <w:t>eutrophication</w:t>
      </w:r>
      <w:r w:rsidR="00865E31">
        <w:rPr>
          <w:rFonts w:eastAsia="ＭＳ 明朝"/>
          <w:b w:val="0"/>
          <w:sz w:val="24"/>
          <w:szCs w:val="24"/>
          <w:lang w:eastAsia="ja-JP"/>
        </w:rPr>
        <w:t xml:space="preserve"> </w:t>
      </w:r>
      <w:r w:rsidR="00CF3A89">
        <w:rPr>
          <w:rFonts w:eastAsia="ＭＳ 明朝"/>
          <w:b w:val="0"/>
          <w:sz w:val="24"/>
          <w:szCs w:val="24"/>
          <w:lang w:eastAsia="ja-JP"/>
        </w:rPr>
        <w:t xml:space="preserve">have been improved </w:t>
      </w:r>
      <w:r>
        <w:rPr>
          <w:rFonts w:eastAsia="ＭＳ 明朝"/>
          <w:b w:val="0"/>
          <w:sz w:val="24"/>
          <w:szCs w:val="24"/>
          <w:lang w:eastAsia="ja-JP"/>
        </w:rPr>
        <w:t xml:space="preserve">resulting </w:t>
      </w:r>
      <w:proofErr w:type="gramStart"/>
      <w:r>
        <w:rPr>
          <w:rFonts w:eastAsia="ＭＳ 明朝"/>
          <w:b w:val="0"/>
          <w:sz w:val="24"/>
          <w:szCs w:val="24"/>
          <w:lang w:eastAsia="ja-JP"/>
        </w:rPr>
        <w:t>om</w:t>
      </w:r>
      <w:proofErr w:type="gramEnd"/>
      <w:r>
        <w:rPr>
          <w:rFonts w:eastAsia="ＭＳ 明朝"/>
          <w:b w:val="0"/>
          <w:sz w:val="24"/>
          <w:szCs w:val="24"/>
          <w:lang w:eastAsia="ja-JP"/>
        </w:rPr>
        <w:t xml:space="preserve"> the</w:t>
      </w:r>
      <w:r w:rsidR="003B30F3">
        <w:rPr>
          <w:rFonts w:eastAsia="ＭＳ 明朝"/>
          <w:b w:val="0"/>
          <w:sz w:val="24"/>
          <w:szCs w:val="24"/>
          <w:lang w:eastAsia="ja-JP"/>
        </w:rPr>
        <w:t xml:space="preserve"> decrease of red tide events in Japan. </w:t>
      </w:r>
      <w:r>
        <w:rPr>
          <w:rFonts w:eastAsia="ＭＳ 明朝"/>
          <w:b w:val="0"/>
          <w:sz w:val="24"/>
          <w:szCs w:val="24"/>
          <w:lang w:eastAsia="ja-JP"/>
        </w:rPr>
        <w:t xml:space="preserve">On the other hand, low nutrient concentrations have </w:t>
      </w:r>
      <w:r w:rsidR="006D08C5">
        <w:rPr>
          <w:rFonts w:eastAsia="ＭＳ 明朝"/>
          <w:b w:val="0"/>
          <w:sz w:val="24"/>
          <w:szCs w:val="24"/>
          <w:lang w:eastAsia="ja-JP"/>
        </w:rPr>
        <w:t xml:space="preserve">recently </w:t>
      </w:r>
      <w:r>
        <w:rPr>
          <w:rFonts w:eastAsia="ＭＳ 明朝"/>
          <w:b w:val="0"/>
          <w:sz w:val="24"/>
          <w:szCs w:val="24"/>
          <w:lang w:eastAsia="ja-JP"/>
        </w:rPr>
        <w:t>been suspect</w:t>
      </w:r>
      <w:r w:rsidR="006D08C5">
        <w:rPr>
          <w:rFonts w:eastAsia="ＭＳ 明朝"/>
          <w:b w:val="0"/>
          <w:sz w:val="24"/>
          <w:szCs w:val="24"/>
          <w:lang w:eastAsia="ja-JP"/>
        </w:rPr>
        <w:t xml:space="preserve">ed to cause some </w:t>
      </w:r>
      <w:r>
        <w:rPr>
          <w:rFonts w:eastAsia="ＭＳ 明朝"/>
          <w:b w:val="0"/>
          <w:sz w:val="24"/>
          <w:szCs w:val="24"/>
          <w:lang w:eastAsia="ja-JP"/>
        </w:rPr>
        <w:t>damage to fisheries</w:t>
      </w:r>
      <w:r w:rsidR="006D08C5">
        <w:rPr>
          <w:rFonts w:eastAsia="ＭＳ 明朝"/>
          <w:b w:val="0"/>
          <w:sz w:val="24"/>
          <w:szCs w:val="24"/>
          <w:lang w:eastAsia="ja-JP"/>
        </w:rPr>
        <w:t xml:space="preserve">, such as </w:t>
      </w:r>
      <w:r>
        <w:rPr>
          <w:rFonts w:eastAsia="ＭＳ 明朝"/>
          <w:b w:val="0"/>
          <w:sz w:val="24"/>
          <w:szCs w:val="24"/>
          <w:lang w:eastAsia="ja-JP"/>
        </w:rPr>
        <w:t xml:space="preserve">the </w:t>
      </w:r>
      <w:r w:rsidR="006D08C5">
        <w:rPr>
          <w:rFonts w:eastAsia="ＭＳ 明朝"/>
          <w:b w:val="0"/>
          <w:sz w:val="24"/>
          <w:szCs w:val="24"/>
          <w:lang w:eastAsia="ja-JP"/>
        </w:rPr>
        <w:t>bleaching</w:t>
      </w:r>
      <w:r>
        <w:rPr>
          <w:rFonts w:eastAsia="ＭＳ 明朝"/>
          <w:b w:val="0"/>
          <w:sz w:val="24"/>
          <w:szCs w:val="24"/>
          <w:lang w:eastAsia="ja-JP"/>
        </w:rPr>
        <w:t xml:space="preserve"> of</w:t>
      </w:r>
      <w:r w:rsidR="006D08C5">
        <w:rPr>
          <w:rFonts w:eastAsia="ＭＳ 明朝"/>
          <w:b w:val="0"/>
          <w:sz w:val="24"/>
          <w:szCs w:val="24"/>
          <w:lang w:eastAsia="ja-JP"/>
        </w:rPr>
        <w:t xml:space="preserve"> cultured seaweeds (</w:t>
      </w:r>
      <w:proofErr w:type="spellStart"/>
      <w:r w:rsidR="0072378A" w:rsidRPr="0072378A">
        <w:rPr>
          <w:rFonts w:eastAsia="ＭＳ 明朝"/>
          <w:b w:val="0"/>
          <w:i/>
          <w:sz w:val="24"/>
          <w:szCs w:val="24"/>
          <w:lang w:eastAsia="ja-JP"/>
        </w:rPr>
        <w:t>Pyropia</w:t>
      </w:r>
      <w:proofErr w:type="spellEnd"/>
      <w:r w:rsidR="00656998">
        <w:rPr>
          <w:rFonts w:eastAsia="ＭＳ 明朝"/>
          <w:b w:val="0"/>
          <w:sz w:val="24"/>
          <w:szCs w:val="24"/>
          <w:lang w:eastAsia="ja-JP"/>
        </w:rPr>
        <w:t xml:space="preserve"> spp.</w:t>
      </w:r>
      <w:r w:rsidR="006D08C5" w:rsidRPr="00656998">
        <w:rPr>
          <w:rFonts w:eastAsia="ＭＳ 明朝"/>
          <w:b w:val="0"/>
          <w:sz w:val="24"/>
          <w:szCs w:val="24"/>
          <w:lang w:eastAsia="ja-JP"/>
        </w:rPr>
        <w:t>)</w:t>
      </w:r>
      <w:r w:rsidR="00656998">
        <w:rPr>
          <w:rFonts w:eastAsia="ＭＳ 明朝"/>
          <w:b w:val="0"/>
          <w:sz w:val="24"/>
          <w:szCs w:val="24"/>
          <w:lang w:eastAsia="ja-JP"/>
        </w:rPr>
        <w:t xml:space="preserve"> in some areas</w:t>
      </w:r>
      <w:r w:rsidR="00146C48">
        <w:rPr>
          <w:rFonts w:eastAsia="ＭＳ 明朝"/>
          <w:b w:val="0"/>
          <w:sz w:val="24"/>
          <w:szCs w:val="24"/>
          <w:lang w:eastAsia="ja-JP"/>
        </w:rPr>
        <w:t xml:space="preserve"> </w:t>
      </w:r>
      <w:r w:rsidR="00146C48">
        <w:rPr>
          <w:rFonts w:eastAsia="ＭＳ 明朝"/>
          <w:b w:val="0"/>
          <w:sz w:val="24"/>
          <w:szCs w:val="24"/>
          <w:lang w:eastAsia="ja-JP"/>
        </w:rPr>
        <w:fldChar w:fldCharType="begin" w:fldLock="1"/>
      </w:r>
      <w:r w:rsidR="000B23F0">
        <w:rPr>
          <w:rFonts w:eastAsia="ＭＳ 明朝"/>
          <w:b w:val="0"/>
          <w:sz w:val="24"/>
          <w:szCs w:val="24"/>
          <w:lang w:eastAsia="ja-JP"/>
        </w:rPr>
        <w:instrText>ADDIN CSL_CITATION { "citationItems" : [ { "id" : "ITEM-1", "itemData" : { "author" : [ { "dropping-particle" : "", "family" : "Itakura", "given" : "Shigeru", "non-dropping-particle" : "", "parse-names" : false, "suffix" : "" }, { "dropping-particle" : "", "family" : "Imai", "given" : "Ichiro", "non-dropping-particle" : "", "parse-names" : false, "suffix" : "" } ], "container-title" : "Proceedings of the Workshop on Economic Impacts on Harmful Algal Blooms on Fisheries and Aquaculture", "id" : "ITEM-1", "issue" : "47", "issued" : { "date-parts" : [ [ "2014" ] ] }, "page" : "17-26", "title" : "Economic impacts of harmful algal blooms on fisheries and aquaculture in western Japan \u2013 An overview of interannual variability and interspecies comparison", "type" : "article-journal" }, "uris" : [ "http://www.mendeley.com/documents/?uuid=ddcee44c-ee10-4612-bea1-d3fb607df415" ] }, { "id" : "ITEM-2", "itemData" : { "DOI" : "10.1016/j.hal.2010.04.007", "ISBN" : "1568-9883", "ISSN" : "15689883", "abstract" : "The large diatom Coscinodiscus wailesii is one of the problematic species which indirectly cause bleaching damage to \" Nori\" (Porphyra thalli) cultivation through competitive utilization of nutrients during its bloom. In the present study, we experimentally investigated the nitrate (N) and phosphate (P) uptake kinetics of C. wailesii, Harima-Nada strain. Maximum uptake rates (\u03c1max), obtained by short-term experiments, were 58.3 and 95.5pmolcell-1h-1 for nitrate and 41.9 and 59.1pmolcell-1h-1 for phosphate at 9 and 20\u00b0C, respectively. The half saturation constants for uptake (Ks) were 2.91 and 5.08\u03bcM N and 5.62 and 6.67\u03bcM P at 9 and 20\u00b0C, respectively. The \u03c1max values of C. wailesii, much higher than those of other marine phytoplankton species, suggest that C. wailesii is able to take up large amounts of nutrients from the water column. On the other hand, Vmax/Ks (Vmax; Vmax=\u03c1max/Q0, Q0; minimum cell quota) values of C. wailesii, which is a better measure to evaluate the competitive ability for nutrient uptake, were low in dominant diatom species. This parameter indicates that C. wailesii is disadvantaged compared to other diatom species in competing for nutrients, and the decreasing nutrient concentrations from winter to spring is an important factor limiting C. wailesii blooming in early spring. \u00a9 2010 Elsevier B.V.", "author" : [ { "dropping-particle" : "", "family" : "Nishikawa", "given" : "Tetsuya", "non-dropping-particle" : "", "parse-names" : false, "suffix" : "" }, { "dropping-particle" : "", "family" : "Tarutani", "given" : "Kenji", "non-dropping-particle" : "", "parse-names" : false, "suffix" : "" }, { "dropping-particle" : "", "family" : "Yamamoto", "given" : "Tamiji", "non-dropping-particle" : "", "parse-names" : false, "suffix" : "" } ], "container-title" : "Harmful Algae", "id" : "ITEM-2", "issue" : "6", "issued" : { "date-parts" : [ [ "2010" ] ] }, "page" : "563-567", "title" : "Nitrate and phosphate uptake kinetics of the harmful diatom Coscinodiscus wailesii, a causative organism in the bleaching of aquacultured Porphyra thalli", "type" : "article-journal", "volume" : "9" }, "uris" : [ "http://www.mendeley.com/documents/?uuid=fbba5fd9-d364-431a-bb45-a241af52e43b" ] } ], "mendeley" : { "formattedCitation" : "[2, 3]", "plainTextFormattedCitation" : "[2, 3]", "previouslyFormattedCitation" : "[2, 3]" }, "properties" : { "noteIndex" : 0 }, "schema" : "https://github.com/citation-style-language/schema/raw/master/csl-citation.json" }</w:instrText>
      </w:r>
      <w:r w:rsidR="00146C48">
        <w:rPr>
          <w:rFonts w:eastAsia="ＭＳ 明朝"/>
          <w:b w:val="0"/>
          <w:sz w:val="24"/>
          <w:szCs w:val="24"/>
          <w:lang w:eastAsia="ja-JP"/>
        </w:rPr>
        <w:fldChar w:fldCharType="separate"/>
      </w:r>
      <w:r w:rsidR="00146C48" w:rsidRPr="00146C48">
        <w:rPr>
          <w:rFonts w:eastAsia="ＭＳ 明朝"/>
          <w:b w:val="0"/>
          <w:noProof/>
          <w:sz w:val="24"/>
          <w:szCs w:val="24"/>
          <w:lang w:eastAsia="ja-JP"/>
        </w:rPr>
        <w:t>[2, 3]</w:t>
      </w:r>
      <w:r w:rsidR="00146C48">
        <w:rPr>
          <w:rFonts w:eastAsia="ＭＳ 明朝"/>
          <w:b w:val="0"/>
          <w:sz w:val="24"/>
          <w:szCs w:val="24"/>
          <w:lang w:eastAsia="ja-JP"/>
        </w:rPr>
        <w:fldChar w:fldCharType="end"/>
      </w:r>
      <w:r w:rsidR="006D08C5">
        <w:rPr>
          <w:rFonts w:eastAsia="ＭＳ 明朝"/>
          <w:b w:val="0"/>
          <w:sz w:val="24"/>
          <w:szCs w:val="24"/>
          <w:lang w:eastAsia="ja-JP"/>
        </w:rPr>
        <w:t xml:space="preserve">. </w:t>
      </w:r>
      <w:r w:rsidR="0072378A">
        <w:rPr>
          <w:rFonts w:eastAsia="ＭＳ 明朝"/>
          <w:b w:val="0"/>
          <w:sz w:val="24"/>
          <w:szCs w:val="24"/>
          <w:lang w:eastAsia="ja-JP"/>
        </w:rPr>
        <w:t xml:space="preserve">Thus, </w:t>
      </w:r>
      <w:r w:rsidR="000827E3">
        <w:rPr>
          <w:rFonts w:eastAsia="ＭＳ 明朝"/>
          <w:b w:val="0"/>
          <w:sz w:val="24"/>
          <w:szCs w:val="24"/>
          <w:lang w:eastAsia="ja-JP"/>
        </w:rPr>
        <w:t>in order to preserve the coastal ecosystem</w:t>
      </w:r>
      <w:r w:rsidR="00C70A5C">
        <w:rPr>
          <w:rFonts w:eastAsia="ＭＳ 明朝"/>
          <w:b w:val="0"/>
          <w:sz w:val="24"/>
          <w:szCs w:val="24"/>
          <w:lang w:eastAsia="ja-JP"/>
        </w:rPr>
        <w:t xml:space="preserve"> with maximum utilization</w:t>
      </w:r>
      <w:r w:rsidR="000827E3">
        <w:rPr>
          <w:rFonts w:eastAsia="ＭＳ 明朝"/>
          <w:b w:val="0"/>
          <w:sz w:val="24"/>
          <w:szCs w:val="24"/>
          <w:lang w:eastAsia="ja-JP"/>
        </w:rPr>
        <w:t xml:space="preserve"> </w:t>
      </w:r>
      <w:r w:rsidR="00C70A5C">
        <w:rPr>
          <w:rFonts w:eastAsia="ＭＳ 明朝"/>
          <w:b w:val="0"/>
          <w:sz w:val="24"/>
          <w:szCs w:val="24"/>
          <w:lang w:eastAsia="ja-JP"/>
        </w:rPr>
        <w:t xml:space="preserve">of </w:t>
      </w:r>
      <w:r w:rsidR="000827E3">
        <w:rPr>
          <w:rFonts w:eastAsia="ＭＳ 明朝"/>
          <w:b w:val="0"/>
          <w:sz w:val="24"/>
          <w:szCs w:val="24"/>
          <w:lang w:eastAsia="ja-JP"/>
        </w:rPr>
        <w:t xml:space="preserve">the </w:t>
      </w:r>
      <w:r w:rsidR="00C70A5C">
        <w:rPr>
          <w:rFonts w:eastAsia="ＭＳ 明朝"/>
          <w:b w:val="0"/>
          <w:sz w:val="24"/>
          <w:szCs w:val="24"/>
          <w:lang w:eastAsia="ja-JP"/>
        </w:rPr>
        <w:t xml:space="preserve">coastal environments, such as </w:t>
      </w:r>
      <w:r>
        <w:rPr>
          <w:rFonts w:eastAsia="ＭＳ 明朝"/>
          <w:b w:val="0"/>
          <w:sz w:val="24"/>
          <w:szCs w:val="24"/>
          <w:lang w:eastAsia="ja-JP"/>
        </w:rPr>
        <w:t>fisheries</w:t>
      </w:r>
      <w:r w:rsidR="00284A03">
        <w:rPr>
          <w:rFonts w:eastAsia="ＭＳ 明朝"/>
          <w:b w:val="0"/>
          <w:sz w:val="24"/>
          <w:szCs w:val="24"/>
          <w:lang w:eastAsia="ja-JP"/>
        </w:rPr>
        <w:t xml:space="preserve"> </w:t>
      </w:r>
      <w:r>
        <w:rPr>
          <w:rFonts w:eastAsia="ＭＳ 明朝"/>
          <w:b w:val="0"/>
          <w:sz w:val="24"/>
          <w:szCs w:val="24"/>
          <w:lang w:eastAsia="ja-JP"/>
        </w:rPr>
        <w:t xml:space="preserve">and </w:t>
      </w:r>
      <w:r w:rsidR="00284A03">
        <w:rPr>
          <w:rFonts w:eastAsia="ＭＳ 明朝"/>
          <w:b w:val="0"/>
          <w:sz w:val="24"/>
          <w:szCs w:val="24"/>
          <w:lang w:eastAsia="ja-JP"/>
        </w:rPr>
        <w:t>aquaculture</w:t>
      </w:r>
      <w:r w:rsidR="000827E3">
        <w:rPr>
          <w:rFonts w:eastAsia="ＭＳ 明朝"/>
          <w:b w:val="0"/>
          <w:sz w:val="24"/>
          <w:szCs w:val="24"/>
          <w:lang w:eastAsia="ja-JP"/>
        </w:rPr>
        <w:t xml:space="preserve">, </w:t>
      </w:r>
      <w:r w:rsidR="00C70A5C">
        <w:rPr>
          <w:rFonts w:eastAsia="ＭＳ 明朝"/>
          <w:b w:val="0"/>
          <w:sz w:val="24"/>
          <w:szCs w:val="24"/>
          <w:lang w:eastAsia="ja-JP"/>
        </w:rPr>
        <w:lastRenderedPageBreak/>
        <w:t xml:space="preserve">the </w:t>
      </w:r>
      <w:r>
        <w:rPr>
          <w:rFonts w:eastAsia="ＭＳ 明朝"/>
          <w:b w:val="0"/>
          <w:sz w:val="24"/>
          <w:szCs w:val="24"/>
          <w:lang w:eastAsia="ja-JP"/>
        </w:rPr>
        <w:t>nutrient</w:t>
      </w:r>
      <w:r w:rsidR="00347C84">
        <w:rPr>
          <w:rFonts w:eastAsia="ＭＳ 明朝"/>
          <w:b w:val="0"/>
          <w:sz w:val="24"/>
          <w:szCs w:val="24"/>
          <w:lang w:eastAsia="ja-JP"/>
        </w:rPr>
        <w:t xml:space="preserve"> dynamics </w:t>
      </w:r>
      <w:r w:rsidR="00C70A5C">
        <w:rPr>
          <w:rFonts w:eastAsia="ＭＳ 明朝"/>
          <w:b w:val="0"/>
          <w:sz w:val="24"/>
          <w:szCs w:val="24"/>
          <w:lang w:eastAsia="ja-JP"/>
        </w:rPr>
        <w:t xml:space="preserve">in the coastal </w:t>
      </w:r>
      <w:r>
        <w:rPr>
          <w:rFonts w:eastAsia="ＭＳ 明朝"/>
          <w:b w:val="0"/>
          <w:sz w:val="24"/>
          <w:szCs w:val="24"/>
          <w:lang w:eastAsia="ja-JP"/>
        </w:rPr>
        <w:t xml:space="preserve">regions and the impact of </w:t>
      </w:r>
      <w:r w:rsidR="00347C84">
        <w:rPr>
          <w:rFonts w:eastAsia="ＭＳ 明朝"/>
          <w:b w:val="0"/>
          <w:sz w:val="24"/>
          <w:szCs w:val="24"/>
          <w:lang w:eastAsia="ja-JP"/>
        </w:rPr>
        <w:t xml:space="preserve">terrestrial loadings </w:t>
      </w:r>
      <w:r w:rsidR="00C70A5C">
        <w:rPr>
          <w:rFonts w:eastAsia="ＭＳ 明朝"/>
          <w:b w:val="0"/>
          <w:sz w:val="24"/>
          <w:szCs w:val="24"/>
          <w:lang w:eastAsia="ja-JP"/>
        </w:rPr>
        <w:t>on the coastal ecosystem</w:t>
      </w:r>
      <w:r>
        <w:rPr>
          <w:rFonts w:eastAsia="ＭＳ 明朝"/>
          <w:b w:val="0"/>
          <w:sz w:val="24"/>
          <w:szCs w:val="24"/>
          <w:lang w:eastAsia="ja-JP"/>
        </w:rPr>
        <w:t>s</w:t>
      </w:r>
      <w:r w:rsidR="00760FD8">
        <w:rPr>
          <w:rFonts w:eastAsia="ＭＳ 明朝" w:hint="eastAsia"/>
          <w:b w:val="0"/>
          <w:sz w:val="24"/>
          <w:szCs w:val="24"/>
          <w:lang w:eastAsia="ja-JP"/>
        </w:rPr>
        <w:t xml:space="preserve"> </w:t>
      </w:r>
      <w:r>
        <w:rPr>
          <w:rFonts w:eastAsia="ＭＳ 明朝"/>
          <w:b w:val="0"/>
          <w:sz w:val="24"/>
          <w:szCs w:val="24"/>
          <w:lang w:eastAsia="ja-JP"/>
        </w:rPr>
        <w:t>are needed to understand</w:t>
      </w:r>
      <w:r w:rsidR="00760FD8">
        <w:rPr>
          <w:rFonts w:eastAsia="ＭＳ 明朝"/>
          <w:b w:val="0"/>
          <w:sz w:val="24"/>
          <w:szCs w:val="24"/>
          <w:lang w:eastAsia="ja-JP"/>
        </w:rPr>
        <w:t>.</w:t>
      </w:r>
    </w:p>
    <w:p w:rsidR="004F5EB8" w:rsidRPr="00284A03" w:rsidRDefault="004C7709" w:rsidP="00284A03">
      <w:pPr>
        <w:pStyle w:val="text"/>
        <w:spacing w:line="276" w:lineRule="auto"/>
        <w:ind w:firstLineChars="250" w:firstLine="600"/>
        <w:rPr>
          <w:sz w:val="24"/>
          <w:szCs w:val="24"/>
        </w:rPr>
      </w:pPr>
      <w:r>
        <w:rPr>
          <w:sz w:val="24"/>
          <w:szCs w:val="24"/>
        </w:rPr>
        <w:t xml:space="preserve">Iron </w:t>
      </w:r>
      <w:r w:rsidR="00045BD1">
        <w:rPr>
          <w:sz w:val="24"/>
          <w:szCs w:val="24"/>
        </w:rPr>
        <w:t xml:space="preserve">(Fe) </w:t>
      </w:r>
      <w:r>
        <w:rPr>
          <w:sz w:val="24"/>
          <w:szCs w:val="24"/>
        </w:rPr>
        <w:t>is an e</w:t>
      </w:r>
      <w:r w:rsidR="00EA6DD1">
        <w:rPr>
          <w:sz w:val="24"/>
          <w:szCs w:val="24"/>
        </w:rPr>
        <w:t>ssent</w:t>
      </w:r>
      <w:r w:rsidR="006D0976">
        <w:rPr>
          <w:sz w:val="24"/>
          <w:szCs w:val="24"/>
        </w:rPr>
        <w:t>ial micronutrient</w:t>
      </w:r>
      <w:r w:rsidR="00F82B0C">
        <w:rPr>
          <w:sz w:val="24"/>
          <w:szCs w:val="24"/>
        </w:rPr>
        <w:t xml:space="preserve"> for marine micro alga</w:t>
      </w:r>
      <w:r w:rsidR="00F82B0C">
        <w:rPr>
          <w:rFonts w:asciiTheme="minorEastAsia" w:eastAsiaTheme="minorEastAsia" w:hAnsiTheme="minorEastAsia"/>
          <w:sz w:val="24"/>
          <w:szCs w:val="24"/>
          <w:lang w:eastAsia="ja-JP"/>
        </w:rPr>
        <w:t xml:space="preserve"> </w:t>
      </w:r>
      <w:r w:rsidR="00F82B0C" w:rsidRPr="00A47A27">
        <w:rPr>
          <w:rFonts w:eastAsiaTheme="minorEastAsia"/>
          <w:sz w:val="24"/>
          <w:szCs w:val="24"/>
          <w:lang w:eastAsia="ja-JP"/>
        </w:rPr>
        <w:fldChar w:fldCharType="begin" w:fldLock="1"/>
      </w:r>
      <w:r w:rsidR="00F82B0C" w:rsidRPr="00A47A27">
        <w:rPr>
          <w:rFonts w:eastAsiaTheme="minorEastAsia"/>
          <w:sz w:val="24"/>
          <w:szCs w:val="24"/>
          <w:lang w:eastAsia="ja-JP"/>
        </w:rPr>
        <w:instrText>ADDIN CSL_CITATION { "citationItems" : [ { "id" : "ITEM-1", "itemData" : { "DOI" : "10.3389/fmicb.2012.00204", "ISBN" : "1664-302X; 1664-302X", "ISSN" : "1664302X", "PMID" : "22701115", "abstract" : "In addition to control by major nutrient elements (nitrogen, phosphorus, and silicon) the productivity and species composition of marine phytoplankton communities are also regulated by a number of trace metal nutrients (iron, zinc, cobalt, manganese, copper, and cadmium). Of these, iron is most limiting to phytoplankton growth and has the greatest effect on algal species diversity. It also plays an important role in limiting di-nitrogen (N(2)) fixation rates, and thus is important in controlling ocean inventories of fixed nitrogen. Because of these effects, iron is thought to play a key role in regulating biological cycles of carbon and nitrogen in the ocean, including the biological transfer of carbon to the deep sea, the so-called biological CO(2) pump, which helps regulate atmospheric CO(2) and CO(2)-linked global warming. Other trace metal nutrients (zinc, cobalt, copper, and manganese) have lesser effects on productivity; but may exert an important influence on the species composition of algal communities because of large differences in metal requirements among species. The interactions between trace metals and ocean plankton are reciprocal: not only do the metals control the plankton, but the plankton regulate the distributions, chemical speciation, and cycling of these metals through cellular uptake and recycling processes, downward flux of biogenic particles, biological release of organic chelators, and mediation of redox reactions. This two way interaction has influenced not only the biology and chemistry of the modern ocean, but has had a profound influence on biogeochemistry of the ocean and earth system as a whole, and on the evolution of marine and terrestrial biology over geologic history.", "author" : [ { "dropping-particle" : "", "family" : "Sunda", "given" : "William G.", "non-dropping-particle" : "", "parse-names" : false, "suffix" : "" } ], "container-title" : "Frontiers in Microbiology", "id" : "ITEM-1", "issue" : "JUN", "issued" : { "date-parts" : [ [ "2012" ] ] }, "page" : "1-22", "title" : "Feedback interactions between trace metal nutrients and phytoplankton in the ocean", "type" : "article-journal", "volume" : "3" }, "uris" : [ "http://www.mendeley.com/documents/?uuid=78310b5a-05e3-41e1-a1bc-06bd1ca0f2f2" ] } ], "mendeley" : { "formattedCitation" : "[4]", "plainTextFormattedCitation" : "[4]", "previouslyFormattedCitation" : "[4]" }, "properties" : { "noteIndex" : 0 }, "schema" : "https://github.com/citation-style-language/schema/raw/master/csl-citation.json" }</w:instrText>
      </w:r>
      <w:r w:rsidR="00F82B0C" w:rsidRPr="00A47A27">
        <w:rPr>
          <w:rFonts w:eastAsiaTheme="minorEastAsia"/>
          <w:sz w:val="24"/>
          <w:szCs w:val="24"/>
          <w:lang w:eastAsia="ja-JP"/>
        </w:rPr>
        <w:fldChar w:fldCharType="separate"/>
      </w:r>
      <w:r w:rsidR="00F82B0C" w:rsidRPr="00A47A27">
        <w:rPr>
          <w:rFonts w:eastAsiaTheme="minorEastAsia"/>
          <w:noProof/>
          <w:sz w:val="24"/>
          <w:szCs w:val="24"/>
          <w:lang w:eastAsia="ja-JP"/>
        </w:rPr>
        <w:t>[4]</w:t>
      </w:r>
      <w:r w:rsidR="00F82B0C" w:rsidRPr="00A47A27">
        <w:rPr>
          <w:rFonts w:eastAsiaTheme="minorEastAsia"/>
          <w:sz w:val="24"/>
          <w:szCs w:val="24"/>
          <w:lang w:eastAsia="ja-JP"/>
        </w:rPr>
        <w:fldChar w:fldCharType="end"/>
      </w:r>
      <w:r w:rsidR="00C23509">
        <w:rPr>
          <w:rFonts w:eastAsiaTheme="minorEastAsia"/>
          <w:sz w:val="24"/>
          <w:szCs w:val="24"/>
          <w:lang w:eastAsia="ja-JP"/>
        </w:rPr>
        <w:t>.</w:t>
      </w:r>
      <w:r w:rsidRPr="00A47A27">
        <w:rPr>
          <w:sz w:val="24"/>
          <w:szCs w:val="24"/>
        </w:rPr>
        <w:t xml:space="preserve"> </w:t>
      </w:r>
      <w:r w:rsidR="00C23509">
        <w:rPr>
          <w:sz w:val="24"/>
          <w:szCs w:val="24"/>
        </w:rPr>
        <w:t>Thus, it</w:t>
      </w:r>
      <w:r>
        <w:rPr>
          <w:sz w:val="24"/>
          <w:szCs w:val="24"/>
        </w:rPr>
        <w:t xml:space="preserve"> limits the algal grow</w:t>
      </w:r>
      <w:r w:rsidR="00A5475C">
        <w:rPr>
          <w:sz w:val="24"/>
          <w:szCs w:val="24"/>
        </w:rPr>
        <w:t xml:space="preserve">th  </w:t>
      </w:r>
      <w:r w:rsidR="0072378A">
        <w:rPr>
          <w:sz w:val="24"/>
          <w:szCs w:val="24"/>
        </w:rPr>
        <w:t xml:space="preserve">not only </w:t>
      </w:r>
      <w:r w:rsidR="00A5475C">
        <w:rPr>
          <w:sz w:val="24"/>
          <w:szCs w:val="24"/>
        </w:rPr>
        <w:t xml:space="preserve">in </w:t>
      </w:r>
      <w:r w:rsidR="0072378A">
        <w:rPr>
          <w:sz w:val="24"/>
          <w:szCs w:val="24"/>
        </w:rPr>
        <w:t xml:space="preserve">open oceans </w:t>
      </w:r>
      <w:r w:rsidR="000827E3">
        <w:rPr>
          <w:sz w:val="24"/>
          <w:szCs w:val="24"/>
        </w:rPr>
        <w:fldChar w:fldCharType="begin" w:fldLock="1"/>
      </w:r>
      <w:r w:rsidR="000827E3">
        <w:rPr>
          <w:sz w:val="24"/>
          <w:szCs w:val="24"/>
        </w:rPr>
        <w:instrText>ADDIN CSL_CITATION { "citationItems" : [ { "id" : "ITEM-1", "itemData" : { "DOI" : "10.4319/lo.2002.47.4.0997", "ISBN" : "0024-3590", "ISSN" : "00243590", "abstract" : "We investigated phytoplankton Fe limitation using shipboard incubation experiments in the high-nutrient South American eastern boundary current regime. Low ambient Fe concentrations (similar to0.1 nM) in water collected from the Humboldt and Peru Currents were supplemented with a range of added Fe levels up to 2.5 nM. Phytoplankton chlorophyll a, photosystem II photosynthetic efficiency, and nitrate and phosphate drawdown increased in proportion to the amount of Fe added. The Humboldt Current algal community after Fe additions included colonial and flagellated Phaeocystis globoso and large pennate diatoms, whereas the Peru Upwelling assemblage was dominated by coccolithophorids and small pennate diatoms. Apparent half-saturation constants for growth of the two communities were 0.17 nM Fe (Humboldt Current) and 0.26 nM Fe (Peru Upwelling). Net molar dissolved Si(OH)(4): NO(3)(-) drawdown ratios were low in both experiments (similar to0.2-0.7), but net particulate silica to nitrogen production ratios were higher. Fe limitation decreased net NO(3)(-) : PO(4)(3-) utilization ratios in the Humboldt Current incubation to well below Redfield values. Phytoplankton community sinking rates were decreased by Fe additions in the Peru Upwelling, suggesting potential Fe effects on carbon export. Our results confirm that primary producers in the Peru Upwelling/Humboldt Current system can be limited by Fe, but the biological and biogeochemical consequences of Fe limitation differ from Fe-limited California coastal upwelling waters that have been previously studied.", "author" : [ { "dropping-particle" : "", "family" : "Hutchins", "given" : "D. a.", "non-dropping-particle" : "", "parse-names" : false, "suffix" : "" }, { "dropping-particle" : "", "family" : "Hare", "given" : "C. E.", "non-dropping-particle" : "", "parse-names" : false, "suffix" : "" }, { "dropping-particle" : "", "family" : "Weaver", "given" : "R. S.", "non-dropping-particle" : "", "parse-names" : false, "suffix" : "" }, { "dropping-particle" : "", "family" : "Zhang", "given" : "Y.", "non-dropping-particle" : "", "parse-names" : false, "suffix" : "" }, { "dropping-particle" : "", "family" : "Firme", "given" : "G. F.", "non-dropping-particle" : "", "parse-names" : false, "suffix" : "" }, { "dropping-particle" : "", "family" : "DiTullio", "given" : "G. R.", "non-dropping-particle" : "", "parse-names" : false, "suffix" : "" }, { "dropping-particle" : "", "family" : "Alm", "given" : "M. B.", "non-dropping-particle" : "", "parse-names" : false, "suffix" : "" }, { "dropping-particle" : "", "family" : "Riseman", "given" : "S. F.", "non-dropping-particle" : "", "parse-names" : false, "suffix" : "" }, { "dropping-particle" : "", "family" : "Maucher", "given" : "J. M.", "non-dropping-particle" : "", "parse-names" : false, "suffix" : "" }, { "dropping-particle" : "", "family" : "Geesey", "given" : "M. E.", "non-dropping-particle" : "", "parse-names" : false, "suffix" : "" } ], "container-title" : "Limnology and Oceanography", "id" : "ITEM-1", "issue" : "4", "issued" : { "date-parts" : [ [ "2002" ] ] }, "page" : "997-1011", "title" : "Phytoplankton iron limitation in the Humboldt Current and Peru Upwelling", "type" : "article-journal", "volume" : "47" }, "uris" : [ "http://www.mendeley.com/documents/?uuid=20a737a2-7256-44d2-8e27-19e0e5563426" ] }, { "id" : "ITEM-2", "itemData" : { "DOI" : "10.1126/science.1089778", "ISSN" : "0036-8075", "author" : [ { "dropping-particle" : "", "family" : "Coale", "given" : "K. H.", "non-dropping-particle" : "", "parse-names" : false, "suffix" : "" } ], "container-title" : "Science", "id" : "ITEM-2", "issue" : "5669", "issued" : { "date-parts" : [ [ "2004" ] ] }, "page" : "408-414", "title" : "Southern Ocean Iron Enrichment Experiment: Carbon Cycling in High- and Low-Si Waters", "type" : "article-journal", "volume" : "304" }, "uris" : [ "http://www.mendeley.com/documents/?uuid=f126bea9-bdd1-47ca-89e1-59b69f6ec7ee" ] }, { "id" : "ITEM-3", "itemData" : { "author" : [ { "dropping-particle" : "", "family" : "Martin", "given" : "J H", "non-dropping-particle" : "", "parse-names" : false, "suffix" : "" }, { "dropping-particle" : "", "family" : "Coale", "given" : "K H", "non-dropping-particle" : "", "parse-names" : false, "suffix" : "" }, { "dropping-particle" : "", "family" : "Johnson", "given" : "K S", "non-dropping-particle" : "", "parse-names" : false, "suffix" : "" }, { "dropping-particle" : "", "family" : "Fitzwater", "given" : "S E", "non-dropping-particle" : "", "parse-names" : false, "suffix" : "" }, { "dropping-particle" : "", "family" : "Gordon", "given" : "R M", "non-dropping-particle" : "", "parse-names" : false, "suffix" : "" }, { "dropping-particle" : "", "family" : "Tanner", "given" : "S J", "non-dropping-particle" : "", "parse-names" : false, "suffix" : "" }, { "dropping-particle" : "", "family" : "Hunter", "given" : "C N", "non-dropping-particle" : "", "parse-names" : false, "suffix" : "" }, { "dropping-particle" : "", "family" : "Elrod", "given" : "V a", "non-dropping-particle" : "", "parse-names" : false, "suffix" : "" }, { "dropping-particle" : "", "family" : "Nowicki", "given" : "J L", "non-dropping-particle" : "", "parse-names" : false, "suffix" : "" }, { "dropping-particle" : "", "family" : "Coley", "given" : "T L", "non-dropping-particle" : "", "parse-names" : false, "suffix" : "" }, { "dropping-particle" : "", "family" : "Barber", "given" : "R T", "non-dropping-particle" : "", "parse-names" : false, "suffix" : "" }, { "dropping-particle" : "", "family" : "Lindley", "given" : "S", "non-dropping-particle" : "", "parse-names" : false, "suffix" : "" }, { "dropping-particle" : "", "family" : "Watson", "given" : "a J", "non-dropping-particle" : "", "parse-names" : false, "suffix" : "" }, { "dropping-particle" : "", "family" : "Scoy", "given" : "K", "non-dropping-particle" : "Van", "parse-names" : false, "suffix" : "" }, { "dropping-particle" : "", "family" : "Law", "given" : "C S", "non-dropping-particle" : "", "parse-names" : false, "suffix" : "" }, { "dropping-particle" : "", "family" : "Liddicoat", "given" : "M I", "non-dropping-particle" : "", "parse-names" : false, "suffix" : "" }, { "dropping-particle" : "", "family" : "Ling", "given" : "R", "non-dropping-particle" : "", "parse-names" : false, "suffix" : "" }, { "dropping-particle" : "", "family" : "Stanton", "given" : "T", "non-dropping-particle" : "", "parse-names" : false, "suffix" : "" }, { "dropping-particle" : "", "family" : "Stockel", "given" : "J", "non-dropping-particle" : "", "parse-names" : false, "suffix" : "" }, { "dropping-particle" : "", "family" : "Collins", "given" : "C", "non-dropping-particle" : "", "parse-names" : false, "suffix" : "" }, { "dropping-particle" : "", "family" : "Anderson", "given" : "a", "non-dropping-particle" : "", "parse-names" : false, "suffix" : "" }, { "dropping-particle" : "", "family" : "Bidigare", "given" : "R", "non-dropping-particle" : "", "parse-names" : false, "suffix" : "" }, { "dropping-particle" : "", "family" : "Ondrusek", "given" : "M", "non-dropping-particle" : "", "parse-names" : false, "suffix" : "" }, { "dropping-particle" : "", "family" : "Latasa", "given" : "M", "non-dropping-particle" : "", "parse-names" : false, "suffix" : "" }, { "dropping-particle" : "", "family" : "Millero", "given" : "F J", "non-dropping-particle" : "", "parse-names" : false, "suffix" : "" }, { "dropping-particle" : "", "family" : "Lee", "given" : "K", "non-dropping-particle" : "", "parse-names" : false, "suffix" : "" }, { "dropping-particle" : "", "family" : "Yao", "given" : "W", "non-dropping-particle" : "", "parse-names" : false, "suffix" : "" }, { "dropping-particle" : "", "family" : "Zhang", "given" : "J Z", "non-dropping-particle" : "", "parse-names" : false, "suffix" : "" }, { "dropping-particle" : "", "family" : "Friederich", "given" : "G", "non-dropping-particle" : "", "parse-names" : false, "suffix" : "" }, { "dropping-particle" : "", "family" : "Sakamoto", "given" : "C", "non-dropping-particle" : "", "parse-names" : false, "suffix" : "" }, { "dropping-particle" : "", "family" : "Chavez", "given" : "F", "non-dropping-particle" : "", "parse-names" : false, "suffix" : "" }, { "dropping-particle" : "", "family" : "Buck", "given" : "K", "non-dropping-particle" : "", "parse-names" : false, "suffix" : "" }, { "dropping-particle" : "", "family" : "Kolber", "given" : "Z", "non-dropping-particle" : "", "parse-names" : false, "suffix" : "" }, { "dropping-particle" : "", "family" : "Greene", "given" : "R", "non-dropping-particle" : "", "parse-names" : false, "suffix" : "" }, { "dropping-particle" : "", "family" : "Falkowski", "given" : "P", "non-dropping-particle" : "", "parse-names" : false, "suffix" : "" }, { "dropping-particle" : "", "family" : "Chisholm", "given" : "S W", "non-dropping-particle" : "", "parse-names" : false, "suffix" : "" }, { "dropping-particle" : "", "family" : "Hoge", "given" : "F", "non-dropping-particle" : "", "parse-names" : false, "suffix" : "" }, { "dropping-particle" : "", "family" : "Swift", "given" : "R", "non-dropping-particle" : "", "parse-names" : false, "suffix" : "" }, { "dropping-particle" : "", "family" : "Yungel", "given" : "J", "non-dropping-particle" : "", "parse-names" : false, "suffix" : "" }, { "dropping-particle" : "", "family" : "Turner", "given" : "S", "non-dropping-particle" : "", "parse-names" : false, "suffix" : "" }, { "dropping-particle" : "", "family" : "Nightingale", "given" : "P", "non-dropping-particle" : "", "parse-names" : false, "suffix" : "" }, { "dropping-particle" : "", "family" : "Hatton", "given" : "a", "non-dropping-particle" : "", "parse-names" : false, "suffix" : "" }, { "dropping-particle" : "", "family" : "Liss", "given" : "P", "non-dropping-particle" : "", "parse-names" : false, "suffix" : "" }, { "dropping-particle" : "", "family" : "Tindale", "given" : "N W", "non-dropping-particle" : "", "parse-names" : false, "suffix" : "" } ], "container-title" : "Nature", "id" : "ITEM-3", "issue" : "6493", "issued" : { "date-parts" : [ [ "1994" ] ] }, "page" : "123-129", "title" : "Testing the iron hypothesis in ecosystems of the equatorial Pacific Ocean", "type" : "article", "volume" : "371" }, "uris" : [ "http://www.mendeley.com/documents/?uuid=289c6747-1cdb-4c36-a46e-c0fd379a434f" ] } ], "mendeley" : { "formattedCitation" : "[5\u20137]", "plainTextFormattedCitation" : "[5\u20137]", "previouslyFormattedCitation" : "[5\u20137]" }, "properties" : { "noteIndex" : 0 }, "schema" : "https://github.com/citation-style-language/schema/raw/master/csl-citation.json" }</w:instrText>
      </w:r>
      <w:r w:rsidR="000827E3">
        <w:rPr>
          <w:sz w:val="24"/>
          <w:szCs w:val="24"/>
        </w:rPr>
        <w:fldChar w:fldCharType="separate"/>
      </w:r>
      <w:r w:rsidR="000827E3" w:rsidRPr="000827E3">
        <w:rPr>
          <w:noProof/>
          <w:sz w:val="24"/>
          <w:szCs w:val="24"/>
        </w:rPr>
        <w:t>[5–7]</w:t>
      </w:r>
      <w:r w:rsidR="000827E3">
        <w:rPr>
          <w:sz w:val="24"/>
          <w:szCs w:val="24"/>
        </w:rPr>
        <w:fldChar w:fldCharType="end"/>
      </w:r>
      <w:r w:rsidR="0072378A">
        <w:rPr>
          <w:sz w:val="24"/>
          <w:szCs w:val="24"/>
        </w:rPr>
        <w:t xml:space="preserve"> but</w:t>
      </w:r>
      <w:r>
        <w:rPr>
          <w:sz w:val="24"/>
          <w:szCs w:val="24"/>
        </w:rPr>
        <w:t xml:space="preserve"> </w:t>
      </w:r>
      <w:r w:rsidR="00A5475C">
        <w:rPr>
          <w:sz w:val="24"/>
          <w:szCs w:val="24"/>
        </w:rPr>
        <w:t xml:space="preserve">in </w:t>
      </w:r>
      <w:r>
        <w:rPr>
          <w:sz w:val="24"/>
          <w:szCs w:val="24"/>
        </w:rPr>
        <w:t>coastal areas</w:t>
      </w:r>
      <w:r w:rsidR="00A5475C">
        <w:rPr>
          <w:sz w:val="24"/>
          <w:szCs w:val="24"/>
        </w:rPr>
        <w:t xml:space="preserve"> as well</w:t>
      </w:r>
      <w:r w:rsidR="0072378A">
        <w:rPr>
          <w:sz w:val="24"/>
          <w:szCs w:val="24"/>
        </w:rPr>
        <w:t xml:space="preserve"> </w:t>
      </w:r>
      <w:r w:rsidR="000827E3">
        <w:rPr>
          <w:sz w:val="24"/>
          <w:szCs w:val="24"/>
        </w:rPr>
        <w:fldChar w:fldCharType="begin" w:fldLock="1"/>
      </w:r>
      <w:r w:rsidR="000827E3">
        <w:rPr>
          <w:sz w:val="24"/>
          <w:szCs w:val="24"/>
        </w:rPr>
        <w:instrText>ADDIN CSL_CITATION { "citationItems" : [ { "id" : "ITEM-1", "itemData" : { "DOI" : "10.1016/S0022-0981(03)00361-7", "author" : [ { "dropping-particle" : "", "family" : "Lewitus", "given" : "Alan J", "non-dropping-particle" : "", "parse-names" : false, "suffix" : "" }, { "dropping-particle" : "", "family" : "Kawaguchi", "given" : "Tomohiro", "non-dropping-particle" : "", "parse-names" : false, "suffix" : "" }, { "dropping-particle" : "", "family" : "Ditullio", "given" : "Giacomo R", "non-dropping-particle" : "", "parse-names" : false, "suffix" : "" }, { "dropping-particle" : "", "family" : "Keesee", "given" : "Jennifer D M", "non-dropping-particle" : "", "parse-names" : false, "suffix" : "" } ], "id" : "ITEM-1", "issued" : { "date-parts" : [ [ "2004" ] ] }, "page" : "233-254", "title" : "Iron limitation of phytoplankton in an urbanized vs . forested southeastern U . S . salt marsh estuary", "type" : "article-journal", "volume" : "298" }, "uris" : [ "http://www.mendeley.com/documents/?uuid=501074d8-7997-428e-bfed-464405111786" ] } ], "mendeley" : { "formattedCitation" : "[8]", "plainTextFormattedCitation" : "[8]", "previouslyFormattedCitation" : "[8]" }, "properties" : { "noteIndex" : 0 }, "schema" : "https://github.com/citation-style-language/schema/raw/master/csl-citation.json" }</w:instrText>
      </w:r>
      <w:r w:rsidR="000827E3">
        <w:rPr>
          <w:sz w:val="24"/>
          <w:szCs w:val="24"/>
        </w:rPr>
        <w:fldChar w:fldCharType="separate"/>
      </w:r>
      <w:r w:rsidR="000827E3" w:rsidRPr="000827E3">
        <w:rPr>
          <w:noProof/>
          <w:sz w:val="24"/>
          <w:szCs w:val="24"/>
        </w:rPr>
        <w:t>[8]</w:t>
      </w:r>
      <w:r w:rsidR="000827E3">
        <w:rPr>
          <w:sz w:val="24"/>
          <w:szCs w:val="24"/>
        </w:rPr>
        <w:fldChar w:fldCharType="end"/>
      </w:r>
      <w:r>
        <w:rPr>
          <w:sz w:val="24"/>
          <w:szCs w:val="24"/>
        </w:rPr>
        <w:t xml:space="preserve"> due to </w:t>
      </w:r>
      <w:r w:rsidR="00045BD1">
        <w:rPr>
          <w:sz w:val="24"/>
          <w:szCs w:val="24"/>
        </w:rPr>
        <w:t xml:space="preserve">the </w:t>
      </w:r>
      <w:r>
        <w:rPr>
          <w:sz w:val="24"/>
          <w:szCs w:val="24"/>
        </w:rPr>
        <w:t xml:space="preserve">lower </w:t>
      </w:r>
      <w:r w:rsidR="00045BD1">
        <w:rPr>
          <w:sz w:val="24"/>
          <w:szCs w:val="24"/>
        </w:rPr>
        <w:t xml:space="preserve">solubility of Fe </w:t>
      </w:r>
      <w:r w:rsidR="003E73FD">
        <w:rPr>
          <w:sz w:val="24"/>
          <w:szCs w:val="24"/>
        </w:rPr>
        <w:t xml:space="preserve">at the </w:t>
      </w:r>
      <w:proofErr w:type="spellStart"/>
      <w:r w:rsidR="003E73FD">
        <w:rPr>
          <w:sz w:val="24"/>
          <w:szCs w:val="24"/>
        </w:rPr>
        <w:t>circumneutral</w:t>
      </w:r>
      <w:proofErr w:type="spellEnd"/>
      <w:r w:rsidR="003E73FD">
        <w:rPr>
          <w:sz w:val="24"/>
          <w:szCs w:val="24"/>
        </w:rPr>
        <w:t xml:space="preserve"> pH </w:t>
      </w:r>
      <w:r w:rsidR="000827E3">
        <w:rPr>
          <w:sz w:val="24"/>
          <w:szCs w:val="24"/>
        </w:rPr>
        <w:t xml:space="preserve">comparing their requirement </w:t>
      </w:r>
      <w:r w:rsidR="000827E3">
        <w:rPr>
          <w:sz w:val="24"/>
          <w:szCs w:val="24"/>
        </w:rPr>
        <w:fldChar w:fldCharType="begin" w:fldLock="1"/>
      </w:r>
      <w:r w:rsidR="003C1A85">
        <w:rPr>
          <w:sz w:val="24"/>
          <w:szCs w:val="24"/>
        </w:rPr>
        <w:instrText>ADDIN CSL_CITATION { "citationItems" : [ { "id" : "ITEM-1", "itemData" : { "DOI" : "10.1016/S0016-7037(99)00270-7", "ISBN" : "0016-7037", "ISSN" : "00167037", "abstract" : "The solubility of iron(III) hydroxide as a function of pH was investigated in NaCl solutions at different temperatures (5-50??C) and ionic strengths (0-5 M). Our results at 25??C and 0.7 M in the acidic range are similar to the solubility in seawater. The results between 7.5 to 9 are constant (close to 10-11 M) and are lower than those found in seawater (&gt;10-10) in this pH range. The solubility subsequently increases as the pH increases from 9 to 12. The solubility between 6 and 7.5 has a change of slope that cannot be accounted for by changes in the speciation of Fe(III). This effect has been attributed to a solid-state transformation of Fe(OH)3 to FeOOH. The effect of ionic strength from 0.1 to 5 M at a pH near 8 was quite small. The solubility at 5??C is considerably higher than at 25??C at neutral pH range. The effects of temperature and ionic strength on the solubility at low and high pH have been attributed to the effects on solubility product and the formation of FeOH2+ and Fe(OH)4 -. The results have been used to determine the solubility products of Fe(OH)3, K(Fe(OH)(3))(*) and hydrolysis constants, ??1(*), ??2(*), ??3(*), and ??4(*) as a function of temperature (T, K) and ionic strength (I): log K(Fe(OH)(3))(*) = - 13.486 - 0.1856 I0.5 + 0.3073 I + 5254/T (?? = 0.08) log ??1(*) = 2.517 - 0.8885 I0.5 + 0.2139 I - 1320/T (?? = 0.03) log ??2(*) = 0.4511 - 0.3305 I0.5 - 1996/T (?? = 0.1) log ??3(*) = -0.2965 - 0.7881 I0.5 - 4086/T (?? = 0.6) log ??4(*) = 4.4466 - 0.8505 I0.5 - 7980/T. (?? = 0.2) Both strong ethylenediaminetetraacetic acid and weak (HA) organic ligands greatly affect iron solubility. The additions of ethylenediaminetetraacetic acid and humic material were shown to increase the solubility near pH 8. The higher solubility of Fe(III) in seawater compared to 0.7 M NaCl may be caused by natural organic ligands.", "author" : [ { "dropping-particle" : "", "family" : "Liu", "given" : "Xuewu", "non-dropping-particle" : "", "parse-names" : false, "suffix" : "" }, { "dropping-particle" : "", "family" : "Millero", "given" : "Frank J.", "non-dropping-particle" : "", "parse-names" : false, "suffix" : "" } ], "container-title" : "Geochimica et Cosmochimica Acta", "id" : "ITEM-1", "issue" : "19-20", "issued" : { "date-parts" : [ [ "1999" ] ] }, "page" : "3487-3497", "title" : "The solubility of iron hydroxide in sodium chloride solutions", "type" : "article-journal", "volume" : "63" }, "uris" : [ "http://www.mendeley.com/documents/?uuid=dc7f67b3-61dd-419f-9de1-de247d508cd5" ] } ], "mendeley" : { "formattedCitation" : "[9]", "plainTextFormattedCitation" : "[9]", "previouslyFormattedCitation" : "[9]" }, "properties" : { "noteIndex" : 0 }, "schema" : "https://github.com/citation-style-language/schema/raw/master/csl-citation.json" }</w:instrText>
      </w:r>
      <w:r w:rsidR="000827E3">
        <w:rPr>
          <w:sz w:val="24"/>
          <w:szCs w:val="24"/>
        </w:rPr>
        <w:fldChar w:fldCharType="separate"/>
      </w:r>
      <w:r w:rsidR="000827E3" w:rsidRPr="000827E3">
        <w:rPr>
          <w:noProof/>
          <w:sz w:val="24"/>
          <w:szCs w:val="24"/>
        </w:rPr>
        <w:t>[9]</w:t>
      </w:r>
      <w:r w:rsidR="000827E3">
        <w:rPr>
          <w:sz w:val="24"/>
          <w:szCs w:val="24"/>
        </w:rPr>
        <w:fldChar w:fldCharType="end"/>
      </w:r>
      <w:r w:rsidR="00980096">
        <w:rPr>
          <w:sz w:val="24"/>
          <w:szCs w:val="24"/>
        </w:rPr>
        <w:t>.</w:t>
      </w:r>
      <w:r w:rsidR="0072378A">
        <w:rPr>
          <w:sz w:val="24"/>
          <w:szCs w:val="24"/>
        </w:rPr>
        <w:t xml:space="preserve"> </w:t>
      </w:r>
      <w:r w:rsidR="00284A03">
        <w:rPr>
          <w:sz w:val="24"/>
          <w:szCs w:val="24"/>
        </w:rPr>
        <w:t>T</w:t>
      </w:r>
      <w:r w:rsidR="00A5475C">
        <w:rPr>
          <w:sz w:val="24"/>
          <w:szCs w:val="24"/>
        </w:rPr>
        <w:t xml:space="preserve">errestrial iron bound to </w:t>
      </w:r>
      <w:r w:rsidR="00553DB2">
        <w:rPr>
          <w:sz w:val="24"/>
          <w:szCs w:val="24"/>
        </w:rPr>
        <w:t xml:space="preserve">organic matters, such as </w:t>
      </w:r>
      <w:proofErr w:type="spellStart"/>
      <w:r w:rsidR="00553DB2">
        <w:rPr>
          <w:sz w:val="24"/>
          <w:szCs w:val="24"/>
        </w:rPr>
        <w:t>humic</w:t>
      </w:r>
      <w:proofErr w:type="spellEnd"/>
      <w:r w:rsidR="00553DB2">
        <w:rPr>
          <w:sz w:val="24"/>
          <w:szCs w:val="24"/>
        </w:rPr>
        <w:t xml:space="preserve"> or </w:t>
      </w:r>
      <w:proofErr w:type="spellStart"/>
      <w:r w:rsidR="00553DB2">
        <w:rPr>
          <w:sz w:val="24"/>
          <w:szCs w:val="24"/>
        </w:rPr>
        <w:t>f</w:t>
      </w:r>
      <w:r w:rsidR="00A5475C">
        <w:rPr>
          <w:sz w:val="24"/>
          <w:szCs w:val="24"/>
        </w:rPr>
        <w:t>ulvic</w:t>
      </w:r>
      <w:proofErr w:type="spellEnd"/>
      <w:r w:rsidR="00A5475C">
        <w:rPr>
          <w:sz w:val="24"/>
          <w:szCs w:val="24"/>
        </w:rPr>
        <w:t xml:space="preserve"> acids is thought to make up most of the </w:t>
      </w:r>
      <w:r w:rsidR="00284A03">
        <w:rPr>
          <w:sz w:val="24"/>
          <w:szCs w:val="24"/>
        </w:rPr>
        <w:t xml:space="preserve">bioavailable iron </w:t>
      </w:r>
      <w:r w:rsidR="00A5475C">
        <w:rPr>
          <w:sz w:val="24"/>
          <w:szCs w:val="24"/>
        </w:rPr>
        <w:t>supply to</w:t>
      </w:r>
      <w:r w:rsidR="00284A03">
        <w:rPr>
          <w:sz w:val="24"/>
          <w:szCs w:val="24"/>
        </w:rPr>
        <w:t xml:space="preserve"> aquatic environments </w:t>
      </w:r>
      <w:r w:rsidR="00553DB2">
        <w:rPr>
          <w:sz w:val="24"/>
          <w:szCs w:val="24"/>
        </w:rPr>
        <w:fldChar w:fldCharType="begin" w:fldLock="1"/>
      </w:r>
      <w:r w:rsidR="002822A8">
        <w:rPr>
          <w:sz w:val="24"/>
          <w:szCs w:val="24"/>
        </w:rPr>
        <w:instrText>ADDIN CSL_CITATION { "citationItems" : [ { "id" : "ITEM-1", "itemData" : { "author" : [ { "dropping-particle" : "", "family" : "Matsunaga", "given" : "Katsuhiko", "non-dropping-particle" : "", "parse-names" : false, "suffix" : "" }, { "dropping-particle" : "", "family" : "Kuma", "given" : "Kenshi", "non-dropping-particle" : "", "parse-names" : false, "suffix" : "" }, { "dropping-particle" : "", "family" : "Toya", "given" : "Kenji", "non-dropping-particle" : "", "parse-names" : false, "suffix" : "" } ], "container-title" : "Water Research", "id" : "ITEM-1", "issue" : "11", "issued" : { "date-parts" : [ [ "1998" ] ] }, "page" : "3436-3442", "title" : "Riverine input of bioavailable iron supporting phytoplankton growth in Kesennuma Bay", "type" : "article-journal", "volume" : "32" }, "uris" : [ "http://www.mendeley.com/documents/?uuid=c98aaf43-40d4-445f-9790-2b133b2e02b1" ] }, { "id" : "ITEM-2", "itemData" : { "DOI" : "10.1016/S0022-0981(03)00361-7", "author" : [ { "dropping-particle" : "", "family" : "Lewitus", "given" : "Alan J", "non-dropping-particle" : "", "parse-names" : false, "suffix" : "" }, { "dropping-particle" : "", "family" : "Kawaguchi", "given" : "Tomohiro", "non-dropping-particle" : "", "parse-names" : false, "suffix" : "" }, { "dropping-particle" : "", "family" : "Ditullio", "given" : "Giacomo R", "non-dropping-particle" : "", "parse-names" : false, "suffix" : "" }, { "dropping-particle" : "", "family" : "Keesee", "given" : "Jennifer D M", "non-dropping-particle" : "", "parse-names" : false, "suffix" : "" } ], "id" : "ITEM-2", "issued" : { "date-parts" : [ [ "2004" ] ] }, "page" : "233-254", "title" : "Iron limitation of phytoplankton in an urbanized vs . forested southeastern U . S . salt marsh estuary", "type" : "article-journal", "volume" : "298" }, "uris" : [ "http://www.mendeley.com/documents/?uuid=501074d8-7997-428e-bfed-464405111786" ] }, { "id" : "ITEM-3", "itemData" : { "DOI" : "10.1016/j.pocean.2014.04.011", "ISSN" : "00796611", "abstract" : "Comprehensive observations of the iron (Fe) distribution in the western Sea of Okhotsk were conducted and revealed the existence of two Fe transport processes in the sub-polar marginal sea. One transport process is Fe loading from the Amur River and transport by the East Sakhalin Current (ESC), and the other is Fe transport by the intermediate water (part of which was reported by Nishioka et al., 2007). Here, we report on quantitative evaluations of these two Fe transport processes. The surface dissolved Fe (Diss-Fe) and low salinity water distribution clearly indicate the influence of Fe discharge from the Amur River and the Fe that is transported by the East Sakhalin Current. The amounts of total dissolvable Fe (TD-Fe) and Diss-Fe that cross the surface of the northeast Sakhalin coastal area are estimated at 9.0\u00d7108\u223c1.3\u00d7109gyr\u22121 and 1.0\u00d7108\u223c1.5\u00d7108gyr\u22121, respectively. Although the ESC surface transport system along the Sakhalin coast is effective, the length-scale estimation of TD-Fe transport indicated that only 1.5% of the Fe at the mouth of the Amur River reached 52\u00b0N, which may be due to scavenging by biological particulates. High Fe anomalies were observed at the bottom of the continental shelf and the shelf break along the Sakhalin coast. The extremely low temperature and low N* water indicate that Fe resuspension due to the reducing properties of sediment occurred on the shelf and that the Fe was introduced to Dense Shelf Water (DSW) by tidal mixing. We estimate that the amounts of TD-Fe and Diss-Fe involved in the DSW on the continental shelf are 8.8\u00d71010\u223c2.5\u00d71011gyr\u22121 and 2.3\u00d7109\u223c6.6\u00d7109gyr\u22121, respectively. Length-scale estimates of TD-Fe transport indicate that 20% of the TD-Fe on the continental shelf remained in the Kuril Basin; thus, the TD-Fe in the intermediate water was efficiently transported to the Kuril Basin. These results indicate that two orders of magnitude more Fe is derived from the continental shelf by the intermediate water than by surface water and that Fe is transported a greater distance by intermediate water than by the surface layer. Additionally, the Fe that reached the Kuril Straits was mixed by intensive tidal mixing and influenced the vertical profiles of the water columns on both sides of the Kuril Straits in the Kuril Basin and the Oyashio region. Our quantitative evaluation also indicates other Fe inputs around the Kuril Strait.", "author" : [ { "dropping-particle" : "", "family" : "Nishioka", "given" : "Jun", "non-dropping-particle" : "", "parse-names" : false, "suffix" : "" }, { "dropping-particle" : "", "family" : "Nakatsuka", "given" : "Takeshi", "non-dropping-particle" : "", "parse-names" : false, "suffix" : "" }, { "dropping-particle" : "", "family" : "Ono", "given" : "Kazuya", "non-dropping-particle" : "", "parse-names" : false, "suffix" : "" }, { "dropping-particle" : "", "family" : "Volkov", "given" : "Yu.N.", "non-dropping-particle" : "", "parse-names" : false, "suffix" : "" }, { "dropping-particle" : "", "family" : "Scherbinin", "given" : "Alexey", "non-dropping-particle" : "", "parse-names" : false, "suffix" : "" }, { "dropping-particle" : "", "family" : "Shiraiwa", "given" : "Takayuki", "non-dropping-particle" : "", "parse-names" : false, "suffix" : "" } ], "container-title" : "Progress in Oceanography", "id" : "ITEM-3", "issued" : { "date-parts" : [ [ "2014" ] ] }, "page" : "180-193", "publisher" : "Elsevier Ltd", "title" : "Quantitative evaluation of iron transport processes in the Sea of Okhotsk", "type" : "article-journal", "volume" : "126" }, "uris" : [ "http://www.mendeley.com/documents/?uuid=07ac8e58-e95f-459c-a228-3b0dc6dc74a4" ] } ], "mendeley" : { "formattedCitation" : "[8, 10, 11]", "plainTextFormattedCitation" : "[8, 10, 11]", "previouslyFormattedCitation" : "[8, 10, 11]" }, "properties" : { "noteIndex" : 0 }, "schema" : "https://github.com/citation-style-language/schema/raw/master/csl-citation.json" }</w:instrText>
      </w:r>
      <w:r w:rsidR="00553DB2">
        <w:rPr>
          <w:sz w:val="24"/>
          <w:szCs w:val="24"/>
        </w:rPr>
        <w:fldChar w:fldCharType="separate"/>
      </w:r>
      <w:r w:rsidR="00553DB2" w:rsidRPr="00553DB2">
        <w:rPr>
          <w:noProof/>
          <w:sz w:val="24"/>
          <w:szCs w:val="24"/>
        </w:rPr>
        <w:t>[8, 10, 11]</w:t>
      </w:r>
      <w:r w:rsidR="00553DB2">
        <w:rPr>
          <w:sz w:val="24"/>
          <w:szCs w:val="24"/>
        </w:rPr>
        <w:fldChar w:fldCharType="end"/>
      </w:r>
      <w:r w:rsidR="00553DB2">
        <w:rPr>
          <w:sz w:val="24"/>
          <w:szCs w:val="24"/>
        </w:rPr>
        <w:t xml:space="preserve">. </w:t>
      </w:r>
      <w:r w:rsidR="002822A8">
        <w:rPr>
          <w:sz w:val="24"/>
          <w:szCs w:val="24"/>
        </w:rPr>
        <w:t xml:space="preserve">Although many studies </w:t>
      </w:r>
      <w:r w:rsidR="00A5475C">
        <w:rPr>
          <w:sz w:val="24"/>
          <w:szCs w:val="24"/>
        </w:rPr>
        <w:t xml:space="preserve">that </w:t>
      </w:r>
      <w:r w:rsidR="002822A8">
        <w:rPr>
          <w:sz w:val="24"/>
          <w:szCs w:val="24"/>
        </w:rPr>
        <w:t xml:space="preserve">investigated </w:t>
      </w:r>
      <w:r w:rsidR="00553DB2">
        <w:rPr>
          <w:sz w:val="24"/>
          <w:szCs w:val="24"/>
        </w:rPr>
        <w:t>the dynamics of the river an</w:t>
      </w:r>
      <w:r w:rsidR="00A5475C">
        <w:rPr>
          <w:sz w:val="24"/>
          <w:szCs w:val="24"/>
        </w:rPr>
        <w:t>d coastal iron were thought</w:t>
      </w:r>
      <w:r w:rsidR="002822A8">
        <w:rPr>
          <w:sz w:val="24"/>
          <w:szCs w:val="24"/>
        </w:rPr>
        <w:t xml:space="preserve"> </w:t>
      </w:r>
      <w:r w:rsidR="002822A8">
        <w:rPr>
          <w:sz w:val="24"/>
          <w:szCs w:val="24"/>
        </w:rPr>
        <w:fldChar w:fldCharType="begin" w:fldLock="1"/>
      </w:r>
      <w:r w:rsidR="00104779">
        <w:rPr>
          <w:sz w:val="24"/>
          <w:szCs w:val="24"/>
        </w:rPr>
        <w:instrText>ADDIN CSL_CITATION { "citationItems" : [ { "id" : "ITEM-1", "itemData" : { "author" : [ { "dropping-particle" : "", "family" : "Fujii", "given" : "Manabu", "non-dropping-particle" : "", "parse-names" : false, "suffix" : "" }, { "dropping-particle" : "", "family" : "Sasaki", "given" : "Akira", "non-dropping-particle" : "", "parse-names" : false, "suffix" : "" }, { "dropping-particle" : "", "family" : "Otono", "given" : "Shun", "non-dropping-particle" : "", "parse-names" : false, "suffix" : "" }, { "dropping-particle" : "", "family" : "Watanabe", "given" : "Toru", "non-dropping-particle" : "", "parse-names" : false, "suffix" : "" }, { "dropping-particle" : "", "family" : "Omura", "given" : "Tatsuo", "non-dropping-particle" : "", "parse-names" : false, "suffix" : "" } ], "container-title" : "Jounal of Japan society on Water Environment", "id" : "ITEM-1", "issued" : { "date-parts" : [ [ "2006" ] ] }, "page" : "169-176", "title" : "Spatial and seasonal distributions of dissloved organic matter and iron Matsushima Bay, Japan", "type" : "article-journal", "volume" : "29" }, "uris" : [ "http://www.mendeley.com/documents/?uuid=800372f8-5f12-492a-b45f-db2ad01e9c8c" ] }, { "id" : "ITEM-2", "itemData" : { "DOI" : "10.1016/S0022-0981(03)00361-7", "author" : [ { "dropping-particle" : "", "family" : "Lewitus", "given" : "Alan J", "non-dropping-particle" : "", "parse-names" : false, "suffix" : "" }, { "dropping-particle" : "", "family" : "Kawaguchi", "given" : "Tomohiro", "non-dropping-particle" : "", "parse-names" : false, "suffix" : "" }, { "dropping-particle" : "", "family" : "Ditullio", "given" : "Giacomo R", "non-dropping-particle" : "", "parse-names" : false, "suffix" : "" }, { "dropping-particle" : "", "family" : "Keesee", "given" : "Jennifer D M", "non-dropping-particle" : "", "parse-names" : false, "suffix" : "" } ], "id" : "ITEM-2", "issued" : { "date-parts" : [ [ "2004" ] ] }, "page" : "233-254", "title" : "Iron limitation of phytoplankton in an urbanized vs . forested southeastern U . S . salt marsh estuary", "type" : "article-journal", "volume" : "298" }, "uris" : [ "http://www.mendeley.com/documents/?uuid=501074d8-7997-428e-bfed-464405111786" ] }, { "id" : "ITEM-3", "itemData" : { "DOI" : "10.1016/j.pocean.2014.04.011", "ISSN" : "00796611", "abstract" : "Comprehensive observations of the iron (Fe) distribution in the western Sea of Okhotsk were conducted and revealed the existence of two Fe transport processes in the sub-polar marginal sea. One transport process is Fe loading from the Amur River and transport by the East Sakhalin Current (ESC), and the other is Fe transport by the intermediate water (part of which was reported by Nishioka et al., 2007). Here, we report on quantitative evaluations of these two Fe transport processes. The surface dissolved Fe (Diss-Fe) and low salinity water distribution clearly indicate the influence of Fe discharge from the Amur River and the Fe that is transported by the East Sakhalin Current. The amounts of total dissolvable Fe (TD-Fe) and Diss-Fe that cross the surface of the northeast Sakhalin coastal area are estimated at 9.0\u00d7108\u223c1.3\u00d7109gyr\u22121 and 1.0\u00d7108\u223c1.5\u00d7108gyr\u22121, respectively. Although the ESC surface transport system along the Sakhalin coast is effective, the length-scale estimation of TD-Fe transport indicated that only 1.5% of the Fe at the mouth of the Amur River reached 52\u00b0N, which may be due to scavenging by biological particulates. High Fe anomalies were observed at the bottom of the continental shelf and the shelf break along the Sakhalin coast. The extremely low temperature and low N* water indicate that Fe resuspension due to the reducing properties of sediment occurred on the shelf and that the Fe was introduced to Dense Shelf Water (DSW) by tidal mixing. We estimate that the amounts of TD-Fe and Diss-Fe involved in the DSW on the continental shelf are 8.8\u00d71010\u223c2.5\u00d71011gyr\u22121 and 2.3\u00d7109\u223c6.6\u00d7109gyr\u22121, respectively. Length-scale estimates of TD-Fe transport indicate that 20% of the TD-Fe on the continental shelf remained in the Kuril Basin; thus, the TD-Fe in the intermediate water was efficiently transported to the Kuril Basin. These results indicate that two orders of magnitude more Fe is derived from the continental shelf by the intermediate water than by surface water and that Fe is transported a greater distance by intermediate water than by the surface layer. Additionally, the Fe that reached the Kuril Straits was mixed by intensive tidal mixing and influenced the vertical profiles of the water columns on both sides of the Kuril Straits in the Kuril Basin and the Oyashio region. Our quantitative evaluation also indicates other Fe inputs around the Kuril Strait.", "author" : [ { "dropping-particle" : "", "family" : "Nishioka", "given" : "Jun", "non-dropping-particle" : "", "parse-names" : false, "suffix" : "" }, { "dropping-particle" : "", "family" : "Nakatsuka", "given" : "Takeshi", "non-dropping-particle" : "", "parse-names" : false, "suffix" : "" }, { "dropping-particle" : "", "family" : "Ono", "given" : "Kazuya", "non-dropping-particle" : "", "parse-names" : false, "suffix" : "" }, { "dropping-particle" : "", "family" : "Volkov", "given" : "Yu.N.", "non-dropping-particle" : "", "parse-names" : false, "suffix" : "" }, { "dropping-particle" : "", "family" : "Scherbinin", "given" : "Alexey", "non-dropping-particle" : "", "parse-names" : false, "suffix" : "" }, { "dropping-particle" : "", "family" : "Shiraiwa", "given" : "Takayuki", "non-dropping-particle" : "", "parse-names" : false, "suffix" : "" } ], "container-title" : "Progress in Oceanography", "id" : "ITEM-3", "issued" : { "date-parts" : [ [ "2014" ] ] }, "page" : "180-193", "publisher" : "Elsevier Ltd", "title" : "Quantitative evaluation of iron transport processes in the Sea of Okhotsk", "type" : "article-journal", "volume" : "126" }, "uris" : [ "http://www.mendeley.com/documents/?uuid=07ac8e58-e95f-459c-a228-3b0dc6dc74a4" ] }, { "id" : "ITEM-4", "itemData" : { "DOI" : "10.1016/S0304-4203(00)00044-X", "ISBN" : "0304-4203", "ISSN" : "03044203", "abstract" : "Vertical distributions of size-fractionated Fe concentrations (&lt; 0.025-\u03bcm, 0.025-0.22-\u03bcm, &lt; 0.22-\u03bcm and &gt; 0.22-\u03bcm fractions) and Fe(III) hydroxide solubilities were studied during a spring phytoplankton bloom (February to April, 1995) in Funka Bay, Japan. 'Soluble Fe' (&lt; 0.025-\u03bcm fraction) concentrations were approximately 70% of the &lt; 0.22-\u03bcm Fe fraction with the exception of a few deeper samples. During the spring bloom, the vertical profiles of soluble Fe were variable (0.3-13 nM), probably resulting from temporal variations of atmospheric input, bottom sediment resuspension, decomposition of sinking organic matter and biological removal in this bay water. High 'colloidal Fe' (0.025-0.22-\u03bcm fraction) concentrations (5-8 nM) were found in subsurface water near the shelf sediment interface (50-80-m depths, bottom depth of 92 m) after the spring bloom. The vertical changes of Fe(III) hydroxide solubilities appeared to have a small variation with low values (0.2-0.3 nM) throughout the water column during intense vertical mixing before the bloom, and to increase slightly during the beginning of the bloom (0.3-0.4 nM). The highest Fe(III) solubilities (0.8-0.86 nM) were found in the surface waters (2-10-m depths) during and after the peak of bloom. The high Fe(III) solubilities may be due to higher concentrations, or a stronger affinity of natural organic Fe(III) chelators that were possibly released by phytoplankton or bacteria. (C) 2000 Published by Elsevier Science B.V.", "author" : [ { "dropping-particle" : "", "family" : "Kuma", "given" : "Kenshi", "non-dropping-particle" : "", "parse-names" : false, "suffix" : "" }, { "dropping-particle" : "", "family" : "Katsumoto", "given" : "Akira", "non-dropping-particle" : "", "parse-names" : false, "suffix" : "" }, { "dropping-particle" : "", "family" : "Shiga", "given" : "Naonobu", "non-dropping-particle" : "", "parse-names" : false, "suffix" : "" }, { "dropping-particle" : "", "family" : "Sawabe", "given" : "Tomoo", "non-dropping-particle" : "", "parse-names" : false, "suffix" : "" }, { "dropping-particle" : "", "family" : "Matsunaga", "given" : "Katsuhiko", "non-dropping-particle" : "", "parse-names" : false, "suffix" : "" } ], "container-title" : "Marine Chemistry", "id" : "ITEM-4", "issue" : "1-2", "issued" : { "date-parts" : [ [ "2000" ] ] }, "page" : "111-123", "title" : "Variation of size-fractionated Fe concentrations and Fe(III) hydroxide solubilities during a spring phytoplankton bloom in Funka Bay (Japan)", "type" : "article-journal", "volume" : "71" }, "uris" : [ "http://www.mendeley.com/documents/?uuid=b73d5831-9802-4ef7-ac89-6b4b101c9c87" ] }, { "id" : "ITEM-5", "itemData" : { "ISSN" : "00063185", "abstract" : "-", "author" : [ { "dropping-particle" : "", "family" : "Testa", "given" : "Jeremy M.", "non-dropping-particle" : "", "parse-names" : false, "suffix" : "" }, { "dropping-particle" : "", "family" : "Charette", "given" : "Matthew A.", "non-dropping-particle" : "", "parse-names" : false, "suffix" : "" }, { "dropping-particle" : "", "family" : "Sholkovitz", "given" : "Edward R.", "non-dropping-particle" : "", "parse-names" : false, "suffix" : "" }, { "dropping-particle" : "", "family" : "Allen", "given" : "Matt C.", "non-dropping-particle" : "", "parse-names" : false, "suffix" : "" }, { "dropping-particle" : "", "family" : "Rago", "given" : "Adam", "non-dropping-particle" : "", "parse-names" : false, "suffix" : "" }, { "dropping-particle" : "", "family" : "Herbold", "given" : "Craig W.", "non-dropping-particle" : "", "parse-names" : false, "suffix" : "" } ], "container-title" : "Biological Bulletin", "id" : "ITEM-5", "issue" : "2", "issued" : { "date-parts" : [ [ "2002" ] ] }, "page" : "255-256", "title" : "Dissolved iron cycling in the subterranean estuary of a coastal bay: Waquoit Bay, Massachusetts", "type" : "article-journal", "volume" : "203" }, "uris" : [ "http://www.mendeley.com/documents/?uuid=bc52eadb-5c91-4ac8-821d-8599ca6a5d2f" ] } ], "mendeley" : { "formattedCitation" : "[8, 11\u201314]", "plainTextFormattedCitation" : "[8, 11\u201314]", "previouslyFormattedCitation" : "[8, 11\u201314]" }, "properties" : { "noteIndex" : 0 }, "schema" : "https://github.com/citation-style-language/schema/raw/master/csl-citation.json" }</w:instrText>
      </w:r>
      <w:r w:rsidR="002822A8">
        <w:rPr>
          <w:sz w:val="24"/>
          <w:szCs w:val="24"/>
        </w:rPr>
        <w:fldChar w:fldCharType="separate"/>
      </w:r>
      <w:r w:rsidR="006F48D4" w:rsidRPr="006F48D4">
        <w:rPr>
          <w:noProof/>
          <w:sz w:val="24"/>
          <w:szCs w:val="24"/>
        </w:rPr>
        <w:t>[8, 11–14]</w:t>
      </w:r>
      <w:r w:rsidR="002822A8">
        <w:rPr>
          <w:sz w:val="24"/>
          <w:szCs w:val="24"/>
        </w:rPr>
        <w:fldChar w:fldCharType="end"/>
      </w:r>
      <w:r w:rsidR="002822A8">
        <w:rPr>
          <w:sz w:val="24"/>
          <w:szCs w:val="24"/>
        </w:rPr>
        <w:t xml:space="preserve">, the iron </w:t>
      </w:r>
      <w:r w:rsidR="00A5475C">
        <w:rPr>
          <w:sz w:val="24"/>
          <w:szCs w:val="24"/>
        </w:rPr>
        <w:t xml:space="preserve">dynamics and </w:t>
      </w:r>
      <w:proofErr w:type="spellStart"/>
      <w:r w:rsidR="00A5475C">
        <w:rPr>
          <w:sz w:val="24"/>
          <w:szCs w:val="24"/>
        </w:rPr>
        <w:t>bioavailabilities</w:t>
      </w:r>
      <w:proofErr w:type="spellEnd"/>
      <w:r w:rsidR="00A5475C">
        <w:rPr>
          <w:sz w:val="24"/>
          <w:szCs w:val="24"/>
        </w:rPr>
        <w:t xml:space="preserve"> from rivers to ocean</w:t>
      </w:r>
      <w:r w:rsidR="002822A8">
        <w:rPr>
          <w:sz w:val="24"/>
          <w:szCs w:val="24"/>
        </w:rPr>
        <w:t xml:space="preserve"> have hardly </w:t>
      </w:r>
      <w:r w:rsidR="00A5475C">
        <w:rPr>
          <w:sz w:val="24"/>
          <w:szCs w:val="24"/>
        </w:rPr>
        <w:t xml:space="preserve">been </w:t>
      </w:r>
      <w:r w:rsidR="002822A8">
        <w:rPr>
          <w:sz w:val="24"/>
          <w:szCs w:val="24"/>
        </w:rPr>
        <w:t xml:space="preserve">investigated simultaneously. </w:t>
      </w:r>
      <w:r w:rsidR="00C70A5C" w:rsidRPr="00634BF5">
        <w:rPr>
          <w:sz w:val="24"/>
        </w:rPr>
        <w:t>This study aimed to investigate the spatial distribution of dissolved iron from river to coastal waters and iron bioavailability for coastal phytoplankton.</w:t>
      </w:r>
    </w:p>
    <w:p w:rsidR="004F5EB8" w:rsidRDefault="004F5EB8" w:rsidP="00980096">
      <w:pPr>
        <w:pStyle w:val="text"/>
        <w:spacing w:line="276" w:lineRule="auto"/>
        <w:ind w:firstLine="0"/>
        <w:rPr>
          <w:sz w:val="24"/>
          <w:szCs w:val="24"/>
        </w:rPr>
      </w:pPr>
    </w:p>
    <w:p w:rsidR="00FD5260" w:rsidRDefault="00980096" w:rsidP="00FD5260">
      <w:pPr>
        <w:pStyle w:val="text"/>
        <w:spacing w:line="276" w:lineRule="auto"/>
        <w:ind w:firstLine="0"/>
        <w:rPr>
          <w:rFonts w:eastAsia="ＭＳ 明朝"/>
          <w:sz w:val="24"/>
          <w:szCs w:val="24"/>
          <w:lang w:eastAsia="ja-JP"/>
        </w:rPr>
      </w:pPr>
      <w:r w:rsidRPr="00B55E25">
        <w:rPr>
          <w:rFonts w:eastAsia="ＭＳ 明朝" w:hint="eastAsia"/>
          <w:sz w:val="24"/>
          <w:szCs w:val="24"/>
          <w:lang w:eastAsia="ja-JP"/>
        </w:rPr>
        <w:t>II. MATERIALS AND METHODS</w:t>
      </w:r>
    </w:p>
    <w:p w:rsidR="00C53D34" w:rsidRPr="00C53D34" w:rsidRDefault="00C53D34" w:rsidP="00FD5260">
      <w:pPr>
        <w:pStyle w:val="text"/>
        <w:spacing w:line="276" w:lineRule="auto"/>
        <w:ind w:firstLine="0"/>
        <w:rPr>
          <w:rFonts w:eastAsia="ＭＳ 明朝"/>
          <w:i/>
          <w:sz w:val="24"/>
          <w:szCs w:val="24"/>
          <w:lang w:eastAsia="ja-JP"/>
        </w:rPr>
      </w:pPr>
      <w:r w:rsidRPr="00C53D34">
        <w:rPr>
          <w:rFonts w:eastAsia="ＭＳ 明朝"/>
          <w:i/>
          <w:sz w:val="24"/>
          <w:szCs w:val="24"/>
          <w:lang w:eastAsia="ja-JP"/>
        </w:rPr>
        <w:t>Study site</w:t>
      </w:r>
    </w:p>
    <w:p w:rsidR="00F97941" w:rsidRPr="00F97941" w:rsidRDefault="00C53D34" w:rsidP="00F97941">
      <w:pPr>
        <w:pStyle w:val="text"/>
        <w:spacing w:line="276" w:lineRule="auto"/>
        <w:ind w:firstLine="0"/>
        <w:rPr>
          <w:rFonts w:eastAsia="ＭＳ 明朝"/>
          <w:sz w:val="24"/>
          <w:szCs w:val="24"/>
          <w:lang w:eastAsia="ja-JP"/>
        </w:rPr>
      </w:pPr>
      <w:proofErr w:type="spellStart"/>
      <w:r>
        <w:rPr>
          <w:rFonts w:eastAsia="ＭＳ 明朝" w:hint="eastAsia"/>
          <w:sz w:val="24"/>
          <w:szCs w:val="24"/>
          <w:lang w:eastAsia="ja-JP"/>
        </w:rPr>
        <w:t>Shizugawa</w:t>
      </w:r>
      <w:proofErr w:type="spellEnd"/>
      <w:r>
        <w:rPr>
          <w:rFonts w:eastAsia="ＭＳ 明朝" w:hint="eastAsia"/>
          <w:sz w:val="24"/>
          <w:szCs w:val="24"/>
          <w:lang w:eastAsia="ja-JP"/>
        </w:rPr>
        <w:t xml:space="preserve"> Bay is</w:t>
      </w:r>
      <w:r>
        <w:rPr>
          <w:rFonts w:eastAsia="ＭＳ 明朝"/>
          <w:sz w:val="24"/>
          <w:szCs w:val="24"/>
          <w:lang w:eastAsia="ja-JP"/>
        </w:rPr>
        <w:t xml:space="preserve"> a semi enclosed bay </w:t>
      </w:r>
      <w:r>
        <w:rPr>
          <w:rFonts w:eastAsia="ＭＳ 明朝" w:hint="eastAsia"/>
          <w:sz w:val="24"/>
          <w:szCs w:val="24"/>
          <w:lang w:eastAsia="ja-JP"/>
        </w:rPr>
        <w:t xml:space="preserve">with </w:t>
      </w:r>
      <w:r w:rsidR="00044965">
        <w:rPr>
          <w:rFonts w:eastAsia="ＭＳ 明朝"/>
          <w:sz w:val="24"/>
          <w:szCs w:val="24"/>
          <w:lang w:eastAsia="ja-JP"/>
        </w:rPr>
        <w:t>an</w:t>
      </w:r>
      <w:r>
        <w:rPr>
          <w:rFonts w:eastAsia="ＭＳ 明朝"/>
          <w:sz w:val="24"/>
          <w:szCs w:val="24"/>
          <w:lang w:eastAsia="ja-JP"/>
        </w:rPr>
        <w:t xml:space="preserve"> area of 46.8 km</w:t>
      </w:r>
      <w:r w:rsidRPr="00C53D34">
        <w:rPr>
          <w:rFonts w:eastAsia="ＭＳ 明朝"/>
          <w:sz w:val="24"/>
          <w:szCs w:val="24"/>
          <w:vertAlign w:val="superscript"/>
          <w:lang w:eastAsia="ja-JP"/>
        </w:rPr>
        <w:t>2</w:t>
      </w:r>
      <w:r w:rsidR="00044965">
        <w:rPr>
          <w:rFonts w:eastAsia="ＭＳ 明朝"/>
          <w:sz w:val="24"/>
          <w:szCs w:val="24"/>
          <w:lang w:eastAsia="ja-JP"/>
        </w:rPr>
        <w:t>. It is</w:t>
      </w:r>
      <w:r w:rsidR="00230F0C">
        <w:rPr>
          <w:rFonts w:eastAsia="ＭＳ 明朝" w:hint="eastAsia"/>
          <w:sz w:val="24"/>
          <w:szCs w:val="24"/>
          <w:lang w:eastAsia="ja-JP"/>
        </w:rPr>
        <w:t xml:space="preserve"> located in northeastern Japan, facing </w:t>
      </w:r>
      <w:r>
        <w:rPr>
          <w:rFonts w:eastAsia="ＭＳ 明朝" w:hint="eastAsia"/>
          <w:sz w:val="24"/>
          <w:szCs w:val="24"/>
          <w:lang w:eastAsia="ja-JP"/>
        </w:rPr>
        <w:t>the Pacific Ocean</w:t>
      </w:r>
      <w:r w:rsidR="00F97941">
        <w:rPr>
          <w:rFonts w:eastAsia="ＭＳ 明朝"/>
          <w:sz w:val="24"/>
          <w:szCs w:val="24"/>
          <w:lang w:eastAsia="ja-JP"/>
        </w:rPr>
        <w:t xml:space="preserve"> (Fig. 1)</w:t>
      </w:r>
      <w:r>
        <w:rPr>
          <w:rFonts w:eastAsia="ＭＳ 明朝" w:hint="eastAsia"/>
          <w:sz w:val="24"/>
          <w:szCs w:val="24"/>
          <w:lang w:eastAsia="ja-JP"/>
        </w:rPr>
        <w:t xml:space="preserve">. </w:t>
      </w:r>
      <w:r>
        <w:rPr>
          <w:rFonts w:eastAsia="ＭＳ 明朝"/>
          <w:sz w:val="24"/>
          <w:szCs w:val="24"/>
          <w:lang w:eastAsia="ja-JP"/>
        </w:rPr>
        <w:t xml:space="preserve">Most </w:t>
      </w:r>
      <w:r w:rsidR="00F97941">
        <w:rPr>
          <w:rFonts w:eastAsia="ＭＳ 明朝"/>
          <w:sz w:val="24"/>
          <w:szCs w:val="24"/>
          <w:lang w:eastAsia="ja-JP"/>
        </w:rPr>
        <w:t xml:space="preserve">river mouths </w:t>
      </w:r>
      <w:r w:rsidR="00230F0C">
        <w:rPr>
          <w:rFonts w:eastAsia="ＭＳ 明朝"/>
          <w:sz w:val="24"/>
          <w:szCs w:val="24"/>
          <w:lang w:eastAsia="ja-JP"/>
        </w:rPr>
        <w:t xml:space="preserve">that </w:t>
      </w:r>
      <w:r w:rsidR="00F97941">
        <w:rPr>
          <w:rFonts w:eastAsia="ＭＳ 明朝"/>
          <w:sz w:val="24"/>
          <w:szCs w:val="24"/>
          <w:lang w:eastAsia="ja-JP"/>
        </w:rPr>
        <w:t>flow into</w:t>
      </w:r>
      <w:r>
        <w:rPr>
          <w:rFonts w:eastAsia="ＭＳ 明朝"/>
          <w:sz w:val="24"/>
          <w:szCs w:val="24"/>
          <w:lang w:eastAsia="ja-JP"/>
        </w:rPr>
        <w:t xml:space="preserve"> the bay</w:t>
      </w:r>
      <w:r w:rsidR="00F97941">
        <w:rPr>
          <w:rFonts w:eastAsia="ＭＳ 明朝"/>
          <w:sz w:val="24"/>
          <w:szCs w:val="24"/>
          <w:lang w:eastAsia="ja-JP"/>
        </w:rPr>
        <w:t>,</w:t>
      </w:r>
      <w:r>
        <w:rPr>
          <w:rFonts w:eastAsia="ＭＳ 明朝"/>
          <w:sz w:val="24"/>
          <w:szCs w:val="24"/>
          <w:lang w:eastAsia="ja-JP"/>
        </w:rPr>
        <w:t xml:space="preserve"> </w:t>
      </w:r>
      <w:r w:rsidR="00F97941">
        <w:rPr>
          <w:rFonts w:eastAsia="ＭＳ 明朝"/>
          <w:sz w:val="24"/>
          <w:szCs w:val="24"/>
          <w:lang w:eastAsia="ja-JP"/>
        </w:rPr>
        <w:t xml:space="preserve">including the largest one (Hachiman River), are located in the inner part of the bay. </w:t>
      </w:r>
      <w:r w:rsidR="00F97941">
        <w:rPr>
          <w:rFonts w:eastAsia="ＭＳ 明朝" w:hint="eastAsia"/>
          <w:sz w:val="24"/>
          <w:szCs w:val="24"/>
          <w:lang w:eastAsia="ja-JP"/>
        </w:rPr>
        <w:t>T</w:t>
      </w:r>
      <w:r w:rsidR="00F97941">
        <w:rPr>
          <w:rFonts w:eastAsia="ＭＳ 明朝"/>
          <w:sz w:val="24"/>
          <w:szCs w:val="24"/>
          <w:lang w:eastAsia="ja-JP"/>
        </w:rPr>
        <w:t>he basins of the flowing river are mostly surrounded by mountains covered with coniferous or deciduous broad-leaved forests</w:t>
      </w:r>
      <w:r w:rsidR="00E73BC5">
        <w:rPr>
          <w:rFonts w:eastAsia="ＭＳ 明朝"/>
          <w:sz w:val="24"/>
          <w:szCs w:val="24"/>
          <w:lang w:eastAsia="ja-JP"/>
        </w:rPr>
        <w:t xml:space="preserve"> (&gt;70%)</w:t>
      </w:r>
      <w:r w:rsidR="00F97941">
        <w:rPr>
          <w:rFonts w:eastAsia="ＭＳ 明朝"/>
          <w:sz w:val="24"/>
          <w:szCs w:val="24"/>
          <w:lang w:eastAsia="ja-JP"/>
        </w:rPr>
        <w:t xml:space="preserve">. Oysters and seaweeds are abundantly cultured in the entire area of the bay. </w:t>
      </w:r>
      <w:r w:rsidR="00230F0C">
        <w:rPr>
          <w:rFonts w:eastAsia="ＭＳ 明朝"/>
          <w:sz w:val="24"/>
          <w:szCs w:val="24"/>
          <w:lang w:eastAsia="ja-JP"/>
        </w:rPr>
        <w:t>The tsunami following</w:t>
      </w:r>
      <w:r w:rsidR="00E73BC5">
        <w:rPr>
          <w:rFonts w:eastAsia="ＭＳ 明朝"/>
          <w:sz w:val="24"/>
          <w:szCs w:val="24"/>
          <w:lang w:eastAsia="ja-JP"/>
        </w:rPr>
        <w:t xml:space="preserve"> the 2011 off the Pacific</w:t>
      </w:r>
      <w:r w:rsidR="00230F0C">
        <w:rPr>
          <w:rFonts w:eastAsia="ＭＳ 明朝"/>
          <w:sz w:val="24"/>
          <w:szCs w:val="24"/>
          <w:lang w:eastAsia="ja-JP"/>
        </w:rPr>
        <w:t xml:space="preserve"> coast of Tohoku earthquake had severe impacts on the bay and most of its</w:t>
      </w:r>
      <w:r w:rsidR="00E73BC5">
        <w:rPr>
          <w:rFonts w:eastAsia="ＭＳ 明朝"/>
          <w:sz w:val="24"/>
          <w:szCs w:val="24"/>
          <w:lang w:eastAsia="ja-JP"/>
        </w:rPr>
        <w:t xml:space="preserve"> coastal flat </w:t>
      </w:r>
      <w:r w:rsidR="00230F0C">
        <w:rPr>
          <w:rFonts w:eastAsia="ＭＳ 明朝"/>
          <w:sz w:val="24"/>
          <w:szCs w:val="24"/>
          <w:lang w:eastAsia="ja-JP"/>
        </w:rPr>
        <w:t xml:space="preserve">land </w:t>
      </w:r>
      <w:r w:rsidR="00E73BC5">
        <w:rPr>
          <w:rFonts w:eastAsia="ＭＳ 明朝"/>
          <w:sz w:val="24"/>
          <w:szCs w:val="24"/>
          <w:lang w:eastAsia="ja-JP"/>
        </w:rPr>
        <w:t>area.</w:t>
      </w:r>
    </w:p>
    <w:p w:rsidR="00F97941" w:rsidRPr="00230F0C" w:rsidRDefault="00F97941" w:rsidP="00F97941">
      <w:pPr>
        <w:pStyle w:val="text"/>
        <w:spacing w:line="276" w:lineRule="auto"/>
        <w:ind w:firstLine="0"/>
        <w:rPr>
          <w:rFonts w:eastAsia="ＭＳ 明朝"/>
          <w:sz w:val="24"/>
          <w:szCs w:val="24"/>
          <w:lang w:eastAsia="ja-JP"/>
        </w:rPr>
      </w:pPr>
    </w:p>
    <w:p w:rsidR="00284A03" w:rsidRPr="00C53D34" w:rsidRDefault="00585984" w:rsidP="00FD5260">
      <w:pPr>
        <w:pStyle w:val="text"/>
        <w:spacing w:line="276" w:lineRule="auto"/>
        <w:ind w:firstLine="0"/>
        <w:rPr>
          <w:rFonts w:eastAsia="ＭＳ 明朝"/>
          <w:i/>
          <w:sz w:val="24"/>
          <w:szCs w:val="24"/>
          <w:lang w:eastAsia="ja-JP"/>
        </w:rPr>
      </w:pPr>
      <w:r w:rsidRPr="005E5345">
        <w:rPr>
          <w:rFonts w:eastAsia="ＭＳ 明朝" w:hint="eastAsia"/>
          <w:i/>
          <w:sz w:val="24"/>
          <w:szCs w:val="24"/>
          <w:lang w:eastAsia="ja-JP"/>
        </w:rPr>
        <w:t xml:space="preserve">Field </w:t>
      </w:r>
      <w:proofErr w:type="spellStart"/>
      <w:r w:rsidRPr="005E5345">
        <w:rPr>
          <w:rFonts w:eastAsia="ＭＳ 明朝" w:hint="eastAsia"/>
          <w:i/>
          <w:sz w:val="24"/>
          <w:szCs w:val="24"/>
          <w:lang w:eastAsia="ja-JP"/>
        </w:rPr>
        <w:t>samplimg</w:t>
      </w:r>
      <w:proofErr w:type="spellEnd"/>
    </w:p>
    <w:p w:rsidR="005E5345" w:rsidRDefault="00926D16" w:rsidP="00230F0C">
      <w:pPr>
        <w:pStyle w:val="text"/>
        <w:spacing w:line="276" w:lineRule="auto"/>
        <w:ind w:firstLine="0"/>
        <w:jc w:val="distribute"/>
        <w:rPr>
          <w:rFonts w:eastAsia="ＭＳ 明朝"/>
          <w:sz w:val="24"/>
          <w:szCs w:val="24"/>
          <w:lang w:eastAsia="ja-JP"/>
        </w:rPr>
      </w:pPr>
      <w:r w:rsidRPr="00915B71">
        <w:rPr>
          <w:noProof/>
          <w:lang w:eastAsia="ja-JP"/>
        </w:rPr>
        <w:drawing>
          <wp:anchor distT="0" distB="0" distL="114300" distR="114300" simplePos="0" relativeHeight="251662336" behindDoc="0" locked="0" layoutInCell="1" allowOverlap="1" wp14:anchorId="2C0C9201" wp14:editId="7949FBD0">
            <wp:simplePos x="0" y="0"/>
            <wp:positionH relativeFrom="margin">
              <wp:align>center</wp:align>
            </wp:positionH>
            <wp:positionV relativeFrom="paragraph">
              <wp:posOffset>905510</wp:posOffset>
            </wp:positionV>
            <wp:extent cx="5372100" cy="2647950"/>
            <wp:effectExtent l="0" t="0" r="0" b="0"/>
            <wp:wrapTopAndBottom/>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100" cy="2647950"/>
                    </a:xfrm>
                    <a:prstGeom prst="rect">
                      <a:avLst/>
                    </a:prstGeom>
                    <a:noFill/>
                    <a:ln>
                      <a:noFill/>
                    </a:ln>
                  </pic:spPr>
                </pic:pic>
              </a:graphicData>
            </a:graphic>
          </wp:anchor>
        </w:drawing>
      </w:r>
      <w:r w:rsidR="005E5345">
        <w:rPr>
          <w:rFonts w:eastAsia="ＭＳ 明朝"/>
          <w:sz w:val="24"/>
          <w:szCs w:val="24"/>
          <w:lang w:eastAsia="ja-JP"/>
        </w:rPr>
        <w:t xml:space="preserve">Seawater </w:t>
      </w:r>
      <w:r w:rsidR="005E5345" w:rsidRPr="007D1990">
        <w:rPr>
          <w:rFonts w:eastAsia="ＭＳ 明朝"/>
          <w:sz w:val="24"/>
          <w:szCs w:val="24"/>
          <w:lang w:eastAsia="ja-JP"/>
        </w:rPr>
        <w:t xml:space="preserve">samples were </w:t>
      </w:r>
      <w:r w:rsidR="005E5345">
        <w:rPr>
          <w:rFonts w:eastAsia="ＭＳ 明朝"/>
          <w:sz w:val="24"/>
          <w:szCs w:val="24"/>
          <w:lang w:eastAsia="ja-JP"/>
        </w:rPr>
        <w:t>collected</w:t>
      </w:r>
      <w:r w:rsidR="00230F0C">
        <w:rPr>
          <w:rFonts w:eastAsia="ＭＳ 明朝"/>
          <w:sz w:val="24"/>
          <w:szCs w:val="24"/>
          <w:lang w:eastAsia="ja-JP"/>
        </w:rPr>
        <w:t xml:space="preserve"> from 0 and 10 m layers (if </w:t>
      </w:r>
      <w:r w:rsidR="005E5345">
        <w:rPr>
          <w:rFonts w:eastAsia="ＭＳ 明朝"/>
          <w:sz w:val="24"/>
          <w:szCs w:val="24"/>
          <w:lang w:eastAsia="ja-JP"/>
        </w:rPr>
        <w:t>wa</w:t>
      </w:r>
      <w:r w:rsidR="00230F0C">
        <w:rPr>
          <w:rFonts w:eastAsia="ＭＳ 明朝"/>
          <w:sz w:val="24"/>
          <w:szCs w:val="24"/>
          <w:lang w:eastAsia="ja-JP"/>
        </w:rPr>
        <w:t>ter depth was less than 10 m, samples were</w:t>
      </w:r>
      <w:r w:rsidR="005E5345">
        <w:rPr>
          <w:rFonts w:eastAsia="ＭＳ 明朝"/>
          <w:sz w:val="24"/>
          <w:szCs w:val="24"/>
          <w:lang w:eastAsia="ja-JP"/>
        </w:rPr>
        <w:t xml:space="preserve"> coll</w:t>
      </w:r>
      <w:r w:rsidR="00230F0C">
        <w:rPr>
          <w:rFonts w:eastAsia="ＭＳ 明朝"/>
          <w:sz w:val="24"/>
          <w:szCs w:val="24"/>
          <w:lang w:eastAsia="ja-JP"/>
        </w:rPr>
        <w:t>e</w:t>
      </w:r>
      <w:r w:rsidR="005E5345">
        <w:rPr>
          <w:rFonts w:eastAsia="ＭＳ 明朝"/>
          <w:sz w:val="24"/>
          <w:szCs w:val="24"/>
          <w:lang w:eastAsia="ja-JP"/>
        </w:rPr>
        <w:t>ct</w:t>
      </w:r>
      <w:r w:rsidR="00230F0C">
        <w:rPr>
          <w:rFonts w:eastAsia="ＭＳ 明朝"/>
          <w:sz w:val="24"/>
          <w:szCs w:val="24"/>
          <w:lang w:eastAsia="ja-JP"/>
        </w:rPr>
        <w:t>ed at 8 m) at</w:t>
      </w:r>
      <w:r w:rsidR="005E5345">
        <w:rPr>
          <w:rFonts w:eastAsia="ＭＳ 明朝"/>
          <w:sz w:val="24"/>
          <w:szCs w:val="24"/>
          <w:lang w:eastAsia="ja-JP"/>
        </w:rPr>
        <w:t xml:space="preserve"> three fixed stations located in the inner, middle, and outer part of the </w:t>
      </w:r>
      <w:proofErr w:type="spellStart"/>
      <w:r w:rsidR="005E5345">
        <w:rPr>
          <w:rFonts w:eastAsia="ＭＳ 明朝"/>
          <w:sz w:val="24"/>
          <w:szCs w:val="24"/>
          <w:lang w:eastAsia="ja-JP"/>
        </w:rPr>
        <w:t>Shizugawa</w:t>
      </w:r>
      <w:proofErr w:type="spellEnd"/>
      <w:r w:rsidR="005E5345">
        <w:rPr>
          <w:rFonts w:eastAsia="ＭＳ 明朝"/>
          <w:sz w:val="24"/>
          <w:szCs w:val="24"/>
          <w:lang w:eastAsia="ja-JP"/>
        </w:rPr>
        <w:t xml:space="preserve"> Bay (Fig. 1) on</w:t>
      </w:r>
      <w:r w:rsidR="00230F0C">
        <w:rPr>
          <w:rFonts w:eastAsia="ＭＳ 明朝"/>
          <w:sz w:val="24"/>
          <w:szCs w:val="24"/>
          <w:lang w:eastAsia="ja-JP"/>
        </w:rPr>
        <w:t>ce</w:t>
      </w:r>
      <w:r w:rsidR="005E5345">
        <w:rPr>
          <w:rFonts w:eastAsia="ＭＳ 明朝"/>
          <w:sz w:val="24"/>
          <w:szCs w:val="24"/>
          <w:lang w:eastAsia="ja-JP"/>
        </w:rPr>
        <w:t xml:space="preserve"> every three month</w:t>
      </w:r>
      <w:r w:rsidR="00230F0C">
        <w:rPr>
          <w:rFonts w:eastAsia="ＭＳ 明朝"/>
          <w:sz w:val="24"/>
          <w:szCs w:val="24"/>
          <w:lang w:eastAsia="ja-JP"/>
        </w:rPr>
        <w:t>s</w:t>
      </w:r>
      <w:r w:rsidR="005E5345">
        <w:rPr>
          <w:rFonts w:eastAsia="ＭＳ 明朝"/>
          <w:sz w:val="24"/>
          <w:szCs w:val="24"/>
          <w:lang w:eastAsia="ja-JP"/>
        </w:rPr>
        <w:t xml:space="preserve"> from July 2014 to April 2015. River water samples were collected from surface at the downstream of the three </w:t>
      </w:r>
      <w:r w:rsidR="00656998">
        <w:rPr>
          <w:rFonts w:eastAsia="ＭＳ 明朝"/>
          <w:sz w:val="24"/>
          <w:szCs w:val="24"/>
          <w:lang w:eastAsia="ja-JP"/>
        </w:rPr>
        <w:t xml:space="preserve">main </w:t>
      </w:r>
      <w:r w:rsidR="005E5345">
        <w:rPr>
          <w:rFonts w:eastAsia="ＭＳ 明朝"/>
          <w:sz w:val="24"/>
          <w:szCs w:val="24"/>
          <w:lang w:eastAsia="ja-JP"/>
        </w:rPr>
        <w:t>rivers</w:t>
      </w:r>
      <w:r w:rsidR="00230F0C">
        <w:rPr>
          <w:rFonts w:eastAsia="ＭＳ 明朝"/>
          <w:sz w:val="24"/>
          <w:szCs w:val="24"/>
          <w:lang w:eastAsia="ja-JP"/>
        </w:rPr>
        <w:t xml:space="preserve"> </w:t>
      </w:r>
      <w:r w:rsidR="00230F0C">
        <w:rPr>
          <w:rFonts w:eastAsia="ＭＳ 明朝"/>
          <w:sz w:val="24"/>
          <w:szCs w:val="24"/>
          <w:lang w:eastAsia="ja-JP"/>
        </w:rPr>
        <w:t>(</w:t>
      </w:r>
      <w:proofErr w:type="spellStart"/>
      <w:r w:rsidR="00230F0C">
        <w:rPr>
          <w:rFonts w:eastAsia="ＭＳ 明朝"/>
          <w:sz w:val="24"/>
          <w:szCs w:val="24"/>
          <w:lang w:eastAsia="ja-JP"/>
        </w:rPr>
        <w:t>Hacihman</w:t>
      </w:r>
      <w:proofErr w:type="spellEnd"/>
      <w:r w:rsidR="00230F0C">
        <w:rPr>
          <w:rFonts w:eastAsia="ＭＳ 明朝"/>
          <w:sz w:val="24"/>
          <w:szCs w:val="24"/>
          <w:lang w:eastAsia="ja-JP"/>
        </w:rPr>
        <w:t xml:space="preserve">, </w:t>
      </w:r>
      <w:proofErr w:type="spellStart"/>
      <w:r w:rsidR="00230F0C">
        <w:rPr>
          <w:rFonts w:eastAsia="ＭＳ 明朝"/>
          <w:sz w:val="24"/>
          <w:szCs w:val="24"/>
          <w:lang w:eastAsia="ja-JP"/>
        </w:rPr>
        <w:t>Oritate</w:t>
      </w:r>
      <w:proofErr w:type="spellEnd"/>
      <w:r w:rsidR="00230F0C">
        <w:rPr>
          <w:rFonts w:eastAsia="ＭＳ 明朝"/>
          <w:sz w:val="24"/>
          <w:szCs w:val="24"/>
          <w:lang w:eastAsia="ja-JP"/>
        </w:rPr>
        <w:t>, and</w:t>
      </w:r>
    </w:p>
    <w:p w:rsidR="00230F0C" w:rsidRPr="00926D16" w:rsidRDefault="00230F0C" w:rsidP="00FD5260">
      <w:pPr>
        <w:pStyle w:val="text"/>
        <w:spacing w:line="276" w:lineRule="auto"/>
        <w:ind w:firstLine="0"/>
        <w:rPr>
          <w:rFonts w:eastAsia="ＭＳ 明朝"/>
          <w:sz w:val="24"/>
          <w:szCs w:val="24"/>
          <w:lang w:eastAsia="ja-JP"/>
        </w:rPr>
      </w:pPr>
    </w:p>
    <w:p w:rsidR="00585984" w:rsidRDefault="00585984" w:rsidP="00585984">
      <w:pPr>
        <w:pStyle w:val="text"/>
        <w:spacing w:line="276" w:lineRule="auto"/>
        <w:ind w:firstLine="0"/>
        <w:jc w:val="center"/>
        <w:rPr>
          <w:rFonts w:eastAsia="ＭＳ 明朝"/>
          <w:sz w:val="24"/>
          <w:szCs w:val="24"/>
          <w:lang w:eastAsia="ja-JP"/>
        </w:rPr>
      </w:pPr>
    </w:p>
    <w:p w:rsidR="00585984" w:rsidRDefault="00585984" w:rsidP="00585984">
      <w:pPr>
        <w:pStyle w:val="text"/>
        <w:spacing w:line="276" w:lineRule="auto"/>
        <w:ind w:firstLine="0"/>
        <w:jc w:val="center"/>
        <w:rPr>
          <w:rFonts w:eastAsia="ＭＳ 明朝"/>
          <w:i/>
          <w:sz w:val="24"/>
          <w:szCs w:val="24"/>
          <w:lang w:eastAsia="ja-JP"/>
        </w:rPr>
      </w:pPr>
      <w:r w:rsidRPr="00585984">
        <w:rPr>
          <w:rFonts w:eastAsia="ＭＳ 明朝"/>
          <w:i/>
          <w:sz w:val="24"/>
          <w:szCs w:val="24"/>
          <w:lang w:eastAsia="ja-JP"/>
        </w:rPr>
        <w:lastRenderedPageBreak/>
        <w:t xml:space="preserve">Fig. 1. Sampling location in the </w:t>
      </w:r>
      <w:proofErr w:type="spellStart"/>
      <w:r w:rsidRPr="00585984">
        <w:rPr>
          <w:rFonts w:eastAsia="ＭＳ 明朝"/>
          <w:i/>
          <w:sz w:val="24"/>
          <w:szCs w:val="24"/>
          <w:lang w:eastAsia="ja-JP"/>
        </w:rPr>
        <w:t>Shizugawa</w:t>
      </w:r>
      <w:proofErr w:type="spellEnd"/>
      <w:r w:rsidRPr="00585984">
        <w:rPr>
          <w:rFonts w:eastAsia="ＭＳ 明朝"/>
          <w:i/>
          <w:sz w:val="24"/>
          <w:szCs w:val="24"/>
          <w:lang w:eastAsia="ja-JP"/>
        </w:rPr>
        <w:t xml:space="preserve"> Bay, Japan and its main adjacent rivers. </w:t>
      </w:r>
      <w:r w:rsidRPr="00585984">
        <w:rPr>
          <w:rFonts w:ascii="Arial Unicode MS" w:eastAsia="Arial Unicode MS" w:hAnsi="Arial Unicode MS" w:cs="Arial Unicode MS" w:hint="eastAsia"/>
          <w:sz w:val="24"/>
          <w:szCs w:val="24"/>
          <w:lang w:eastAsia="ja-JP"/>
        </w:rPr>
        <w:t>▲</w:t>
      </w:r>
      <w:r w:rsidRPr="00585984">
        <w:rPr>
          <w:rFonts w:eastAsia="Arial Unicode MS"/>
          <w:i/>
          <w:sz w:val="24"/>
          <w:szCs w:val="24"/>
          <w:lang w:eastAsia="ja-JP"/>
        </w:rPr>
        <w:t xml:space="preserve">and </w:t>
      </w:r>
      <w:r w:rsidRPr="00D32333">
        <w:rPr>
          <w:rFonts w:ascii="Arial Unicode MS" w:eastAsia="Arial Unicode MS" w:hAnsi="Arial Unicode MS" w:cs="Arial Unicode MS" w:hint="eastAsia"/>
          <w:color w:val="AEAAAA"/>
          <w:sz w:val="24"/>
          <w:szCs w:val="24"/>
          <w:lang w:eastAsia="ja-JP"/>
        </w:rPr>
        <w:t>◆</w:t>
      </w:r>
      <w:r w:rsidRPr="00585984">
        <w:rPr>
          <w:rFonts w:eastAsia="ＭＳ 明朝"/>
          <w:i/>
          <w:sz w:val="24"/>
          <w:szCs w:val="24"/>
          <w:lang w:eastAsia="ja-JP"/>
        </w:rPr>
        <w:t xml:space="preserve"> indicate the stations at the bay and the rivers</w:t>
      </w:r>
      <w:r>
        <w:rPr>
          <w:rFonts w:eastAsia="ＭＳ 明朝"/>
          <w:i/>
          <w:sz w:val="24"/>
          <w:szCs w:val="24"/>
          <w:lang w:eastAsia="ja-JP"/>
        </w:rPr>
        <w:t xml:space="preserve"> (Hachiman, </w:t>
      </w:r>
      <w:proofErr w:type="spellStart"/>
      <w:r>
        <w:rPr>
          <w:rFonts w:eastAsia="ＭＳ 明朝"/>
          <w:i/>
          <w:sz w:val="24"/>
          <w:szCs w:val="24"/>
          <w:lang w:eastAsia="ja-JP"/>
        </w:rPr>
        <w:t>Mizushiri</w:t>
      </w:r>
      <w:proofErr w:type="spellEnd"/>
      <w:r>
        <w:rPr>
          <w:rFonts w:eastAsia="ＭＳ 明朝"/>
          <w:i/>
          <w:sz w:val="24"/>
          <w:szCs w:val="24"/>
          <w:lang w:eastAsia="ja-JP"/>
        </w:rPr>
        <w:t xml:space="preserve">, and </w:t>
      </w:r>
      <w:proofErr w:type="spellStart"/>
      <w:r>
        <w:rPr>
          <w:rFonts w:eastAsia="ＭＳ 明朝"/>
          <w:i/>
          <w:sz w:val="24"/>
          <w:szCs w:val="24"/>
          <w:lang w:eastAsia="ja-JP"/>
        </w:rPr>
        <w:t>Oritate</w:t>
      </w:r>
      <w:proofErr w:type="spellEnd"/>
      <w:r>
        <w:rPr>
          <w:rFonts w:eastAsia="ＭＳ 明朝"/>
          <w:i/>
          <w:sz w:val="24"/>
          <w:szCs w:val="24"/>
          <w:lang w:eastAsia="ja-JP"/>
        </w:rPr>
        <w:t xml:space="preserve"> Rivers)</w:t>
      </w:r>
      <w:r w:rsidRPr="00585984">
        <w:rPr>
          <w:rFonts w:eastAsia="ＭＳ 明朝"/>
          <w:i/>
          <w:sz w:val="24"/>
          <w:szCs w:val="24"/>
          <w:lang w:eastAsia="ja-JP"/>
        </w:rPr>
        <w:t>.</w:t>
      </w:r>
    </w:p>
    <w:p w:rsidR="00230F0C" w:rsidRDefault="00230F0C" w:rsidP="00FD5260">
      <w:pPr>
        <w:pStyle w:val="text"/>
        <w:spacing w:line="276" w:lineRule="auto"/>
        <w:ind w:firstLine="0"/>
        <w:rPr>
          <w:rFonts w:eastAsia="ＭＳ 明朝"/>
          <w:i/>
          <w:sz w:val="24"/>
          <w:szCs w:val="24"/>
          <w:lang w:eastAsia="ja-JP"/>
        </w:rPr>
      </w:pPr>
    </w:p>
    <w:p w:rsidR="005E5345" w:rsidRDefault="00230F0C" w:rsidP="00FD5260">
      <w:pPr>
        <w:pStyle w:val="text"/>
        <w:spacing w:line="276" w:lineRule="auto"/>
        <w:ind w:firstLine="0"/>
        <w:rPr>
          <w:rFonts w:eastAsia="ＭＳ 明朝"/>
          <w:sz w:val="24"/>
          <w:szCs w:val="24"/>
          <w:lang w:eastAsia="ja-JP"/>
        </w:rPr>
      </w:pPr>
      <w:proofErr w:type="spellStart"/>
      <w:r>
        <w:rPr>
          <w:rFonts w:eastAsia="ＭＳ 明朝"/>
          <w:sz w:val="24"/>
          <w:szCs w:val="24"/>
          <w:lang w:eastAsia="ja-JP"/>
        </w:rPr>
        <w:t>Mizushiri</w:t>
      </w:r>
      <w:proofErr w:type="spellEnd"/>
      <w:r>
        <w:rPr>
          <w:rFonts w:eastAsia="ＭＳ 明朝"/>
          <w:sz w:val="24"/>
          <w:szCs w:val="24"/>
          <w:lang w:eastAsia="ja-JP"/>
        </w:rPr>
        <w:t xml:space="preserve">) </w:t>
      </w:r>
      <w:r w:rsidR="00E82DD7">
        <w:rPr>
          <w:rFonts w:eastAsia="ＭＳ 明朝"/>
          <w:sz w:val="24"/>
          <w:szCs w:val="24"/>
          <w:lang w:eastAsia="ja-JP"/>
        </w:rPr>
        <w:t>on</w:t>
      </w:r>
      <w:r>
        <w:rPr>
          <w:rFonts w:eastAsia="ＭＳ 明朝"/>
          <w:sz w:val="24"/>
          <w:szCs w:val="24"/>
          <w:lang w:eastAsia="ja-JP"/>
        </w:rPr>
        <w:t>ce</w:t>
      </w:r>
      <w:r w:rsidR="00E82DD7">
        <w:rPr>
          <w:rFonts w:eastAsia="ＭＳ 明朝"/>
          <w:sz w:val="24"/>
          <w:szCs w:val="24"/>
          <w:lang w:eastAsia="ja-JP"/>
        </w:rPr>
        <w:t xml:space="preserve"> every month from July 2014 to </w:t>
      </w:r>
      <w:r w:rsidR="00494E18">
        <w:rPr>
          <w:rFonts w:eastAsia="ＭＳ 明朝"/>
          <w:sz w:val="24"/>
          <w:szCs w:val="24"/>
          <w:lang w:eastAsia="ja-JP"/>
        </w:rPr>
        <w:t>April</w:t>
      </w:r>
      <w:r w:rsidR="00E82DD7">
        <w:rPr>
          <w:rFonts w:eastAsia="ＭＳ 明朝"/>
          <w:sz w:val="24"/>
          <w:szCs w:val="24"/>
          <w:lang w:eastAsia="ja-JP"/>
        </w:rPr>
        <w:t xml:space="preserve"> </w:t>
      </w:r>
      <w:r w:rsidR="003A1441">
        <w:rPr>
          <w:rFonts w:eastAsia="ＭＳ 明朝"/>
          <w:sz w:val="24"/>
          <w:szCs w:val="24"/>
          <w:lang w:eastAsia="ja-JP"/>
        </w:rPr>
        <w:t>2015</w:t>
      </w:r>
      <w:r w:rsidR="004E65BC">
        <w:rPr>
          <w:rFonts w:eastAsia="ＭＳ 明朝"/>
          <w:sz w:val="24"/>
          <w:szCs w:val="24"/>
          <w:lang w:eastAsia="ja-JP"/>
        </w:rPr>
        <w:t xml:space="preserve"> (Fig. 1)</w:t>
      </w:r>
      <w:r w:rsidR="003A1441">
        <w:rPr>
          <w:rFonts w:eastAsia="ＭＳ 明朝"/>
          <w:sz w:val="24"/>
          <w:szCs w:val="24"/>
          <w:lang w:eastAsia="ja-JP"/>
        </w:rPr>
        <w:t>. The</w:t>
      </w:r>
      <w:r>
        <w:rPr>
          <w:rFonts w:eastAsia="ＭＳ 明朝"/>
          <w:sz w:val="24"/>
          <w:szCs w:val="24"/>
          <w:lang w:eastAsia="ja-JP"/>
        </w:rPr>
        <w:t xml:space="preserve"> sample collection was conducted using</w:t>
      </w:r>
      <w:r w:rsidR="00387D65">
        <w:rPr>
          <w:rFonts w:eastAsia="ＭＳ 明朝"/>
          <w:sz w:val="24"/>
          <w:szCs w:val="24"/>
          <w:lang w:eastAsia="ja-JP"/>
        </w:rPr>
        <w:t xml:space="preserve"> acid washed plastic bottles, and b</w:t>
      </w:r>
      <w:r w:rsidR="004448A2">
        <w:rPr>
          <w:rFonts w:eastAsia="ＭＳ 明朝"/>
          <w:sz w:val="24"/>
          <w:szCs w:val="24"/>
          <w:lang w:eastAsia="ja-JP"/>
        </w:rPr>
        <w:t>asic water qual</w:t>
      </w:r>
      <w:r w:rsidR="007D1990" w:rsidRPr="007D1990">
        <w:rPr>
          <w:rFonts w:eastAsia="ＭＳ 明朝"/>
          <w:sz w:val="24"/>
          <w:szCs w:val="24"/>
          <w:lang w:eastAsia="ja-JP"/>
        </w:rPr>
        <w:t>ity parameters</w:t>
      </w:r>
      <w:r>
        <w:rPr>
          <w:rFonts w:eastAsia="ＭＳ 明朝"/>
          <w:sz w:val="24"/>
          <w:szCs w:val="24"/>
          <w:lang w:eastAsia="ja-JP"/>
        </w:rPr>
        <w:t xml:space="preserve"> were measured</w:t>
      </w:r>
      <w:r w:rsidR="007D1990" w:rsidRPr="007D1990">
        <w:rPr>
          <w:rFonts w:eastAsia="ＭＳ 明朝"/>
          <w:sz w:val="24"/>
          <w:szCs w:val="24"/>
          <w:lang w:eastAsia="ja-JP"/>
        </w:rPr>
        <w:t>, including water temperature, p</w:t>
      </w:r>
      <w:r>
        <w:rPr>
          <w:rFonts w:eastAsia="ＭＳ 明朝"/>
          <w:sz w:val="24"/>
          <w:szCs w:val="24"/>
          <w:lang w:eastAsia="ja-JP"/>
        </w:rPr>
        <w:t>H, and electrical conductivity</w:t>
      </w:r>
      <w:r w:rsidR="00387D65">
        <w:rPr>
          <w:rFonts w:eastAsia="ＭＳ 明朝"/>
          <w:sz w:val="24"/>
          <w:szCs w:val="24"/>
          <w:lang w:eastAsia="ja-JP"/>
        </w:rPr>
        <w:t xml:space="preserve">. </w:t>
      </w:r>
    </w:p>
    <w:p w:rsidR="005E5345" w:rsidRDefault="005E5345" w:rsidP="00FD5260">
      <w:pPr>
        <w:pStyle w:val="text"/>
        <w:spacing w:line="276" w:lineRule="auto"/>
        <w:ind w:firstLine="0"/>
        <w:rPr>
          <w:rFonts w:eastAsia="ＭＳ 明朝"/>
          <w:sz w:val="24"/>
          <w:szCs w:val="24"/>
          <w:lang w:eastAsia="ja-JP"/>
        </w:rPr>
      </w:pPr>
    </w:p>
    <w:p w:rsidR="005E5345" w:rsidRPr="005E5345" w:rsidRDefault="005E5345" w:rsidP="00FD5260">
      <w:pPr>
        <w:pStyle w:val="text"/>
        <w:spacing w:line="276" w:lineRule="auto"/>
        <w:ind w:firstLine="0"/>
        <w:rPr>
          <w:rFonts w:eastAsia="ＭＳ 明朝"/>
          <w:i/>
          <w:sz w:val="24"/>
          <w:szCs w:val="24"/>
          <w:lang w:eastAsia="ja-JP"/>
        </w:rPr>
      </w:pPr>
      <w:r w:rsidRPr="005E5345">
        <w:rPr>
          <w:rFonts w:eastAsia="ＭＳ 明朝" w:hint="eastAsia"/>
          <w:i/>
          <w:sz w:val="24"/>
          <w:szCs w:val="24"/>
          <w:lang w:eastAsia="ja-JP"/>
        </w:rPr>
        <w:t>S</w:t>
      </w:r>
      <w:r w:rsidRPr="005E5345">
        <w:rPr>
          <w:rFonts w:eastAsia="ＭＳ 明朝"/>
          <w:i/>
          <w:sz w:val="24"/>
          <w:szCs w:val="24"/>
          <w:lang w:eastAsia="ja-JP"/>
        </w:rPr>
        <w:t>ample procedure</w:t>
      </w:r>
    </w:p>
    <w:p w:rsidR="005E5345" w:rsidRDefault="007D1990" w:rsidP="00FD5260">
      <w:pPr>
        <w:pStyle w:val="text"/>
        <w:spacing w:line="276" w:lineRule="auto"/>
        <w:ind w:firstLine="0"/>
        <w:rPr>
          <w:rFonts w:eastAsia="ＭＳ 明朝"/>
          <w:sz w:val="24"/>
          <w:szCs w:val="24"/>
          <w:lang w:eastAsia="ja-JP"/>
        </w:rPr>
      </w:pPr>
      <w:r w:rsidRPr="007D1990">
        <w:rPr>
          <w:rFonts w:eastAsia="ＭＳ 明朝"/>
          <w:sz w:val="24"/>
          <w:szCs w:val="24"/>
          <w:lang w:eastAsia="ja-JP"/>
        </w:rPr>
        <w:t xml:space="preserve">Collected water samples were filtered through a polytetrafluoroethylene membrane filter with 0.45 </w:t>
      </w:r>
      <w:proofErr w:type="spellStart"/>
      <w:r w:rsidRPr="007D1990">
        <w:rPr>
          <w:rFonts w:eastAsia="ＭＳ 明朝"/>
          <w:sz w:val="24"/>
          <w:szCs w:val="24"/>
          <w:lang w:eastAsia="ja-JP"/>
        </w:rPr>
        <w:t>μm</w:t>
      </w:r>
      <w:proofErr w:type="spellEnd"/>
      <w:r w:rsidRPr="007D1990">
        <w:rPr>
          <w:rFonts w:eastAsia="ＭＳ 明朝"/>
          <w:sz w:val="24"/>
          <w:szCs w:val="24"/>
          <w:lang w:eastAsia="ja-JP"/>
        </w:rPr>
        <w:t xml:space="preserve"> pore size (Merck Millipore). After filtration, water quality parameters, including </w:t>
      </w:r>
      <w:r w:rsidR="00387D65">
        <w:rPr>
          <w:rFonts w:eastAsia="ＭＳ 明朝"/>
          <w:sz w:val="24"/>
          <w:szCs w:val="24"/>
          <w:lang w:eastAsia="ja-JP"/>
        </w:rPr>
        <w:t xml:space="preserve">salinity and </w:t>
      </w:r>
      <w:r w:rsidRPr="007D1990">
        <w:rPr>
          <w:rFonts w:eastAsia="ＭＳ 明朝"/>
          <w:sz w:val="24"/>
          <w:szCs w:val="24"/>
          <w:lang w:eastAsia="ja-JP"/>
        </w:rPr>
        <w:t>concentration</w:t>
      </w:r>
      <w:r w:rsidR="00387D65">
        <w:rPr>
          <w:rFonts w:eastAsia="ＭＳ 明朝"/>
          <w:sz w:val="24"/>
          <w:szCs w:val="24"/>
          <w:lang w:eastAsia="ja-JP"/>
        </w:rPr>
        <w:t>s of Fe</w:t>
      </w:r>
      <w:r w:rsidRPr="007D1990">
        <w:rPr>
          <w:rFonts w:eastAsia="ＭＳ 明朝"/>
          <w:sz w:val="24"/>
          <w:szCs w:val="24"/>
          <w:lang w:eastAsia="ja-JP"/>
        </w:rPr>
        <w:t>, dissolved organic carbon, absorbance and fluorescen</w:t>
      </w:r>
      <w:r w:rsidR="00387D65">
        <w:rPr>
          <w:rFonts w:eastAsia="ＭＳ 明朝"/>
          <w:sz w:val="24"/>
          <w:szCs w:val="24"/>
          <w:lang w:eastAsia="ja-JP"/>
        </w:rPr>
        <w:t>ce spectra</w:t>
      </w:r>
      <w:r w:rsidR="00FD5260">
        <w:rPr>
          <w:rFonts w:eastAsia="ＭＳ 明朝"/>
          <w:sz w:val="24"/>
          <w:szCs w:val="24"/>
          <w:lang w:eastAsia="ja-JP"/>
        </w:rPr>
        <w:t xml:space="preserve"> were measured. T</w:t>
      </w:r>
      <w:r w:rsidRPr="007D1990">
        <w:rPr>
          <w:rFonts w:eastAsia="ＭＳ 明朝"/>
          <w:sz w:val="24"/>
          <w:szCs w:val="24"/>
          <w:lang w:eastAsia="ja-JP"/>
        </w:rPr>
        <w:t>he concentr</w:t>
      </w:r>
      <w:r w:rsidR="00387D65">
        <w:rPr>
          <w:rFonts w:eastAsia="ＭＳ 明朝"/>
          <w:sz w:val="24"/>
          <w:szCs w:val="24"/>
          <w:lang w:eastAsia="ja-JP"/>
        </w:rPr>
        <w:t xml:space="preserve">ations of dissolved Fe </w:t>
      </w:r>
      <w:r w:rsidRPr="007D1990">
        <w:rPr>
          <w:rFonts w:eastAsia="ＭＳ 明朝"/>
          <w:sz w:val="24"/>
          <w:szCs w:val="24"/>
          <w:lang w:eastAsia="ja-JP"/>
        </w:rPr>
        <w:t>were determined using an inductively coupled plasma mass spectrometer (ICP-MS; 7700x, Agile</w:t>
      </w:r>
      <w:r w:rsidR="0086270F">
        <w:rPr>
          <w:rFonts w:eastAsia="ＭＳ 明朝"/>
          <w:sz w:val="24"/>
          <w:szCs w:val="24"/>
          <w:lang w:eastAsia="ja-JP"/>
        </w:rPr>
        <w:t>nt Technologies</w:t>
      </w:r>
      <w:r w:rsidRPr="007D1990">
        <w:rPr>
          <w:rFonts w:eastAsia="ＭＳ 明朝"/>
          <w:sz w:val="24"/>
          <w:szCs w:val="24"/>
          <w:lang w:eastAsia="ja-JP"/>
        </w:rPr>
        <w:t>).</w:t>
      </w:r>
      <w:r w:rsidR="00DA0E44">
        <w:rPr>
          <w:rFonts w:eastAsia="ＭＳ 明朝"/>
          <w:sz w:val="24"/>
          <w:szCs w:val="24"/>
          <w:lang w:eastAsia="ja-JP"/>
        </w:rPr>
        <w:t xml:space="preserve"> Before analysis by ICP-MS, excess </w:t>
      </w:r>
      <w:r w:rsidR="00494E18">
        <w:rPr>
          <w:rFonts w:eastAsia="ＭＳ 明朝"/>
          <w:sz w:val="24"/>
          <w:szCs w:val="24"/>
          <w:lang w:eastAsia="ja-JP"/>
        </w:rPr>
        <w:t>salt in</w:t>
      </w:r>
      <w:r w:rsidR="00DA0E44">
        <w:rPr>
          <w:rFonts w:eastAsia="ＭＳ 明朝"/>
          <w:sz w:val="24"/>
          <w:szCs w:val="24"/>
          <w:lang w:eastAsia="ja-JP"/>
        </w:rPr>
        <w:t xml:space="preserve"> the seawater samples were removed with solid phase chelate extraction technique using </w:t>
      </w:r>
      <w:proofErr w:type="spellStart"/>
      <w:r w:rsidR="00DA0E44" w:rsidRPr="00DA0E44">
        <w:rPr>
          <w:rFonts w:eastAsia="ＭＳ 明朝"/>
          <w:sz w:val="24"/>
          <w:szCs w:val="24"/>
          <w:lang w:eastAsia="ja-JP"/>
        </w:rPr>
        <w:t>Nobias</w:t>
      </w:r>
      <w:proofErr w:type="spellEnd"/>
      <w:r w:rsidR="00DA0E44" w:rsidRPr="00DA0E44">
        <w:rPr>
          <w:rFonts w:eastAsia="ＭＳ 明朝"/>
          <w:sz w:val="24"/>
          <w:szCs w:val="24"/>
          <w:lang w:eastAsia="ja-JP"/>
        </w:rPr>
        <w:t xml:space="preserve"> CHELATE-PA1</w:t>
      </w:r>
      <w:r w:rsidR="00DA0E44">
        <w:rPr>
          <w:rFonts w:eastAsia="ＭＳ 明朝"/>
          <w:sz w:val="24"/>
          <w:szCs w:val="24"/>
          <w:lang w:eastAsia="ja-JP"/>
        </w:rPr>
        <w:t xml:space="preserve"> (</w:t>
      </w:r>
      <w:r w:rsidR="009F5BFF" w:rsidRPr="009F5BFF">
        <w:rPr>
          <w:rFonts w:eastAsia="ＭＳ 明朝"/>
          <w:sz w:val="24"/>
          <w:szCs w:val="24"/>
          <w:lang w:eastAsia="ja-JP"/>
        </w:rPr>
        <w:t>Hitachi High-Technologies</w:t>
      </w:r>
      <w:r w:rsidR="0086270F">
        <w:rPr>
          <w:rFonts w:eastAsia="ＭＳ 明朝"/>
          <w:sz w:val="24"/>
          <w:szCs w:val="24"/>
          <w:lang w:eastAsia="ja-JP"/>
        </w:rPr>
        <w:t xml:space="preserve"> Co.</w:t>
      </w:r>
      <w:r w:rsidR="005E5345">
        <w:rPr>
          <w:rFonts w:eastAsia="ＭＳ 明朝"/>
          <w:sz w:val="24"/>
          <w:szCs w:val="24"/>
          <w:lang w:eastAsia="ja-JP"/>
        </w:rPr>
        <w:t xml:space="preserve">; </w:t>
      </w:r>
      <w:r w:rsidR="00896688" w:rsidRPr="00896688">
        <w:rPr>
          <w:rFonts w:eastAsia="ＭＳ 明朝"/>
          <w:sz w:val="24"/>
          <w:szCs w:val="24"/>
          <w:lang w:eastAsia="ja-JP"/>
        </w:rPr>
        <w:fldChar w:fldCharType="begin" w:fldLock="1"/>
      </w:r>
      <w:r w:rsidR="00104779">
        <w:rPr>
          <w:rFonts w:eastAsia="ＭＳ 明朝"/>
          <w:sz w:val="24"/>
          <w:szCs w:val="24"/>
          <w:lang w:eastAsia="ja-JP"/>
        </w:rPr>
        <w:instrText>ADDIN CSL_CITATION { "citationItems" : [ { "id" : "ITEM-1", "itemData" : { "DOI" : "10.1021/ac800500f", "ISSN" : "0003-2700", "author" : [ { "dropping-particle" : "", "family" : "Sohrin", "given" : "Yoshiki", "non-dropping-particle" : "", "parse-names" : false, "suffix" : "" }, { "dropping-particle" : "", "family" : "Urushihara", "given" : "Shouhei", "non-dropping-particle" : "", "parse-names" : false, "suffix" : "" }, { "dropping-particle" : "", "family" : "Nakatsuka", "given" : "Seiji", "non-dropping-particle" : "", "parse-names" : false, "suffix" : "" }, { "dropping-particle" : "", "family" : "Kono", "given" : "Tomohiro", "non-dropping-particle" : "", "parse-names" : false, "suffix" : "" }, { "dropping-particle" : "", "family" : "Higo", "given" : "Eri", "non-dropping-particle" : "", "parse-names" : false, "suffix" : "" }, { "dropping-particle" : "", "family" : "Minami", "given" : "Tomoharu", "non-dropping-particle" : "", "parse-names" : false, "suffix" : "" }, { "dropping-particle" : "", "family" : "Norisuye", "given" : "Kazuhiro", "non-dropping-particle" : "", "parse-names" : false, "suffix" : "" }, { "dropping-particle" : "", "family" : "Umetani", "given" : "Shigeo", "non-dropping-particle" : "", "parse-names" : false, "suffix" : "" } ], "container-title" : "Analytical Chemistry", "id" : "ITEM-1", "issue" : "16", "issued" : { "date-parts" : [ [ "2008", "8", "1" ] ] }, "note" : "doi: 10.1021/ac800500f", "page" : "6267-6273", "publisher" : "American Chemical Society", "title" : "Multielemental Determination of GEOTRACES Key Trace Metals in Seawater by ICPMS after Preconcentration Using an Ethylenediaminetriacetic Acid Chelating Resin", "type" : "article-journal", "volume" : "80" }, "uris" : [ "http://www.mendeley.com/documents/?uuid=59b94905-3105-4051-b0ee-a4ed7b38e6fa" ] } ], "mendeley" : { "formattedCitation" : "[15]", "plainTextFormattedCitation" : "[15]", "previouslyFormattedCitation" : "[15]" }, "properties" : { "noteIndex" : 0 }, "schema" : "https://github.com/citation-style-language/schema/raw/master/csl-citation.json" }</w:instrText>
      </w:r>
      <w:r w:rsidR="00896688" w:rsidRPr="00896688">
        <w:rPr>
          <w:rFonts w:eastAsia="ＭＳ 明朝"/>
          <w:sz w:val="24"/>
          <w:szCs w:val="24"/>
          <w:lang w:eastAsia="ja-JP"/>
        </w:rPr>
        <w:fldChar w:fldCharType="separate"/>
      </w:r>
      <w:r w:rsidR="006F48D4" w:rsidRPr="006F48D4">
        <w:rPr>
          <w:rFonts w:eastAsia="ＭＳ 明朝"/>
          <w:noProof/>
          <w:sz w:val="24"/>
          <w:szCs w:val="24"/>
          <w:lang w:eastAsia="ja-JP"/>
        </w:rPr>
        <w:t>[15]</w:t>
      </w:r>
      <w:r w:rsidR="00896688" w:rsidRPr="00896688">
        <w:rPr>
          <w:rFonts w:eastAsia="ＭＳ 明朝"/>
          <w:sz w:val="24"/>
          <w:szCs w:val="24"/>
          <w:lang w:eastAsia="ja-JP"/>
        </w:rPr>
        <w:fldChar w:fldCharType="end"/>
      </w:r>
      <w:r w:rsidR="00DA0E44">
        <w:rPr>
          <w:rFonts w:eastAsia="ＭＳ 明朝"/>
          <w:sz w:val="24"/>
          <w:szCs w:val="24"/>
          <w:lang w:eastAsia="ja-JP"/>
        </w:rPr>
        <w:t>)</w:t>
      </w:r>
      <w:r w:rsidR="009F5BFF">
        <w:rPr>
          <w:rFonts w:eastAsia="ＭＳ 明朝"/>
          <w:sz w:val="24"/>
          <w:szCs w:val="24"/>
          <w:lang w:eastAsia="ja-JP"/>
        </w:rPr>
        <w:t xml:space="preserve">. </w:t>
      </w:r>
      <w:r w:rsidR="00AE1ECB">
        <w:rPr>
          <w:rFonts w:eastAsia="ＭＳ 明朝"/>
          <w:sz w:val="24"/>
          <w:szCs w:val="24"/>
          <w:lang w:eastAsia="ja-JP"/>
        </w:rPr>
        <w:t xml:space="preserve">Because </w:t>
      </w:r>
      <w:r w:rsidR="00AE1ECB" w:rsidRPr="00AE1ECB">
        <w:rPr>
          <w:rFonts w:eastAsia="ＭＳ 明朝"/>
          <w:sz w:val="24"/>
          <w:szCs w:val="24"/>
          <w:lang w:eastAsia="ja-JP"/>
        </w:rPr>
        <w:t xml:space="preserve">DOM </w:t>
      </w:r>
      <w:r w:rsidR="00AE1ECB">
        <w:rPr>
          <w:rFonts w:eastAsia="ＭＳ 明朝"/>
          <w:sz w:val="24"/>
          <w:szCs w:val="24"/>
          <w:lang w:eastAsia="ja-JP"/>
        </w:rPr>
        <w:t xml:space="preserve">and </w:t>
      </w:r>
      <w:r w:rsidR="00AE1ECB" w:rsidRPr="00AE1ECB">
        <w:rPr>
          <w:rFonts w:eastAsia="ＭＳ 明朝"/>
          <w:sz w:val="24"/>
          <w:szCs w:val="24"/>
          <w:lang w:eastAsia="ja-JP"/>
        </w:rPr>
        <w:t>the specific UV absorbance (SUVA254: ratio of absorbance at a wavelength of 254 nm [A254] relative to the dissolved organic carbon concentration [DOC]) has a significant positive correlation with the metal-to-DOC concentration ratio (a parameter defined by the concentration ratio of dissolved trace metals relative to DOC) for all metals studied</w:t>
      </w:r>
      <w:r w:rsidR="00230F0C">
        <w:rPr>
          <w:rFonts w:eastAsia="ＭＳ 明朝"/>
          <w:sz w:val="24"/>
          <w:szCs w:val="24"/>
          <w:lang w:eastAsia="ja-JP"/>
        </w:rPr>
        <w:t xml:space="preserve"> </w:t>
      </w:r>
      <w:r w:rsidR="00AE1ECB" w:rsidRPr="00AE1ECB">
        <w:rPr>
          <w:rFonts w:eastAsia="ＭＳ 明朝"/>
          <w:sz w:val="24"/>
          <w:szCs w:val="24"/>
          <w:lang w:eastAsia="ja-JP"/>
        </w:rPr>
        <w:t xml:space="preserve">consists of a range of organic molecules, of which </w:t>
      </w:r>
      <w:proofErr w:type="spellStart"/>
      <w:r w:rsidR="00AE1ECB" w:rsidRPr="00AE1ECB">
        <w:rPr>
          <w:rFonts w:eastAsia="ＭＳ 明朝"/>
          <w:sz w:val="24"/>
          <w:szCs w:val="24"/>
          <w:lang w:eastAsia="ja-JP"/>
        </w:rPr>
        <w:t>humic</w:t>
      </w:r>
      <w:proofErr w:type="spellEnd"/>
      <w:r w:rsidR="00AE1ECB" w:rsidRPr="00AE1ECB">
        <w:rPr>
          <w:rFonts w:eastAsia="ＭＳ 明朝"/>
          <w:sz w:val="24"/>
          <w:szCs w:val="24"/>
          <w:lang w:eastAsia="ja-JP"/>
        </w:rPr>
        <w:t xml:space="preserve"> substances (HS) are the primary metal-binding ligands for trace metals including copper and iron.3</w:t>
      </w:r>
      <w:r w:rsidR="00494E18">
        <w:rPr>
          <w:rFonts w:eastAsia="ＭＳ 明朝"/>
          <w:sz w:val="24"/>
          <w:szCs w:val="24"/>
          <w:lang w:eastAsia="ja-JP"/>
        </w:rPr>
        <w:t>The concentration</w:t>
      </w:r>
      <w:r w:rsidR="00C61230">
        <w:rPr>
          <w:rFonts w:eastAsia="ＭＳ 明朝"/>
          <w:sz w:val="24"/>
          <w:szCs w:val="24"/>
          <w:lang w:eastAsia="ja-JP"/>
        </w:rPr>
        <w:t>s</w:t>
      </w:r>
      <w:r w:rsidR="00494E18">
        <w:rPr>
          <w:rFonts w:eastAsia="ＭＳ 明朝"/>
          <w:sz w:val="24"/>
          <w:szCs w:val="24"/>
          <w:lang w:eastAsia="ja-JP"/>
        </w:rPr>
        <w:t xml:space="preserve"> of dissolved organic carbon (D</w:t>
      </w:r>
      <w:r w:rsidRPr="007D1990">
        <w:rPr>
          <w:rFonts w:eastAsia="ＭＳ 明朝"/>
          <w:sz w:val="24"/>
          <w:szCs w:val="24"/>
          <w:lang w:eastAsia="ja-JP"/>
        </w:rPr>
        <w:t>OC</w:t>
      </w:r>
      <w:r w:rsidR="00494E18">
        <w:rPr>
          <w:rFonts w:eastAsia="ＭＳ 明朝"/>
          <w:sz w:val="24"/>
          <w:szCs w:val="24"/>
          <w:lang w:eastAsia="ja-JP"/>
        </w:rPr>
        <w:t>)</w:t>
      </w:r>
      <w:r w:rsidRPr="007D1990">
        <w:rPr>
          <w:rFonts w:eastAsia="ＭＳ 明朝"/>
          <w:sz w:val="24"/>
          <w:szCs w:val="24"/>
          <w:lang w:eastAsia="ja-JP"/>
        </w:rPr>
        <w:t xml:space="preserve"> </w:t>
      </w:r>
      <w:r w:rsidR="00C61230">
        <w:rPr>
          <w:rFonts w:eastAsia="ＭＳ 明朝"/>
          <w:sz w:val="24"/>
          <w:szCs w:val="24"/>
          <w:lang w:eastAsia="ja-JP"/>
        </w:rPr>
        <w:t xml:space="preserve">and </w:t>
      </w:r>
      <w:r w:rsidR="00C61230" w:rsidRPr="00C61230">
        <w:rPr>
          <w:rFonts w:eastAsia="ＭＳ 明朝"/>
          <w:sz w:val="24"/>
          <w:szCs w:val="24"/>
          <w:lang w:eastAsia="ja-JP"/>
        </w:rPr>
        <w:t>absorbance at a wavelength of 254 nm [A</w:t>
      </w:r>
      <w:r w:rsidR="00C61230" w:rsidRPr="0059538F">
        <w:rPr>
          <w:rFonts w:eastAsia="ＭＳ 明朝"/>
          <w:sz w:val="24"/>
          <w:szCs w:val="24"/>
          <w:vertAlign w:val="subscript"/>
          <w:lang w:eastAsia="ja-JP"/>
        </w:rPr>
        <w:t>254</w:t>
      </w:r>
      <w:r w:rsidR="00C61230" w:rsidRPr="00C61230">
        <w:rPr>
          <w:rFonts w:eastAsia="ＭＳ 明朝"/>
          <w:sz w:val="24"/>
          <w:szCs w:val="24"/>
          <w:lang w:eastAsia="ja-JP"/>
        </w:rPr>
        <w:t>]</w:t>
      </w:r>
      <w:r w:rsidR="00C61230">
        <w:rPr>
          <w:rFonts w:eastAsia="ＭＳ 明朝"/>
          <w:sz w:val="24"/>
          <w:szCs w:val="24"/>
          <w:lang w:eastAsia="ja-JP"/>
        </w:rPr>
        <w:t xml:space="preserve"> </w:t>
      </w:r>
      <w:r w:rsidRPr="007D1990">
        <w:rPr>
          <w:rFonts w:eastAsia="ＭＳ 明朝"/>
          <w:sz w:val="24"/>
          <w:szCs w:val="24"/>
          <w:lang w:eastAsia="ja-JP"/>
        </w:rPr>
        <w:t>were determined using a TOC ana</w:t>
      </w:r>
      <w:r w:rsidR="0086270F">
        <w:rPr>
          <w:rFonts w:eastAsia="ＭＳ 明朝"/>
          <w:sz w:val="24"/>
          <w:szCs w:val="24"/>
          <w:lang w:eastAsia="ja-JP"/>
        </w:rPr>
        <w:t>lyzer (TOC-5000, Shimadzu</w:t>
      </w:r>
      <w:r w:rsidRPr="007D1990">
        <w:rPr>
          <w:rFonts w:eastAsia="ＭＳ 明朝"/>
          <w:sz w:val="24"/>
          <w:szCs w:val="24"/>
          <w:lang w:eastAsia="ja-JP"/>
        </w:rPr>
        <w:t>)</w:t>
      </w:r>
      <w:r w:rsidR="00C61230">
        <w:rPr>
          <w:rFonts w:eastAsia="ＭＳ 明朝"/>
          <w:sz w:val="24"/>
          <w:szCs w:val="24"/>
          <w:lang w:eastAsia="ja-JP"/>
        </w:rPr>
        <w:t xml:space="preserve"> and </w:t>
      </w:r>
      <w:r w:rsidR="00C61230" w:rsidRPr="00C61230">
        <w:rPr>
          <w:rFonts w:eastAsia="ＭＳ 明朝"/>
          <w:sz w:val="24"/>
          <w:szCs w:val="24"/>
          <w:lang w:eastAsia="ja-JP"/>
        </w:rPr>
        <w:t>a UV-visible spectrophotometer (UV-1800, Shimadzu, Kyoto, Japan) with 1 cm path-length quartz cuvette</w:t>
      </w:r>
      <w:r w:rsidRPr="007D1990">
        <w:rPr>
          <w:rFonts w:eastAsia="ＭＳ 明朝"/>
          <w:sz w:val="24"/>
          <w:szCs w:val="24"/>
          <w:lang w:eastAsia="ja-JP"/>
        </w:rPr>
        <w:t xml:space="preserve">. </w:t>
      </w:r>
      <w:r w:rsidR="0056230E">
        <w:rPr>
          <w:rFonts w:eastAsia="ＭＳ 明朝"/>
          <w:sz w:val="24"/>
          <w:szCs w:val="24"/>
          <w:lang w:eastAsia="ja-JP"/>
        </w:rPr>
        <w:t xml:space="preserve">All sample analysis were treated with clean techniques. </w:t>
      </w:r>
    </w:p>
    <w:p w:rsidR="005E5345" w:rsidRDefault="005E5345" w:rsidP="00FD5260">
      <w:pPr>
        <w:pStyle w:val="text"/>
        <w:spacing w:line="276" w:lineRule="auto"/>
        <w:ind w:firstLine="0"/>
        <w:rPr>
          <w:rFonts w:eastAsia="ＭＳ 明朝"/>
          <w:sz w:val="24"/>
          <w:szCs w:val="24"/>
          <w:lang w:eastAsia="ja-JP"/>
        </w:rPr>
      </w:pPr>
    </w:p>
    <w:p w:rsidR="005E5345" w:rsidRPr="005E5345" w:rsidRDefault="005E5345" w:rsidP="00FD5260">
      <w:pPr>
        <w:pStyle w:val="text"/>
        <w:spacing w:line="276" w:lineRule="auto"/>
        <w:ind w:firstLine="0"/>
        <w:rPr>
          <w:rFonts w:eastAsia="ＭＳ 明朝"/>
          <w:i/>
          <w:sz w:val="24"/>
          <w:szCs w:val="24"/>
          <w:lang w:eastAsia="ja-JP"/>
        </w:rPr>
      </w:pPr>
      <w:r w:rsidRPr="005E5345">
        <w:rPr>
          <w:rFonts w:eastAsia="ＭＳ 明朝"/>
          <w:i/>
          <w:sz w:val="24"/>
          <w:szCs w:val="24"/>
          <w:lang w:eastAsia="ja-JP"/>
        </w:rPr>
        <w:t>Iron uptake experiments</w:t>
      </w:r>
    </w:p>
    <w:p w:rsidR="00F81572" w:rsidRDefault="00494E18" w:rsidP="005E5345">
      <w:pPr>
        <w:pStyle w:val="text"/>
        <w:spacing w:line="276" w:lineRule="auto"/>
        <w:ind w:firstLine="0"/>
        <w:rPr>
          <w:rFonts w:eastAsia="ＭＳ 明朝"/>
          <w:sz w:val="24"/>
          <w:szCs w:val="24"/>
          <w:lang w:eastAsia="ja-JP"/>
        </w:rPr>
      </w:pPr>
      <w:r>
        <w:rPr>
          <w:rFonts w:eastAsia="ＭＳ 明朝"/>
          <w:sz w:val="24"/>
          <w:szCs w:val="24"/>
          <w:lang w:eastAsia="ja-JP"/>
        </w:rPr>
        <w:t xml:space="preserve">Centric diatom </w:t>
      </w:r>
      <w:proofErr w:type="spellStart"/>
      <w:r w:rsidRPr="00494E18">
        <w:rPr>
          <w:rFonts w:eastAsia="ＭＳ 明朝"/>
          <w:i/>
          <w:sz w:val="24"/>
          <w:szCs w:val="24"/>
          <w:lang w:eastAsia="ja-JP"/>
        </w:rPr>
        <w:t>Chaetoceros</w:t>
      </w:r>
      <w:proofErr w:type="spellEnd"/>
      <w:r>
        <w:rPr>
          <w:rFonts w:eastAsia="ＭＳ 明朝"/>
          <w:sz w:val="24"/>
          <w:szCs w:val="24"/>
          <w:lang w:eastAsia="ja-JP"/>
        </w:rPr>
        <w:t xml:space="preserve"> sp. was isolated from the station at the inner part of the </w:t>
      </w:r>
      <w:proofErr w:type="spellStart"/>
      <w:r>
        <w:rPr>
          <w:rFonts w:eastAsia="ＭＳ 明朝"/>
          <w:sz w:val="24"/>
          <w:szCs w:val="24"/>
          <w:lang w:eastAsia="ja-JP"/>
        </w:rPr>
        <w:t>Shizugawa</w:t>
      </w:r>
      <w:proofErr w:type="spellEnd"/>
      <w:r>
        <w:rPr>
          <w:rFonts w:eastAsia="ＭＳ 明朝"/>
          <w:sz w:val="24"/>
          <w:szCs w:val="24"/>
          <w:lang w:eastAsia="ja-JP"/>
        </w:rPr>
        <w:t xml:space="preserve"> Bay in April 2015</w:t>
      </w:r>
      <w:r w:rsidR="00230F0C">
        <w:rPr>
          <w:rFonts w:eastAsia="ＭＳ 明朝"/>
          <w:sz w:val="24"/>
          <w:szCs w:val="24"/>
          <w:lang w:eastAsia="ja-JP"/>
        </w:rPr>
        <w:t xml:space="preserve"> (Fig. 1)</w:t>
      </w:r>
      <w:r>
        <w:rPr>
          <w:rFonts w:eastAsia="ＭＳ 明朝"/>
          <w:sz w:val="24"/>
          <w:szCs w:val="24"/>
          <w:lang w:eastAsia="ja-JP"/>
        </w:rPr>
        <w:t xml:space="preserve">. </w:t>
      </w:r>
      <w:r w:rsidR="00230F0C">
        <w:rPr>
          <w:rFonts w:eastAsia="ＭＳ 明朝"/>
          <w:sz w:val="24"/>
          <w:szCs w:val="24"/>
          <w:lang w:eastAsia="ja-JP"/>
        </w:rPr>
        <w:t xml:space="preserve">From </w:t>
      </w:r>
      <w:r w:rsidR="00865993">
        <w:rPr>
          <w:rFonts w:eastAsia="ＭＳ 明朝"/>
          <w:sz w:val="24"/>
          <w:szCs w:val="24"/>
          <w:lang w:eastAsia="ja-JP"/>
        </w:rPr>
        <w:t xml:space="preserve">microscopic observation, this species was found to be most dominant in the bay </w:t>
      </w:r>
      <w:r w:rsidR="00230F0C">
        <w:rPr>
          <w:rFonts w:eastAsia="ＭＳ 明朝"/>
          <w:sz w:val="24"/>
          <w:szCs w:val="24"/>
          <w:lang w:eastAsia="ja-JP"/>
        </w:rPr>
        <w:t xml:space="preserve">during the sampling </w:t>
      </w:r>
      <w:r w:rsidR="00865993">
        <w:rPr>
          <w:rFonts w:eastAsia="ＭＳ 明朝"/>
          <w:sz w:val="24"/>
          <w:szCs w:val="24"/>
          <w:lang w:eastAsia="ja-JP"/>
        </w:rPr>
        <w:t xml:space="preserve">period. </w:t>
      </w:r>
      <w:r w:rsidR="00FD5260">
        <w:rPr>
          <w:rFonts w:eastAsia="ＭＳ 明朝"/>
          <w:sz w:val="24"/>
          <w:szCs w:val="24"/>
          <w:lang w:eastAsia="ja-JP"/>
        </w:rPr>
        <w:t>This clonal strain was</w:t>
      </w:r>
      <w:r w:rsidR="00980096" w:rsidRPr="00980096">
        <w:rPr>
          <w:rFonts w:eastAsia="ＭＳ 明朝"/>
          <w:sz w:val="24"/>
          <w:szCs w:val="24"/>
          <w:lang w:eastAsia="ja-JP"/>
        </w:rPr>
        <w:t xml:space="preserve"> rendered axenic</w:t>
      </w:r>
      <w:r w:rsidR="00980096">
        <w:rPr>
          <w:rFonts w:eastAsia="ＭＳ 明朝" w:hint="eastAsia"/>
          <w:sz w:val="24"/>
          <w:szCs w:val="24"/>
          <w:lang w:eastAsia="ja-JP"/>
        </w:rPr>
        <w:t xml:space="preserve"> </w:t>
      </w:r>
      <w:r w:rsidR="00980096" w:rsidRPr="00980096">
        <w:rPr>
          <w:rFonts w:eastAsia="ＭＳ 明朝"/>
          <w:sz w:val="24"/>
          <w:szCs w:val="24"/>
          <w:lang w:eastAsia="ja-JP"/>
        </w:rPr>
        <w:t xml:space="preserve">by treatment with </w:t>
      </w:r>
      <w:r w:rsidR="00FD5260">
        <w:rPr>
          <w:rFonts w:eastAsia="ＭＳ 明朝"/>
          <w:sz w:val="24"/>
          <w:szCs w:val="24"/>
          <w:lang w:eastAsia="ja-JP"/>
        </w:rPr>
        <w:t xml:space="preserve">AM9 </w:t>
      </w:r>
      <w:r w:rsidR="00980096" w:rsidRPr="00980096">
        <w:rPr>
          <w:rFonts w:eastAsia="ＭＳ 明朝"/>
          <w:sz w:val="24"/>
          <w:szCs w:val="24"/>
          <w:lang w:eastAsia="ja-JP"/>
        </w:rPr>
        <w:t>antibiotics</w:t>
      </w:r>
      <w:r w:rsidR="00896688">
        <w:rPr>
          <w:rFonts w:eastAsia="ＭＳ 明朝"/>
          <w:sz w:val="24"/>
          <w:szCs w:val="24"/>
          <w:lang w:eastAsia="ja-JP"/>
        </w:rPr>
        <w:t xml:space="preserve"> </w:t>
      </w:r>
      <w:r w:rsidR="00896688">
        <w:rPr>
          <w:rFonts w:eastAsia="ＭＳ 明朝"/>
          <w:sz w:val="24"/>
          <w:szCs w:val="24"/>
          <w:lang w:eastAsia="ja-JP"/>
        </w:rPr>
        <w:fldChar w:fldCharType="begin" w:fldLock="1"/>
      </w:r>
      <w:r w:rsidR="00104779">
        <w:rPr>
          <w:rFonts w:eastAsia="ＭＳ 明朝"/>
          <w:sz w:val="24"/>
          <w:szCs w:val="24"/>
          <w:lang w:eastAsia="ja-JP"/>
        </w:rPr>
        <w:instrText>ADDIN CSL_CITATION { "citationItems" : [ { "id" : "ITEM-1", "itemData" : { "DOI" : "10.1111/j.1749-6632.1959.tb36905.x", "ISSN" : "1749-6632", "author" : [ { "dropping-particle" : "", "family" : "Provasoli", "given" : "L", "non-dropping-particle" : "", "parse-names" : false, "suffix" : "" }, { "dropping-particle" : "", "family" : "Shiraishi", "given" : "K", "non-dropping-particle" : "", "parse-names" : false, "suffix" : "" }, { "dropping-particle" : "", "family" : "Lance", "given" : "J R", "non-dropping-particle" : "", "parse-names" : false, "suffix" : "" } ], "container-title" : "Annals of the New York Academy of Sciences", "id" : "ITEM-1", "issue" : "2", "issued" : { "date-parts" : [ [ "1959" ] ] }, "page" : "250-261", "publisher" : "Blackwell Publishing Ltd", "title" : "NUTRITIONAL IDIOSYNCRASIES OF ARTEMIA AND TIGRIOPUS IN MONOXENIC CULTURE*", "type" : "article-journal", "volume" : "77" }, "uris" : [ "http://www.mendeley.com/documents/?uuid=c0d480ca-4b2b-4e19-97d5-f52a1018f141" ] } ], "mendeley" : { "formattedCitation" : "[16]", "plainTextFormattedCitation" : "[16]", "previouslyFormattedCitation" : "[16]" }, "properties" : { "noteIndex" : 0 }, "schema" : "https://github.com/citation-style-language/schema/raw/master/csl-citation.json" }</w:instrText>
      </w:r>
      <w:r w:rsidR="00896688">
        <w:rPr>
          <w:rFonts w:eastAsia="ＭＳ 明朝"/>
          <w:sz w:val="24"/>
          <w:szCs w:val="24"/>
          <w:lang w:eastAsia="ja-JP"/>
        </w:rPr>
        <w:fldChar w:fldCharType="separate"/>
      </w:r>
      <w:r w:rsidR="006F48D4" w:rsidRPr="006F48D4">
        <w:rPr>
          <w:rFonts w:eastAsia="ＭＳ 明朝"/>
          <w:noProof/>
          <w:sz w:val="24"/>
          <w:szCs w:val="24"/>
          <w:lang w:eastAsia="ja-JP"/>
        </w:rPr>
        <w:t>[16]</w:t>
      </w:r>
      <w:r w:rsidR="00896688">
        <w:rPr>
          <w:rFonts w:eastAsia="ＭＳ 明朝"/>
          <w:sz w:val="24"/>
          <w:szCs w:val="24"/>
          <w:lang w:eastAsia="ja-JP"/>
        </w:rPr>
        <w:fldChar w:fldCharType="end"/>
      </w:r>
      <w:r w:rsidR="00980096" w:rsidRPr="00980096">
        <w:rPr>
          <w:rFonts w:eastAsia="ＭＳ 明朝"/>
          <w:sz w:val="24"/>
          <w:szCs w:val="24"/>
          <w:lang w:eastAsia="ja-JP"/>
        </w:rPr>
        <w:t>, which was confirmed by</w:t>
      </w:r>
      <w:r w:rsidR="00980096">
        <w:rPr>
          <w:rFonts w:eastAsia="ＭＳ 明朝" w:hint="eastAsia"/>
          <w:sz w:val="24"/>
          <w:szCs w:val="24"/>
          <w:lang w:eastAsia="ja-JP"/>
        </w:rPr>
        <w:t xml:space="preserve"> </w:t>
      </w:r>
      <w:r w:rsidR="00980096" w:rsidRPr="00980096">
        <w:rPr>
          <w:rFonts w:eastAsia="ＭＳ 明朝"/>
          <w:sz w:val="24"/>
          <w:szCs w:val="24"/>
          <w:lang w:eastAsia="ja-JP"/>
        </w:rPr>
        <w:t>e</w:t>
      </w:r>
      <w:r w:rsidR="009F0F45">
        <w:rPr>
          <w:rFonts w:eastAsia="ＭＳ 明朝"/>
          <w:sz w:val="24"/>
          <w:szCs w:val="24"/>
          <w:lang w:eastAsia="ja-JP"/>
        </w:rPr>
        <w:t xml:space="preserve">pifluorescence microscopy </w:t>
      </w:r>
      <w:r w:rsidR="00980096" w:rsidRPr="00980096">
        <w:rPr>
          <w:rFonts w:eastAsia="ＭＳ 明朝"/>
          <w:sz w:val="24"/>
          <w:szCs w:val="24"/>
          <w:lang w:eastAsia="ja-JP"/>
        </w:rPr>
        <w:t xml:space="preserve">with </w:t>
      </w:r>
      <w:r w:rsidR="009F0F45" w:rsidRPr="009F0F45">
        <w:rPr>
          <w:rFonts w:eastAsia="ＭＳ 明朝"/>
          <w:sz w:val="24"/>
          <w:szCs w:val="24"/>
          <w:lang w:eastAsia="ja-JP"/>
        </w:rPr>
        <w:t>4',6-diamidino-2-phenylindole</w:t>
      </w:r>
      <w:r w:rsidR="00896688">
        <w:rPr>
          <w:rFonts w:eastAsia="ＭＳ 明朝"/>
          <w:sz w:val="24"/>
          <w:szCs w:val="24"/>
          <w:lang w:eastAsia="ja-JP"/>
        </w:rPr>
        <w:t xml:space="preserve"> (DAPI) staining method </w:t>
      </w:r>
      <w:r w:rsidR="00896688">
        <w:rPr>
          <w:rFonts w:eastAsia="ＭＳ 明朝"/>
          <w:sz w:val="24"/>
          <w:szCs w:val="24"/>
          <w:lang w:eastAsia="ja-JP"/>
        </w:rPr>
        <w:fldChar w:fldCharType="begin" w:fldLock="1"/>
      </w:r>
      <w:r w:rsidR="00104779">
        <w:rPr>
          <w:rFonts w:eastAsia="ＭＳ 明朝"/>
          <w:sz w:val="24"/>
          <w:szCs w:val="24"/>
          <w:lang w:eastAsia="ja-JP"/>
        </w:rPr>
        <w:instrText>ADDIN CSL_CITATION { "citationItems" : [ { "id" : "ITEM-1", "itemData" : { "DOI" : "10.4319/lo.1980.25.5.0943", "ISSN" : "00243590", "author" : [ { "dropping-particle" : "", "family" : "Porter", "given" : "K.G.", "non-dropping-particle" : "", "parse-names" : false, "suffix" : "" }, { "dropping-particle" : "", "family" : "Feig", "given" : "Y.S.", "non-dropping-particle" : "", "parse-names" : false, "suffix" : "" } ], "container-title" : "Limnology and Oceanography", "id" : "ITEM-1", "issue" : "5", "issued" : { "date-parts" : [ [ "1980" ] ] }, "page" : "943-948", "title" : "The use of DAPI for identifying aquatic microfloral", "type" : "article-journal", "volume" : "25" }, "uris" : [ "http://www.mendeley.com/documents/?uuid=532d6e78-3764-4983-b704-a35fbf148adf" ] } ], "mendeley" : { "formattedCitation" : "[17]", "plainTextFormattedCitation" : "[17]", "previouslyFormattedCitation" : "[17]" }, "properties" : { "noteIndex" : 0 }, "schema" : "https://github.com/citation-style-language/schema/raw/master/csl-citation.json" }</w:instrText>
      </w:r>
      <w:r w:rsidR="00896688">
        <w:rPr>
          <w:rFonts w:eastAsia="ＭＳ 明朝"/>
          <w:sz w:val="24"/>
          <w:szCs w:val="24"/>
          <w:lang w:eastAsia="ja-JP"/>
        </w:rPr>
        <w:fldChar w:fldCharType="separate"/>
      </w:r>
      <w:r w:rsidR="006F48D4" w:rsidRPr="006F48D4">
        <w:rPr>
          <w:rFonts w:eastAsia="ＭＳ 明朝"/>
          <w:noProof/>
          <w:sz w:val="24"/>
          <w:szCs w:val="24"/>
          <w:lang w:eastAsia="ja-JP"/>
        </w:rPr>
        <w:t>[17]</w:t>
      </w:r>
      <w:r w:rsidR="00896688">
        <w:rPr>
          <w:rFonts w:eastAsia="ＭＳ 明朝"/>
          <w:sz w:val="24"/>
          <w:szCs w:val="24"/>
          <w:lang w:eastAsia="ja-JP"/>
        </w:rPr>
        <w:fldChar w:fldCharType="end"/>
      </w:r>
      <w:r w:rsidR="009F0F45">
        <w:rPr>
          <w:rFonts w:eastAsia="ＭＳ 明朝"/>
          <w:sz w:val="24"/>
          <w:szCs w:val="24"/>
          <w:lang w:eastAsia="ja-JP"/>
        </w:rPr>
        <w:t xml:space="preserve">. </w:t>
      </w:r>
    </w:p>
    <w:p w:rsidR="00095CEC" w:rsidRDefault="009F0F45" w:rsidP="00F81572">
      <w:pPr>
        <w:pStyle w:val="text"/>
        <w:spacing w:line="276" w:lineRule="auto"/>
        <w:ind w:firstLineChars="150" w:firstLine="360"/>
        <w:rPr>
          <w:rFonts w:eastAsia="ＭＳ 明朝"/>
          <w:sz w:val="24"/>
          <w:szCs w:val="24"/>
          <w:lang w:eastAsia="ja-JP"/>
        </w:rPr>
      </w:pPr>
      <w:r>
        <w:rPr>
          <w:rFonts w:eastAsia="ＭＳ 明朝"/>
          <w:sz w:val="24"/>
          <w:szCs w:val="24"/>
          <w:lang w:eastAsia="ja-JP"/>
        </w:rPr>
        <w:t xml:space="preserve">The strain was maintained </w:t>
      </w:r>
      <w:r w:rsidR="003F2F79">
        <w:rPr>
          <w:rFonts w:eastAsia="ＭＳ 明朝"/>
          <w:sz w:val="24"/>
          <w:szCs w:val="24"/>
          <w:lang w:eastAsia="ja-JP"/>
        </w:rPr>
        <w:t>with f/2</w:t>
      </w:r>
      <w:r w:rsidR="00896688">
        <w:rPr>
          <w:rFonts w:eastAsia="ＭＳ 明朝"/>
          <w:sz w:val="24"/>
          <w:szCs w:val="24"/>
          <w:lang w:eastAsia="ja-JP"/>
        </w:rPr>
        <w:t xml:space="preserve"> medium </w:t>
      </w:r>
      <w:r w:rsidR="00896688">
        <w:rPr>
          <w:rFonts w:eastAsia="ＭＳ 明朝"/>
          <w:sz w:val="24"/>
          <w:szCs w:val="24"/>
          <w:lang w:eastAsia="ja-JP"/>
        </w:rPr>
        <w:fldChar w:fldCharType="begin" w:fldLock="1"/>
      </w:r>
      <w:r w:rsidR="00104779">
        <w:rPr>
          <w:rFonts w:eastAsia="ＭＳ 明朝"/>
          <w:sz w:val="24"/>
          <w:szCs w:val="24"/>
          <w:lang w:eastAsia="ja-JP"/>
        </w:rPr>
        <w:instrText>ADDIN CSL_CITATION { "citationItems" : [ { "id" : "ITEM-1", "itemData" : { "DOI" : "10.1007/978-1-4615-8714-9_3", "ISBN" : "978-1-4615-8714-9", "author" : [ { "dropping-particle" : "", "family" : "Guillard", "given" : "Robert R L", "non-dropping-particle" : "", "parse-names" : false, "suffix" : "" } ], "editor" : [ { "dropping-particle" : "", "family" : "Smith", "given" : "Walter L", "non-dropping-particle" : "", "parse-names" : false, "suffix" : "" }, { "dropping-particle" : "", "family" : "Chanley", "given" : "Matoira H", "non-dropping-particle" : "", "parse-names" : false, "suffix" : "" } ], "id" : "ITEM-1", "issued" : { "date-parts" : [ [ "1975" ] ] }, "page" : "29-60", "publisher" : "Springer US", "publisher-place" : "Boston, MA", "title" : "Culture of Phytoplankton for Feeding Marine Invertebrates BT  - Culture of Marine Invertebrate Animals: Proceedings \u2014 1st Conference on Culture of Marine Invertebrate Animals Greenport", "type" : "chapter" }, "uris" : [ "http://www.mendeley.com/documents/?uuid=832db5c1-7bdf-439d-86ca-e51d3ca37ac1" ] } ], "mendeley" : { "formattedCitation" : "[18]", "plainTextFormattedCitation" : "[18]", "previouslyFormattedCitation" : "[18]" }, "properties" : { "noteIndex" : 0 }, "schema" : "https://github.com/citation-style-language/schema/raw/master/csl-citation.json" }</w:instrText>
      </w:r>
      <w:r w:rsidR="00896688">
        <w:rPr>
          <w:rFonts w:eastAsia="ＭＳ 明朝"/>
          <w:sz w:val="24"/>
          <w:szCs w:val="24"/>
          <w:lang w:eastAsia="ja-JP"/>
        </w:rPr>
        <w:fldChar w:fldCharType="separate"/>
      </w:r>
      <w:r w:rsidR="006F48D4" w:rsidRPr="006F48D4">
        <w:rPr>
          <w:rFonts w:eastAsia="ＭＳ 明朝"/>
          <w:noProof/>
          <w:sz w:val="24"/>
          <w:szCs w:val="24"/>
          <w:lang w:eastAsia="ja-JP"/>
        </w:rPr>
        <w:t>[18]</w:t>
      </w:r>
      <w:r w:rsidR="00896688">
        <w:rPr>
          <w:rFonts w:eastAsia="ＭＳ 明朝"/>
          <w:sz w:val="24"/>
          <w:szCs w:val="24"/>
          <w:lang w:eastAsia="ja-JP"/>
        </w:rPr>
        <w:fldChar w:fldCharType="end"/>
      </w:r>
      <w:r w:rsidR="00360D18">
        <w:rPr>
          <w:rFonts w:eastAsia="ＭＳ 明朝"/>
          <w:sz w:val="24"/>
          <w:szCs w:val="24"/>
          <w:lang w:eastAsia="ja-JP"/>
        </w:rPr>
        <w:t xml:space="preserve">, and </w:t>
      </w:r>
      <w:r w:rsidR="000F7CF2">
        <w:rPr>
          <w:rFonts w:eastAsia="ＭＳ 明朝"/>
          <w:sz w:val="24"/>
          <w:szCs w:val="24"/>
          <w:lang w:eastAsia="ja-JP"/>
        </w:rPr>
        <w:t xml:space="preserve">then </w:t>
      </w:r>
      <w:r w:rsidR="000F7CF2" w:rsidRPr="00D32333">
        <w:rPr>
          <w:color w:val="000000"/>
          <w:sz w:val="22"/>
        </w:rPr>
        <w:t xml:space="preserve">1 mL of the </w:t>
      </w:r>
      <w:r w:rsidR="000F7CF2" w:rsidRPr="00D32333">
        <w:rPr>
          <w:rFonts w:hint="eastAsia"/>
          <w:color w:val="000000"/>
          <w:sz w:val="22"/>
        </w:rPr>
        <w:t xml:space="preserve">culture was inoculated into </w:t>
      </w:r>
      <w:r w:rsidR="000F7CF2" w:rsidRPr="00D32333">
        <w:rPr>
          <w:color w:val="000000"/>
          <w:sz w:val="22"/>
        </w:rPr>
        <w:t xml:space="preserve">50 mL of </w:t>
      </w:r>
      <w:r w:rsidR="000F7CF2" w:rsidRPr="00D32333">
        <w:rPr>
          <w:rFonts w:hint="eastAsia"/>
          <w:color w:val="000000"/>
          <w:sz w:val="22"/>
        </w:rPr>
        <w:t>1/10</w:t>
      </w:r>
      <w:r w:rsidR="000F7CF2" w:rsidRPr="00D32333">
        <w:rPr>
          <w:color w:val="000000"/>
          <w:sz w:val="22"/>
        </w:rPr>
        <w:t>-</w:t>
      </w:r>
      <w:r w:rsidR="000F7CF2" w:rsidRPr="00D32333">
        <w:rPr>
          <w:rFonts w:hint="eastAsia"/>
          <w:color w:val="000000"/>
          <w:sz w:val="22"/>
        </w:rPr>
        <w:t xml:space="preserve">diluted </w:t>
      </w:r>
      <w:proofErr w:type="spellStart"/>
      <w:r w:rsidR="000F7CF2" w:rsidRPr="00D32333">
        <w:rPr>
          <w:rFonts w:hint="eastAsia"/>
          <w:color w:val="000000"/>
          <w:sz w:val="22"/>
        </w:rPr>
        <w:t>Aquil</w:t>
      </w:r>
      <w:proofErr w:type="spellEnd"/>
      <w:r w:rsidR="00357001">
        <w:rPr>
          <w:color w:val="000000"/>
          <w:sz w:val="22"/>
        </w:rPr>
        <w:t>*</w:t>
      </w:r>
      <w:r w:rsidR="000F7CF2" w:rsidRPr="00D32333">
        <w:rPr>
          <w:rFonts w:hint="eastAsia"/>
          <w:color w:val="000000"/>
          <w:sz w:val="22"/>
        </w:rPr>
        <w:t xml:space="preserve"> medium </w:t>
      </w:r>
      <w:r w:rsidR="00FF54E8">
        <w:rPr>
          <w:color w:val="000000"/>
          <w:sz w:val="22"/>
        </w:rPr>
        <w:fldChar w:fldCharType="begin" w:fldLock="1"/>
      </w:r>
      <w:r w:rsidR="00104779">
        <w:rPr>
          <w:color w:val="000000"/>
          <w:sz w:val="22"/>
        </w:rPr>
        <w:instrText>ADDIN CSL_CITATION { "citationItems" : [ { "id" : "ITEM-1", "itemData" : { "author" : [ { "dropping-particle" : "", "family" : "Harrison", "given" : "Paul J", "non-dropping-particle" : "", "parse-names" : false, "suffix" : "" }, { "dropping-particle" : "", "family" : "Berges", "given" : "John A", "non-dropping-particle" : "", "parse-names" : false, "suffix" : "" } ], "container-title" : "Algal culturing techniques", "id" : "ITEM-1", "issued" : { "date-parts" : [ [ "2005" ] ] }, "page" : "21-34", "publisher" : "Academic Press: Burlington, MA", "title" : "Marine culture media", "type" : "article-journal" }, "uris" : [ "http://www.mendeley.com/documents/?uuid=75178604-73f9-4009-a137-10b4ef16249d" ] }, { "id" : "ITEM-2", "itemData" : { "DOI" : "10.1111/j.1529-8817.1979.tb02976.x", "ISSN" : "1529-8817", "author" : [ { "dropping-particle" : "", "family" : "Morel", "given" : "F M M", "non-dropping-particle" : "", "parse-names" : false, "suffix" : "" }, { "dropping-particle" : "", "family" : "Rueter", "given" : "J G", "non-dropping-particle" : "", "parse-names" : false, "suffix" : "" }, { "dropping-particle" : "", "family" : "Anderson", "given" : "Donald M", "non-dropping-particle" : "", "parse-names" : false, "suffix" : "" }, { "dropping-particle" : "", "family" : "Guillard", "given" : "R R L", "non-dropping-particle" : "", "parse-names" : false, "suffix" : "" } ], "container-title" : "Journal of Phycology", "id" : "ITEM-2", "issue" : "2", "issued" : { "date-parts" : [ [ "1979" ] ] }, "page" : "135-141", "publisher" : "Blackwell Publishing Ltd", "title" : "AQUIL: A CHEMICALLY DEFINED PHYTOPLANKTON CULTURE MEDIUM FOR TRACE METAL STUDIES12", "type" : "article-journal", "volume" : "15" }, "uris" : [ "http://www.mendeley.com/documents/?uuid=e338d0bb-9e3e-4d2d-ac06-d745ac5e26de" ] } ], "mendeley" : { "formattedCitation" : "[19, 20]", "plainTextFormattedCitation" : "[19, 20]", "previouslyFormattedCitation" : "[19, 20]" }, "properties" : { "noteIndex" : 0 }, "schema" : "https://github.com/citation-style-language/schema/raw/master/csl-citation.json" }</w:instrText>
      </w:r>
      <w:r w:rsidR="00FF54E8">
        <w:rPr>
          <w:color w:val="000000"/>
          <w:sz w:val="22"/>
        </w:rPr>
        <w:fldChar w:fldCharType="separate"/>
      </w:r>
      <w:r w:rsidR="006F48D4" w:rsidRPr="006F48D4">
        <w:rPr>
          <w:noProof/>
          <w:color w:val="000000"/>
          <w:sz w:val="22"/>
        </w:rPr>
        <w:t>[19, 20]</w:t>
      </w:r>
      <w:r w:rsidR="00FF54E8">
        <w:rPr>
          <w:color w:val="000000"/>
          <w:sz w:val="22"/>
        </w:rPr>
        <w:fldChar w:fldCharType="end"/>
      </w:r>
      <w:r w:rsidR="00357001">
        <w:rPr>
          <w:color w:val="000000"/>
          <w:sz w:val="22"/>
        </w:rPr>
        <w:t xml:space="preserve"> </w:t>
      </w:r>
      <w:r w:rsidR="00BB3AAE">
        <w:rPr>
          <w:rFonts w:hint="eastAsia"/>
          <w:color w:val="000000"/>
          <w:sz w:val="22"/>
        </w:rPr>
        <w:t>with 1/5</w:t>
      </w:r>
      <w:r w:rsidR="000F7CF2" w:rsidRPr="00D32333">
        <w:rPr>
          <w:rFonts w:hint="eastAsia"/>
          <w:color w:val="000000"/>
          <w:sz w:val="22"/>
        </w:rPr>
        <w:t xml:space="preserve">0-diluted </w:t>
      </w:r>
      <w:r w:rsidR="000F7CF2" w:rsidRPr="00D32333">
        <w:rPr>
          <w:rFonts w:eastAsia="ＭＳ 明朝"/>
          <w:color w:val="000000"/>
          <w:sz w:val="24"/>
          <w:szCs w:val="24"/>
          <w:lang w:eastAsia="ja-JP"/>
        </w:rPr>
        <w:t xml:space="preserve">Fe </w:t>
      </w:r>
      <w:r w:rsidR="00357001">
        <w:rPr>
          <w:rFonts w:eastAsia="ＭＳ 明朝"/>
          <w:color w:val="000000"/>
          <w:sz w:val="24"/>
          <w:szCs w:val="24"/>
          <w:lang w:eastAsia="ja-JP"/>
        </w:rPr>
        <w:t>(</w:t>
      </w:r>
      <w:r w:rsidR="00BB3AAE">
        <w:rPr>
          <w:rFonts w:eastAsia="ＭＳ 明朝"/>
          <w:color w:val="000000"/>
          <w:sz w:val="24"/>
          <w:szCs w:val="24"/>
          <w:lang w:eastAsia="ja-JP"/>
        </w:rPr>
        <w:t xml:space="preserve">20 </w:t>
      </w:r>
      <w:proofErr w:type="spellStart"/>
      <w:r w:rsidR="00BB3AAE">
        <w:rPr>
          <w:rFonts w:eastAsia="ＭＳ 明朝"/>
          <w:color w:val="000000"/>
          <w:sz w:val="24"/>
          <w:szCs w:val="24"/>
          <w:lang w:eastAsia="ja-JP"/>
        </w:rPr>
        <w:t>nM</w:t>
      </w:r>
      <w:proofErr w:type="spellEnd"/>
      <w:r w:rsidR="00357001">
        <w:rPr>
          <w:rFonts w:eastAsia="ＭＳ 明朝"/>
          <w:color w:val="000000"/>
          <w:sz w:val="24"/>
          <w:szCs w:val="24"/>
          <w:lang w:eastAsia="ja-JP"/>
        </w:rPr>
        <w:t xml:space="preserve">) </w:t>
      </w:r>
      <w:r w:rsidR="000F7CF2" w:rsidRPr="00D32333">
        <w:rPr>
          <w:rFonts w:eastAsia="ＭＳ 明朝"/>
          <w:color w:val="000000"/>
          <w:sz w:val="24"/>
          <w:szCs w:val="24"/>
          <w:lang w:eastAsia="ja-JP"/>
        </w:rPr>
        <w:t xml:space="preserve">and </w:t>
      </w:r>
      <w:proofErr w:type="spellStart"/>
      <w:r w:rsidR="000F7CF2" w:rsidRPr="00D32333">
        <w:rPr>
          <w:rFonts w:eastAsia="ＭＳ 明朝"/>
          <w:color w:val="000000"/>
          <w:sz w:val="24"/>
          <w:szCs w:val="24"/>
          <w:lang w:eastAsia="ja-JP"/>
        </w:rPr>
        <w:t>ethylenediaminetetraacetic</w:t>
      </w:r>
      <w:proofErr w:type="spellEnd"/>
      <w:r w:rsidR="000F7CF2" w:rsidRPr="00D32333">
        <w:rPr>
          <w:rFonts w:eastAsia="ＭＳ 明朝"/>
          <w:color w:val="000000"/>
          <w:sz w:val="24"/>
          <w:szCs w:val="24"/>
          <w:lang w:eastAsia="ja-JP"/>
        </w:rPr>
        <w:t xml:space="preserve"> acid (EDTA</w:t>
      </w:r>
      <w:r w:rsidR="00BB3AAE">
        <w:rPr>
          <w:rFonts w:eastAsia="ＭＳ 明朝"/>
          <w:color w:val="000000"/>
          <w:sz w:val="24"/>
          <w:szCs w:val="24"/>
          <w:lang w:eastAsia="ja-JP"/>
        </w:rPr>
        <w:t xml:space="preserve">, 200 </w:t>
      </w:r>
      <w:proofErr w:type="spellStart"/>
      <w:r w:rsidR="00BB3AAE">
        <w:rPr>
          <w:rFonts w:eastAsia="ＭＳ 明朝"/>
          <w:color w:val="000000"/>
          <w:sz w:val="24"/>
          <w:szCs w:val="24"/>
          <w:lang w:eastAsia="ja-JP"/>
        </w:rPr>
        <w:t>nM</w:t>
      </w:r>
      <w:proofErr w:type="spellEnd"/>
      <w:r w:rsidR="000F7CF2" w:rsidRPr="00D32333">
        <w:rPr>
          <w:rFonts w:eastAsia="ＭＳ 明朝"/>
          <w:color w:val="000000"/>
          <w:sz w:val="24"/>
          <w:szCs w:val="24"/>
          <w:lang w:eastAsia="ja-JP"/>
        </w:rPr>
        <w:t>)</w:t>
      </w:r>
      <w:r w:rsidR="000F7CF2" w:rsidRPr="00D32333">
        <w:rPr>
          <w:rFonts w:hint="eastAsia"/>
          <w:color w:val="000000"/>
          <w:sz w:val="22"/>
        </w:rPr>
        <w:t xml:space="preserve"> to </w:t>
      </w:r>
      <w:r w:rsidR="000F7CF2" w:rsidRPr="00D32333">
        <w:rPr>
          <w:color w:val="000000"/>
          <w:sz w:val="22"/>
        </w:rPr>
        <w:t>introduce the Fe limited condition</w:t>
      </w:r>
      <w:r w:rsidR="000F7CF2" w:rsidRPr="00D32333">
        <w:rPr>
          <w:rFonts w:hint="eastAsia"/>
          <w:color w:val="000000"/>
          <w:sz w:val="22"/>
        </w:rPr>
        <w:t xml:space="preserve">. </w:t>
      </w:r>
      <w:r w:rsidR="000F7CF2" w:rsidRPr="00D32333">
        <w:rPr>
          <w:color w:val="000000"/>
          <w:sz w:val="22"/>
        </w:rPr>
        <w:t>The first pre-culture</w:t>
      </w:r>
      <w:r w:rsidR="000F7CF2" w:rsidRPr="00D32333">
        <w:rPr>
          <w:rFonts w:hint="eastAsia"/>
          <w:color w:val="000000"/>
          <w:sz w:val="22"/>
        </w:rPr>
        <w:t xml:space="preserve"> was grown for 7 days until it reached the stationary phase, and</w:t>
      </w:r>
      <w:r w:rsidR="000F7CF2">
        <w:rPr>
          <w:rFonts w:hint="eastAsia"/>
          <w:color w:val="FF0000"/>
          <w:sz w:val="22"/>
        </w:rPr>
        <w:t xml:space="preserve"> </w:t>
      </w:r>
      <w:r w:rsidR="00360D18">
        <w:rPr>
          <w:rFonts w:eastAsia="ＭＳ 明朝"/>
          <w:sz w:val="24"/>
          <w:szCs w:val="24"/>
          <w:lang w:eastAsia="ja-JP"/>
        </w:rPr>
        <w:t xml:space="preserve">then </w:t>
      </w:r>
      <w:r w:rsidR="000F7CF2">
        <w:rPr>
          <w:rFonts w:eastAsia="ＭＳ 明朝"/>
          <w:sz w:val="24"/>
          <w:szCs w:val="24"/>
          <w:lang w:eastAsia="ja-JP"/>
        </w:rPr>
        <w:t xml:space="preserve">40 mL of this </w:t>
      </w:r>
      <w:r w:rsidR="00360D18">
        <w:rPr>
          <w:rFonts w:eastAsia="ＭＳ 明朝"/>
          <w:sz w:val="24"/>
          <w:szCs w:val="24"/>
          <w:lang w:eastAsia="ja-JP"/>
        </w:rPr>
        <w:t>pre</w:t>
      </w:r>
      <w:r w:rsidR="005E5345">
        <w:rPr>
          <w:rFonts w:eastAsia="ＭＳ 明朝"/>
          <w:sz w:val="24"/>
          <w:szCs w:val="24"/>
          <w:lang w:eastAsia="ja-JP"/>
        </w:rPr>
        <w:t>-</w:t>
      </w:r>
      <w:r w:rsidR="00360D18">
        <w:rPr>
          <w:rFonts w:eastAsia="ＭＳ 明朝"/>
          <w:sz w:val="24"/>
          <w:szCs w:val="24"/>
          <w:lang w:eastAsia="ja-JP"/>
        </w:rPr>
        <w:t>cultur</w:t>
      </w:r>
      <w:r w:rsidR="000F7CF2">
        <w:rPr>
          <w:rFonts w:eastAsia="ＭＳ 明朝"/>
          <w:sz w:val="24"/>
          <w:szCs w:val="24"/>
          <w:lang w:eastAsia="ja-JP"/>
        </w:rPr>
        <w:t xml:space="preserve">e was centrifuged at 3000 g for 10 min. The pellet occupied with algal cells were suspended to 40 mL of the artificial 1/10-diluted </w:t>
      </w:r>
      <w:proofErr w:type="spellStart"/>
      <w:r w:rsidR="000F7CF2">
        <w:rPr>
          <w:rFonts w:eastAsia="ＭＳ 明朝"/>
          <w:sz w:val="24"/>
          <w:szCs w:val="24"/>
          <w:lang w:eastAsia="ja-JP"/>
        </w:rPr>
        <w:t>Aquil</w:t>
      </w:r>
      <w:proofErr w:type="spellEnd"/>
      <w:r w:rsidR="00BB3AAE">
        <w:rPr>
          <w:rFonts w:eastAsia="ＭＳ 明朝"/>
          <w:sz w:val="24"/>
          <w:szCs w:val="24"/>
          <w:lang w:eastAsia="ja-JP"/>
        </w:rPr>
        <w:t>*</w:t>
      </w:r>
      <w:r w:rsidR="000F7CF2">
        <w:rPr>
          <w:rFonts w:eastAsia="ＭＳ 明朝"/>
          <w:sz w:val="24"/>
          <w:szCs w:val="24"/>
          <w:lang w:eastAsia="ja-JP"/>
        </w:rPr>
        <w:t xml:space="preserve"> medium</w:t>
      </w:r>
      <w:r w:rsidR="00095CEC">
        <w:rPr>
          <w:rFonts w:eastAsia="ＭＳ 明朝"/>
          <w:sz w:val="24"/>
          <w:szCs w:val="24"/>
          <w:lang w:eastAsia="ja-JP"/>
        </w:rPr>
        <w:t xml:space="preserve"> </w:t>
      </w:r>
      <w:r w:rsidR="003F2F79">
        <w:rPr>
          <w:rFonts w:eastAsia="ＭＳ 明朝"/>
          <w:sz w:val="24"/>
          <w:szCs w:val="24"/>
          <w:lang w:eastAsia="ja-JP"/>
        </w:rPr>
        <w:t>with</w:t>
      </w:r>
      <w:r w:rsidR="00095CEC">
        <w:rPr>
          <w:rFonts w:eastAsia="ＭＳ 明朝"/>
          <w:sz w:val="24"/>
          <w:szCs w:val="24"/>
          <w:lang w:eastAsia="ja-JP"/>
        </w:rPr>
        <w:t>out</w:t>
      </w:r>
      <w:r w:rsidR="003F2F79">
        <w:rPr>
          <w:rFonts w:eastAsia="ＭＳ 明朝"/>
          <w:sz w:val="24"/>
          <w:szCs w:val="24"/>
          <w:lang w:eastAsia="ja-JP"/>
        </w:rPr>
        <w:t xml:space="preserve"> </w:t>
      </w:r>
      <w:r w:rsidR="00095CEC">
        <w:rPr>
          <w:rFonts w:eastAsia="ＭＳ 明朝"/>
          <w:sz w:val="24"/>
          <w:szCs w:val="24"/>
          <w:lang w:eastAsia="ja-JP"/>
        </w:rPr>
        <w:t xml:space="preserve">Fe </w:t>
      </w:r>
      <w:r w:rsidR="00360D18">
        <w:rPr>
          <w:rFonts w:eastAsia="ＭＳ 明朝"/>
          <w:sz w:val="24"/>
          <w:szCs w:val="24"/>
          <w:lang w:eastAsia="ja-JP"/>
        </w:rPr>
        <w:t xml:space="preserve">(&lt; 1 </w:t>
      </w:r>
      <w:proofErr w:type="spellStart"/>
      <w:r w:rsidR="00360D18">
        <w:rPr>
          <w:rFonts w:eastAsia="ＭＳ 明朝"/>
          <w:sz w:val="24"/>
          <w:szCs w:val="24"/>
          <w:lang w:eastAsia="ja-JP"/>
        </w:rPr>
        <w:t>nM</w:t>
      </w:r>
      <w:proofErr w:type="spellEnd"/>
      <w:r w:rsidR="00360D18">
        <w:rPr>
          <w:rFonts w:eastAsia="ＭＳ 明朝"/>
          <w:sz w:val="24"/>
          <w:szCs w:val="24"/>
          <w:lang w:eastAsia="ja-JP"/>
        </w:rPr>
        <w:t xml:space="preserve">) </w:t>
      </w:r>
      <w:r w:rsidR="00095CEC">
        <w:rPr>
          <w:rFonts w:eastAsia="ＭＳ 明朝"/>
          <w:sz w:val="24"/>
          <w:szCs w:val="24"/>
          <w:lang w:eastAsia="ja-JP"/>
        </w:rPr>
        <w:t xml:space="preserve">and </w:t>
      </w:r>
      <w:r w:rsidR="000F7CF2">
        <w:rPr>
          <w:rFonts w:eastAsia="ＭＳ 明朝"/>
          <w:sz w:val="24"/>
          <w:szCs w:val="24"/>
          <w:lang w:eastAsia="ja-JP"/>
        </w:rPr>
        <w:t xml:space="preserve">EDTA, and then inoculated </w:t>
      </w:r>
      <w:r w:rsidR="005E5345">
        <w:rPr>
          <w:rFonts w:eastAsia="ＭＳ 明朝"/>
          <w:sz w:val="24"/>
          <w:szCs w:val="24"/>
          <w:lang w:eastAsia="ja-JP"/>
        </w:rPr>
        <w:t xml:space="preserve">for 2 days </w:t>
      </w:r>
      <w:r w:rsidR="0018238A">
        <w:rPr>
          <w:rFonts w:eastAsia="ＭＳ 明朝"/>
          <w:sz w:val="24"/>
          <w:szCs w:val="24"/>
          <w:lang w:eastAsia="ja-JP"/>
        </w:rPr>
        <w:t>to prepare the Fe-</w:t>
      </w:r>
      <w:r w:rsidR="000F7CF2">
        <w:rPr>
          <w:rFonts w:eastAsia="ＭＳ 明朝"/>
          <w:sz w:val="24"/>
          <w:szCs w:val="24"/>
          <w:lang w:eastAsia="ja-JP"/>
        </w:rPr>
        <w:t>starv</w:t>
      </w:r>
      <w:r w:rsidR="005E5345">
        <w:rPr>
          <w:rFonts w:eastAsia="ＭＳ 明朝"/>
          <w:sz w:val="24"/>
          <w:szCs w:val="24"/>
          <w:lang w:eastAsia="ja-JP"/>
        </w:rPr>
        <w:t>ed</w:t>
      </w:r>
      <w:r w:rsidR="00095CEC">
        <w:rPr>
          <w:rFonts w:eastAsia="ＭＳ 明朝"/>
          <w:sz w:val="24"/>
          <w:szCs w:val="24"/>
          <w:lang w:eastAsia="ja-JP"/>
        </w:rPr>
        <w:t xml:space="preserve"> culture of </w:t>
      </w:r>
      <w:proofErr w:type="spellStart"/>
      <w:r w:rsidR="00095CEC" w:rsidRPr="00494E18">
        <w:rPr>
          <w:rFonts w:eastAsia="ＭＳ 明朝"/>
          <w:i/>
          <w:sz w:val="24"/>
          <w:szCs w:val="24"/>
          <w:lang w:eastAsia="ja-JP"/>
        </w:rPr>
        <w:t>Chaetoceros</w:t>
      </w:r>
      <w:proofErr w:type="spellEnd"/>
      <w:r w:rsidR="00095CEC">
        <w:rPr>
          <w:rFonts w:eastAsia="ＭＳ 明朝"/>
          <w:sz w:val="24"/>
          <w:szCs w:val="24"/>
          <w:lang w:eastAsia="ja-JP"/>
        </w:rPr>
        <w:t xml:space="preserve"> sp. </w:t>
      </w:r>
      <w:r w:rsidR="007C3FEE">
        <w:rPr>
          <w:rFonts w:eastAsia="ＭＳ 明朝"/>
          <w:sz w:val="24"/>
          <w:szCs w:val="24"/>
          <w:lang w:eastAsia="ja-JP"/>
        </w:rPr>
        <w:t>A</w:t>
      </w:r>
      <w:r w:rsidR="000F7CF2">
        <w:rPr>
          <w:rFonts w:eastAsia="ＭＳ 明朝"/>
          <w:sz w:val="24"/>
          <w:szCs w:val="24"/>
          <w:lang w:eastAsia="ja-JP"/>
        </w:rPr>
        <w:t>fter the</w:t>
      </w:r>
      <w:r w:rsidR="007C3FEE">
        <w:rPr>
          <w:rFonts w:eastAsia="ＭＳ 明朝"/>
          <w:sz w:val="24"/>
          <w:szCs w:val="24"/>
          <w:lang w:eastAsia="ja-JP"/>
        </w:rPr>
        <w:t xml:space="preserve"> </w:t>
      </w:r>
      <w:r w:rsidR="0086270F">
        <w:rPr>
          <w:rFonts w:eastAsia="ＭＳ 明朝"/>
          <w:sz w:val="24"/>
          <w:szCs w:val="24"/>
          <w:lang w:eastAsia="ja-JP"/>
        </w:rPr>
        <w:t>second</w:t>
      </w:r>
      <w:r w:rsidR="00230F0C">
        <w:rPr>
          <w:rFonts w:eastAsia="ＭＳ 明朝"/>
          <w:sz w:val="24"/>
          <w:szCs w:val="24"/>
          <w:lang w:eastAsia="ja-JP"/>
        </w:rPr>
        <w:t xml:space="preserve"> pre-culture, the iron sta</w:t>
      </w:r>
      <w:r w:rsidR="000F7CF2">
        <w:rPr>
          <w:rFonts w:eastAsia="ＭＳ 明朝"/>
          <w:sz w:val="24"/>
          <w:szCs w:val="24"/>
          <w:lang w:eastAsia="ja-JP"/>
        </w:rPr>
        <w:t xml:space="preserve">rved culture </w:t>
      </w:r>
      <w:r w:rsidR="007C3FEE">
        <w:rPr>
          <w:rFonts w:eastAsia="ＭＳ 明朝"/>
          <w:sz w:val="24"/>
          <w:szCs w:val="24"/>
          <w:lang w:eastAsia="ja-JP"/>
        </w:rPr>
        <w:t>was centrifuged at 3</w:t>
      </w:r>
      <w:r w:rsidR="00E73BC5">
        <w:rPr>
          <w:rFonts w:eastAsia="ＭＳ 明朝"/>
          <w:sz w:val="24"/>
          <w:szCs w:val="24"/>
          <w:lang w:eastAsia="ja-JP"/>
        </w:rPr>
        <w:t>,</w:t>
      </w:r>
      <w:r w:rsidR="007C3FEE">
        <w:rPr>
          <w:rFonts w:eastAsia="ＭＳ 明朝"/>
          <w:sz w:val="24"/>
          <w:szCs w:val="24"/>
          <w:lang w:eastAsia="ja-JP"/>
        </w:rPr>
        <w:t xml:space="preserve">000 g for 10 min, and </w:t>
      </w:r>
      <w:r w:rsidR="000F7CF2">
        <w:rPr>
          <w:rFonts w:eastAsia="ＭＳ 明朝"/>
          <w:sz w:val="24"/>
          <w:szCs w:val="24"/>
          <w:lang w:eastAsia="ja-JP"/>
        </w:rPr>
        <w:t xml:space="preserve">the </w:t>
      </w:r>
      <w:r w:rsidR="00230F0C">
        <w:rPr>
          <w:rFonts w:eastAsia="ＭＳ 明朝"/>
          <w:sz w:val="24"/>
          <w:szCs w:val="24"/>
          <w:lang w:eastAsia="ja-JP"/>
        </w:rPr>
        <w:t>pellets were re-suspended in</w:t>
      </w:r>
      <w:r w:rsidR="007C3FEE">
        <w:rPr>
          <w:rFonts w:eastAsia="ＭＳ 明朝"/>
          <w:sz w:val="24"/>
          <w:szCs w:val="24"/>
          <w:lang w:eastAsia="ja-JP"/>
        </w:rPr>
        <w:t xml:space="preserve"> the artificial seawater without any nutrients addition to remove the extracellular Fe. </w:t>
      </w:r>
      <w:r w:rsidR="00F81572">
        <w:rPr>
          <w:rFonts w:eastAsia="ＭＳ 明朝"/>
          <w:sz w:val="24"/>
          <w:szCs w:val="24"/>
          <w:lang w:eastAsia="ja-JP"/>
        </w:rPr>
        <w:t>T</w:t>
      </w:r>
      <w:r w:rsidR="007C3FEE">
        <w:rPr>
          <w:rFonts w:eastAsia="ＭＳ 明朝"/>
          <w:sz w:val="24"/>
          <w:szCs w:val="24"/>
          <w:lang w:eastAsia="ja-JP"/>
        </w:rPr>
        <w:t>his washing step</w:t>
      </w:r>
      <w:r w:rsidR="00F81572">
        <w:rPr>
          <w:rFonts w:eastAsia="ＭＳ 明朝"/>
          <w:sz w:val="24"/>
          <w:szCs w:val="24"/>
          <w:lang w:eastAsia="ja-JP"/>
        </w:rPr>
        <w:t xml:space="preserve"> was conducted twice, and then the </w:t>
      </w:r>
      <w:r w:rsidR="000F7CF2">
        <w:rPr>
          <w:rFonts w:eastAsia="ＭＳ 明朝"/>
          <w:sz w:val="24"/>
          <w:szCs w:val="24"/>
          <w:lang w:eastAsia="ja-JP"/>
        </w:rPr>
        <w:t>algal cells</w:t>
      </w:r>
      <w:r w:rsidR="00F81572">
        <w:rPr>
          <w:rFonts w:eastAsia="ＭＳ 明朝"/>
          <w:sz w:val="24"/>
          <w:szCs w:val="24"/>
          <w:lang w:eastAsia="ja-JP"/>
        </w:rPr>
        <w:t xml:space="preserve"> were suspended to the </w:t>
      </w:r>
      <w:r w:rsidR="000F7CF2">
        <w:rPr>
          <w:rFonts w:eastAsia="ＭＳ 明朝"/>
          <w:sz w:val="24"/>
          <w:szCs w:val="24"/>
          <w:lang w:eastAsia="ja-JP"/>
        </w:rPr>
        <w:t xml:space="preserve">40 mL of </w:t>
      </w:r>
      <w:r w:rsidR="00F81572">
        <w:rPr>
          <w:rFonts w:eastAsia="ＭＳ 明朝"/>
          <w:sz w:val="24"/>
          <w:szCs w:val="24"/>
          <w:lang w:eastAsia="ja-JP"/>
        </w:rPr>
        <w:t xml:space="preserve">artificial sea water without nutrients. This algal suspension was used for the iron uptake experiments. </w:t>
      </w:r>
    </w:p>
    <w:p w:rsidR="008829B8" w:rsidRDefault="007B2144" w:rsidP="008829B8">
      <w:pPr>
        <w:pStyle w:val="text"/>
        <w:spacing w:line="276" w:lineRule="auto"/>
        <w:ind w:firstLine="360"/>
        <w:rPr>
          <w:rFonts w:eastAsia="ＭＳ 明朝"/>
          <w:sz w:val="24"/>
          <w:szCs w:val="24"/>
          <w:lang w:eastAsia="ja-JP"/>
        </w:rPr>
      </w:pPr>
      <w:r>
        <w:rPr>
          <w:rFonts w:eastAsia="ＭＳ 明朝"/>
          <w:sz w:val="24"/>
          <w:szCs w:val="24"/>
          <w:lang w:eastAsia="ja-JP"/>
        </w:rPr>
        <w:lastRenderedPageBreak/>
        <w:t xml:space="preserve">As </w:t>
      </w:r>
      <w:r w:rsidR="00230F0C">
        <w:rPr>
          <w:rFonts w:eastAsia="ＭＳ 明朝"/>
          <w:sz w:val="24"/>
          <w:szCs w:val="24"/>
          <w:lang w:eastAsia="ja-JP"/>
        </w:rPr>
        <w:t xml:space="preserve">for the </w:t>
      </w:r>
      <w:r>
        <w:rPr>
          <w:rFonts w:eastAsia="ＭＳ 明朝"/>
          <w:sz w:val="24"/>
          <w:szCs w:val="24"/>
          <w:lang w:eastAsia="ja-JP"/>
        </w:rPr>
        <w:t>culture medium</w:t>
      </w:r>
      <w:r w:rsidR="00230F0C">
        <w:rPr>
          <w:rFonts w:eastAsia="ＭＳ 明朝"/>
          <w:sz w:val="24"/>
          <w:szCs w:val="24"/>
          <w:lang w:eastAsia="ja-JP"/>
        </w:rPr>
        <w:t>s</w:t>
      </w:r>
      <w:r>
        <w:rPr>
          <w:rFonts w:eastAsia="ＭＳ 明朝"/>
          <w:sz w:val="24"/>
          <w:szCs w:val="24"/>
          <w:lang w:eastAsia="ja-JP"/>
        </w:rPr>
        <w:t xml:space="preserve">, 0.4 mL filtrated river water samples were added to 3.5 mL of artificial sea water enriched with </w:t>
      </w:r>
      <w:r w:rsidR="0018238A">
        <w:rPr>
          <w:rFonts w:eastAsia="ＭＳ 明朝"/>
          <w:sz w:val="24"/>
          <w:szCs w:val="24"/>
          <w:lang w:eastAsia="ja-JP"/>
        </w:rPr>
        <w:t>1/10 diluted</w:t>
      </w:r>
      <w:r w:rsidR="0086270F">
        <w:rPr>
          <w:rFonts w:eastAsia="ＭＳ 明朝"/>
          <w:sz w:val="24"/>
          <w:szCs w:val="24"/>
          <w:lang w:eastAsia="ja-JP"/>
        </w:rPr>
        <w:t xml:space="preserve"> </w:t>
      </w:r>
      <w:proofErr w:type="spellStart"/>
      <w:r w:rsidR="0086270F">
        <w:rPr>
          <w:rFonts w:eastAsia="ＭＳ 明朝"/>
          <w:sz w:val="24"/>
          <w:szCs w:val="24"/>
          <w:lang w:eastAsia="ja-JP"/>
        </w:rPr>
        <w:t>A</w:t>
      </w:r>
      <w:r>
        <w:rPr>
          <w:rFonts w:eastAsia="ＭＳ 明朝"/>
          <w:sz w:val="24"/>
          <w:szCs w:val="24"/>
          <w:lang w:eastAsia="ja-JP"/>
        </w:rPr>
        <w:t>quil</w:t>
      </w:r>
      <w:proofErr w:type="spellEnd"/>
      <w:r w:rsidR="00357001">
        <w:rPr>
          <w:rFonts w:eastAsia="ＭＳ 明朝"/>
          <w:sz w:val="24"/>
          <w:szCs w:val="24"/>
          <w:lang w:eastAsia="ja-JP"/>
        </w:rPr>
        <w:t>*</w:t>
      </w:r>
      <w:r>
        <w:rPr>
          <w:rFonts w:eastAsia="ＭＳ 明朝"/>
          <w:sz w:val="24"/>
          <w:szCs w:val="24"/>
          <w:lang w:eastAsia="ja-JP"/>
        </w:rPr>
        <w:t xml:space="preserve"> nutrients without Fe and EDTA. Similarly, 3.9 mL of filtrated </w:t>
      </w:r>
      <w:r w:rsidR="0018238A">
        <w:rPr>
          <w:rFonts w:eastAsia="ＭＳ 明朝"/>
          <w:sz w:val="24"/>
          <w:szCs w:val="24"/>
          <w:lang w:eastAsia="ja-JP"/>
        </w:rPr>
        <w:t>seawa</w:t>
      </w:r>
      <w:r w:rsidR="0086270F">
        <w:rPr>
          <w:rFonts w:eastAsia="ＭＳ 明朝"/>
          <w:sz w:val="24"/>
          <w:szCs w:val="24"/>
          <w:lang w:eastAsia="ja-JP"/>
        </w:rPr>
        <w:t xml:space="preserve">ter samples enriched with 1/10 </w:t>
      </w:r>
      <w:proofErr w:type="spellStart"/>
      <w:r w:rsidR="0086270F">
        <w:rPr>
          <w:rFonts w:eastAsia="ＭＳ 明朝"/>
          <w:sz w:val="24"/>
          <w:szCs w:val="24"/>
          <w:lang w:eastAsia="ja-JP"/>
        </w:rPr>
        <w:t>A</w:t>
      </w:r>
      <w:r w:rsidR="0018238A">
        <w:rPr>
          <w:rFonts w:eastAsia="ＭＳ 明朝"/>
          <w:sz w:val="24"/>
          <w:szCs w:val="24"/>
          <w:lang w:eastAsia="ja-JP"/>
        </w:rPr>
        <w:t>quil</w:t>
      </w:r>
      <w:proofErr w:type="spellEnd"/>
      <w:r w:rsidR="00357001">
        <w:rPr>
          <w:rFonts w:eastAsia="ＭＳ 明朝"/>
          <w:sz w:val="24"/>
          <w:szCs w:val="24"/>
          <w:lang w:eastAsia="ja-JP"/>
        </w:rPr>
        <w:t>*</w:t>
      </w:r>
      <w:r w:rsidR="0018238A">
        <w:rPr>
          <w:rFonts w:eastAsia="ＭＳ 明朝"/>
          <w:sz w:val="24"/>
          <w:szCs w:val="24"/>
          <w:lang w:eastAsia="ja-JP"/>
        </w:rPr>
        <w:t xml:space="preserve"> nutrients without Fe and EDTA was used for the culture medium.</w:t>
      </w:r>
      <w:r w:rsidR="0086270F">
        <w:rPr>
          <w:rFonts w:eastAsia="ＭＳ 明朝"/>
          <w:sz w:val="24"/>
          <w:szCs w:val="24"/>
          <w:lang w:eastAsia="ja-JP"/>
        </w:rPr>
        <w:t xml:space="preserve"> </w:t>
      </w:r>
      <w:r w:rsidR="0018238A">
        <w:rPr>
          <w:rFonts w:eastAsia="ＭＳ 明朝"/>
          <w:sz w:val="24"/>
          <w:szCs w:val="24"/>
          <w:lang w:eastAsia="ja-JP"/>
        </w:rPr>
        <w:t xml:space="preserve">These medium were filter-sterilized with 0.1 </w:t>
      </w:r>
      <w:r w:rsidR="0018238A">
        <w:rPr>
          <w:rFonts w:eastAsia="ＭＳ 明朝" w:hint="eastAsia"/>
          <w:sz w:val="24"/>
          <w:szCs w:val="24"/>
          <w:lang w:eastAsia="ja-JP"/>
        </w:rPr>
        <w:t>µ</w:t>
      </w:r>
      <w:r w:rsidR="0018238A">
        <w:rPr>
          <w:rFonts w:eastAsia="ＭＳ 明朝"/>
          <w:sz w:val="24"/>
          <w:szCs w:val="24"/>
          <w:lang w:eastAsia="ja-JP"/>
        </w:rPr>
        <w:t>m filters and dispensed int</w:t>
      </w:r>
      <w:r w:rsidR="0056230E">
        <w:rPr>
          <w:rFonts w:eastAsia="ＭＳ 明朝"/>
          <w:sz w:val="24"/>
          <w:szCs w:val="24"/>
          <w:lang w:eastAsia="ja-JP"/>
        </w:rPr>
        <w:t>o the wel</w:t>
      </w:r>
      <w:r w:rsidR="00230F0C">
        <w:rPr>
          <w:rFonts w:eastAsia="ＭＳ 明朝"/>
          <w:sz w:val="24"/>
          <w:szCs w:val="24"/>
          <w:lang w:eastAsia="ja-JP"/>
        </w:rPr>
        <w:t>ls of sterile, plastic, 24-well</w:t>
      </w:r>
      <w:r w:rsidR="0056230E">
        <w:rPr>
          <w:rFonts w:eastAsia="ＭＳ 明朝"/>
          <w:sz w:val="24"/>
          <w:szCs w:val="24"/>
          <w:lang w:eastAsia="ja-JP"/>
        </w:rPr>
        <w:t xml:space="preserve"> microplates</w:t>
      </w:r>
      <w:r w:rsidR="0086270F">
        <w:rPr>
          <w:rFonts w:eastAsia="ＭＳ 明朝"/>
          <w:sz w:val="24"/>
          <w:szCs w:val="24"/>
          <w:lang w:eastAsia="ja-JP"/>
        </w:rPr>
        <w:t xml:space="preserve"> (</w:t>
      </w:r>
      <w:r w:rsidR="0056230E">
        <w:rPr>
          <w:rFonts w:eastAsia="ＭＳ 明朝"/>
          <w:sz w:val="24"/>
          <w:szCs w:val="24"/>
          <w:lang w:eastAsia="ja-JP"/>
        </w:rPr>
        <w:t>IWAKI &amp; Co., LTD.</w:t>
      </w:r>
      <w:r w:rsidR="0086270F">
        <w:rPr>
          <w:rFonts w:eastAsia="ＭＳ 明朝"/>
          <w:sz w:val="24"/>
          <w:szCs w:val="24"/>
          <w:lang w:eastAsia="ja-JP"/>
        </w:rPr>
        <w:t>)</w:t>
      </w:r>
      <w:r w:rsidR="00AB5512">
        <w:rPr>
          <w:rFonts w:eastAsia="ＭＳ 明朝"/>
          <w:sz w:val="24"/>
          <w:szCs w:val="24"/>
          <w:lang w:eastAsia="ja-JP"/>
        </w:rPr>
        <w:t>. Finally</w:t>
      </w:r>
      <w:r w:rsidR="0018238A">
        <w:rPr>
          <w:rFonts w:eastAsia="ＭＳ 明朝"/>
          <w:sz w:val="24"/>
          <w:szCs w:val="24"/>
          <w:lang w:eastAsia="ja-JP"/>
        </w:rPr>
        <w:t xml:space="preserve">, </w:t>
      </w:r>
      <w:r w:rsidR="000F7CF2">
        <w:rPr>
          <w:rFonts w:eastAsia="ＭＳ 明朝"/>
          <w:sz w:val="24"/>
          <w:szCs w:val="24"/>
          <w:lang w:eastAsia="ja-JP"/>
        </w:rPr>
        <w:t xml:space="preserve">0.1 mL of </w:t>
      </w:r>
      <w:r w:rsidR="0086270F">
        <w:rPr>
          <w:rFonts w:eastAsia="ＭＳ 明朝"/>
          <w:sz w:val="24"/>
          <w:szCs w:val="24"/>
          <w:lang w:eastAsia="ja-JP"/>
        </w:rPr>
        <w:t xml:space="preserve">the </w:t>
      </w:r>
      <w:r w:rsidR="00AB5512">
        <w:rPr>
          <w:rFonts w:eastAsia="ＭＳ 明朝"/>
          <w:sz w:val="24"/>
          <w:szCs w:val="24"/>
          <w:lang w:eastAsia="ja-JP"/>
        </w:rPr>
        <w:t>iron depleted</w:t>
      </w:r>
      <w:r w:rsidR="000F7CF2">
        <w:rPr>
          <w:rFonts w:eastAsia="ＭＳ 明朝"/>
          <w:sz w:val="24"/>
          <w:szCs w:val="24"/>
          <w:lang w:eastAsia="ja-JP"/>
        </w:rPr>
        <w:t xml:space="preserve"> </w:t>
      </w:r>
      <w:proofErr w:type="spellStart"/>
      <w:r w:rsidR="000F7CF2">
        <w:rPr>
          <w:rFonts w:eastAsia="ＭＳ 明朝"/>
          <w:sz w:val="24"/>
          <w:szCs w:val="24"/>
          <w:lang w:eastAsia="ja-JP"/>
        </w:rPr>
        <w:t>preculture</w:t>
      </w:r>
      <w:proofErr w:type="spellEnd"/>
      <w:r w:rsidR="000F7CF2">
        <w:rPr>
          <w:rFonts w:eastAsia="ＭＳ 明朝"/>
          <w:sz w:val="24"/>
          <w:szCs w:val="24"/>
          <w:lang w:eastAsia="ja-JP"/>
        </w:rPr>
        <w:t xml:space="preserve"> </w:t>
      </w:r>
      <w:r w:rsidR="00AB5512">
        <w:rPr>
          <w:rFonts w:eastAsia="ＭＳ 明朝"/>
          <w:sz w:val="24"/>
          <w:szCs w:val="24"/>
          <w:lang w:eastAsia="ja-JP"/>
        </w:rPr>
        <w:t xml:space="preserve">of </w:t>
      </w:r>
      <w:proofErr w:type="spellStart"/>
      <w:r w:rsidR="00AB5512" w:rsidRPr="00BB3AAE">
        <w:rPr>
          <w:rFonts w:eastAsia="ＭＳ 明朝"/>
          <w:i/>
          <w:sz w:val="24"/>
          <w:szCs w:val="24"/>
          <w:lang w:eastAsia="ja-JP"/>
        </w:rPr>
        <w:t>Chaetoceros</w:t>
      </w:r>
      <w:proofErr w:type="spellEnd"/>
      <w:r w:rsidR="00AB5512">
        <w:rPr>
          <w:rFonts w:eastAsia="ＭＳ 明朝"/>
          <w:sz w:val="24"/>
          <w:szCs w:val="24"/>
          <w:lang w:eastAsia="ja-JP"/>
        </w:rPr>
        <w:t xml:space="preserve"> sp. </w:t>
      </w:r>
      <w:r w:rsidR="000F7CF2">
        <w:rPr>
          <w:rFonts w:eastAsia="ＭＳ 明朝"/>
          <w:sz w:val="24"/>
          <w:szCs w:val="24"/>
          <w:lang w:eastAsia="ja-JP"/>
        </w:rPr>
        <w:t xml:space="preserve">was </w:t>
      </w:r>
      <w:r w:rsidR="0086270F">
        <w:rPr>
          <w:rFonts w:eastAsia="ＭＳ 明朝"/>
          <w:sz w:val="24"/>
          <w:szCs w:val="24"/>
          <w:lang w:eastAsia="ja-JP"/>
        </w:rPr>
        <w:t>introduced into the medium</w:t>
      </w:r>
      <w:r w:rsidR="000251FA">
        <w:rPr>
          <w:rFonts w:eastAsia="ＭＳ 明朝"/>
          <w:sz w:val="24"/>
          <w:szCs w:val="24"/>
          <w:lang w:eastAsia="ja-JP"/>
        </w:rPr>
        <w:t xml:space="preserve"> with </w:t>
      </w:r>
      <w:r w:rsidR="00230F0C">
        <w:rPr>
          <w:rFonts w:eastAsia="ＭＳ 明朝"/>
          <w:sz w:val="24"/>
          <w:szCs w:val="24"/>
          <w:lang w:eastAsia="ja-JP"/>
        </w:rPr>
        <w:t>an initial cell density of</w:t>
      </w:r>
      <w:r w:rsidR="000251FA">
        <w:rPr>
          <w:rFonts w:eastAsia="ＭＳ 明朝"/>
          <w:sz w:val="24"/>
          <w:szCs w:val="24"/>
          <w:lang w:eastAsia="ja-JP"/>
        </w:rPr>
        <w:t xml:space="preserve"> 240 cells mL</w:t>
      </w:r>
      <w:r w:rsidR="000251FA" w:rsidRPr="000251FA">
        <w:rPr>
          <w:rFonts w:eastAsia="ＭＳ 明朝"/>
          <w:sz w:val="24"/>
          <w:szCs w:val="24"/>
          <w:vertAlign w:val="superscript"/>
          <w:lang w:eastAsia="ja-JP"/>
        </w:rPr>
        <w:t>-1</w:t>
      </w:r>
      <w:r w:rsidR="0056230E">
        <w:rPr>
          <w:rFonts w:eastAsia="ＭＳ 明朝"/>
          <w:sz w:val="24"/>
          <w:szCs w:val="24"/>
          <w:lang w:eastAsia="ja-JP"/>
        </w:rPr>
        <w:t>. These procedures</w:t>
      </w:r>
      <w:r w:rsidR="0056230E" w:rsidRPr="0056230E">
        <w:rPr>
          <w:rFonts w:eastAsia="ＭＳ 明朝"/>
          <w:sz w:val="24"/>
          <w:szCs w:val="24"/>
          <w:lang w:eastAsia="ja-JP"/>
        </w:rPr>
        <w:t xml:space="preserve"> were treated with clean techniques</w:t>
      </w:r>
      <w:r w:rsidR="00FF54E8">
        <w:rPr>
          <w:rFonts w:eastAsia="ＭＳ 明朝"/>
          <w:sz w:val="24"/>
          <w:szCs w:val="24"/>
          <w:lang w:eastAsia="ja-JP"/>
        </w:rPr>
        <w:t xml:space="preserve"> in a clea</w:t>
      </w:r>
      <w:r w:rsidR="0056230E">
        <w:rPr>
          <w:rFonts w:eastAsia="ＭＳ 明朝"/>
          <w:sz w:val="24"/>
          <w:szCs w:val="24"/>
          <w:lang w:eastAsia="ja-JP"/>
        </w:rPr>
        <w:t>n bench</w:t>
      </w:r>
      <w:r w:rsidR="0056230E" w:rsidRPr="0056230E">
        <w:rPr>
          <w:rFonts w:eastAsia="ＭＳ 明朝"/>
          <w:sz w:val="24"/>
          <w:szCs w:val="24"/>
          <w:lang w:eastAsia="ja-JP"/>
        </w:rPr>
        <w:t>.</w:t>
      </w:r>
      <w:r w:rsidR="00BB3AAE">
        <w:rPr>
          <w:rFonts w:eastAsia="ＭＳ 明朝"/>
          <w:sz w:val="24"/>
          <w:szCs w:val="24"/>
          <w:lang w:eastAsia="ja-JP"/>
        </w:rPr>
        <w:t xml:space="preserve"> All medium and nutrient solutions filter-sterilized with 0.1 </w:t>
      </w:r>
      <w:r w:rsidR="00BB3AAE">
        <w:rPr>
          <w:rFonts w:eastAsia="ＭＳ 明朝" w:hint="eastAsia"/>
          <w:sz w:val="24"/>
          <w:szCs w:val="24"/>
          <w:lang w:eastAsia="ja-JP"/>
        </w:rPr>
        <w:t>µ</w:t>
      </w:r>
      <w:r w:rsidR="00BB3AAE">
        <w:rPr>
          <w:rFonts w:eastAsia="ＭＳ 明朝"/>
          <w:sz w:val="24"/>
          <w:szCs w:val="24"/>
          <w:lang w:eastAsia="ja-JP"/>
        </w:rPr>
        <w:t xml:space="preserve">m filters. </w:t>
      </w:r>
      <w:r w:rsidR="00230F0C">
        <w:rPr>
          <w:rFonts w:eastAsia="ＭＳ 明朝"/>
          <w:sz w:val="24"/>
          <w:szCs w:val="24"/>
          <w:lang w:eastAsia="ja-JP"/>
        </w:rPr>
        <w:t>T</w:t>
      </w:r>
      <w:r w:rsidR="00230F0C">
        <w:rPr>
          <w:rFonts w:eastAsia="ＭＳ 明朝"/>
          <w:sz w:val="24"/>
          <w:szCs w:val="24"/>
          <w:lang w:eastAsia="ja-JP"/>
        </w:rPr>
        <w:t>e</w:t>
      </w:r>
      <w:r w:rsidR="00230F0C">
        <w:rPr>
          <w:rFonts w:eastAsia="ＭＳ 明朝"/>
          <w:sz w:val="24"/>
          <w:szCs w:val="24"/>
          <w:lang w:eastAsia="ja-JP"/>
        </w:rPr>
        <w:t>sts for each</w:t>
      </w:r>
      <w:r w:rsidR="00230F0C">
        <w:rPr>
          <w:rFonts w:eastAsia="ＭＳ 明朝"/>
          <w:sz w:val="24"/>
          <w:szCs w:val="24"/>
          <w:lang w:eastAsia="ja-JP"/>
        </w:rPr>
        <w:t xml:space="preserve"> medi</w:t>
      </w:r>
      <w:r w:rsidR="00230F0C">
        <w:rPr>
          <w:rFonts w:eastAsia="ＭＳ 明朝"/>
          <w:sz w:val="24"/>
          <w:szCs w:val="24"/>
          <w:lang w:eastAsia="ja-JP"/>
        </w:rPr>
        <w:t>um were triplicated</w:t>
      </w:r>
      <w:r w:rsidR="00230F0C">
        <w:rPr>
          <w:rFonts w:eastAsia="ＭＳ 明朝"/>
          <w:sz w:val="24"/>
          <w:szCs w:val="24"/>
          <w:lang w:eastAsia="ja-JP"/>
        </w:rPr>
        <w:t>.</w:t>
      </w:r>
    </w:p>
    <w:p w:rsidR="005E5345" w:rsidRDefault="00AB5512" w:rsidP="008829B8">
      <w:pPr>
        <w:pStyle w:val="text"/>
        <w:spacing w:line="276" w:lineRule="auto"/>
        <w:ind w:firstLine="360"/>
        <w:rPr>
          <w:rFonts w:eastAsia="ＭＳ 明朝"/>
          <w:sz w:val="24"/>
          <w:szCs w:val="24"/>
          <w:lang w:eastAsia="ja-JP"/>
        </w:rPr>
      </w:pPr>
      <w:r>
        <w:rPr>
          <w:rFonts w:eastAsia="ＭＳ 明朝"/>
          <w:sz w:val="24"/>
          <w:szCs w:val="24"/>
          <w:lang w:eastAsia="ja-JP"/>
        </w:rPr>
        <w:t>T</w:t>
      </w:r>
      <w:r w:rsidR="0056230E">
        <w:rPr>
          <w:rFonts w:eastAsia="ＭＳ 明朝"/>
          <w:sz w:val="24"/>
          <w:szCs w:val="24"/>
          <w:lang w:eastAsia="ja-JP"/>
        </w:rPr>
        <w:t>hese</w:t>
      </w:r>
      <w:r>
        <w:rPr>
          <w:rFonts w:eastAsia="ＭＳ 明朝"/>
          <w:sz w:val="24"/>
          <w:szCs w:val="24"/>
          <w:lang w:eastAsia="ja-JP"/>
        </w:rPr>
        <w:t xml:space="preserve"> </w:t>
      </w:r>
      <w:r w:rsidR="0056230E">
        <w:rPr>
          <w:rFonts w:eastAsia="ＭＳ 明朝"/>
          <w:sz w:val="24"/>
          <w:szCs w:val="24"/>
          <w:lang w:eastAsia="ja-JP"/>
        </w:rPr>
        <w:t xml:space="preserve">algal </w:t>
      </w:r>
      <w:r>
        <w:rPr>
          <w:rFonts w:eastAsia="ＭＳ 明朝"/>
          <w:sz w:val="24"/>
          <w:szCs w:val="24"/>
          <w:lang w:eastAsia="ja-JP"/>
        </w:rPr>
        <w:t xml:space="preserve">cultures were incubated at </w:t>
      </w:r>
      <w:proofErr w:type="spellStart"/>
      <w:r w:rsidRPr="00AB5512">
        <w:rPr>
          <w:rFonts w:eastAsia="ＭＳ 明朝"/>
          <w:sz w:val="24"/>
          <w:szCs w:val="24"/>
          <w:lang w:eastAsia="ja-JP"/>
        </w:rPr>
        <w:t>at</w:t>
      </w:r>
      <w:proofErr w:type="spellEnd"/>
      <w:r w:rsidRPr="00AB5512">
        <w:rPr>
          <w:rFonts w:eastAsia="ＭＳ 明朝"/>
          <w:sz w:val="24"/>
          <w:szCs w:val="24"/>
          <w:lang w:eastAsia="ja-JP"/>
        </w:rPr>
        <w:t xml:space="preserve"> 15°C, with a 12-h light</w:t>
      </w:r>
      <w:proofErr w:type="gramStart"/>
      <w:r w:rsidRPr="00AB5512">
        <w:rPr>
          <w:rFonts w:eastAsia="ＭＳ 明朝"/>
          <w:sz w:val="24"/>
          <w:szCs w:val="24"/>
          <w:lang w:eastAsia="ja-JP"/>
        </w:rPr>
        <w:t>:12</w:t>
      </w:r>
      <w:proofErr w:type="gramEnd"/>
      <w:r w:rsidRPr="00AB5512">
        <w:rPr>
          <w:rFonts w:eastAsia="ＭＳ 明朝"/>
          <w:sz w:val="24"/>
          <w:szCs w:val="24"/>
          <w:lang w:eastAsia="ja-JP"/>
        </w:rPr>
        <w:t>-h dark cycle and a light intensity of 110</w:t>
      </w:r>
      <w:r>
        <w:rPr>
          <w:rFonts w:eastAsia="ＭＳ 明朝"/>
          <w:sz w:val="24"/>
          <w:szCs w:val="24"/>
          <w:lang w:eastAsia="ja-JP"/>
        </w:rPr>
        <w:t xml:space="preserve"> </w:t>
      </w:r>
      <w:r w:rsidRPr="00AB5512">
        <w:rPr>
          <w:rFonts w:eastAsia="ＭＳ 明朝"/>
          <w:sz w:val="24"/>
          <w:szCs w:val="24"/>
          <w:lang w:eastAsia="ja-JP"/>
        </w:rPr>
        <w:t>–</w:t>
      </w:r>
      <w:r>
        <w:rPr>
          <w:rFonts w:eastAsia="ＭＳ 明朝"/>
          <w:sz w:val="24"/>
          <w:szCs w:val="24"/>
          <w:lang w:eastAsia="ja-JP"/>
        </w:rPr>
        <w:t xml:space="preserve"> </w:t>
      </w:r>
      <w:r w:rsidRPr="00AB5512">
        <w:rPr>
          <w:rFonts w:eastAsia="ＭＳ 明朝"/>
          <w:sz w:val="24"/>
          <w:szCs w:val="24"/>
          <w:lang w:eastAsia="ja-JP"/>
        </w:rPr>
        <w:t>130 µ</w:t>
      </w:r>
      <w:proofErr w:type="spellStart"/>
      <w:r w:rsidRPr="00AB5512">
        <w:rPr>
          <w:rFonts w:eastAsia="ＭＳ 明朝"/>
          <w:sz w:val="24"/>
          <w:szCs w:val="24"/>
          <w:lang w:eastAsia="ja-JP"/>
        </w:rPr>
        <w:t>mol</w:t>
      </w:r>
      <w:proofErr w:type="spellEnd"/>
      <w:r w:rsidRPr="00AB5512">
        <w:rPr>
          <w:rFonts w:eastAsia="ＭＳ 明朝"/>
          <w:sz w:val="24"/>
          <w:szCs w:val="24"/>
          <w:lang w:eastAsia="ja-JP"/>
        </w:rPr>
        <w:t xml:space="preserve"> photons m</w:t>
      </w:r>
      <w:r w:rsidRPr="00AB5512">
        <w:rPr>
          <w:rFonts w:eastAsia="ＭＳ 明朝"/>
          <w:sz w:val="24"/>
          <w:szCs w:val="24"/>
          <w:vertAlign w:val="superscript"/>
          <w:lang w:eastAsia="ja-JP"/>
        </w:rPr>
        <w:t>-2</w:t>
      </w:r>
      <w:r w:rsidRPr="00AB5512">
        <w:rPr>
          <w:rFonts w:eastAsia="ＭＳ 明朝"/>
          <w:sz w:val="24"/>
          <w:szCs w:val="24"/>
          <w:lang w:eastAsia="ja-JP"/>
        </w:rPr>
        <w:t xml:space="preserve"> s</w:t>
      </w:r>
      <w:r w:rsidRPr="00AB5512">
        <w:rPr>
          <w:rFonts w:eastAsia="ＭＳ 明朝"/>
          <w:sz w:val="24"/>
          <w:szCs w:val="24"/>
          <w:vertAlign w:val="superscript"/>
          <w:lang w:eastAsia="ja-JP"/>
        </w:rPr>
        <w:t>-1</w:t>
      </w:r>
      <w:r w:rsidR="00230F0C">
        <w:rPr>
          <w:rFonts w:eastAsia="ＭＳ 明朝"/>
          <w:sz w:val="24"/>
          <w:szCs w:val="24"/>
          <w:lang w:eastAsia="ja-JP"/>
        </w:rPr>
        <w:t>, and growth was</w:t>
      </w:r>
      <w:r>
        <w:rPr>
          <w:rFonts w:eastAsia="ＭＳ 明朝"/>
          <w:sz w:val="24"/>
          <w:szCs w:val="24"/>
          <w:lang w:eastAsia="ja-JP"/>
        </w:rPr>
        <w:t xml:space="preserve"> monitored </w:t>
      </w:r>
      <w:r w:rsidR="0056230E">
        <w:rPr>
          <w:rFonts w:eastAsia="ＭＳ 明朝"/>
          <w:sz w:val="24"/>
          <w:szCs w:val="24"/>
          <w:lang w:eastAsia="ja-JP"/>
        </w:rPr>
        <w:t>by microscopic cell counts using hemocytometer</w:t>
      </w:r>
      <w:r w:rsidR="00915B71">
        <w:rPr>
          <w:rFonts w:eastAsia="ＭＳ 明朝"/>
          <w:sz w:val="24"/>
          <w:szCs w:val="24"/>
          <w:lang w:eastAsia="ja-JP"/>
        </w:rPr>
        <w:t xml:space="preserve"> every other</w:t>
      </w:r>
      <w:r w:rsidR="0056230E">
        <w:rPr>
          <w:rFonts w:eastAsia="ＭＳ 明朝"/>
          <w:sz w:val="24"/>
          <w:szCs w:val="24"/>
          <w:lang w:eastAsia="ja-JP"/>
        </w:rPr>
        <w:t xml:space="preserve"> da</w:t>
      </w:r>
      <w:r w:rsidR="00915B71">
        <w:rPr>
          <w:rFonts w:eastAsia="ＭＳ 明朝"/>
          <w:sz w:val="24"/>
          <w:szCs w:val="24"/>
          <w:lang w:eastAsia="ja-JP"/>
        </w:rPr>
        <w:t>y</w:t>
      </w:r>
      <w:r w:rsidR="0056230E">
        <w:rPr>
          <w:rFonts w:eastAsia="ＭＳ 明朝"/>
          <w:sz w:val="24"/>
          <w:szCs w:val="24"/>
          <w:lang w:eastAsia="ja-JP"/>
        </w:rPr>
        <w:t xml:space="preserve">. </w:t>
      </w:r>
      <w:r w:rsidR="007E6CF8">
        <w:rPr>
          <w:rFonts w:eastAsia="ＭＳ 明朝"/>
          <w:sz w:val="24"/>
          <w:szCs w:val="24"/>
          <w:lang w:eastAsia="ja-JP"/>
        </w:rPr>
        <w:t>Using the cell count data</w:t>
      </w:r>
      <w:r w:rsidR="005C39A4">
        <w:rPr>
          <w:rFonts w:eastAsia="ＭＳ 明朝"/>
          <w:sz w:val="24"/>
          <w:szCs w:val="24"/>
          <w:lang w:eastAsia="ja-JP"/>
        </w:rPr>
        <w:t xml:space="preserve">, log phases </w:t>
      </w:r>
      <w:r w:rsidR="007E6CF8">
        <w:rPr>
          <w:rFonts w:eastAsia="ＭＳ 明朝"/>
          <w:sz w:val="24"/>
          <w:szCs w:val="24"/>
          <w:lang w:eastAsia="ja-JP"/>
        </w:rPr>
        <w:t xml:space="preserve">of </w:t>
      </w:r>
      <w:r w:rsidR="00915B71">
        <w:rPr>
          <w:rFonts w:eastAsia="ＭＳ 明朝"/>
          <w:sz w:val="24"/>
          <w:szCs w:val="24"/>
          <w:lang w:eastAsia="ja-JP"/>
        </w:rPr>
        <w:t xml:space="preserve">at each media were determined, and the </w:t>
      </w:r>
      <w:r w:rsidR="0056230E">
        <w:rPr>
          <w:rFonts w:eastAsia="ＭＳ 明朝"/>
          <w:sz w:val="24"/>
          <w:szCs w:val="24"/>
          <w:lang w:eastAsia="ja-JP"/>
        </w:rPr>
        <w:t>specific growth rates (</w:t>
      </w:r>
      <w:r w:rsidR="0056230E">
        <w:rPr>
          <w:rFonts w:eastAsia="ＭＳ 明朝" w:hint="eastAsia"/>
          <w:sz w:val="24"/>
          <w:szCs w:val="24"/>
          <w:lang w:eastAsia="ja-JP"/>
        </w:rPr>
        <w:t>µ</w:t>
      </w:r>
      <w:r w:rsidR="0056230E">
        <w:rPr>
          <w:rFonts w:eastAsia="ＭＳ 明朝"/>
          <w:sz w:val="24"/>
          <w:szCs w:val="24"/>
          <w:lang w:eastAsia="ja-JP"/>
        </w:rPr>
        <w:t xml:space="preserve"> [division day</w:t>
      </w:r>
      <w:r w:rsidR="0056230E" w:rsidRPr="0056230E">
        <w:rPr>
          <w:rFonts w:eastAsia="ＭＳ 明朝"/>
          <w:sz w:val="24"/>
          <w:szCs w:val="24"/>
          <w:vertAlign w:val="superscript"/>
          <w:lang w:eastAsia="ja-JP"/>
        </w:rPr>
        <w:t>-1</w:t>
      </w:r>
      <w:r w:rsidR="0056230E">
        <w:rPr>
          <w:rFonts w:eastAsia="ＭＳ 明朝"/>
          <w:sz w:val="24"/>
          <w:szCs w:val="24"/>
          <w:lang w:eastAsia="ja-JP"/>
        </w:rPr>
        <w:t xml:space="preserve">]) </w:t>
      </w:r>
      <w:r w:rsidR="005C39A4">
        <w:rPr>
          <w:rFonts w:eastAsia="ＭＳ 明朝"/>
          <w:sz w:val="24"/>
          <w:szCs w:val="24"/>
          <w:lang w:eastAsia="ja-JP"/>
        </w:rPr>
        <w:t xml:space="preserve">during </w:t>
      </w:r>
      <w:r w:rsidR="00357001">
        <w:rPr>
          <w:rFonts w:eastAsia="ＭＳ 明朝"/>
          <w:sz w:val="24"/>
          <w:szCs w:val="24"/>
          <w:lang w:eastAsia="ja-JP"/>
        </w:rPr>
        <w:t xml:space="preserve">the </w:t>
      </w:r>
      <w:r w:rsidR="005C39A4">
        <w:rPr>
          <w:rFonts w:eastAsia="ＭＳ 明朝"/>
          <w:sz w:val="24"/>
          <w:szCs w:val="24"/>
          <w:lang w:eastAsia="ja-JP"/>
        </w:rPr>
        <w:t>log phase were ca</w:t>
      </w:r>
      <w:r w:rsidR="007E6CF8">
        <w:rPr>
          <w:rFonts w:eastAsia="ＭＳ 明朝"/>
          <w:sz w:val="24"/>
          <w:szCs w:val="24"/>
          <w:lang w:eastAsia="ja-JP"/>
        </w:rPr>
        <w:t xml:space="preserve">lculated using </w:t>
      </w:r>
      <w:r w:rsidR="0056230E">
        <w:rPr>
          <w:rFonts w:eastAsia="ＭＳ 明朝"/>
          <w:sz w:val="24"/>
          <w:szCs w:val="24"/>
          <w:lang w:eastAsia="ja-JP"/>
        </w:rPr>
        <w:t>equation</w:t>
      </w:r>
      <w:r w:rsidR="007E6CF8">
        <w:rPr>
          <w:rFonts w:eastAsia="ＭＳ 明朝"/>
          <w:sz w:val="24"/>
          <w:szCs w:val="24"/>
          <w:lang w:eastAsia="ja-JP"/>
        </w:rPr>
        <w:t xml:space="preserve"> (1) shown below</w:t>
      </w:r>
      <w:r w:rsidR="005C39A4">
        <w:rPr>
          <w:rFonts w:eastAsia="ＭＳ 明朝"/>
          <w:sz w:val="24"/>
          <w:szCs w:val="24"/>
          <w:lang w:eastAsia="ja-JP"/>
        </w:rPr>
        <w:t>.</w:t>
      </w:r>
    </w:p>
    <w:p w:rsidR="0056230E" w:rsidRPr="003B7218" w:rsidRDefault="0056230E" w:rsidP="003B7218">
      <w:pPr>
        <w:pStyle w:val="text"/>
        <w:spacing w:line="276" w:lineRule="auto"/>
        <w:ind w:firstLine="0"/>
        <w:rPr>
          <w:rFonts w:eastAsia="ＭＳ 明朝"/>
          <w:sz w:val="24"/>
          <w:szCs w:val="24"/>
          <w:lang w:eastAsia="ja-JP"/>
        </w:rPr>
      </w:pPr>
    </w:p>
    <w:p w:rsidR="003B7218" w:rsidRPr="00AB5512" w:rsidRDefault="00662F55" w:rsidP="001319E9">
      <w:pPr>
        <w:pStyle w:val="text"/>
        <w:spacing w:line="276" w:lineRule="auto"/>
        <w:ind w:firstLine="360"/>
        <w:jc w:val="left"/>
        <w:rPr>
          <w:rFonts w:eastAsia="ＭＳ 明朝"/>
          <w:sz w:val="24"/>
          <w:szCs w:val="24"/>
          <w:lang w:eastAsia="ja-JP"/>
        </w:rPr>
      </w:pPr>
      <w:r w:rsidRPr="00833DB1">
        <w:rPr>
          <w:i/>
          <w:position w:val="-24"/>
          <w:sz w:val="24"/>
          <w:szCs w:val="24"/>
        </w:rPr>
        <w:object w:dxaOrig="2079"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8pt;height:28.2pt" o:ole="">
            <v:imagedata r:id="rId11" o:title=""/>
          </v:shape>
          <o:OLEObject Type="Embed" ProgID="Equation.3" ShapeID="_x0000_i1025" DrawAspect="Content" ObjectID="_1527679500" r:id="rId12"/>
        </w:object>
      </w:r>
      <w:r w:rsidR="001319E9">
        <w:rPr>
          <w:rFonts w:eastAsia="ＭＳ 明朝"/>
          <w:sz w:val="24"/>
          <w:szCs w:val="24"/>
          <w:lang w:eastAsia="ja-JP"/>
        </w:rPr>
        <w:tab/>
      </w:r>
      <w:r w:rsidR="001319E9">
        <w:rPr>
          <w:rFonts w:eastAsia="ＭＳ 明朝"/>
          <w:sz w:val="24"/>
          <w:szCs w:val="24"/>
          <w:lang w:eastAsia="ja-JP"/>
        </w:rPr>
        <w:tab/>
      </w:r>
      <w:r w:rsidR="001319E9">
        <w:rPr>
          <w:rFonts w:eastAsia="ＭＳ 明朝"/>
          <w:sz w:val="24"/>
          <w:szCs w:val="24"/>
          <w:lang w:eastAsia="ja-JP"/>
        </w:rPr>
        <w:tab/>
      </w:r>
      <w:r w:rsidR="001319E9">
        <w:rPr>
          <w:rFonts w:eastAsia="ＭＳ 明朝"/>
          <w:sz w:val="24"/>
          <w:szCs w:val="24"/>
          <w:lang w:eastAsia="ja-JP"/>
        </w:rPr>
        <w:tab/>
      </w:r>
      <w:r w:rsidR="001319E9">
        <w:rPr>
          <w:rFonts w:eastAsia="ＭＳ 明朝"/>
          <w:sz w:val="24"/>
          <w:szCs w:val="24"/>
          <w:lang w:eastAsia="ja-JP"/>
        </w:rPr>
        <w:tab/>
      </w:r>
      <w:r w:rsidR="001319E9">
        <w:rPr>
          <w:rFonts w:eastAsia="ＭＳ 明朝"/>
          <w:sz w:val="24"/>
          <w:szCs w:val="24"/>
          <w:lang w:eastAsia="ja-JP"/>
        </w:rPr>
        <w:tab/>
      </w:r>
      <w:r w:rsidR="001319E9">
        <w:rPr>
          <w:rFonts w:eastAsia="ＭＳ 明朝"/>
          <w:sz w:val="24"/>
          <w:szCs w:val="24"/>
          <w:lang w:eastAsia="ja-JP"/>
        </w:rPr>
        <w:tab/>
      </w:r>
      <w:r w:rsidR="001319E9">
        <w:rPr>
          <w:rFonts w:eastAsia="ＭＳ 明朝"/>
          <w:sz w:val="24"/>
          <w:szCs w:val="24"/>
          <w:lang w:eastAsia="ja-JP"/>
        </w:rPr>
        <w:tab/>
      </w:r>
      <w:r w:rsidR="001319E9">
        <w:rPr>
          <w:rFonts w:eastAsia="ＭＳ 明朝"/>
          <w:sz w:val="24"/>
          <w:szCs w:val="24"/>
          <w:lang w:eastAsia="ja-JP"/>
        </w:rPr>
        <w:tab/>
      </w:r>
      <w:r w:rsidR="001319E9">
        <w:rPr>
          <w:rFonts w:eastAsia="ＭＳ 明朝"/>
          <w:sz w:val="24"/>
          <w:szCs w:val="24"/>
          <w:lang w:eastAsia="ja-JP"/>
        </w:rPr>
        <w:tab/>
        <w:t>(1)</w:t>
      </w:r>
    </w:p>
    <w:p w:rsidR="0086270F" w:rsidRPr="0056230E" w:rsidRDefault="0086270F" w:rsidP="005E5345">
      <w:pPr>
        <w:pStyle w:val="text"/>
        <w:spacing w:line="276" w:lineRule="auto"/>
        <w:ind w:firstLine="0"/>
        <w:rPr>
          <w:rFonts w:eastAsia="ＭＳ 明朝"/>
          <w:sz w:val="24"/>
          <w:szCs w:val="24"/>
          <w:lang w:eastAsia="ja-JP"/>
        </w:rPr>
      </w:pPr>
    </w:p>
    <w:p w:rsidR="00BA4E92" w:rsidRDefault="005C39A4" w:rsidP="00E227AA">
      <w:pPr>
        <w:pStyle w:val="text"/>
        <w:spacing w:line="276" w:lineRule="auto"/>
        <w:ind w:firstLine="0"/>
        <w:rPr>
          <w:rFonts w:eastAsia="ＭＳ 明朝"/>
          <w:sz w:val="24"/>
          <w:szCs w:val="24"/>
          <w:lang w:eastAsia="ja-JP"/>
        </w:rPr>
      </w:pPr>
      <w:r>
        <w:rPr>
          <w:rFonts w:eastAsia="ＭＳ 明朝" w:hint="eastAsia"/>
          <w:sz w:val="24"/>
          <w:szCs w:val="24"/>
          <w:lang w:eastAsia="ja-JP"/>
        </w:rPr>
        <w:t xml:space="preserve">Here, </w:t>
      </w:r>
      <w:r>
        <w:rPr>
          <w:rFonts w:eastAsia="ＭＳ 明朝"/>
          <w:sz w:val="24"/>
          <w:szCs w:val="24"/>
          <w:lang w:eastAsia="ja-JP"/>
        </w:rPr>
        <w:t>t</w:t>
      </w:r>
      <w:r w:rsidRPr="005C39A4">
        <w:rPr>
          <w:rFonts w:eastAsia="ＭＳ 明朝"/>
          <w:sz w:val="24"/>
          <w:szCs w:val="24"/>
          <w:vertAlign w:val="subscript"/>
          <w:lang w:eastAsia="ja-JP"/>
        </w:rPr>
        <w:t>2</w:t>
      </w:r>
      <w:r>
        <w:rPr>
          <w:rFonts w:eastAsia="ＭＳ 明朝"/>
          <w:sz w:val="24"/>
          <w:szCs w:val="24"/>
          <w:lang w:eastAsia="ja-JP"/>
        </w:rPr>
        <w:t xml:space="preserve"> and t</w:t>
      </w:r>
      <w:r w:rsidRPr="005C39A4">
        <w:rPr>
          <w:rFonts w:eastAsia="ＭＳ 明朝"/>
          <w:sz w:val="24"/>
          <w:szCs w:val="24"/>
          <w:vertAlign w:val="subscript"/>
          <w:lang w:eastAsia="ja-JP"/>
        </w:rPr>
        <w:t>1</w:t>
      </w:r>
      <w:r>
        <w:rPr>
          <w:rFonts w:eastAsia="ＭＳ 明朝"/>
          <w:sz w:val="24"/>
          <w:szCs w:val="24"/>
          <w:lang w:eastAsia="ja-JP"/>
        </w:rPr>
        <w:t xml:space="preserve"> indicate the incubation time (day) </w:t>
      </w:r>
      <w:r w:rsidR="00357001">
        <w:rPr>
          <w:rFonts w:eastAsia="ＭＳ 明朝"/>
          <w:sz w:val="24"/>
          <w:szCs w:val="24"/>
          <w:lang w:eastAsia="ja-JP"/>
        </w:rPr>
        <w:t>of start and end of the log phase</w:t>
      </w:r>
      <w:r>
        <w:rPr>
          <w:rFonts w:eastAsia="ＭＳ 明朝"/>
          <w:sz w:val="24"/>
          <w:szCs w:val="24"/>
          <w:lang w:eastAsia="ja-JP"/>
        </w:rPr>
        <w:t xml:space="preserve">, </w:t>
      </w:r>
      <w:r w:rsidR="00662F55">
        <w:rPr>
          <w:rFonts w:eastAsia="ＭＳ 明朝"/>
          <w:sz w:val="24"/>
          <w:szCs w:val="24"/>
          <w:lang w:eastAsia="ja-JP"/>
        </w:rPr>
        <w:t>and m</w:t>
      </w:r>
      <w:r w:rsidR="00662F55" w:rsidRPr="00662F55">
        <w:rPr>
          <w:rFonts w:eastAsia="ＭＳ 明朝"/>
          <w:sz w:val="24"/>
          <w:szCs w:val="24"/>
          <w:vertAlign w:val="subscript"/>
          <w:lang w:eastAsia="ja-JP"/>
        </w:rPr>
        <w:t>2</w:t>
      </w:r>
      <w:r w:rsidR="00662F55">
        <w:rPr>
          <w:rFonts w:eastAsia="ＭＳ 明朝"/>
          <w:sz w:val="24"/>
          <w:szCs w:val="24"/>
          <w:lang w:eastAsia="ja-JP"/>
        </w:rPr>
        <w:t xml:space="preserve"> and m</w:t>
      </w:r>
      <w:r w:rsidR="00662F55" w:rsidRPr="00662F55">
        <w:rPr>
          <w:rFonts w:eastAsia="ＭＳ 明朝"/>
          <w:sz w:val="24"/>
          <w:szCs w:val="24"/>
          <w:vertAlign w:val="subscript"/>
          <w:lang w:eastAsia="ja-JP"/>
        </w:rPr>
        <w:t>1</w:t>
      </w:r>
      <w:r w:rsidR="00662F55">
        <w:rPr>
          <w:rFonts w:eastAsia="ＭＳ 明朝"/>
          <w:sz w:val="24"/>
          <w:szCs w:val="24"/>
          <w:lang w:eastAsia="ja-JP"/>
        </w:rPr>
        <w:t xml:space="preserve"> indicate the cell density</w:t>
      </w:r>
      <w:r w:rsidR="00357001">
        <w:rPr>
          <w:rFonts w:eastAsia="ＭＳ 明朝"/>
          <w:sz w:val="24"/>
          <w:szCs w:val="24"/>
          <w:lang w:eastAsia="ja-JP"/>
        </w:rPr>
        <w:t xml:space="preserve"> at each incubation time. The specific </w:t>
      </w:r>
      <w:r w:rsidR="00BA4E92">
        <w:rPr>
          <w:rFonts w:eastAsia="ＭＳ 明朝"/>
          <w:sz w:val="24"/>
          <w:szCs w:val="24"/>
          <w:lang w:eastAsia="ja-JP"/>
        </w:rPr>
        <w:t xml:space="preserve">growth rates were the average value from the triplicated cultures at each sample. </w:t>
      </w:r>
      <w:r w:rsidR="00E227AA">
        <w:rPr>
          <w:rFonts w:eastAsia="ＭＳ 明朝"/>
          <w:sz w:val="24"/>
          <w:szCs w:val="24"/>
          <w:lang w:eastAsia="ja-JP"/>
        </w:rPr>
        <w:t>T</w:t>
      </w:r>
      <w:r w:rsidR="00823E77">
        <w:rPr>
          <w:rFonts w:eastAsia="ＭＳ 明朝"/>
          <w:sz w:val="24"/>
          <w:szCs w:val="24"/>
          <w:lang w:eastAsia="ja-JP"/>
        </w:rPr>
        <w:t>he obtained</w:t>
      </w:r>
      <w:r w:rsidR="00E227AA">
        <w:rPr>
          <w:rFonts w:eastAsia="ＭＳ 明朝"/>
          <w:sz w:val="24"/>
          <w:szCs w:val="24"/>
          <w:lang w:eastAsia="ja-JP"/>
        </w:rPr>
        <w:t xml:space="preserve"> </w:t>
      </w:r>
      <w:r w:rsidR="00BA4E92">
        <w:rPr>
          <w:rFonts w:eastAsia="ＭＳ 明朝"/>
          <w:sz w:val="24"/>
          <w:szCs w:val="24"/>
          <w:lang w:eastAsia="ja-JP"/>
        </w:rPr>
        <w:t>iron concentration</w:t>
      </w:r>
      <w:r w:rsidR="00823E77">
        <w:rPr>
          <w:rFonts w:eastAsia="ＭＳ 明朝"/>
          <w:sz w:val="24"/>
          <w:szCs w:val="24"/>
          <w:lang w:eastAsia="ja-JP"/>
        </w:rPr>
        <w:t>s</w:t>
      </w:r>
      <w:r w:rsidR="00BA4E92">
        <w:rPr>
          <w:rFonts w:eastAsia="ＭＳ 明朝"/>
          <w:sz w:val="24"/>
          <w:szCs w:val="24"/>
          <w:lang w:eastAsia="ja-JP"/>
        </w:rPr>
        <w:t xml:space="preserve"> and </w:t>
      </w:r>
      <w:r w:rsidR="00357001">
        <w:rPr>
          <w:rFonts w:eastAsia="ＭＳ 明朝"/>
          <w:sz w:val="24"/>
          <w:szCs w:val="24"/>
          <w:lang w:eastAsia="ja-JP"/>
        </w:rPr>
        <w:t>the specific</w:t>
      </w:r>
      <w:r w:rsidR="00BA4E92">
        <w:rPr>
          <w:rFonts w:eastAsia="ＭＳ 明朝"/>
          <w:sz w:val="24"/>
          <w:szCs w:val="24"/>
          <w:lang w:eastAsia="ja-JP"/>
        </w:rPr>
        <w:t xml:space="preserve"> growth rate</w:t>
      </w:r>
      <w:r w:rsidR="00823E77">
        <w:rPr>
          <w:rFonts w:eastAsia="ＭＳ 明朝"/>
          <w:sz w:val="24"/>
          <w:szCs w:val="24"/>
          <w:lang w:eastAsia="ja-JP"/>
        </w:rPr>
        <w:t>s</w:t>
      </w:r>
      <w:r w:rsidR="00BA4E92">
        <w:rPr>
          <w:rFonts w:eastAsia="ＭＳ 明朝"/>
          <w:sz w:val="24"/>
          <w:szCs w:val="24"/>
          <w:lang w:eastAsia="ja-JP"/>
        </w:rPr>
        <w:t xml:space="preserve"> </w:t>
      </w:r>
      <w:r w:rsidR="00823E77">
        <w:rPr>
          <w:rFonts w:eastAsia="ＭＳ 明朝"/>
          <w:sz w:val="24"/>
          <w:szCs w:val="24"/>
          <w:lang w:eastAsia="ja-JP"/>
        </w:rPr>
        <w:t xml:space="preserve">of </w:t>
      </w:r>
      <w:r w:rsidR="00E227AA">
        <w:rPr>
          <w:rFonts w:eastAsia="ＭＳ 明朝"/>
          <w:sz w:val="24"/>
          <w:szCs w:val="24"/>
          <w:lang w:eastAsia="ja-JP"/>
        </w:rPr>
        <w:t xml:space="preserve">medium using </w:t>
      </w:r>
      <w:r w:rsidR="00823E77">
        <w:rPr>
          <w:rFonts w:eastAsia="ＭＳ 明朝"/>
          <w:sz w:val="24"/>
          <w:szCs w:val="24"/>
          <w:lang w:eastAsia="ja-JP"/>
        </w:rPr>
        <w:t>the ri</w:t>
      </w:r>
      <w:r w:rsidR="00E227AA">
        <w:rPr>
          <w:rFonts w:eastAsia="ＭＳ 明朝"/>
          <w:sz w:val="24"/>
          <w:szCs w:val="24"/>
          <w:lang w:eastAsia="ja-JP"/>
        </w:rPr>
        <w:t xml:space="preserve">ver and sea water samples were fitted to </w:t>
      </w:r>
      <w:r w:rsidR="00823E77">
        <w:rPr>
          <w:rFonts w:eastAsia="ＭＳ 明朝"/>
          <w:sz w:val="24"/>
          <w:szCs w:val="24"/>
          <w:lang w:eastAsia="ja-JP"/>
        </w:rPr>
        <w:t xml:space="preserve">the following </w:t>
      </w:r>
      <w:proofErr w:type="spellStart"/>
      <w:r w:rsidR="00823E77">
        <w:rPr>
          <w:rFonts w:eastAsia="ＭＳ 明朝"/>
          <w:sz w:val="24"/>
          <w:szCs w:val="24"/>
          <w:lang w:eastAsia="ja-JP"/>
        </w:rPr>
        <w:t>Michaelis</w:t>
      </w:r>
      <w:proofErr w:type="spellEnd"/>
      <w:r w:rsidR="00823E77">
        <w:rPr>
          <w:rFonts w:eastAsia="ＭＳ 明朝"/>
          <w:sz w:val="24"/>
          <w:szCs w:val="24"/>
          <w:lang w:eastAsia="ja-JP"/>
        </w:rPr>
        <w:t>–</w:t>
      </w:r>
      <w:proofErr w:type="spellStart"/>
      <w:r w:rsidR="00823E77">
        <w:rPr>
          <w:rFonts w:eastAsia="ＭＳ 明朝"/>
          <w:sz w:val="24"/>
          <w:szCs w:val="24"/>
          <w:lang w:eastAsia="ja-JP"/>
        </w:rPr>
        <w:t>Menten</w:t>
      </w:r>
      <w:proofErr w:type="spellEnd"/>
      <w:r w:rsidR="00823E77">
        <w:rPr>
          <w:rFonts w:eastAsia="ＭＳ 明朝"/>
          <w:sz w:val="24"/>
          <w:szCs w:val="24"/>
          <w:lang w:eastAsia="ja-JP"/>
        </w:rPr>
        <w:t xml:space="preserve"> equation. </w:t>
      </w:r>
    </w:p>
    <w:p w:rsidR="00823E77" w:rsidRDefault="00823E77" w:rsidP="00BA4E92">
      <w:pPr>
        <w:pStyle w:val="text"/>
        <w:spacing w:line="276" w:lineRule="auto"/>
        <w:ind w:firstLineChars="150" w:firstLine="360"/>
        <w:rPr>
          <w:rFonts w:eastAsia="ＭＳ 明朝"/>
          <w:sz w:val="24"/>
          <w:szCs w:val="24"/>
          <w:lang w:eastAsia="ja-JP"/>
        </w:rPr>
      </w:pPr>
    </w:p>
    <w:p w:rsidR="00823E77" w:rsidRDefault="00E227AA" w:rsidP="00BA4E92">
      <w:pPr>
        <w:pStyle w:val="text"/>
        <w:spacing w:line="276" w:lineRule="auto"/>
        <w:ind w:firstLineChars="150" w:firstLine="360"/>
        <w:rPr>
          <w:rFonts w:eastAsia="ＭＳ 明朝"/>
          <w:sz w:val="24"/>
          <w:szCs w:val="24"/>
          <w:lang w:eastAsia="ja-JP"/>
        </w:rPr>
      </w:pPr>
      <w:r w:rsidRPr="00E227AA">
        <w:rPr>
          <w:i/>
          <w:position w:val="-24"/>
          <w:sz w:val="24"/>
          <w:szCs w:val="24"/>
        </w:rPr>
        <w:object w:dxaOrig="2640" w:dyaOrig="600">
          <v:shape id="_x0000_i1026" type="#_x0000_t75" style="width:129.6pt;height:28.2pt" o:ole="">
            <v:imagedata r:id="rId13" o:title=""/>
          </v:shape>
          <o:OLEObject Type="Embed" ProgID="Equation.3" ShapeID="_x0000_i1026" DrawAspect="Content" ObjectID="_1527679501" r:id="rId14"/>
        </w:object>
      </w:r>
      <w:r>
        <w:rPr>
          <w:i/>
          <w:sz w:val="24"/>
          <w:szCs w:val="24"/>
        </w:rPr>
        <w:tab/>
      </w:r>
      <w:r>
        <w:rPr>
          <w:i/>
          <w:sz w:val="24"/>
          <w:szCs w:val="24"/>
        </w:rPr>
        <w:tab/>
      </w:r>
      <w:r>
        <w:rPr>
          <w:i/>
          <w:sz w:val="24"/>
          <w:szCs w:val="24"/>
        </w:rPr>
        <w:tab/>
      </w:r>
      <w:r>
        <w:rPr>
          <w:i/>
          <w:sz w:val="24"/>
          <w:szCs w:val="24"/>
        </w:rPr>
        <w:tab/>
      </w:r>
      <w:r>
        <w:rPr>
          <w:i/>
          <w:sz w:val="24"/>
          <w:szCs w:val="24"/>
        </w:rPr>
        <w:tab/>
      </w:r>
      <w:r>
        <w:rPr>
          <w:i/>
          <w:sz w:val="24"/>
          <w:szCs w:val="24"/>
        </w:rPr>
        <w:tab/>
      </w:r>
      <w:r>
        <w:rPr>
          <w:i/>
          <w:sz w:val="24"/>
          <w:szCs w:val="24"/>
        </w:rPr>
        <w:tab/>
      </w:r>
      <w:r>
        <w:rPr>
          <w:i/>
          <w:sz w:val="24"/>
          <w:szCs w:val="24"/>
        </w:rPr>
        <w:tab/>
      </w:r>
      <w:r>
        <w:rPr>
          <w:i/>
          <w:sz w:val="24"/>
          <w:szCs w:val="24"/>
        </w:rPr>
        <w:tab/>
      </w:r>
      <w:r w:rsidRPr="00E227AA">
        <w:rPr>
          <w:sz w:val="24"/>
          <w:szCs w:val="24"/>
        </w:rPr>
        <w:t>(2)</w:t>
      </w:r>
    </w:p>
    <w:p w:rsidR="00E227AA" w:rsidRDefault="00E227AA" w:rsidP="00E227AA">
      <w:pPr>
        <w:pStyle w:val="text"/>
        <w:spacing w:line="276" w:lineRule="auto"/>
        <w:ind w:firstLine="0"/>
        <w:rPr>
          <w:rFonts w:eastAsia="ＭＳ 明朝"/>
          <w:sz w:val="24"/>
          <w:szCs w:val="24"/>
          <w:lang w:eastAsia="ja-JP"/>
        </w:rPr>
      </w:pPr>
    </w:p>
    <w:p w:rsidR="00E227AA" w:rsidRDefault="00E227AA" w:rsidP="00E227AA">
      <w:pPr>
        <w:pStyle w:val="text"/>
        <w:spacing w:line="276" w:lineRule="auto"/>
        <w:ind w:firstLine="0"/>
        <w:rPr>
          <w:rFonts w:eastAsia="ＭＳ 明朝"/>
          <w:sz w:val="24"/>
          <w:szCs w:val="24"/>
          <w:lang w:eastAsia="ja-JP"/>
        </w:rPr>
      </w:pPr>
      <w:r>
        <w:rPr>
          <w:rFonts w:eastAsia="ＭＳ 明朝" w:hint="eastAsia"/>
          <w:sz w:val="24"/>
          <w:szCs w:val="24"/>
          <w:lang w:eastAsia="ja-JP"/>
        </w:rPr>
        <w:t xml:space="preserve">Here, </w:t>
      </w:r>
      <w:r w:rsidR="00357001">
        <w:rPr>
          <w:rFonts w:eastAsia="ＭＳ 明朝" w:hint="eastAsia"/>
          <w:sz w:val="24"/>
          <w:szCs w:val="24"/>
          <w:lang w:eastAsia="ja-JP"/>
        </w:rPr>
        <w:t>µ</w:t>
      </w:r>
      <w:r w:rsidR="00BB3AAE">
        <w:rPr>
          <w:rFonts w:eastAsia="ＭＳ 明朝"/>
          <w:sz w:val="24"/>
          <w:szCs w:val="24"/>
          <w:lang w:eastAsia="ja-JP"/>
        </w:rPr>
        <w:t xml:space="preserve"> </w:t>
      </w:r>
      <w:r w:rsidR="00357001">
        <w:rPr>
          <w:rFonts w:eastAsia="ＭＳ 明朝"/>
          <w:sz w:val="24"/>
          <w:szCs w:val="24"/>
          <w:lang w:eastAsia="ja-JP"/>
        </w:rPr>
        <w:t>indicate</w:t>
      </w:r>
      <w:r w:rsidR="00BB3AAE">
        <w:rPr>
          <w:rFonts w:eastAsia="ＭＳ 明朝"/>
          <w:sz w:val="24"/>
          <w:szCs w:val="24"/>
          <w:lang w:eastAsia="ja-JP"/>
        </w:rPr>
        <w:t xml:space="preserve"> the specific</w:t>
      </w:r>
      <w:r w:rsidR="00357001">
        <w:rPr>
          <w:rFonts w:eastAsia="ＭＳ 明朝"/>
          <w:sz w:val="24"/>
          <w:szCs w:val="24"/>
          <w:lang w:eastAsia="ja-JP"/>
        </w:rPr>
        <w:t xml:space="preserve"> growth rate</w:t>
      </w:r>
      <w:r w:rsidR="00BB3AAE">
        <w:rPr>
          <w:rFonts w:eastAsia="ＭＳ 明朝"/>
          <w:sz w:val="24"/>
          <w:szCs w:val="24"/>
          <w:lang w:eastAsia="ja-JP"/>
        </w:rPr>
        <w:t xml:space="preserve"> at each culture media</w:t>
      </w:r>
      <w:r w:rsidR="00357001">
        <w:rPr>
          <w:rFonts w:eastAsia="ＭＳ 明朝"/>
          <w:sz w:val="24"/>
          <w:szCs w:val="24"/>
          <w:lang w:eastAsia="ja-JP"/>
        </w:rPr>
        <w:t xml:space="preserve">. In this study, </w:t>
      </w:r>
      <w:r w:rsidR="00357001">
        <w:rPr>
          <w:rFonts w:eastAsia="ＭＳ 明朝" w:hint="eastAsia"/>
          <w:sz w:val="24"/>
          <w:szCs w:val="24"/>
          <w:lang w:eastAsia="ja-JP"/>
        </w:rPr>
        <w:t>µ</w:t>
      </w:r>
      <w:r w:rsidR="00357001" w:rsidRPr="00BB3AAE">
        <w:rPr>
          <w:rFonts w:eastAsia="ＭＳ 明朝"/>
          <w:sz w:val="24"/>
          <w:szCs w:val="24"/>
          <w:vertAlign w:val="subscript"/>
          <w:lang w:eastAsia="ja-JP"/>
        </w:rPr>
        <w:t>max</w:t>
      </w:r>
      <w:r w:rsidR="00357001">
        <w:rPr>
          <w:rFonts w:eastAsia="ＭＳ 明朝"/>
          <w:sz w:val="24"/>
          <w:szCs w:val="24"/>
          <w:lang w:eastAsia="ja-JP"/>
        </w:rPr>
        <w:t xml:space="preserve"> was </w:t>
      </w:r>
      <w:r w:rsidR="00BB3AAE">
        <w:rPr>
          <w:rFonts w:eastAsia="ＭＳ 明朝"/>
          <w:sz w:val="24"/>
          <w:szCs w:val="24"/>
          <w:lang w:eastAsia="ja-JP"/>
        </w:rPr>
        <w:t xml:space="preserve">the maximum growth rate of this alga and </w:t>
      </w:r>
      <w:r w:rsidR="007E6CF8">
        <w:rPr>
          <w:rFonts w:eastAsia="ＭＳ 明朝"/>
          <w:sz w:val="24"/>
          <w:szCs w:val="24"/>
          <w:lang w:eastAsia="ja-JP"/>
        </w:rPr>
        <w:t>was determined to be</w:t>
      </w:r>
      <w:r w:rsidR="00357001">
        <w:rPr>
          <w:rFonts w:eastAsia="ＭＳ 明朝"/>
          <w:sz w:val="24"/>
          <w:szCs w:val="24"/>
          <w:lang w:eastAsia="ja-JP"/>
        </w:rPr>
        <w:t xml:space="preserve"> 1.2</w:t>
      </w:r>
      <w:r w:rsidR="00E71246">
        <w:rPr>
          <w:rFonts w:eastAsia="ＭＳ 明朝"/>
          <w:sz w:val="24"/>
          <w:szCs w:val="24"/>
          <w:lang w:eastAsia="ja-JP"/>
        </w:rPr>
        <w:t>,</w:t>
      </w:r>
      <w:r w:rsidR="00357001">
        <w:rPr>
          <w:rFonts w:eastAsia="ＭＳ 明朝"/>
          <w:sz w:val="24"/>
          <w:szCs w:val="24"/>
          <w:lang w:eastAsia="ja-JP"/>
        </w:rPr>
        <w:t xml:space="preserve"> according to the results of the p</w:t>
      </w:r>
      <w:r w:rsidR="00357001" w:rsidRPr="00357001">
        <w:rPr>
          <w:rFonts w:eastAsia="ＭＳ 明朝"/>
          <w:sz w:val="24"/>
          <w:szCs w:val="24"/>
          <w:lang w:eastAsia="ja-JP"/>
        </w:rPr>
        <w:t>reliminary test</w:t>
      </w:r>
      <w:r w:rsidR="00357001">
        <w:rPr>
          <w:rFonts w:eastAsia="ＭＳ 明朝"/>
          <w:sz w:val="24"/>
          <w:szCs w:val="24"/>
          <w:lang w:eastAsia="ja-JP"/>
        </w:rPr>
        <w:t xml:space="preserve"> using </w:t>
      </w:r>
      <w:proofErr w:type="spellStart"/>
      <w:r w:rsidR="00357001">
        <w:rPr>
          <w:rFonts w:eastAsia="ＭＳ 明朝"/>
          <w:sz w:val="24"/>
          <w:szCs w:val="24"/>
          <w:lang w:eastAsia="ja-JP"/>
        </w:rPr>
        <w:t>Aquil</w:t>
      </w:r>
      <w:proofErr w:type="spellEnd"/>
      <w:r w:rsidR="00BB3AAE">
        <w:rPr>
          <w:rFonts w:eastAsia="ＭＳ 明朝"/>
          <w:sz w:val="24"/>
          <w:szCs w:val="24"/>
          <w:lang w:eastAsia="ja-JP"/>
        </w:rPr>
        <w:t>*</w:t>
      </w:r>
      <w:r w:rsidR="00357001">
        <w:rPr>
          <w:rFonts w:eastAsia="ＭＳ 明朝"/>
          <w:sz w:val="24"/>
          <w:szCs w:val="24"/>
          <w:lang w:eastAsia="ja-JP"/>
        </w:rPr>
        <w:t xml:space="preserve"> medium enriched saturated Fe (</w:t>
      </w:r>
      <w:r w:rsidR="00BB3AAE">
        <w:rPr>
          <w:rFonts w:eastAsia="ＭＳ 明朝"/>
          <w:sz w:val="24"/>
          <w:szCs w:val="24"/>
          <w:lang w:eastAsia="ja-JP"/>
        </w:rPr>
        <w:t>1.0</w:t>
      </w:r>
      <w:r w:rsidR="00357001">
        <w:rPr>
          <w:rFonts w:eastAsia="ＭＳ 明朝"/>
          <w:sz w:val="24"/>
          <w:szCs w:val="24"/>
          <w:lang w:eastAsia="ja-JP"/>
        </w:rPr>
        <w:t xml:space="preserve"> </w:t>
      </w:r>
      <w:r w:rsidR="00357001">
        <w:rPr>
          <w:rFonts w:eastAsia="ＭＳ 明朝" w:hint="eastAsia"/>
          <w:sz w:val="24"/>
          <w:szCs w:val="24"/>
          <w:lang w:eastAsia="ja-JP"/>
        </w:rPr>
        <w:t>µ</w:t>
      </w:r>
      <w:r w:rsidR="00357001">
        <w:rPr>
          <w:rFonts w:eastAsia="ＭＳ 明朝"/>
          <w:sz w:val="24"/>
          <w:szCs w:val="24"/>
          <w:lang w:eastAsia="ja-JP"/>
        </w:rPr>
        <w:t>M) and EDTA (</w:t>
      </w:r>
      <w:r w:rsidR="00BB3AAE">
        <w:rPr>
          <w:rFonts w:eastAsia="ＭＳ 明朝"/>
          <w:sz w:val="24"/>
          <w:szCs w:val="24"/>
          <w:lang w:eastAsia="ja-JP"/>
        </w:rPr>
        <w:t>10</w:t>
      </w:r>
      <w:r w:rsidR="00357001">
        <w:rPr>
          <w:rFonts w:eastAsia="ＭＳ 明朝"/>
          <w:sz w:val="24"/>
          <w:szCs w:val="24"/>
          <w:lang w:eastAsia="ja-JP"/>
        </w:rPr>
        <w:t xml:space="preserve"> </w:t>
      </w:r>
      <w:r w:rsidR="00357001">
        <w:rPr>
          <w:rFonts w:eastAsia="ＭＳ 明朝" w:hint="eastAsia"/>
          <w:sz w:val="24"/>
          <w:szCs w:val="24"/>
          <w:lang w:eastAsia="ja-JP"/>
        </w:rPr>
        <w:t>µ</w:t>
      </w:r>
      <w:r w:rsidR="00357001">
        <w:rPr>
          <w:rFonts w:eastAsia="ＭＳ 明朝"/>
          <w:sz w:val="24"/>
          <w:szCs w:val="24"/>
          <w:lang w:eastAsia="ja-JP"/>
        </w:rPr>
        <w:t xml:space="preserve">M). </w:t>
      </w:r>
      <w:r w:rsidR="00BB3AAE">
        <w:rPr>
          <w:rFonts w:eastAsia="ＭＳ 明朝"/>
          <w:sz w:val="24"/>
          <w:szCs w:val="24"/>
          <w:lang w:eastAsia="ja-JP"/>
        </w:rPr>
        <w:t>[Fe]</w:t>
      </w:r>
      <w:r w:rsidR="00BB3AAE" w:rsidRPr="00BB3AAE">
        <w:rPr>
          <w:rFonts w:eastAsia="ＭＳ 明朝"/>
          <w:sz w:val="24"/>
          <w:szCs w:val="24"/>
          <w:vertAlign w:val="subscript"/>
          <w:lang w:eastAsia="ja-JP"/>
        </w:rPr>
        <w:t>T</w:t>
      </w:r>
      <w:r w:rsidR="00BB3AAE">
        <w:rPr>
          <w:rFonts w:eastAsia="ＭＳ 明朝"/>
          <w:sz w:val="24"/>
          <w:szCs w:val="24"/>
          <w:lang w:eastAsia="ja-JP"/>
        </w:rPr>
        <w:t xml:space="preserve"> indicates the dissolved Fe concentration of each water sample measured with ICP-MS. From these data, half-saturation constants (</w:t>
      </w:r>
      <w:r w:rsidR="00BB3AAE" w:rsidRPr="00BB3AAE">
        <w:rPr>
          <w:rFonts w:eastAsia="ＭＳ 明朝"/>
          <w:i/>
          <w:sz w:val="24"/>
          <w:szCs w:val="24"/>
          <w:lang w:eastAsia="ja-JP"/>
        </w:rPr>
        <w:t>K</w:t>
      </w:r>
      <w:r w:rsidR="00BB3AAE">
        <w:rPr>
          <w:rFonts w:eastAsia="ＭＳ 明朝"/>
          <w:sz w:val="24"/>
          <w:szCs w:val="24"/>
          <w:lang w:eastAsia="ja-JP"/>
        </w:rPr>
        <w:t xml:space="preserve">s) was finally calculated. </w:t>
      </w:r>
      <w:r w:rsidR="00053F50">
        <w:rPr>
          <w:rFonts w:eastAsia="ＭＳ 明朝"/>
          <w:sz w:val="24"/>
          <w:szCs w:val="24"/>
          <w:lang w:eastAsia="ja-JP"/>
        </w:rPr>
        <w:t>L</w:t>
      </w:r>
      <w:r w:rsidR="00053F50" w:rsidRPr="00053F50">
        <w:rPr>
          <w:rFonts w:eastAsia="ＭＳ 明朝"/>
          <w:sz w:val="24"/>
          <w:szCs w:val="24"/>
          <w:lang w:eastAsia="ja-JP"/>
        </w:rPr>
        <w:t>east-square method</w:t>
      </w:r>
      <w:r w:rsidR="00053F50">
        <w:rPr>
          <w:rFonts w:eastAsia="ＭＳ 明朝"/>
          <w:sz w:val="24"/>
          <w:szCs w:val="24"/>
          <w:lang w:eastAsia="ja-JP"/>
        </w:rPr>
        <w:t xml:space="preserve"> was used for fitting the data</w:t>
      </w:r>
      <w:r w:rsidR="00E71246">
        <w:rPr>
          <w:rFonts w:eastAsia="ＭＳ 明朝"/>
          <w:sz w:val="24"/>
          <w:szCs w:val="24"/>
          <w:lang w:eastAsia="ja-JP"/>
        </w:rPr>
        <w:t xml:space="preserve">. </w:t>
      </w:r>
    </w:p>
    <w:p w:rsidR="00980096" w:rsidRDefault="00980096" w:rsidP="00DD1809">
      <w:pPr>
        <w:pStyle w:val="text"/>
        <w:spacing w:line="276" w:lineRule="auto"/>
        <w:ind w:firstLine="0"/>
        <w:jc w:val="center"/>
        <w:rPr>
          <w:rFonts w:eastAsia="ＭＳ 明朝"/>
          <w:sz w:val="24"/>
          <w:szCs w:val="24"/>
          <w:lang w:eastAsia="ja-JP"/>
        </w:rPr>
      </w:pPr>
    </w:p>
    <w:p w:rsidR="00980096" w:rsidRDefault="00980096" w:rsidP="00980096">
      <w:pPr>
        <w:pStyle w:val="text"/>
        <w:spacing w:line="276" w:lineRule="auto"/>
        <w:ind w:firstLine="0"/>
        <w:rPr>
          <w:rFonts w:eastAsia="ＭＳ 明朝"/>
          <w:sz w:val="24"/>
          <w:szCs w:val="24"/>
          <w:lang w:eastAsia="ja-JP"/>
        </w:rPr>
      </w:pPr>
      <w:r w:rsidRPr="00B55E25">
        <w:rPr>
          <w:rFonts w:eastAsia="ＭＳ 明朝"/>
          <w:sz w:val="24"/>
          <w:szCs w:val="24"/>
          <w:lang w:eastAsia="ja-JP"/>
        </w:rPr>
        <w:t>III. RESULTS AND DISCUSSION</w:t>
      </w:r>
    </w:p>
    <w:p w:rsidR="00F7150A" w:rsidRPr="002662CE" w:rsidRDefault="00F7150A" w:rsidP="00F7150A">
      <w:pPr>
        <w:pStyle w:val="text"/>
        <w:spacing w:line="276" w:lineRule="auto"/>
        <w:ind w:firstLine="0"/>
        <w:rPr>
          <w:i/>
          <w:sz w:val="24"/>
        </w:rPr>
      </w:pPr>
      <w:proofErr w:type="spellStart"/>
      <w:r w:rsidRPr="002662CE">
        <w:rPr>
          <w:i/>
          <w:sz w:val="24"/>
        </w:rPr>
        <w:t>Bioavailabilities</w:t>
      </w:r>
      <w:proofErr w:type="spellEnd"/>
      <w:r w:rsidRPr="002662CE">
        <w:rPr>
          <w:i/>
          <w:sz w:val="24"/>
        </w:rPr>
        <w:t xml:space="preserve"> of Fe</w:t>
      </w:r>
    </w:p>
    <w:p w:rsidR="00965E3E" w:rsidRPr="00104779" w:rsidRDefault="00F7150A" w:rsidP="00E61FEE">
      <w:pPr>
        <w:pStyle w:val="text"/>
        <w:spacing w:line="276" w:lineRule="auto"/>
        <w:ind w:firstLine="0"/>
        <w:rPr>
          <w:sz w:val="24"/>
        </w:rPr>
      </w:pPr>
      <w:r>
        <w:rPr>
          <w:sz w:val="24"/>
        </w:rPr>
        <w:t xml:space="preserve">The </w:t>
      </w:r>
      <w:r w:rsidRPr="00C33D48">
        <w:rPr>
          <w:i/>
          <w:sz w:val="24"/>
        </w:rPr>
        <w:t>K</w:t>
      </w:r>
      <w:r>
        <w:rPr>
          <w:sz w:val="24"/>
        </w:rPr>
        <w:t>s</w:t>
      </w:r>
      <w:r w:rsidRPr="00C33D48">
        <w:rPr>
          <w:sz w:val="24"/>
        </w:rPr>
        <w:t xml:space="preserve"> of iron </w:t>
      </w:r>
      <w:r>
        <w:rPr>
          <w:sz w:val="24"/>
        </w:rPr>
        <w:t xml:space="preserve">uptake by the </w:t>
      </w:r>
      <w:proofErr w:type="spellStart"/>
      <w:r w:rsidRPr="00647C46">
        <w:rPr>
          <w:i/>
          <w:sz w:val="24"/>
        </w:rPr>
        <w:t>Chaetoceros</w:t>
      </w:r>
      <w:proofErr w:type="spellEnd"/>
      <w:r w:rsidRPr="00C33D48">
        <w:rPr>
          <w:sz w:val="24"/>
        </w:rPr>
        <w:t xml:space="preserve"> sp.</w:t>
      </w:r>
      <w:r>
        <w:rPr>
          <w:sz w:val="24"/>
        </w:rPr>
        <w:t xml:space="preserve"> was calculated</w:t>
      </w:r>
      <w:r w:rsidR="00965E3E">
        <w:rPr>
          <w:sz w:val="24"/>
        </w:rPr>
        <w:t xml:space="preserve"> as</w:t>
      </w:r>
      <w:r w:rsidR="00A724C4">
        <w:rPr>
          <w:sz w:val="24"/>
        </w:rPr>
        <w:t xml:space="preserve"> 1.8 and 3.5 </w:t>
      </w:r>
      <w:proofErr w:type="spellStart"/>
      <w:r w:rsidR="00A724C4">
        <w:rPr>
          <w:sz w:val="24"/>
        </w:rPr>
        <w:t>nM</w:t>
      </w:r>
      <w:proofErr w:type="spellEnd"/>
      <w:r w:rsidR="00A724C4">
        <w:rPr>
          <w:sz w:val="24"/>
        </w:rPr>
        <w:t xml:space="preserve"> with </w:t>
      </w:r>
      <w:r>
        <w:rPr>
          <w:sz w:val="24"/>
        </w:rPr>
        <w:t>river water and seawater samples, respectively (Fig.</w:t>
      </w:r>
      <w:r w:rsidR="006178A1">
        <w:rPr>
          <w:sz w:val="24"/>
        </w:rPr>
        <w:t xml:space="preserve"> 2A and 2</w:t>
      </w:r>
      <w:r>
        <w:rPr>
          <w:sz w:val="24"/>
        </w:rPr>
        <w:t xml:space="preserve">B). These values were </w:t>
      </w:r>
      <w:r w:rsidR="00965E3E">
        <w:rPr>
          <w:sz w:val="24"/>
        </w:rPr>
        <w:t xml:space="preserve">in </w:t>
      </w:r>
      <w:r>
        <w:rPr>
          <w:sz w:val="24"/>
        </w:rPr>
        <w:t xml:space="preserve">almost </w:t>
      </w:r>
      <w:r w:rsidR="00A724C4">
        <w:rPr>
          <w:sz w:val="24"/>
        </w:rPr>
        <w:t xml:space="preserve">in the </w:t>
      </w:r>
      <w:r>
        <w:rPr>
          <w:sz w:val="24"/>
        </w:rPr>
        <w:t xml:space="preserve">same range, suggesting that the terrestrial Fe transported from </w:t>
      </w:r>
      <w:r w:rsidR="00A724C4">
        <w:rPr>
          <w:sz w:val="24"/>
        </w:rPr>
        <w:t xml:space="preserve">the </w:t>
      </w:r>
      <w:r>
        <w:rPr>
          <w:sz w:val="24"/>
        </w:rPr>
        <w:t>river</w:t>
      </w:r>
      <w:r w:rsidR="00A724C4">
        <w:rPr>
          <w:sz w:val="24"/>
        </w:rPr>
        <w:t>s</w:t>
      </w:r>
      <w:r>
        <w:rPr>
          <w:sz w:val="24"/>
        </w:rPr>
        <w:t xml:space="preserve"> to the </w:t>
      </w:r>
      <w:proofErr w:type="spellStart"/>
      <w:r>
        <w:rPr>
          <w:sz w:val="24"/>
        </w:rPr>
        <w:t>Shizugawa</w:t>
      </w:r>
      <w:proofErr w:type="spellEnd"/>
      <w:r>
        <w:rPr>
          <w:sz w:val="24"/>
        </w:rPr>
        <w:t xml:space="preserve"> Bay was bioavailable for the marine phytoplankton. The </w:t>
      </w:r>
      <w:proofErr w:type="spellStart"/>
      <w:r>
        <w:rPr>
          <w:sz w:val="24"/>
        </w:rPr>
        <w:t>dFe</w:t>
      </w:r>
      <w:proofErr w:type="spellEnd"/>
      <w:r>
        <w:rPr>
          <w:sz w:val="24"/>
        </w:rPr>
        <w:t xml:space="preserve"> concentrations of the river water samples were sufficientl</w:t>
      </w:r>
      <w:r w:rsidR="00A724C4">
        <w:rPr>
          <w:sz w:val="24"/>
        </w:rPr>
        <w:t>y higher than those of seawater (Figs. 3 and 4)</w:t>
      </w:r>
      <w:r>
        <w:rPr>
          <w:sz w:val="24"/>
        </w:rPr>
        <w:t xml:space="preserve">. Thus, transported </w:t>
      </w:r>
      <w:proofErr w:type="spellStart"/>
      <w:r>
        <w:rPr>
          <w:sz w:val="24"/>
        </w:rPr>
        <w:t>dFe</w:t>
      </w:r>
      <w:proofErr w:type="spellEnd"/>
      <w:r>
        <w:rPr>
          <w:sz w:val="24"/>
        </w:rPr>
        <w:t xml:space="preserve"> from rivers to the ocean was considered to contribute to </w:t>
      </w:r>
      <w:r w:rsidR="00A724C4">
        <w:rPr>
          <w:sz w:val="24"/>
        </w:rPr>
        <w:t xml:space="preserve">the increase in </w:t>
      </w:r>
      <w:r>
        <w:rPr>
          <w:sz w:val="24"/>
        </w:rPr>
        <w:t xml:space="preserve">bioavailable Fe in </w:t>
      </w:r>
      <w:proofErr w:type="spellStart"/>
      <w:r>
        <w:rPr>
          <w:sz w:val="24"/>
        </w:rPr>
        <w:t>Shizugawa</w:t>
      </w:r>
      <w:proofErr w:type="spellEnd"/>
      <w:r>
        <w:rPr>
          <w:sz w:val="24"/>
        </w:rPr>
        <w:t xml:space="preserve"> Bay. On the other hand, </w:t>
      </w:r>
      <w:proofErr w:type="spellStart"/>
      <w:r>
        <w:rPr>
          <w:sz w:val="24"/>
        </w:rPr>
        <w:t>dFe</w:t>
      </w:r>
      <w:proofErr w:type="spellEnd"/>
      <w:r>
        <w:rPr>
          <w:sz w:val="24"/>
        </w:rPr>
        <w:t xml:space="preserve"> concentrations were lower than the </w:t>
      </w:r>
      <w:r w:rsidRPr="00F42A1E">
        <w:rPr>
          <w:i/>
          <w:sz w:val="24"/>
        </w:rPr>
        <w:t>K</w:t>
      </w:r>
      <w:r>
        <w:rPr>
          <w:sz w:val="24"/>
        </w:rPr>
        <w:t>s values in some cases, especially in the middle areas of the bay</w:t>
      </w:r>
      <w:r w:rsidR="003A3F16">
        <w:rPr>
          <w:sz w:val="24"/>
        </w:rPr>
        <w:t xml:space="preserve"> through the year</w:t>
      </w:r>
      <w:r>
        <w:rPr>
          <w:sz w:val="24"/>
        </w:rPr>
        <w:t xml:space="preserve">, suggesting that iron potentially limits the algal growth in the bay. Thus, distribution </w:t>
      </w:r>
      <w:r>
        <w:rPr>
          <w:sz w:val="24"/>
        </w:rPr>
        <w:lastRenderedPageBreak/>
        <w:t>of bioavailable Fe</w:t>
      </w:r>
      <w:r w:rsidR="00A724C4">
        <w:rPr>
          <w:sz w:val="24"/>
        </w:rPr>
        <w:t xml:space="preserve"> was potentially insufficient for </w:t>
      </w:r>
      <w:r>
        <w:rPr>
          <w:sz w:val="24"/>
        </w:rPr>
        <w:t xml:space="preserve">algal growth, and Fe concentrations should be considered to </w:t>
      </w:r>
      <w:r w:rsidR="00104779" w:rsidRPr="00965E3E">
        <w:rPr>
          <w:noProof/>
          <w:lang w:eastAsia="ja-JP"/>
        </w:rPr>
        <w:drawing>
          <wp:anchor distT="0" distB="0" distL="114300" distR="114300" simplePos="0" relativeHeight="251658240" behindDoc="0" locked="0" layoutInCell="1" allowOverlap="1" wp14:anchorId="1E9B7C73" wp14:editId="4E020871">
            <wp:simplePos x="0" y="0"/>
            <wp:positionH relativeFrom="margin">
              <wp:align>center</wp:align>
            </wp:positionH>
            <wp:positionV relativeFrom="paragraph">
              <wp:posOffset>542925</wp:posOffset>
            </wp:positionV>
            <wp:extent cx="5823585" cy="3238500"/>
            <wp:effectExtent l="0" t="0" r="5715" b="0"/>
            <wp:wrapTopAndBottom/>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23585" cy="3238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24C4">
        <w:rPr>
          <w:sz w:val="24"/>
        </w:rPr>
        <w:t xml:space="preserve">maintain </w:t>
      </w:r>
      <w:r>
        <w:rPr>
          <w:sz w:val="24"/>
        </w:rPr>
        <w:t>sustainable primary production in the bay.</w:t>
      </w:r>
    </w:p>
    <w:p w:rsidR="00F7150A" w:rsidRPr="00965E3E" w:rsidRDefault="00F7150A" w:rsidP="00104779">
      <w:pPr>
        <w:pStyle w:val="text"/>
        <w:spacing w:line="276" w:lineRule="auto"/>
        <w:ind w:firstLine="0"/>
        <w:rPr>
          <w:rFonts w:eastAsiaTheme="minorEastAsia"/>
          <w:sz w:val="24"/>
          <w:lang w:eastAsia="ja-JP"/>
        </w:rPr>
      </w:pPr>
    </w:p>
    <w:p w:rsidR="00980096" w:rsidRDefault="00B001A9" w:rsidP="00980096">
      <w:pPr>
        <w:pStyle w:val="text"/>
        <w:spacing w:line="276" w:lineRule="auto"/>
        <w:ind w:firstLine="0"/>
        <w:rPr>
          <w:rFonts w:eastAsia="ＭＳ 明朝"/>
          <w:i/>
          <w:sz w:val="24"/>
          <w:szCs w:val="24"/>
          <w:lang w:eastAsia="ja-JP"/>
        </w:rPr>
      </w:pPr>
      <w:r w:rsidRPr="00677235">
        <w:rPr>
          <w:rFonts w:eastAsia="ＭＳ 明朝"/>
          <w:i/>
          <w:sz w:val="24"/>
          <w:szCs w:val="24"/>
          <w:lang w:eastAsia="ja-JP"/>
        </w:rPr>
        <w:t>Dynamics of I</w:t>
      </w:r>
      <w:r w:rsidRPr="00677235">
        <w:rPr>
          <w:rFonts w:eastAsia="ＭＳ 明朝" w:hint="eastAsia"/>
          <w:i/>
          <w:sz w:val="24"/>
          <w:szCs w:val="24"/>
          <w:lang w:eastAsia="ja-JP"/>
        </w:rPr>
        <w:t xml:space="preserve">ron </w:t>
      </w:r>
      <w:r w:rsidR="00D0642E">
        <w:rPr>
          <w:rFonts w:eastAsia="ＭＳ 明朝"/>
          <w:i/>
          <w:sz w:val="24"/>
          <w:szCs w:val="24"/>
          <w:lang w:eastAsia="ja-JP"/>
        </w:rPr>
        <w:t>concentration in river and</w:t>
      </w:r>
      <w:r w:rsidRPr="00677235">
        <w:rPr>
          <w:rFonts w:eastAsia="ＭＳ 明朝"/>
          <w:i/>
          <w:sz w:val="24"/>
          <w:szCs w:val="24"/>
          <w:lang w:eastAsia="ja-JP"/>
        </w:rPr>
        <w:t xml:space="preserve"> ocean</w:t>
      </w:r>
    </w:p>
    <w:p w:rsidR="006F48D4" w:rsidRDefault="00104779" w:rsidP="00DD1809">
      <w:pPr>
        <w:pStyle w:val="text"/>
        <w:spacing w:line="276" w:lineRule="auto"/>
        <w:ind w:firstLine="0"/>
        <w:rPr>
          <w:sz w:val="24"/>
        </w:rPr>
      </w:pPr>
      <w:r w:rsidRPr="006F48D4">
        <w:rPr>
          <w:noProof/>
          <w:lang w:eastAsia="ja-JP"/>
        </w:rPr>
        <w:drawing>
          <wp:anchor distT="0" distB="0" distL="114300" distR="114300" simplePos="0" relativeHeight="251660288" behindDoc="0" locked="0" layoutInCell="1" allowOverlap="1" wp14:anchorId="78F3F7EE" wp14:editId="427B6763">
            <wp:simplePos x="0" y="0"/>
            <wp:positionH relativeFrom="margin">
              <wp:align>center</wp:align>
            </wp:positionH>
            <wp:positionV relativeFrom="paragraph">
              <wp:posOffset>1021080</wp:posOffset>
            </wp:positionV>
            <wp:extent cx="5133975" cy="3248660"/>
            <wp:effectExtent l="0" t="0" r="9525" b="0"/>
            <wp:wrapTopAndBottom/>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33975" cy="3248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42C6">
        <w:rPr>
          <w:rFonts w:eastAsia="ＭＳ 明朝"/>
          <w:sz w:val="24"/>
          <w:szCs w:val="24"/>
          <w:lang w:eastAsia="ja-JP"/>
        </w:rPr>
        <w:t>Total dissolved Fe (</w:t>
      </w:r>
      <w:proofErr w:type="spellStart"/>
      <w:r w:rsidR="003342C6">
        <w:rPr>
          <w:rFonts w:eastAsia="ＭＳ 明朝"/>
          <w:sz w:val="24"/>
          <w:szCs w:val="24"/>
          <w:lang w:eastAsia="ja-JP"/>
        </w:rPr>
        <w:t>dFe</w:t>
      </w:r>
      <w:proofErr w:type="spellEnd"/>
      <w:r w:rsidR="003342C6">
        <w:rPr>
          <w:rFonts w:eastAsia="ＭＳ 明朝"/>
          <w:sz w:val="24"/>
          <w:szCs w:val="24"/>
          <w:lang w:eastAsia="ja-JP"/>
        </w:rPr>
        <w:t xml:space="preserve">) concentrations of the coastal waters in </w:t>
      </w:r>
      <w:proofErr w:type="spellStart"/>
      <w:r w:rsidR="003342C6">
        <w:rPr>
          <w:rFonts w:eastAsia="ＭＳ 明朝"/>
          <w:sz w:val="24"/>
          <w:szCs w:val="24"/>
          <w:lang w:eastAsia="ja-JP"/>
        </w:rPr>
        <w:t>Shizugawa</w:t>
      </w:r>
      <w:proofErr w:type="spellEnd"/>
      <w:r w:rsidR="003342C6">
        <w:rPr>
          <w:rFonts w:eastAsia="ＭＳ 明朝"/>
          <w:sz w:val="24"/>
          <w:szCs w:val="24"/>
          <w:lang w:eastAsia="ja-JP"/>
        </w:rPr>
        <w:t xml:space="preserve"> Bay ranged from 0.6 to 13.3 </w:t>
      </w:r>
      <w:proofErr w:type="spellStart"/>
      <w:r w:rsidR="003342C6">
        <w:rPr>
          <w:rFonts w:eastAsia="ＭＳ 明朝"/>
          <w:sz w:val="24"/>
          <w:szCs w:val="24"/>
          <w:lang w:eastAsia="ja-JP"/>
        </w:rPr>
        <w:t>nM</w:t>
      </w:r>
      <w:proofErr w:type="spellEnd"/>
      <w:r w:rsidR="003342C6">
        <w:rPr>
          <w:rFonts w:eastAsia="ＭＳ 明朝"/>
          <w:sz w:val="24"/>
          <w:szCs w:val="24"/>
          <w:lang w:eastAsia="ja-JP"/>
        </w:rPr>
        <w:t xml:space="preserve"> with an average </w:t>
      </w:r>
      <w:r w:rsidR="00A724C4">
        <w:rPr>
          <w:rFonts w:eastAsia="ＭＳ 明朝"/>
          <w:sz w:val="24"/>
          <w:szCs w:val="24"/>
          <w:lang w:eastAsia="ja-JP"/>
        </w:rPr>
        <w:t xml:space="preserve">of </w:t>
      </w:r>
      <w:r w:rsidR="00DE498B">
        <w:rPr>
          <w:sz w:val="24"/>
        </w:rPr>
        <w:t>7.2 ± 4.8</w:t>
      </w:r>
      <w:r w:rsidR="003342C6" w:rsidRPr="00634BF5">
        <w:rPr>
          <w:sz w:val="24"/>
        </w:rPr>
        <w:t xml:space="preserve"> </w:t>
      </w:r>
      <w:proofErr w:type="spellStart"/>
      <w:r w:rsidR="003342C6" w:rsidRPr="00634BF5">
        <w:rPr>
          <w:sz w:val="24"/>
        </w:rPr>
        <w:t>nM</w:t>
      </w:r>
      <w:proofErr w:type="spellEnd"/>
      <w:r w:rsidR="00614658">
        <w:rPr>
          <w:sz w:val="24"/>
        </w:rPr>
        <w:t xml:space="preserve"> (Fig. 3</w:t>
      </w:r>
      <w:r w:rsidR="003342C6">
        <w:rPr>
          <w:sz w:val="24"/>
        </w:rPr>
        <w:t xml:space="preserve">). </w:t>
      </w:r>
      <w:r w:rsidR="00213568">
        <w:rPr>
          <w:sz w:val="24"/>
        </w:rPr>
        <w:t xml:space="preserve">The </w:t>
      </w:r>
      <w:proofErr w:type="spellStart"/>
      <w:r>
        <w:rPr>
          <w:sz w:val="24"/>
        </w:rPr>
        <w:t>dFe</w:t>
      </w:r>
      <w:proofErr w:type="spellEnd"/>
      <w:r>
        <w:rPr>
          <w:sz w:val="24"/>
        </w:rPr>
        <w:t xml:space="preserve"> concentrations</w:t>
      </w:r>
      <w:r w:rsidR="00DE498B">
        <w:rPr>
          <w:sz w:val="24"/>
        </w:rPr>
        <w:t xml:space="preserve"> </w:t>
      </w:r>
      <w:r w:rsidR="00A724C4">
        <w:rPr>
          <w:sz w:val="24"/>
        </w:rPr>
        <w:t xml:space="preserve">at the water surface </w:t>
      </w:r>
      <w:r w:rsidR="00DE498B">
        <w:rPr>
          <w:sz w:val="24"/>
        </w:rPr>
        <w:t>were significa</w:t>
      </w:r>
      <w:r w:rsidR="00A724C4">
        <w:rPr>
          <w:sz w:val="24"/>
        </w:rPr>
        <w:t xml:space="preserve">ntly lower than those of water at greater depths </w:t>
      </w:r>
      <w:r w:rsidR="00DE498B">
        <w:rPr>
          <w:sz w:val="24"/>
        </w:rPr>
        <w:t xml:space="preserve">(9.5 </w:t>
      </w:r>
      <w:r w:rsidR="00DE498B">
        <w:rPr>
          <w:rFonts w:eastAsia="ＭＳ 明朝"/>
          <w:sz w:val="24"/>
          <w:lang w:eastAsia="ja-JP"/>
        </w:rPr>
        <w:t xml:space="preserve">± 4.3 </w:t>
      </w:r>
      <w:proofErr w:type="spellStart"/>
      <w:r w:rsidR="00DE498B">
        <w:rPr>
          <w:rFonts w:eastAsia="ＭＳ 明朝"/>
          <w:sz w:val="24"/>
          <w:lang w:eastAsia="ja-JP"/>
        </w:rPr>
        <w:t>nM</w:t>
      </w:r>
      <w:proofErr w:type="spellEnd"/>
      <w:r w:rsidR="00D32D51">
        <w:rPr>
          <w:rFonts w:eastAsia="ＭＳ 明朝"/>
          <w:sz w:val="24"/>
          <w:lang w:eastAsia="ja-JP"/>
        </w:rPr>
        <w:t xml:space="preserve">, t-test, </w:t>
      </w:r>
      <w:r w:rsidR="00D32D51" w:rsidRPr="00D32D51">
        <w:rPr>
          <w:rFonts w:eastAsia="ＭＳ 明朝"/>
          <w:i/>
          <w:sz w:val="24"/>
          <w:lang w:eastAsia="ja-JP"/>
        </w:rPr>
        <w:t>p</w:t>
      </w:r>
      <w:r>
        <w:rPr>
          <w:rFonts w:eastAsia="ＭＳ 明朝"/>
          <w:sz w:val="24"/>
          <w:lang w:eastAsia="ja-JP"/>
        </w:rPr>
        <w:t xml:space="preserve"> &lt; 0.05</w:t>
      </w:r>
      <w:r w:rsidR="00A724C4">
        <w:rPr>
          <w:rFonts w:eastAsia="ＭＳ 明朝"/>
          <w:sz w:val="24"/>
          <w:lang w:eastAsia="ja-JP"/>
        </w:rPr>
        <w:t>)</w:t>
      </w:r>
      <w:r w:rsidR="00DE498B">
        <w:rPr>
          <w:sz w:val="24"/>
        </w:rPr>
        <w:t xml:space="preserve">, suggesting that iron elution from bottom sediments, Fe decomposition </w:t>
      </w:r>
      <w:r w:rsidR="00D32D51">
        <w:rPr>
          <w:sz w:val="24"/>
        </w:rPr>
        <w:t xml:space="preserve">at </w:t>
      </w:r>
      <w:r w:rsidR="00DE498B">
        <w:rPr>
          <w:sz w:val="24"/>
        </w:rPr>
        <w:t xml:space="preserve">deeper water, or Fe consumption by phytoplankton at </w:t>
      </w:r>
      <w:r w:rsidR="00A724C4">
        <w:rPr>
          <w:sz w:val="24"/>
        </w:rPr>
        <w:t xml:space="preserve">the </w:t>
      </w:r>
      <w:r w:rsidR="00D32D51">
        <w:rPr>
          <w:sz w:val="24"/>
        </w:rPr>
        <w:t>surface contributes to the iron dynamics in the bay</w:t>
      </w:r>
      <w:r w:rsidR="00DE498B">
        <w:rPr>
          <w:sz w:val="24"/>
        </w:rPr>
        <w:t xml:space="preserve">. </w:t>
      </w:r>
      <w:r w:rsidR="00A724C4">
        <w:rPr>
          <w:sz w:val="24"/>
        </w:rPr>
        <w:t xml:space="preserve">The </w:t>
      </w:r>
      <w:proofErr w:type="spellStart"/>
      <w:r w:rsidR="00A724C4">
        <w:rPr>
          <w:sz w:val="24"/>
        </w:rPr>
        <w:t>dFe</w:t>
      </w:r>
      <w:proofErr w:type="spellEnd"/>
      <w:r w:rsidR="00A724C4">
        <w:rPr>
          <w:sz w:val="24"/>
        </w:rPr>
        <w:t xml:space="preserve"> concentrations at</w:t>
      </w:r>
      <w:r w:rsidR="00F110B2">
        <w:rPr>
          <w:sz w:val="24"/>
        </w:rPr>
        <w:t xml:space="preserve"> </w:t>
      </w:r>
      <w:r w:rsidR="00A724C4">
        <w:rPr>
          <w:sz w:val="24"/>
        </w:rPr>
        <w:lastRenderedPageBreak/>
        <w:t xml:space="preserve">the </w:t>
      </w:r>
      <w:r w:rsidR="00D32D51">
        <w:rPr>
          <w:sz w:val="24"/>
        </w:rPr>
        <w:t xml:space="preserve">surface layer of </w:t>
      </w:r>
      <w:r w:rsidR="00F110B2">
        <w:rPr>
          <w:sz w:val="24"/>
        </w:rPr>
        <w:t xml:space="preserve">the </w:t>
      </w:r>
      <w:r w:rsidR="00D32D51">
        <w:rPr>
          <w:sz w:val="24"/>
        </w:rPr>
        <w:t xml:space="preserve">inner station in </w:t>
      </w:r>
      <w:proofErr w:type="spellStart"/>
      <w:r w:rsidR="00D32D51">
        <w:rPr>
          <w:sz w:val="24"/>
        </w:rPr>
        <w:t>Shizugawa</w:t>
      </w:r>
      <w:proofErr w:type="spellEnd"/>
      <w:r w:rsidR="00D32D51">
        <w:rPr>
          <w:sz w:val="24"/>
        </w:rPr>
        <w:t xml:space="preserve"> Bay (7.0 </w:t>
      </w:r>
      <w:r w:rsidR="00D32D51">
        <w:rPr>
          <w:rFonts w:eastAsia="ＭＳ 明朝"/>
          <w:sz w:val="24"/>
          <w:lang w:eastAsia="ja-JP"/>
        </w:rPr>
        <w:t xml:space="preserve">± 3.8 </w:t>
      </w:r>
      <w:proofErr w:type="spellStart"/>
      <w:r w:rsidR="00D32D51">
        <w:rPr>
          <w:rFonts w:eastAsia="ＭＳ 明朝"/>
          <w:sz w:val="24"/>
          <w:lang w:eastAsia="ja-JP"/>
        </w:rPr>
        <w:t>nM</w:t>
      </w:r>
      <w:proofErr w:type="spellEnd"/>
      <w:r w:rsidR="00D32D51">
        <w:rPr>
          <w:sz w:val="24"/>
        </w:rPr>
        <w:t xml:space="preserve">) </w:t>
      </w:r>
      <w:r w:rsidR="00DE498B">
        <w:rPr>
          <w:sz w:val="24"/>
        </w:rPr>
        <w:t>were</w:t>
      </w:r>
      <w:r w:rsidR="00D32D51">
        <w:rPr>
          <w:sz w:val="24"/>
        </w:rPr>
        <w:t xml:space="preserve"> </w:t>
      </w:r>
      <w:r w:rsidR="00F110B2" w:rsidRPr="00F110B2">
        <w:rPr>
          <w:sz w:val="24"/>
        </w:rPr>
        <w:t xml:space="preserve">higher </w:t>
      </w:r>
      <w:r w:rsidR="00DE498B">
        <w:rPr>
          <w:sz w:val="24"/>
        </w:rPr>
        <w:t xml:space="preserve">than those </w:t>
      </w:r>
      <w:r w:rsidR="00A724C4">
        <w:rPr>
          <w:sz w:val="24"/>
        </w:rPr>
        <w:t>at</w:t>
      </w:r>
      <w:r w:rsidR="00DE498B">
        <w:rPr>
          <w:sz w:val="24"/>
        </w:rPr>
        <w:t xml:space="preserve"> the middle </w:t>
      </w:r>
      <w:r w:rsidR="00D32D51">
        <w:rPr>
          <w:sz w:val="24"/>
        </w:rPr>
        <w:t xml:space="preserve">station (1.6 </w:t>
      </w:r>
      <w:r w:rsidR="00D32D51" w:rsidRPr="00D32D51">
        <w:rPr>
          <w:rFonts w:eastAsia="ＭＳ 明朝"/>
          <w:sz w:val="24"/>
          <w:lang w:eastAsia="ja-JP"/>
        </w:rPr>
        <w:t xml:space="preserve">± </w:t>
      </w:r>
      <w:r w:rsidR="00D32D51">
        <w:rPr>
          <w:rFonts w:eastAsia="ＭＳ 明朝"/>
          <w:sz w:val="24"/>
          <w:lang w:eastAsia="ja-JP"/>
        </w:rPr>
        <w:t xml:space="preserve">0.4 </w:t>
      </w:r>
      <w:proofErr w:type="spellStart"/>
      <w:r w:rsidR="00D32D51">
        <w:rPr>
          <w:rFonts w:eastAsia="ＭＳ 明朝"/>
          <w:sz w:val="24"/>
          <w:lang w:eastAsia="ja-JP"/>
        </w:rPr>
        <w:t>nM</w:t>
      </w:r>
      <w:proofErr w:type="spellEnd"/>
      <w:r w:rsidR="00D32D51">
        <w:rPr>
          <w:rFonts w:eastAsia="ＭＳ 明朝"/>
          <w:sz w:val="24"/>
          <w:lang w:eastAsia="ja-JP"/>
        </w:rPr>
        <w:t xml:space="preserve">, turkey’s test, </w:t>
      </w:r>
      <w:r w:rsidR="00D32D51" w:rsidRPr="00D32D51">
        <w:rPr>
          <w:rFonts w:eastAsia="ＭＳ 明朝"/>
          <w:i/>
          <w:sz w:val="24"/>
          <w:lang w:eastAsia="ja-JP"/>
        </w:rPr>
        <w:t>p</w:t>
      </w:r>
      <w:r w:rsidR="00D32D51">
        <w:rPr>
          <w:rFonts w:eastAsia="ＭＳ 明朝"/>
          <w:sz w:val="24"/>
          <w:lang w:eastAsia="ja-JP"/>
        </w:rPr>
        <w:t xml:space="preserve"> &lt; 0.05</w:t>
      </w:r>
      <w:r w:rsidR="00D32D51">
        <w:rPr>
          <w:sz w:val="24"/>
        </w:rPr>
        <w:t>), while</w:t>
      </w:r>
      <w:r w:rsidR="00DE498B">
        <w:rPr>
          <w:sz w:val="24"/>
        </w:rPr>
        <w:t xml:space="preserve"> </w:t>
      </w:r>
      <w:r w:rsidR="00B0294F">
        <w:rPr>
          <w:sz w:val="24"/>
        </w:rPr>
        <w:t>no significant difference</w:t>
      </w:r>
      <w:r w:rsidR="00D32D51">
        <w:rPr>
          <w:sz w:val="24"/>
        </w:rPr>
        <w:t xml:space="preserve"> with the </w:t>
      </w:r>
      <w:r w:rsidR="00DE498B">
        <w:rPr>
          <w:sz w:val="24"/>
        </w:rPr>
        <w:t xml:space="preserve">outer </w:t>
      </w:r>
      <w:r w:rsidR="00D32D51">
        <w:rPr>
          <w:sz w:val="24"/>
        </w:rPr>
        <w:t xml:space="preserve">station (5.8 </w:t>
      </w:r>
      <w:r w:rsidR="00D32D51">
        <w:rPr>
          <w:rFonts w:eastAsia="ＭＳ 明朝"/>
          <w:sz w:val="24"/>
          <w:lang w:eastAsia="ja-JP"/>
        </w:rPr>
        <w:t xml:space="preserve">± 4.6 </w:t>
      </w:r>
      <w:proofErr w:type="spellStart"/>
      <w:r w:rsidR="00D32D51">
        <w:rPr>
          <w:rFonts w:eastAsia="ＭＳ 明朝"/>
          <w:sz w:val="24"/>
          <w:lang w:eastAsia="ja-JP"/>
        </w:rPr>
        <w:t>nM</w:t>
      </w:r>
      <w:proofErr w:type="spellEnd"/>
      <w:r w:rsidR="00D32D51">
        <w:rPr>
          <w:rFonts w:eastAsia="ＭＳ 明朝"/>
          <w:sz w:val="24"/>
          <w:lang w:eastAsia="ja-JP"/>
        </w:rPr>
        <w:t>)</w:t>
      </w:r>
      <w:r w:rsidR="00213568">
        <w:rPr>
          <w:rFonts w:eastAsia="ＭＳ 明朝"/>
          <w:sz w:val="24"/>
          <w:lang w:eastAsia="ja-JP"/>
        </w:rPr>
        <w:t xml:space="preserve"> was obs</w:t>
      </w:r>
      <w:r w:rsidR="003C1A85">
        <w:rPr>
          <w:rFonts w:eastAsia="ＭＳ 明朝"/>
          <w:sz w:val="24"/>
          <w:lang w:eastAsia="ja-JP"/>
        </w:rPr>
        <w:t>e</w:t>
      </w:r>
      <w:r w:rsidR="00213568">
        <w:rPr>
          <w:rFonts w:eastAsia="ＭＳ 明朝"/>
          <w:sz w:val="24"/>
          <w:lang w:eastAsia="ja-JP"/>
        </w:rPr>
        <w:t>rved</w:t>
      </w:r>
      <w:r w:rsidR="00DE498B">
        <w:rPr>
          <w:sz w:val="24"/>
        </w:rPr>
        <w:t xml:space="preserve">. </w:t>
      </w:r>
      <w:r w:rsidR="00A724C4">
        <w:rPr>
          <w:sz w:val="24"/>
        </w:rPr>
        <w:t>These</w:t>
      </w:r>
      <w:r w:rsidR="00C70A5C">
        <w:rPr>
          <w:sz w:val="24"/>
        </w:rPr>
        <w:t xml:space="preserve"> </w:t>
      </w:r>
      <w:proofErr w:type="spellStart"/>
      <w:r w:rsidR="00213568">
        <w:rPr>
          <w:sz w:val="24"/>
        </w:rPr>
        <w:t>dFe</w:t>
      </w:r>
      <w:proofErr w:type="spellEnd"/>
      <w:r w:rsidR="00213568">
        <w:rPr>
          <w:sz w:val="24"/>
        </w:rPr>
        <w:t xml:space="preserve"> concentrations in the inner station were higher than those in the surface oceanic waters (0.42 – 3.53 </w:t>
      </w:r>
      <w:proofErr w:type="spellStart"/>
      <w:r w:rsidR="00213568">
        <w:rPr>
          <w:sz w:val="24"/>
        </w:rPr>
        <w:t>nM</w:t>
      </w:r>
      <w:proofErr w:type="spellEnd"/>
      <w:r w:rsidR="00213568">
        <w:rPr>
          <w:sz w:val="24"/>
        </w:rPr>
        <w:t xml:space="preserve"> from 5 and 10 m depths; </w:t>
      </w:r>
      <w:r w:rsidR="00213568">
        <w:rPr>
          <w:sz w:val="24"/>
        </w:rPr>
        <w:fldChar w:fldCharType="begin" w:fldLock="1"/>
      </w:r>
      <w:r>
        <w:rPr>
          <w:sz w:val="24"/>
        </w:rPr>
        <w:instrText>ADDIN CSL_CITATION { "citationItems" : [ { "id" : "ITEM-1", "itemData" : { "DOI" : "10.1016/j.marchem.2003.12.007", "ISBN" : "03044203", "ISSN" : "03044203", "abstract" : "Sources of natural Fe(III)-complexing organic ligands which control vertical distributions of Fe(III) hydroxide solubilities [Fe(III) solubility,&lt;0.025 ??m] and labile dissolved Fe (&lt;0.22 ??m) concentrations were studied at the subarctic and subtropical surface waters (5-300-m depth) in the northwestern North Pacific Ocean during June 2002. High Fe(III) solubility values (0.7-1.3 nM) were observed at the depth of high chlorophyll a (Chl a) concentrations in the surface mixed layer with no strong correlation between Fe(III) solubility and size-fractionated Chl a concentrations. However, a significant correlation was found between Fe(III) solubility values and heterotrophic bacteria abundance at 5-100-m depth in the subarctic coastal water. The high Fe(III) solubility observed in the surface mixed layer is probably due to the production of natural Fe(III)-complexing organic ligands, such as siderophores, which were possibly released by specific phytoplankton or bacteria species. Higher Fe(III) solubility values than the labile dissolved Fe concentrations in the surface waters indicate that natural Fe(III)-complexing organic ligands are in excess of labile dissolved Fe concentrations. The Fe(III) solubility levels appeared to increase with depth in mid-depth waters (100-300-m depth), especially in the subarctic waters, in association with higher iron levels (labile dissolved Fe and dissolvable Fe concentrations), nutrient concentrations and humic-type fluorescence intensity. The relatively strong linear correlations between labile dissolved Fe concentrations or Fe(III) solubility values and humic-type fluorescence intensity in mid-depth waters suggest that the labile dissolved Fe concentrations and Fe(III) solubility in mid-depth waters are primarily associated with humic-type fluorescent organic matter produced through the oxidative decomposition and transformation of sinking biogenic organic matter. Humic-type fluorescent organic matter (i.e., marine dissolved humic substances) may thus account for a significant fraction of the Fe(III)-complexing organic ligands, which control Fe(III) solubility and labile dissolved Fe concentrations in mid-depth waters. ?? 2004 Elsevier B.V. All rights reserved.", "author" : [ { "dropping-particle" : "", "family" : "Takata", "given" : "Hyoe", "non-dropping-particle" : "", "parse-names" : false, "suffix" : "" }, { "dropping-particle" : "", "family" : "Kuma", "given" : "Kenshi", "non-dropping-particle" : "", "parse-names" : false, "suffix" : "" }, { "dropping-particle" : "", "family" : "Iwade", "given" : "Shoei", "non-dropping-particle" : "", "parse-names" : false, "suffix" : "" }, { "dropping-particle" : "", "family" : "Yamajyoh", "given" : "Yoshinobu", "non-dropping-particle" : "", "parse-names" : false, "suffix" : "" }, { "dropping-particle" : "", "family" : "Yamaguchi", "given" : "Atsushi", "non-dropping-particle" : "", "parse-names" : false, "suffix" : "" }, { "dropping-particle" : "", "family" : "Takagi", "given" : "Shohgo", "non-dropping-particle" : "", "parse-names" : false, "suffix" : "" }, { "dropping-particle" : "", "family" : "Sakaoka", "given" : "Keiichiro", "non-dropping-particle" : "", "parse-names" : false, "suffix" : "" }, { "dropping-particle" : "", "family" : "Yamashita", "given" : "Youhei", "non-dropping-particle" : "", "parse-names" : false, "suffix" : "" }, { "dropping-particle" : "", "family" : "Tanoue", "given" : "Eiichiro", "non-dropping-particle" : "", "parse-names" : false, "suffix" : "" }, { "dropping-particle" : "", "family" : "Midorikawa", "given" : "Takashi", "non-dropping-particle" : "", "parse-names" : false, "suffix" : "" }, { "dropping-particle" : "", "family" : "Kimura", "given" : "Kan", "non-dropping-particle" : "", "parse-names" : false, "suffix" : "" }, { "dropping-particle" : "", "family" : "Nishioka", "given" : "Jun", "non-dropping-particle" : "", "parse-names" : false, "suffix" : "" } ], "container-title" : "Marine Chemistry", "id" : "ITEM-1", "issue" : "3-4", "issued" : { "date-parts" : [ [ "2004" ] ] }, "page" : "139-157", "title" : "Spatial variability of iron in the surface water of the northwestern North Pacific Ocean", "type" : "article-journal", "volume" : "86" }, "uris" : [ "http://www.mendeley.com/documents/?uuid=6ad30aa8-99af-4155-8f72-33ddd9c56bee" ] } ], "mendeley" : { "formattedCitation" : "[21]", "plainTextFormattedCitation" : "[21]", "previouslyFormattedCitation" : "[21]" }, "properties" : { "noteIndex" : 0 }, "schema" : "https://github.com/citation-style-language/schema/raw/master/csl-citation.json" }</w:instrText>
      </w:r>
      <w:r w:rsidR="00213568">
        <w:rPr>
          <w:sz w:val="24"/>
        </w:rPr>
        <w:fldChar w:fldCharType="separate"/>
      </w:r>
      <w:r w:rsidR="006F48D4" w:rsidRPr="006F48D4">
        <w:rPr>
          <w:noProof/>
          <w:sz w:val="24"/>
        </w:rPr>
        <w:t>[21]</w:t>
      </w:r>
      <w:r w:rsidR="00213568">
        <w:rPr>
          <w:sz w:val="24"/>
        </w:rPr>
        <w:fldChar w:fldCharType="end"/>
      </w:r>
      <w:r w:rsidR="00213568">
        <w:rPr>
          <w:sz w:val="24"/>
        </w:rPr>
        <w:t xml:space="preserve">) near the </w:t>
      </w:r>
      <w:proofErr w:type="spellStart"/>
      <w:r w:rsidR="00213568">
        <w:rPr>
          <w:sz w:val="24"/>
        </w:rPr>
        <w:t>Shizugawa</w:t>
      </w:r>
      <w:proofErr w:type="spellEnd"/>
      <w:r w:rsidR="00213568">
        <w:rPr>
          <w:sz w:val="24"/>
        </w:rPr>
        <w:t xml:space="preserve"> Bay, influenced by the </w:t>
      </w:r>
      <w:proofErr w:type="spellStart"/>
      <w:r w:rsidR="00213568">
        <w:rPr>
          <w:sz w:val="24"/>
        </w:rPr>
        <w:t>Oyashio</w:t>
      </w:r>
      <w:proofErr w:type="spellEnd"/>
      <w:r w:rsidR="00213568">
        <w:rPr>
          <w:sz w:val="24"/>
        </w:rPr>
        <w:t xml:space="preserve"> and Kuroshio currents. </w:t>
      </w:r>
      <w:r w:rsidR="00D32D51">
        <w:rPr>
          <w:sz w:val="24"/>
        </w:rPr>
        <w:t>T</w:t>
      </w:r>
      <w:r w:rsidR="00213568">
        <w:rPr>
          <w:sz w:val="24"/>
        </w:rPr>
        <w:t>hese results indicate</w:t>
      </w:r>
      <w:r w:rsidR="00D32D51">
        <w:rPr>
          <w:sz w:val="24"/>
        </w:rPr>
        <w:t xml:space="preserve"> that terrestrial </w:t>
      </w:r>
      <w:proofErr w:type="spellStart"/>
      <w:r w:rsidR="00D32D51">
        <w:rPr>
          <w:sz w:val="24"/>
        </w:rPr>
        <w:t>dFe</w:t>
      </w:r>
      <w:proofErr w:type="spellEnd"/>
      <w:r w:rsidR="00D32D51">
        <w:rPr>
          <w:sz w:val="24"/>
        </w:rPr>
        <w:t xml:space="preserve"> loading contributes to the increase in the </w:t>
      </w:r>
      <w:proofErr w:type="spellStart"/>
      <w:r w:rsidR="00D32D51">
        <w:rPr>
          <w:sz w:val="24"/>
        </w:rPr>
        <w:t>dFe</w:t>
      </w:r>
      <w:proofErr w:type="spellEnd"/>
      <w:r w:rsidR="00D32D51">
        <w:rPr>
          <w:sz w:val="24"/>
        </w:rPr>
        <w:t xml:space="preserve"> conce</w:t>
      </w:r>
      <w:r w:rsidR="00213568">
        <w:rPr>
          <w:sz w:val="24"/>
        </w:rPr>
        <w:t xml:space="preserve">ntrations in the inner part, but </w:t>
      </w:r>
      <w:r w:rsidR="004E65BC">
        <w:rPr>
          <w:sz w:val="24"/>
        </w:rPr>
        <w:t xml:space="preserve">the </w:t>
      </w:r>
      <w:r w:rsidR="00DD1809">
        <w:rPr>
          <w:sz w:val="24"/>
        </w:rPr>
        <w:t>inf</w:t>
      </w:r>
      <w:r w:rsidR="00FF54E8">
        <w:rPr>
          <w:sz w:val="24"/>
        </w:rPr>
        <w:t>lu</w:t>
      </w:r>
      <w:r w:rsidR="00DD1809">
        <w:rPr>
          <w:sz w:val="24"/>
        </w:rPr>
        <w:t>en</w:t>
      </w:r>
      <w:r w:rsidR="00A724C4">
        <w:rPr>
          <w:sz w:val="24"/>
        </w:rPr>
        <w:t>ce of river input was limited to</w:t>
      </w:r>
      <w:r w:rsidR="00DD1809">
        <w:rPr>
          <w:sz w:val="24"/>
        </w:rPr>
        <w:t xml:space="preserve"> the inner part of the bay. Significant seasonal changes were not observed </w:t>
      </w:r>
      <w:r w:rsidR="00A724C4">
        <w:rPr>
          <w:sz w:val="24"/>
        </w:rPr>
        <w:t>at neither the</w:t>
      </w:r>
      <w:r w:rsidR="00DD1809">
        <w:rPr>
          <w:sz w:val="24"/>
        </w:rPr>
        <w:t xml:space="preserve"> surfac</w:t>
      </w:r>
      <w:r w:rsidR="00A724C4">
        <w:rPr>
          <w:sz w:val="24"/>
        </w:rPr>
        <w:t>e nor</w:t>
      </w:r>
      <w:r w:rsidR="00E6360C">
        <w:rPr>
          <w:sz w:val="24"/>
        </w:rPr>
        <w:t xml:space="preserve"> bottom waters in the bay, and the other environmental factors (sal</w:t>
      </w:r>
      <w:r w:rsidR="009A3DF7">
        <w:rPr>
          <w:sz w:val="24"/>
        </w:rPr>
        <w:t>i</w:t>
      </w:r>
      <w:r w:rsidR="00E6360C">
        <w:rPr>
          <w:sz w:val="24"/>
        </w:rPr>
        <w:t xml:space="preserve">nity and </w:t>
      </w:r>
      <w:proofErr w:type="spellStart"/>
      <w:r w:rsidR="00E6360C">
        <w:rPr>
          <w:sz w:val="24"/>
        </w:rPr>
        <w:t>Chl</w:t>
      </w:r>
      <w:proofErr w:type="spellEnd"/>
      <w:r w:rsidR="00E6360C">
        <w:rPr>
          <w:sz w:val="24"/>
        </w:rPr>
        <w:t xml:space="preserve"> </w:t>
      </w:r>
      <w:proofErr w:type="gramStart"/>
      <w:r w:rsidR="00E6360C">
        <w:rPr>
          <w:sz w:val="24"/>
        </w:rPr>
        <w:t>a and</w:t>
      </w:r>
      <w:proofErr w:type="gramEnd"/>
      <w:r w:rsidR="00E6360C">
        <w:rPr>
          <w:sz w:val="24"/>
        </w:rPr>
        <w:t xml:space="preserve"> DO</w:t>
      </w:r>
      <w:r w:rsidR="00A724C4">
        <w:rPr>
          <w:sz w:val="24"/>
        </w:rPr>
        <w:t xml:space="preserve">C concentrations) did not show </w:t>
      </w:r>
      <w:r w:rsidR="00E6360C">
        <w:rPr>
          <w:sz w:val="24"/>
        </w:rPr>
        <w:t xml:space="preserve">any significant correlation with </w:t>
      </w:r>
      <w:proofErr w:type="spellStart"/>
      <w:r w:rsidR="00E6360C">
        <w:rPr>
          <w:sz w:val="24"/>
        </w:rPr>
        <w:t>dFe</w:t>
      </w:r>
      <w:proofErr w:type="spellEnd"/>
      <w:r w:rsidR="00E6360C">
        <w:rPr>
          <w:sz w:val="24"/>
        </w:rPr>
        <w:t xml:space="preserve">. </w:t>
      </w:r>
    </w:p>
    <w:p w:rsidR="00104779" w:rsidRDefault="006F48D4" w:rsidP="006F48D4">
      <w:pPr>
        <w:pStyle w:val="text"/>
        <w:spacing w:line="276" w:lineRule="auto"/>
        <w:ind w:firstLine="720"/>
        <w:rPr>
          <w:rFonts w:eastAsia="ＭＳ 明朝"/>
          <w:sz w:val="24"/>
          <w:szCs w:val="24"/>
          <w:lang w:eastAsia="ja-JP"/>
        </w:rPr>
      </w:pPr>
      <w:r w:rsidRPr="006F48D4">
        <w:rPr>
          <w:noProof/>
          <w:lang w:eastAsia="ja-JP"/>
        </w:rPr>
        <w:drawing>
          <wp:anchor distT="0" distB="0" distL="114300" distR="114300" simplePos="0" relativeHeight="251661312" behindDoc="0" locked="0" layoutInCell="1" allowOverlap="1" wp14:anchorId="695244FB" wp14:editId="142D403B">
            <wp:simplePos x="0" y="0"/>
            <wp:positionH relativeFrom="margin">
              <wp:align>center</wp:align>
            </wp:positionH>
            <wp:positionV relativeFrom="paragraph">
              <wp:posOffset>2564765</wp:posOffset>
            </wp:positionV>
            <wp:extent cx="5610225" cy="3429000"/>
            <wp:effectExtent l="0" t="0" r="0" b="0"/>
            <wp:wrapTopAndBottom/>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0225" cy="3429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78A1">
        <w:rPr>
          <w:rFonts w:eastAsia="ＭＳ 明朝"/>
          <w:sz w:val="24"/>
          <w:szCs w:val="24"/>
          <w:lang w:eastAsia="ja-JP"/>
        </w:rPr>
        <w:t>Total dissolved Fe (</w:t>
      </w:r>
      <w:proofErr w:type="spellStart"/>
      <w:r w:rsidR="006178A1">
        <w:rPr>
          <w:rFonts w:eastAsia="ＭＳ 明朝"/>
          <w:sz w:val="24"/>
          <w:szCs w:val="24"/>
          <w:lang w:eastAsia="ja-JP"/>
        </w:rPr>
        <w:t>dFe</w:t>
      </w:r>
      <w:proofErr w:type="spellEnd"/>
      <w:r w:rsidR="006178A1">
        <w:rPr>
          <w:rFonts w:eastAsia="ＭＳ 明朝"/>
          <w:sz w:val="24"/>
          <w:szCs w:val="24"/>
          <w:lang w:eastAsia="ja-JP"/>
        </w:rPr>
        <w:t xml:space="preserve">) concentrations of the river waters varied between 3.9 and 341 </w:t>
      </w:r>
      <w:proofErr w:type="spellStart"/>
      <w:r w:rsidR="006178A1">
        <w:rPr>
          <w:rFonts w:eastAsia="ＭＳ 明朝"/>
          <w:sz w:val="24"/>
          <w:szCs w:val="24"/>
          <w:lang w:eastAsia="ja-JP"/>
        </w:rPr>
        <w:t>nM</w:t>
      </w:r>
      <w:proofErr w:type="spellEnd"/>
      <w:r w:rsidR="006178A1">
        <w:rPr>
          <w:rFonts w:eastAsia="ＭＳ 明朝"/>
          <w:sz w:val="24"/>
          <w:szCs w:val="24"/>
          <w:lang w:eastAsia="ja-JP"/>
        </w:rPr>
        <w:t xml:space="preserve"> with an average </w:t>
      </w:r>
      <w:r w:rsidR="003B2137">
        <w:rPr>
          <w:rFonts w:eastAsia="ＭＳ 明朝"/>
          <w:sz w:val="24"/>
          <w:szCs w:val="24"/>
          <w:lang w:eastAsia="ja-JP"/>
        </w:rPr>
        <w:t xml:space="preserve">of </w:t>
      </w:r>
      <w:r w:rsidR="006178A1">
        <w:rPr>
          <w:rFonts w:eastAsia="ＭＳ 明朝"/>
          <w:sz w:val="24"/>
          <w:szCs w:val="24"/>
          <w:lang w:eastAsia="ja-JP"/>
        </w:rPr>
        <w:t>75 ± 80</w:t>
      </w:r>
      <w:r w:rsidR="006178A1" w:rsidRPr="000251FA">
        <w:rPr>
          <w:rFonts w:eastAsia="ＭＳ 明朝"/>
          <w:sz w:val="24"/>
          <w:szCs w:val="24"/>
          <w:lang w:eastAsia="ja-JP"/>
        </w:rPr>
        <w:t xml:space="preserve"> </w:t>
      </w:r>
      <w:proofErr w:type="spellStart"/>
      <w:r w:rsidR="006178A1" w:rsidRPr="000251FA">
        <w:rPr>
          <w:rFonts w:eastAsia="ＭＳ 明朝"/>
          <w:sz w:val="24"/>
          <w:szCs w:val="24"/>
          <w:lang w:eastAsia="ja-JP"/>
        </w:rPr>
        <w:t>nM</w:t>
      </w:r>
      <w:proofErr w:type="spellEnd"/>
      <w:r w:rsidR="0059538F">
        <w:rPr>
          <w:rFonts w:eastAsia="ＭＳ 明朝"/>
          <w:sz w:val="24"/>
          <w:szCs w:val="24"/>
          <w:lang w:eastAsia="ja-JP"/>
        </w:rPr>
        <w:t xml:space="preserve"> (Fig. 4</w:t>
      </w:r>
      <w:r w:rsidR="006178A1">
        <w:rPr>
          <w:rFonts w:eastAsia="ＭＳ 明朝"/>
          <w:sz w:val="24"/>
          <w:szCs w:val="24"/>
          <w:lang w:eastAsia="ja-JP"/>
        </w:rPr>
        <w:t xml:space="preserve">). </w:t>
      </w:r>
      <w:r w:rsidR="006178A1">
        <w:rPr>
          <w:sz w:val="24"/>
        </w:rPr>
        <w:t>These concentrations</w:t>
      </w:r>
      <w:r w:rsidR="003B2137">
        <w:rPr>
          <w:sz w:val="24"/>
        </w:rPr>
        <w:t xml:space="preserve"> were relatively lower compared to the previous studies in close-by</w:t>
      </w:r>
      <w:r w:rsidR="006178A1">
        <w:rPr>
          <w:sz w:val="24"/>
        </w:rPr>
        <w:t xml:space="preserve"> areas. For example, </w:t>
      </w:r>
      <w:proofErr w:type="spellStart"/>
      <w:r w:rsidR="006178A1">
        <w:rPr>
          <w:sz w:val="24"/>
        </w:rPr>
        <w:t>dFe</w:t>
      </w:r>
      <w:proofErr w:type="spellEnd"/>
      <w:r w:rsidR="006178A1">
        <w:rPr>
          <w:sz w:val="24"/>
        </w:rPr>
        <w:t xml:space="preserve"> concentrations of the rivers in the same prefecture of this study were reported </w:t>
      </w:r>
      <w:r w:rsidR="003B2137">
        <w:rPr>
          <w:sz w:val="24"/>
        </w:rPr>
        <w:t xml:space="preserve">to be </w:t>
      </w:r>
      <w:r w:rsidR="006178A1">
        <w:rPr>
          <w:sz w:val="24"/>
        </w:rPr>
        <w:t>0.06 – 2.1</w:t>
      </w:r>
      <w:r w:rsidR="006178A1" w:rsidRPr="000B23F0">
        <w:rPr>
          <w:sz w:val="24"/>
        </w:rPr>
        <w:t xml:space="preserve">8 </w:t>
      </w:r>
      <w:r w:rsidR="006178A1" w:rsidRPr="000B23F0">
        <w:rPr>
          <w:rFonts w:eastAsiaTheme="minorEastAsia"/>
          <w:sz w:val="24"/>
          <w:lang w:eastAsia="ja-JP"/>
        </w:rPr>
        <w:t>µ</w:t>
      </w:r>
      <w:r w:rsidR="006178A1">
        <w:rPr>
          <w:rFonts w:eastAsiaTheme="minorEastAsia"/>
          <w:sz w:val="24"/>
          <w:lang w:eastAsia="ja-JP"/>
        </w:rPr>
        <w:t xml:space="preserve">M </w:t>
      </w:r>
      <w:r w:rsidR="003B2137">
        <w:rPr>
          <w:rFonts w:eastAsiaTheme="minorEastAsia"/>
          <w:sz w:val="24"/>
          <w:lang w:eastAsia="ja-JP"/>
        </w:rPr>
        <w:t>in Takagi River</w:t>
      </w:r>
      <w:r w:rsidR="006178A1">
        <w:rPr>
          <w:rFonts w:eastAsiaTheme="minorEastAsia"/>
          <w:sz w:val="24"/>
          <w:lang w:eastAsia="ja-JP"/>
        </w:rPr>
        <w:t xml:space="preserve"> </w:t>
      </w:r>
      <w:r w:rsidR="006178A1" w:rsidRPr="000B23F0">
        <w:rPr>
          <w:rFonts w:eastAsiaTheme="minorEastAsia"/>
          <w:sz w:val="24"/>
          <w:lang w:eastAsia="ja-JP"/>
        </w:rPr>
        <w:fldChar w:fldCharType="begin" w:fldLock="1"/>
      </w:r>
      <w:r w:rsidR="006178A1">
        <w:rPr>
          <w:rFonts w:eastAsiaTheme="minorEastAsia"/>
          <w:sz w:val="24"/>
          <w:lang w:eastAsia="ja-JP"/>
        </w:rPr>
        <w:instrText>ADDIN CSL_CITATION { "citationItems" : [ { "id" : "ITEM-1", "itemData" : { "author" : [ { "dropping-particle" : "", "family" : "Matsunaga", "given" : "Katsuhiko", "non-dropping-particle" : "", "parse-names" : false, "suffix" : "" }, { "dropping-particle" : "", "family" : "Kuma", "given" : "Kenshi", "non-dropping-particle" : "", "parse-names" : false, "suffix" : "" }, { "dropping-particle" : "", "family" : "Toya", "given" : "Kenji", "non-dropping-particle" : "", "parse-names" : false, "suffix" : "" } ], "container-title" : "Water Research", "id" : "ITEM-1", "issue" : "11", "issued" : { "date-parts" : [ [ "1998" ] ] }, "page" : "3436-3442", "title" : "Riverine input of bioavailable iron supporting phytoplankton growth in Kesennuma Bay", "type" : "article-journal", "volume" : "32" }, "uris" : [ "http://www.mendeley.com/documents/?uuid=c98aaf43-40d4-445f-9790-2b133b2e02b1" ] } ], "mendeley" : { "formattedCitation" : "[10]", "plainTextFormattedCitation" : "[10]", "previouslyFormattedCitation" : "[10]" }, "properties" : { "noteIndex" : 0 }, "schema" : "https://github.com/citation-style-language/schema/raw/master/csl-citation.json" }</w:instrText>
      </w:r>
      <w:r w:rsidR="006178A1" w:rsidRPr="000B23F0">
        <w:rPr>
          <w:rFonts w:eastAsiaTheme="minorEastAsia"/>
          <w:sz w:val="24"/>
          <w:lang w:eastAsia="ja-JP"/>
        </w:rPr>
        <w:fldChar w:fldCharType="separate"/>
      </w:r>
      <w:r w:rsidR="006178A1" w:rsidRPr="000827E3">
        <w:rPr>
          <w:rFonts w:eastAsiaTheme="minorEastAsia"/>
          <w:noProof/>
          <w:sz w:val="24"/>
          <w:lang w:eastAsia="ja-JP"/>
        </w:rPr>
        <w:t>[10]</w:t>
      </w:r>
      <w:r w:rsidR="006178A1" w:rsidRPr="000B23F0">
        <w:rPr>
          <w:rFonts w:eastAsiaTheme="minorEastAsia"/>
          <w:sz w:val="24"/>
          <w:lang w:eastAsia="ja-JP"/>
        </w:rPr>
        <w:fldChar w:fldCharType="end"/>
      </w:r>
      <w:r w:rsidR="006178A1" w:rsidRPr="000B23F0">
        <w:rPr>
          <w:rFonts w:eastAsiaTheme="minorEastAsia"/>
          <w:sz w:val="24"/>
          <w:lang w:eastAsia="ja-JP"/>
        </w:rPr>
        <w:t xml:space="preserve"> and 0.11 – 5.46</w:t>
      </w:r>
      <w:r w:rsidR="006178A1">
        <w:rPr>
          <w:rFonts w:eastAsiaTheme="minorEastAsia"/>
          <w:sz w:val="24"/>
          <w:lang w:eastAsia="ja-JP"/>
        </w:rPr>
        <w:t xml:space="preserve"> </w:t>
      </w:r>
      <w:r w:rsidR="006178A1" w:rsidRPr="000B23F0">
        <w:rPr>
          <w:rFonts w:eastAsia="ＭＳ 明朝"/>
          <w:sz w:val="24"/>
          <w:lang w:eastAsia="ja-JP"/>
        </w:rPr>
        <w:t>µM</w:t>
      </w:r>
      <w:r w:rsidR="006178A1">
        <w:rPr>
          <w:rFonts w:eastAsia="ＭＳ 明朝"/>
          <w:sz w:val="24"/>
          <w:lang w:eastAsia="ja-JP"/>
        </w:rPr>
        <w:t>,</w:t>
      </w:r>
      <w:r w:rsidR="006178A1" w:rsidRPr="000B23F0">
        <w:rPr>
          <w:rFonts w:eastAsiaTheme="minorEastAsia"/>
          <w:sz w:val="24"/>
          <w:lang w:eastAsia="ja-JP"/>
        </w:rPr>
        <w:t xml:space="preserve"> </w:t>
      </w:r>
      <w:r w:rsidR="006178A1">
        <w:rPr>
          <w:rFonts w:eastAsiaTheme="minorEastAsia"/>
          <w:sz w:val="24"/>
          <w:lang w:eastAsia="ja-JP"/>
        </w:rPr>
        <w:t xml:space="preserve">the rivers </w:t>
      </w:r>
      <w:r w:rsidR="003B2137">
        <w:rPr>
          <w:rFonts w:eastAsiaTheme="minorEastAsia"/>
          <w:sz w:val="24"/>
          <w:lang w:eastAsia="ja-JP"/>
        </w:rPr>
        <w:t xml:space="preserve">flowing </w:t>
      </w:r>
      <w:r w:rsidR="006178A1">
        <w:rPr>
          <w:rFonts w:eastAsiaTheme="minorEastAsia"/>
          <w:sz w:val="24"/>
          <w:lang w:eastAsia="ja-JP"/>
        </w:rPr>
        <w:t>into th</w:t>
      </w:r>
      <w:r w:rsidR="003B2137">
        <w:rPr>
          <w:rFonts w:eastAsiaTheme="minorEastAsia"/>
          <w:sz w:val="24"/>
          <w:lang w:eastAsia="ja-JP"/>
        </w:rPr>
        <w:t xml:space="preserve">e </w:t>
      </w:r>
      <w:proofErr w:type="spellStart"/>
      <w:r w:rsidR="003B2137">
        <w:rPr>
          <w:rFonts w:eastAsiaTheme="minorEastAsia"/>
          <w:sz w:val="24"/>
          <w:lang w:eastAsia="ja-JP"/>
        </w:rPr>
        <w:t>Kesennuma</w:t>
      </w:r>
      <w:proofErr w:type="spellEnd"/>
      <w:r w:rsidR="003B2137">
        <w:rPr>
          <w:rFonts w:eastAsiaTheme="minorEastAsia"/>
          <w:sz w:val="24"/>
          <w:lang w:eastAsia="ja-JP"/>
        </w:rPr>
        <w:t xml:space="preserve"> Bay</w:t>
      </w:r>
      <w:r w:rsidR="006178A1">
        <w:rPr>
          <w:rFonts w:eastAsiaTheme="minorEastAsia"/>
          <w:sz w:val="24"/>
          <w:lang w:eastAsia="ja-JP"/>
        </w:rPr>
        <w:t xml:space="preserve"> </w:t>
      </w:r>
      <w:r w:rsidR="006178A1">
        <w:rPr>
          <w:rFonts w:eastAsiaTheme="minorEastAsia"/>
          <w:sz w:val="24"/>
          <w:lang w:eastAsia="ja-JP"/>
        </w:rPr>
        <w:fldChar w:fldCharType="begin" w:fldLock="1"/>
      </w:r>
      <w:r w:rsidR="006178A1">
        <w:rPr>
          <w:rFonts w:eastAsiaTheme="minorEastAsia"/>
          <w:sz w:val="24"/>
          <w:lang w:eastAsia="ja-JP"/>
        </w:rPr>
        <w:instrText>ADDIN CSL_CITATION { "citationItems" : [ { "id" : "ITEM-1", "itemData" : { "author" : [ { "dropping-particle" : "", "family" : "Fujii", "given" : "Manabu", "non-dropping-particle" : "", "parse-names" : false, "suffix" : "" }, { "dropping-particle" : "", "family" : "Sasaki", "given" : "Akira", "non-dropping-particle" : "", "parse-names" : false, "suffix" : "" }, { "dropping-particle" : "", "family" : "Otono", "given" : "Shun", "non-dropping-particle" : "", "parse-names" : false, "suffix" : "" }, { "dropping-particle" : "", "family" : "Watanabe", "given" : "Toru", "non-dropping-particle" : "", "parse-names" : false, "suffix" : "" }, { "dropping-particle" : "", "family" : "Omura", "given" : "Tatsuo", "non-dropping-particle" : "", "parse-names" : false, "suffix" : "" } ], "container-title" : "Jounal of Japan society on Water Environment", "id" : "ITEM-1", "issued" : { "date-parts" : [ [ "2006" ] ] }, "page" : "169-176", "title" : "Spatial and seasonal distributions of dissloved organic matter and iron Matsushima Bay, Japan", "type" : "article-journal", "volume" : "29" }, "uris" : [ "http://www.mendeley.com/documents/?uuid=800372f8-5f12-492a-b45f-db2ad01e9c8c" ] } ], "mendeley" : { "formattedCitation" : "[12]", "plainTextFormattedCitation" : "[12]", "previouslyFormattedCitation" : "[12]" }, "properties" : { "noteIndex" : 0 }, "schema" : "https://github.com/citation-style-language/schema/raw/master/csl-citation.json" }</w:instrText>
      </w:r>
      <w:r w:rsidR="006178A1">
        <w:rPr>
          <w:rFonts w:eastAsiaTheme="minorEastAsia"/>
          <w:sz w:val="24"/>
          <w:lang w:eastAsia="ja-JP"/>
        </w:rPr>
        <w:fldChar w:fldCharType="separate"/>
      </w:r>
      <w:r w:rsidR="006178A1" w:rsidRPr="00553DB2">
        <w:rPr>
          <w:rFonts w:eastAsiaTheme="minorEastAsia"/>
          <w:noProof/>
          <w:sz w:val="24"/>
          <w:lang w:eastAsia="ja-JP"/>
        </w:rPr>
        <w:t>[12]</w:t>
      </w:r>
      <w:r w:rsidR="006178A1">
        <w:rPr>
          <w:rFonts w:eastAsiaTheme="minorEastAsia"/>
          <w:sz w:val="24"/>
          <w:lang w:eastAsia="ja-JP"/>
        </w:rPr>
        <w:fldChar w:fldCharType="end"/>
      </w:r>
      <w:r w:rsidR="006178A1">
        <w:rPr>
          <w:rFonts w:eastAsiaTheme="minorEastAsia"/>
          <w:sz w:val="24"/>
          <w:lang w:eastAsia="ja-JP"/>
        </w:rPr>
        <w:t xml:space="preserve">, </w:t>
      </w:r>
      <w:r w:rsidR="003B2137">
        <w:rPr>
          <w:rFonts w:eastAsiaTheme="minorEastAsia"/>
          <w:sz w:val="24"/>
          <w:lang w:eastAsia="ja-JP"/>
        </w:rPr>
        <w:t xml:space="preserve">significantly lower than </w:t>
      </w:r>
      <w:r w:rsidR="006178A1">
        <w:rPr>
          <w:rFonts w:eastAsiaTheme="minorEastAsia"/>
          <w:sz w:val="24"/>
          <w:lang w:eastAsia="ja-JP"/>
        </w:rPr>
        <w:t>those in our study</w:t>
      </w:r>
      <w:r w:rsidR="006178A1">
        <w:rPr>
          <w:rFonts w:eastAsia="ＭＳ 明朝"/>
          <w:sz w:val="24"/>
          <w:szCs w:val="24"/>
          <w:lang w:eastAsia="ja-JP"/>
        </w:rPr>
        <w:t>. The populations, agricultural fields, and flow length in the b</w:t>
      </w:r>
      <w:r w:rsidR="003B2137">
        <w:rPr>
          <w:rFonts w:eastAsia="ＭＳ 明朝"/>
          <w:sz w:val="24"/>
          <w:szCs w:val="24"/>
          <w:lang w:eastAsia="ja-JP"/>
        </w:rPr>
        <w:t>asins of the previous research</w:t>
      </w:r>
      <w:r w:rsidR="006178A1">
        <w:rPr>
          <w:rFonts w:eastAsia="ＭＳ 明朝"/>
          <w:sz w:val="24"/>
          <w:szCs w:val="24"/>
          <w:lang w:eastAsia="ja-JP"/>
        </w:rPr>
        <w:t xml:space="preserve"> were much larger and longer</w:t>
      </w:r>
      <w:r w:rsidR="003B2137">
        <w:rPr>
          <w:rFonts w:eastAsia="ＭＳ 明朝"/>
          <w:sz w:val="24"/>
          <w:szCs w:val="24"/>
          <w:lang w:eastAsia="ja-JP"/>
        </w:rPr>
        <w:t>, respectively, than the</w:t>
      </w:r>
      <w:r w:rsidR="006178A1">
        <w:rPr>
          <w:rFonts w:eastAsia="ＭＳ 明朝"/>
          <w:sz w:val="24"/>
          <w:szCs w:val="24"/>
          <w:lang w:eastAsia="ja-JP"/>
        </w:rPr>
        <w:t xml:space="preserve"> rivers </w:t>
      </w:r>
      <w:r w:rsidR="003B2137">
        <w:rPr>
          <w:rFonts w:eastAsia="ＭＳ 明朝"/>
          <w:sz w:val="24"/>
          <w:szCs w:val="24"/>
          <w:lang w:eastAsia="ja-JP"/>
        </w:rPr>
        <w:t xml:space="preserve">sampled </w:t>
      </w:r>
      <w:r w:rsidR="006178A1">
        <w:rPr>
          <w:rFonts w:eastAsia="ＭＳ 明朝"/>
          <w:sz w:val="24"/>
          <w:szCs w:val="24"/>
          <w:lang w:eastAsia="ja-JP"/>
        </w:rPr>
        <w:t xml:space="preserve">in this study. Moreover, the </w:t>
      </w:r>
      <w:proofErr w:type="spellStart"/>
      <w:r w:rsidR="006178A1">
        <w:rPr>
          <w:rFonts w:eastAsia="ＭＳ 明朝"/>
          <w:sz w:val="24"/>
          <w:szCs w:val="24"/>
          <w:lang w:eastAsia="ja-JP"/>
        </w:rPr>
        <w:t>dFe</w:t>
      </w:r>
      <w:proofErr w:type="spellEnd"/>
      <w:r w:rsidR="006178A1">
        <w:rPr>
          <w:rFonts w:eastAsia="ＭＳ 明朝"/>
          <w:sz w:val="24"/>
          <w:szCs w:val="24"/>
          <w:lang w:eastAsia="ja-JP"/>
        </w:rPr>
        <w:t xml:space="preserve"> concentrations of the Hachiman River, whe</w:t>
      </w:r>
      <w:r w:rsidR="003B2137">
        <w:rPr>
          <w:rFonts w:eastAsia="ＭＳ 明朝"/>
          <w:sz w:val="24"/>
          <w:szCs w:val="24"/>
          <w:lang w:eastAsia="ja-JP"/>
        </w:rPr>
        <w:t xml:space="preserve">re the population </w:t>
      </w:r>
      <w:r w:rsidR="006178A1">
        <w:rPr>
          <w:rFonts w:eastAsia="ＭＳ 明朝"/>
          <w:sz w:val="24"/>
          <w:szCs w:val="24"/>
          <w:lang w:eastAsia="ja-JP"/>
        </w:rPr>
        <w:t xml:space="preserve">is </w:t>
      </w:r>
      <w:r w:rsidR="003B2137">
        <w:rPr>
          <w:rFonts w:eastAsia="ＭＳ 明朝"/>
          <w:sz w:val="24"/>
          <w:szCs w:val="24"/>
          <w:lang w:eastAsia="ja-JP"/>
        </w:rPr>
        <w:t xml:space="preserve">the </w:t>
      </w:r>
      <w:r w:rsidR="006178A1">
        <w:rPr>
          <w:rFonts w:eastAsia="ＭＳ 明朝"/>
          <w:sz w:val="24"/>
          <w:szCs w:val="24"/>
          <w:lang w:eastAsia="ja-JP"/>
        </w:rPr>
        <w:t>largest</w:t>
      </w:r>
      <w:r w:rsidR="003B2137">
        <w:rPr>
          <w:rFonts w:eastAsia="ＭＳ 明朝"/>
          <w:sz w:val="24"/>
          <w:szCs w:val="24"/>
          <w:lang w:eastAsia="ja-JP"/>
        </w:rPr>
        <w:t xml:space="preserve"> in the basin</w:t>
      </w:r>
      <w:r w:rsidR="006178A1">
        <w:rPr>
          <w:rFonts w:eastAsia="ＭＳ 明朝"/>
          <w:sz w:val="24"/>
          <w:szCs w:val="24"/>
          <w:lang w:eastAsia="ja-JP"/>
        </w:rPr>
        <w:t>, were relatively higher than those in t</w:t>
      </w:r>
      <w:r w:rsidR="0059538F">
        <w:rPr>
          <w:rFonts w:eastAsia="ＭＳ 明朝"/>
          <w:sz w:val="24"/>
          <w:szCs w:val="24"/>
          <w:lang w:eastAsia="ja-JP"/>
        </w:rPr>
        <w:t>he other sampling rivers (Fig. 4</w:t>
      </w:r>
      <w:r w:rsidR="006178A1">
        <w:rPr>
          <w:rFonts w:eastAsia="ＭＳ 明朝"/>
          <w:sz w:val="24"/>
          <w:szCs w:val="24"/>
          <w:lang w:eastAsia="ja-JP"/>
        </w:rPr>
        <w:t xml:space="preserve">). Therefore, </w:t>
      </w:r>
      <w:r w:rsidR="003B2137">
        <w:rPr>
          <w:rFonts w:eastAsia="ＭＳ 明朝"/>
          <w:sz w:val="24"/>
          <w:szCs w:val="24"/>
          <w:lang w:eastAsia="ja-JP"/>
        </w:rPr>
        <w:t xml:space="preserve">the </w:t>
      </w:r>
      <w:r w:rsidR="006178A1">
        <w:rPr>
          <w:rFonts w:eastAsia="ＭＳ 明朝"/>
          <w:sz w:val="24"/>
          <w:szCs w:val="24"/>
          <w:lang w:eastAsia="ja-JP"/>
        </w:rPr>
        <w:t xml:space="preserve">loads or characteristics of </w:t>
      </w:r>
      <w:r w:rsidR="003B2137">
        <w:rPr>
          <w:rFonts w:eastAsia="ＭＳ 明朝"/>
          <w:sz w:val="24"/>
          <w:szCs w:val="24"/>
          <w:lang w:eastAsia="ja-JP"/>
        </w:rPr>
        <w:t xml:space="preserve">a </w:t>
      </w:r>
      <w:r w:rsidR="006178A1">
        <w:rPr>
          <w:rFonts w:eastAsia="ＭＳ 明朝"/>
          <w:sz w:val="24"/>
          <w:szCs w:val="24"/>
          <w:lang w:eastAsia="ja-JP"/>
        </w:rPr>
        <w:t xml:space="preserve">river </w:t>
      </w:r>
      <w:r w:rsidR="003B2137">
        <w:rPr>
          <w:rFonts w:eastAsia="ＭＳ 明朝"/>
          <w:sz w:val="24"/>
          <w:szCs w:val="24"/>
          <w:lang w:eastAsia="ja-JP"/>
        </w:rPr>
        <w:t xml:space="preserve">may </w:t>
      </w:r>
      <w:r w:rsidR="006178A1">
        <w:rPr>
          <w:rFonts w:eastAsia="ＭＳ 明朝"/>
          <w:sz w:val="24"/>
          <w:szCs w:val="24"/>
          <w:lang w:eastAsia="ja-JP"/>
        </w:rPr>
        <w:t>potentially affect the Fe dynamics of river i</w:t>
      </w:r>
      <w:r w:rsidR="003B2137">
        <w:rPr>
          <w:rFonts w:eastAsia="ＭＳ 明朝"/>
          <w:sz w:val="24"/>
          <w:szCs w:val="24"/>
          <w:lang w:eastAsia="ja-JP"/>
        </w:rPr>
        <w:t>n some cases. In fact</w:t>
      </w:r>
      <w:r w:rsidR="006178A1">
        <w:rPr>
          <w:rFonts w:eastAsia="ＭＳ 明朝"/>
          <w:sz w:val="24"/>
          <w:szCs w:val="24"/>
          <w:lang w:eastAsia="ja-JP"/>
        </w:rPr>
        <w:t xml:space="preserve">, the </w:t>
      </w:r>
      <w:proofErr w:type="spellStart"/>
      <w:r w:rsidR="006178A1">
        <w:rPr>
          <w:rFonts w:eastAsia="ＭＳ 明朝"/>
          <w:sz w:val="24"/>
          <w:szCs w:val="24"/>
          <w:lang w:eastAsia="ja-JP"/>
        </w:rPr>
        <w:t>dFe</w:t>
      </w:r>
      <w:proofErr w:type="spellEnd"/>
      <w:r w:rsidR="006178A1">
        <w:rPr>
          <w:rFonts w:eastAsia="ＭＳ 明朝"/>
          <w:sz w:val="24"/>
          <w:szCs w:val="24"/>
          <w:lang w:eastAsia="ja-JP"/>
        </w:rPr>
        <w:t xml:space="preserve"> concentrations of some </w:t>
      </w:r>
      <w:r w:rsidR="003B2137">
        <w:rPr>
          <w:rFonts w:eastAsia="ＭＳ 明朝"/>
          <w:sz w:val="24"/>
          <w:szCs w:val="24"/>
          <w:lang w:eastAsia="ja-JP"/>
        </w:rPr>
        <w:t xml:space="preserve">of the </w:t>
      </w:r>
      <w:r w:rsidR="006178A1" w:rsidRPr="00BA4E92">
        <w:rPr>
          <w:rFonts w:eastAsia="ＭＳ 明朝"/>
          <w:sz w:val="24"/>
          <w:szCs w:val="24"/>
          <w:lang w:eastAsia="ja-JP"/>
        </w:rPr>
        <w:t>anthropogenic</w:t>
      </w:r>
      <w:r w:rsidR="006178A1">
        <w:rPr>
          <w:rFonts w:eastAsia="ＭＳ 明朝"/>
          <w:sz w:val="24"/>
          <w:szCs w:val="24"/>
          <w:lang w:eastAsia="ja-JP"/>
        </w:rPr>
        <w:t xml:space="preserve"> waters collected from a septic tank and paddy fields in the Hachiman River basin (160 - 560 </w:t>
      </w:r>
      <w:proofErr w:type="spellStart"/>
      <w:r w:rsidR="006178A1">
        <w:rPr>
          <w:rFonts w:eastAsia="ＭＳ 明朝"/>
          <w:sz w:val="24"/>
          <w:szCs w:val="24"/>
          <w:lang w:eastAsia="ja-JP"/>
        </w:rPr>
        <w:t>nM</w:t>
      </w:r>
      <w:proofErr w:type="spellEnd"/>
      <w:r w:rsidR="006178A1">
        <w:rPr>
          <w:rFonts w:eastAsia="ＭＳ 明朝"/>
          <w:sz w:val="24"/>
          <w:szCs w:val="24"/>
          <w:lang w:eastAsia="ja-JP"/>
        </w:rPr>
        <w:t xml:space="preserve">) were higher than those of the Hachiman river waters. </w:t>
      </w:r>
    </w:p>
    <w:p w:rsidR="006F48D4" w:rsidRPr="006178A1" w:rsidRDefault="00104779" w:rsidP="00104779">
      <w:pPr>
        <w:pStyle w:val="text"/>
        <w:spacing w:line="276" w:lineRule="auto"/>
        <w:ind w:firstLine="720"/>
        <w:rPr>
          <w:rFonts w:eastAsia="ＭＳ 明朝"/>
          <w:sz w:val="24"/>
          <w:szCs w:val="24"/>
          <w:lang w:eastAsia="ja-JP"/>
        </w:rPr>
      </w:pPr>
      <w:r>
        <w:rPr>
          <w:rFonts w:eastAsia="ＭＳ 明朝"/>
          <w:sz w:val="24"/>
          <w:szCs w:val="24"/>
          <w:lang w:eastAsia="ja-JP"/>
        </w:rPr>
        <w:t xml:space="preserve">Some studies suggested that forested river water supplies more bioavailable Fe than urbanized river water </w:t>
      </w:r>
      <w:r>
        <w:rPr>
          <w:rFonts w:eastAsia="ＭＳ 明朝"/>
          <w:sz w:val="24"/>
          <w:szCs w:val="24"/>
          <w:lang w:eastAsia="ja-JP"/>
        </w:rPr>
        <w:fldChar w:fldCharType="begin" w:fldLock="1"/>
      </w:r>
      <w:r>
        <w:rPr>
          <w:rFonts w:eastAsia="ＭＳ 明朝"/>
          <w:sz w:val="24"/>
          <w:szCs w:val="24"/>
          <w:lang w:eastAsia="ja-JP"/>
        </w:rPr>
        <w:instrText>ADDIN CSL_CITATION { "citationItems" : [ { "id" : "ITEM-1", "itemData" : { "DOI" : "10.1016/S0022-0981(03)00361-7", "author" : [ { "dropping-particle" : "", "family" : "Lewitus", "given" : "Alan J", "non-dropping-particle" : "", "parse-names" : false, "suffix" : "" }, { "dropping-particle" : "", "family" : "Kawaguchi", "given" : "Tomohiro", "non-dropping-particle" : "", "parse-names" : false, "suffix" : "" }, { "dropping-particle" : "", "family" : "Ditullio", "given" : "Giacomo R", "non-dropping-particle" : "", "parse-names" : false, "suffix" : "" }, { "dropping-particle" : "", "family" : "Keesee", "given" : "Jennifer D M", "non-dropping-particle" : "", "parse-names" : false, "suffix" : "" } ], "id" : "ITEM-1", "issued" : { "date-parts" : [ [ "2004" ] ] }, "page" : "233-254", "title" : "Iron limitation of phytoplankton in an urbanized vs . forested southeastern U . S . salt marsh estuary", "type" : "article-journal", "volume" : "298" }, "uris" : [ "http://www.mendeley.com/documents/?uuid=501074d8-7997-428e-bfed-464405111786" ] } ], "mendeley" : { "formattedCitation" : "[8]", "plainTextFormattedCitation" : "[8]", "previouslyFormattedCitation" : "[8]" }, "properties" : { "noteIndex" : 0 }, "schema" : "https://github.com/citation-style-language/schema/raw/master/csl-citation.json" }</w:instrText>
      </w:r>
      <w:r>
        <w:rPr>
          <w:rFonts w:eastAsia="ＭＳ 明朝"/>
          <w:sz w:val="24"/>
          <w:szCs w:val="24"/>
          <w:lang w:eastAsia="ja-JP"/>
        </w:rPr>
        <w:fldChar w:fldCharType="separate"/>
      </w:r>
      <w:r w:rsidRPr="00D14655">
        <w:rPr>
          <w:rFonts w:eastAsia="ＭＳ 明朝"/>
          <w:noProof/>
          <w:sz w:val="24"/>
          <w:szCs w:val="24"/>
          <w:lang w:eastAsia="ja-JP"/>
        </w:rPr>
        <w:t>[8]</w:t>
      </w:r>
      <w:r>
        <w:rPr>
          <w:rFonts w:eastAsia="ＭＳ 明朝"/>
          <w:sz w:val="24"/>
          <w:szCs w:val="24"/>
          <w:lang w:eastAsia="ja-JP"/>
        </w:rPr>
        <w:fldChar w:fldCharType="end"/>
      </w:r>
      <w:r>
        <w:rPr>
          <w:rFonts w:eastAsia="ＭＳ 明朝"/>
          <w:sz w:val="24"/>
          <w:szCs w:val="24"/>
          <w:lang w:eastAsia="ja-JP"/>
        </w:rPr>
        <w:t xml:space="preserve">. In this study, however, </w:t>
      </w:r>
      <w:proofErr w:type="spellStart"/>
      <w:r>
        <w:rPr>
          <w:rFonts w:eastAsia="ＭＳ 明朝"/>
          <w:sz w:val="24"/>
          <w:szCs w:val="24"/>
          <w:lang w:eastAsia="ja-JP"/>
        </w:rPr>
        <w:t>dFe</w:t>
      </w:r>
      <w:proofErr w:type="spellEnd"/>
      <w:r>
        <w:rPr>
          <w:rFonts w:eastAsia="ＭＳ 明朝"/>
          <w:sz w:val="24"/>
          <w:szCs w:val="24"/>
          <w:lang w:eastAsia="ja-JP"/>
        </w:rPr>
        <w:t xml:space="preserve"> concentrations of the Hachiman River </w:t>
      </w:r>
      <w:r w:rsidR="003B2137">
        <w:rPr>
          <w:rFonts w:eastAsia="ＭＳ 明朝"/>
          <w:sz w:val="24"/>
          <w:szCs w:val="24"/>
          <w:lang w:eastAsia="ja-JP"/>
        </w:rPr>
        <w:t xml:space="preserve">were </w:t>
      </w:r>
      <w:r>
        <w:rPr>
          <w:rFonts w:eastAsia="ＭＳ 明朝"/>
          <w:sz w:val="24"/>
          <w:szCs w:val="24"/>
          <w:lang w:eastAsia="ja-JP"/>
        </w:rPr>
        <w:t>th</w:t>
      </w:r>
      <w:r w:rsidR="003B2137">
        <w:rPr>
          <w:rFonts w:eastAsia="ＭＳ 明朝"/>
          <w:sz w:val="24"/>
          <w:szCs w:val="24"/>
          <w:lang w:eastAsia="ja-JP"/>
        </w:rPr>
        <w:t>e</w:t>
      </w:r>
      <w:r>
        <w:rPr>
          <w:rFonts w:eastAsia="ＭＳ 明朝"/>
          <w:sz w:val="24"/>
          <w:szCs w:val="24"/>
          <w:lang w:eastAsia="ja-JP"/>
        </w:rPr>
        <w:t xml:space="preserve"> high</w:t>
      </w:r>
      <w:r w:rsidR="003B2137">
        <w:rPr>
          <w:rFonts w:eastAsia="ＭＳ 明朝"/>
          <w:sz w:val="24"/>
          <w:szCs w:val="24"/>
          <w:lang w:eastAsia="ja-JP"/>
        </w:rPr>
        <w:t>est among</w:t>
      </w:r>
      <w:r>
        <w:rPr>
          <w:rFonts w:eastAsia="ＭＳ 明朝"/>
          <w:sz w:val="24"/>
          <w:szCs w:val="24"/>
          <w:lang w:eastAsia="ja-JP"/>
        </w:rPr>
        <w:t xml:space="preserve"> the sampling rivers, and </w:t>
      </w:r>
      <w:r w:rsidR="003B2137">
        <w:rPr>
          <w:rFonts w:eastAsia="ＭＳ 明朝"/>
          <w:sz w:val="24"/>
          <w:szCs w:val="24"/>
          <w:lang w:eastAsia="ja-JP"/>
        </w:rPr>
        <w:t xml:space="preserve">it also had the highest population in the basin. Meanwhile, </w:t>
      </w:r>
      <w:r>
        <w:rPr>
          <w:rFonts w:eastAsia="ＭＳ 明朝"/>
          <w:sz w:val="24"/>
          <w:szCs w:val="24"/>
          <w:lang w:eastAsia="ja-JP"/>
        </w:rPr>
        <w:t xml:space="preserve">Fe </w:t>
      </w:r>
      <w:proofErr w:type="spellStart"/>
      <w:r>
        <w:rPr>
          <w:rFonts w:eastAsia="ＭＳ 明朝"/>
          <w:sz w:val="24"/>
          <w:szCs w:val="24"/>
          <w:lang w:eastAsia="ja-JP"/>
        </w:rPr>
        <w:t>bioavailabili</w:t>
      </w:r>
      <w:r w:rsidR="003B2137">
        <w:rPr>
          <w:rFonts w:eastAsia="ＭＳ 明朝"/>
          <w:sz w:val="24"/>
          <w:szCs w:val="24"/>
          <w:lang w:eastAsia="ja-JP"/>
        </w:rPr>
        <w:t>ties</w:t>
      </w:r>
      <w:proofErr w:type="spellEnd"/>
      <w:r w:rsidR="003B2137">
        <w:rPr>
          <w:rFonts w:eastAsia="ＭＳ 明朝"/>
          <w:sz w:val="24"/>
          <w:szCs w:val="24"/>
          <w:lang w:eastAsia="ja-JP"/>
        </w:rPr>
        <w:t xml:space="preserve"> for </w:t>
      </w:r>
      <w:r>
        <w:rPr>
          <w:rFonts w:eastAsia="ＭＳ 明朝"/>
          <w:sz w:val="24"/>
          <w:szCs w:val="24"/>
          <w:lang w:eastAsia="ja-JP"/>
        </w:rPr>
        <w:t xml:space="preserve">coastal diatoms were not different from river to river. Therefore, the present study </w:t>
      </w:r>
      <w:r>
        <w:rPr>
          <w:rFonts w:eastAsia="ＭＳ 明朝"/>
          <w:sz w:val="24"/>
          <w:szCs w:val="24"/>
          <w:lang w:eastAsia="ja-JP"/>
        </w:rPr>
        <w:lastRenderedPageBreak/>
        <w:t xml:space="preserve">suggests that both forested and urbanized river waters are both important for coastal productivity. However, the population density in the basin around the sampling site is much lower than the </w:t>
      </w:r>
      <w:r w:rsidR="003B2137">
        <w:rPr>
          <w:rFonts w:eastAsia="ＭＳ 明朝"/>
          <w:sz w:val="24"/>
          <w:szCs w:val="24"/>
          <w:lang w:eastAsia="ja-JP"/>
        </w:rPr>
        <w:t xml:space="preserve">most </w:t>
      </w:r>
      <w:r>
        <w:rPr>
          <w:rFonts w:eastAsia="ＭＳ 明朝"/>
          <w:sz w:val="24"/>
          <w:szCs w:val="24"/>
          <w:lang w:eastAsia="ja-JP"/>
        </w:rPr>
        <w:t>urban</w:t>
      </w:r>
      <w:r w:rsidR="003B2137">
        <w:rPr>
          <w:rFonts w:eastAsia="ＭＳ 明朝"/>
          <w:sz w:val="24"/>
          <w:szCs w:val="24"/>
          <w:lang w:eastAsia="ja-JP"/>
        </w:rPr>
        <w:t>ized regions</w:t>
      </w:r>
      <w:r>
        <w:rPr>
          <w:rFonts w:eastAsia="ＭＳ 明朝"/>
          <w:sz w:val="24"/>
          <w:szCs w:val="24"/>
          <w:lang w:eastAsia="ja-JP"/>
        </w:rPr>
        <w:t xml:space="preserve"> in Japan such as Tokyo, and thus, Fe loading from urban wa</w:t>
      </w:r>
      <w:r w:rsidR="003B2137">
        <w:rPr>
          <w:rFonts w:eastAsia="ＭＳ 明朝"/>
          <w:sz w:val="24"/>
          <w:szCs w:val="24"/>
          <w:lang w:eastAsia="ja-JP"/>
        </w:rPr>
        <w:t>ters and its bioavailability is</w:t>
      </w:r>
      <w:r>
        <w:rPr>
          <w:rFonts w:eastAsia="ＭＳ 明朝"/>
          <w:sz w:val="24"/>
          <w:szCs w:val="24"/>
          <w:lang w:eastAsia="ja-JP"/>
        </w:rPr>
        <w:t xml:space="preserve"> still unclear.</w:t>
      </w:r>
    </w:p>
    <w:p w:rsidR="0012561F" w:rsidRDefault="003342C6" w:rsidP="00104779">
      <w:pPr>
        <w:pStyle w:val="text"/>
        <w:spacing w:line="276" w:lineRule="auto"/>
        <w:ind w:firstLine="720"/>
        <w:rPr>
          <w:rFonts w:eastAsia="ＭＳ 明朝"/>
          <w:sz w:val="24"/>
          <w:szCs w:val="24"/>
          <w:lang w:eastAsia="ja-JP"/>
        </w:rPr>
      </w:pPr>
      <w:r>
        <w:rPr>
          <w:rFonts w:eastAsia="ＭＳ 明朝"/>
          <w:sz w:val="24"/>
          <w:szCs w:val="24"/>
          <w:lang w:eastAsia="ja-JP"/>
        </w:rPr>
        <w:t>The</w:t>
      </w:r>
      <w:r w:rsidR="00697021">
        <w:rPr>
          <w:rFonts w:eastAsia="ＭＳ 明朝"/>
          <w:sz w:val="24"/>
          <w:szCs w:val="24"/>
          <w:lang w:eastAsia="ja-JP"/>
        </w:rPr>
        <w:t xml:space="preserve"> concentrations of </w:t>
      </w:r>
      <w:proofErr w:type="spellStart"/>
      <w:r>
        <w:rPr>
          <w:rFonts w:eastAsia="ＭＳ 明朝"/>
          <w:sz w:val="24"/>
          <w:szCs w:val="24"/>
          <w:lang w:eastAsia="ja-JP"/>
        </w:rPr>
        <w:t>dFe</w:t>
      </w:r>
      <w:proofErr w:type="spellEnd"/>
      <w:r w:rsidR="00BF4EEB">
        <w:rPr>
          <w:rFonts w:eastAsia="ＭＳ 明朝"/>
          <w:sz w:val="24"/>
          <w:szCs w:val="24"/>
          <w:lang w:eastAsia="ja-JP"/>
        </w:rPr>
        <w:t xml:space="preserve"> in each</w:t>
      </w:r>
      <w:r w:rsidR="00F7150A">
        <w:rPr>
          <w:rFonts w:eastAsia="ＭＳ 明朝"/>
          <w:sz w:val="24"/>
          <w:szCs w:val="24"/>
          <w:lang w:eastAsia="ja-JP"/>
        </w:rPr>
        <w:t xml:space="preserve"> river</w:t>
      </w:r>
      <w:r w:rsidR="00697021">
        <w:rPr>
          <w:rFonts w:eastAsia="ＭＳ 明朝"/>
          <w:sz w:val="24"/>
          <w:szCs w:val="24"/>
          <w:lang w:eastAsia="ja-JP"/>
        </w:rPr>
        <w:t xml:space="preserve"> </w:t>
      </w:r>
      <w:r w:rsidR="00BF4EEB">
        <w:rPr>
          <w:rFonts w:eastAsia="ＭＳ 明朝"/>
          <w:sz w:val="24"/>
          <w:szCs w:val="24"/>
          <w:lang w:eastAsia="ja-JP"/>
        </w:rPr>
        <w:t xml:space="preserve">(Hachiman, </w:t>
      </w:r>
      <w:proofErr w:type="spellStart"/>
      <w:r w:rsidR="00BF4EEB">
        <w:rPr>
          <w:rFonts w:eastAsia="ＭＳ 明朝"/>
          <w:sz w:val="24"/>
          <w:szCs w:val="24"/>
          <w:lang w:eastAsia="ja-JP"/>
        </w:rPr>
        <w:t>Mizushiri</w:t>
      </w:r>
      <w:proofErr w:type="spellEnd"/>
      <w:r w:rsidR="00BF4EEB">
        <w:rPr>
          <w:rFonts w:eastAsia="ＭＳ 明朝"/>
          <w:sz w:val="24"/>
          <w:szCs w:val="24"/>
          <w:lang w:eastAsia="ja-JP"/>
        </w:rPr>
        <w:t xml:space="preserve">, or </w:t>
      </w:r>
      <w:proofErr w:type="spellStart"/>
      <w:r w:rsidR="00BF4EEB">
        <w:rPr>
          <w:rFonts w:eastAsia="ＭＳ 明朝"/>
          <w:sz w:val="24"/>
          <w:szCs w:val="24"/>
          <w:lang w:eastAsia="ja-JP"/>
        </w:rPr>
        <w:t>Oritate</w:t>
      </w:r>
      <w:proofErr w:type="spellEnd"/>
      <w:r w:rsidR="00BF4EEB">
        <w:rPr>
          <w:rFonts w:eastAsia="ＭＳ 明朝"/>
          <w:sz w:val="24"/>
          <w:szCs w:val="24"/>
          <w:lang w:eastAsia="ja-JP"/>
        </w:rPr>
        <w:t xml:space="preserve"> Rivers) </w:t>
      </w:r>
      <w:r w:rsidR="00697021">
        <w:rPr>
          <w:rFonts w:eastAsia="ＭＳ 明朝"/>
          <w:sz w:val="24"/>
          <w:szCs w:val="24"/>
          <w:lang w:eastAsia="ja-JP"/>
        </w:rPr>
        <w:t xml:space="preserve">significantly correlated with DOC </w:t>
      </w:r>
      <w:r w:rsidR="00BF4EEB">
        <w:rPr>
          <w:rFonts w:eastAsia="ＭＳ 明朝"/>
          <w:sz w:val="24"/>
          <w:szCs w:val="24"/>
          <w:lang w:eastAsia="ja-JP"/>
        </w:rPr>
        <w:t>(</w:t>
      </w:r>
      <w:proofErr w:type="spellStart"/>
      <w:r w:rsidR="00BF4EEB">
        <w:rPr>
          <w:rFonts w:eastAsia="ＭＳ 明朝"/>
          <w:sz w:val="24"/>
          <w:szCs w:val="24"/>
          <w:lang w:eastAsia="ja-JP"/>
        </w:rPr>
        <w:t>peason’s</w:t>
      </w:r>
      <w:proofErr w:type="spellEnd"/>
      <w:r w:rsidR="00BF4EEB">
        <w:rPr>
          <w:rFonts w:eastAsia="ＭＳ 明朝"/>
          <w:sz w:val="24"/>
          <w:szCs w:val="24"/>
          <w:lang w:eastAsia="ja-JP"/>
        </w:rPr>
        <w:t xml:space="preserve"> simple regression, </w:t>
      </w:r>
      <w:r w:rsidR="00BF4EEB" w:rsidRPr="00375989">
        <w:rPr>
          <w:rFonts w:eastAsia="ＭＳ 明朝"/>
          <w:i/>
          <w:sz w:val="24"/>
          <w:szCs w:val="24"/>
          <w:lang w:eastAsia="ja-JP"/>
        </w:rPr>
        <w:t>r</w:t>
      </w:r>
      <w:r w:rsidR="009D2D0C">
        <w:rPr>
          <w:rFonts w:eastAsia="ＭＳ 明朝"/>
          <w:sz w:val="24"/>
          <w:szCs w:val="24"/>
          <w:lang w:eastAsia="ja-JP"/>
        </w:rPr>
        <w:t xml:space="preserve"> = 0.77</w:t>
      </w:r>
      <w:r w:rsidR="00BF4EEB">
        <w:rPr>
          <w:rFonts w:eastAsia="ＭＳ 明朝"/>
          <w:sz w:val="24"/>
          <w:szCs w:val="24"/>
          <w:lang w:eastAsia="ja-JP"/>
        </w:rPr>
        <w:t xml:space="preserve">, </w:t>
      </w:r>
      <w:r w:rsidR="009D2D0C">
        <w:rPr>
          <w:rFonts w:eastAsia="ＭＳ 明朝"/>
          <w:sz w:val="24"/>
          <w:szCs w:val="24"/>
          <w:lang w:eastAsia="ja-JP"/>
        </w:rPr>
        <w:t xml:space="preserve">0.70, or 0.69, respectively, </w:t>
      </w:r>
      <w:r w:rsidR="00BF4EEB" w:rsidRPr="00375989">
        <w:rPr>
          <w:rFonts w:eastAsia="ＭＳ 明朝"/>
          <w:i/>
          <w:sz w:val="24"/>
          <w:szCs w:val="24"/>
          <w:lang w:eastAsia="ja-JP"/>
        </w:rPr>
        <w:t>p</w:t>
      </w:r>
      <w:r w:rsidR="009D2D0C">
        <w:rPr>
          <w:rFonts w:eastAsia="ＭＳ 明朝"/>
          <w:sz w:val="24"/>
          <w:szCs w:val="24"/>
          <w:lang w:eastAsia="ja-JP"/>
        </w:rPr>
        <w:t xml:space="preserve"> &lt; 0.05; Fig. 5)</w:t>
      </w:r>
      <w:r w:rsidR="00BF4EEB">
        <w:rPr>
          <w:rFonts w:eastAsia="ＭＳ 明朝"/>
          <w:sz w:val="24"/>
          <w:szCs w:val="24"/>
          <w:lang w:eastAsia="ja-JP"/>
        </w:rPr>
        <w:t xml:space="preserve"> </w:t>
      </w:r>
      <w:r w:rsidR="0059538F">
        <w:rPr>
          <w:rFonts w:eastAsia="ＭＳ 明朝"/>
          <w:sz w:val="24"/>
          <w:szCs w:val="24"/>
          <w:lang w:eastAsia="ja-JP"/>
        </w:rPr>
        <w:t xml:space="preserve">and </w:t>
      </w:r>
      <w:r w:rsidR="009D2D0C">
        <w:rPr>
          <w:rFonts w:eastAsia="ＭＳ 明朝"/>
          <w:sz w:val="24"/>
          <w:szCs w:val="24"/>
          <w:lang w:eastAsia="ja-JP"/>
        </w:rPr>
        <w:t>[</w:t>
      </w:r>
      <w:r w:rsidR="0059538F">
        <w:rPr>
          <w:rFonts w:eastAsia="ＭＳ 明朝"/>
          <w:sz w:val="24"/>
          <w:szCs w:val="24"/>
          <w:lang w:eastAsia="ja-JP"/>
        </w:rPr>
        <w:t>A</w:t>
      </w:r>
      <w:r w:rsidR="0059538F" w:rsidRPr="0059538F">
        <w:rPr>
          <w:rFonts w:eastAsia="ＭＳ 明朝"/>
          <w:sz w:val="24"/>
          <w:szCs w:val="24"/>
          <w:vertAlign w:val="subscript"/>
          <w:lang w:eastAsia="ja-JP"/>
        </w:rPr>
        <w:t>254</w:t>
      </w:r>
      <w:r w:rsidR="009D2D0C" w:rsidRPr="009D2D0C">
        <w:rPr>
          <w:rFonts w:eastAsia="ＭＳ 明朝"/>
          <w:sz w:val="24"/>
          <w:szCs w:val="24"/>
          <w:lang w:eastAsia="ja-JP"/>
        </w:rPr>
        <w:t xml:space="preserve">] </w:t>
      </w:r>
      <w:r w:rsidR="009D2D0C">
        <w:rPr>
          <w:rFonts w:eastAsia="ＭＳ 明朝"/>
          <w:sz w:val="24"/>
          <w:szCs w:val="24"/>
          <w:lang w:eastAsia="ja-JP"/>
        </w:rPr>
        <w:t>(</w:t>
      </w:r>
      <w:proofErr w:type="spellStart"/>
      <w:r w:rsidR="009D2D0C">
        <w:rPr>
          <w:rFonts w:eastAsia="ＭＳ 明朝"/>
          <w:sz w:val="24"/>
          <w:szCs w:val="24"/>
          <w:lang w:eastAsia="ja-JP"/>
        </w:rPr>
        <w:t>peason’s</w:t>
      </w:r>
      <w:proofErr w:type="spellEnd"/>
      <w:r w:rsidR="009D2D0C">
        <w:rPr>
          <w:rFonts w:eastAsia="ＭＳ 明朝"/>
          <w:sz w:val="24"/>
          <w:szCs w:val="24"/>
          <w:lang w:eastAsia="ja-JP"/>
        </w:rPr>
        <w:t xml:space="preserve"> simple regression, </w:t>
      </w:r>
      <w:r w:rsidR="009D2D0C" w:rsidRPr="00375989">
        <w:rPr>
          <w:rFonts w:eastAsia="ＭＳ 明朝"/>
          <w:i/>
          <w:sz w:val="24"/>
          <w:szCs w:val="24"/>
          <w:lang w:eastAsia="ja-JP"/>
        </w:rPr>
        <w:t>r</w:t>
      </w:r>
      <w:r w:rsidR="009D2D0C">
        <w:rPr>
          <w:rFonts w:eastAsia="ＭＳ 明朝"/>
          <w:sz w:val="24"/>
          <w:szCs w:val="24"/>
          <w:lang w:eastAsia="ja-JP"/>
        </w:rPr>
        <w:t xml:space="preserve"> = 0.79, 0.65, or 0.73, respectively, </w:t>
      </w:r>
      <w:r w:rsidR="009D2D0C" w:rsidRPr="00375989">
        <w:rPr>
          <w:rFonts w:eastAsia="ＭＳ 明朝"/>
          <w:i/>
          <w:sz w:val="24"/>
          <w:szCs w:val="24"/>
          <w:lang w:eastAsia="ja-JP"/>
        </w:rPr>
        <w:t>p</w:t>
      </w:r>
      <w:r w:rsidR="009D2D0C">
        <w:rPr>
          <w:rFonts w:eastAsia="ＭＳ 明朝"/>
          <w:sz w:val="24"/>
          <w:szCs w:val="24"/>
          <w:lang w:eastAsia="ja-JP"/>
        </w:rPr>
        <w:t xml:space="preserve"> &lt; 0.05; Fig. 5)</w:t>
      </w:r>
      <w:r w:rsidR="00DE498B">
        <w:rPr>
          <w:rFonts w:eastAsia="ＭＳ 明朝"/>
          <w:sz w:val="24"/>
          <w:szCs w:val="24"/>
          <w:lang w:eastAsia="ja-JP"/>
        </w:rPr>
        <w:t>.</w:t>
      </w:r>
      <w:r w:rsidR="00697021">
        <w:rPr>
          <w:rFonts w:eastAsia="ＭＳ 明朝"/>
          <w:sz w:val="24"/>
          <w:szCs w:val="24"/>
          <w:lang w:eastAsia="ja-JP"/>
        </w:rPr>
        <w:t xml:space="preserve"> </w:t>
      </w:r>
      <w:r w:rsidR="009D2D0C">
        <w:rPr>
          <w:rFonts w:eastAsia="ＭＳ 明朝"/>
          <w:sz w:val="24"/>
          <w:szCs w:val="24"/>
          <w:lang w:eastAsia="ja-JP"/>
        </w:rPr>
        <w:t>[A</w:t>
      </w:r>
      <w:r w:rsidR="009D2D0C" w:rsidRPr="0059538F">
        <w:rPr>
          <w:rFonts w:eastAsia="ＭＳ 明朝"/>
          <w:sz w:val="24"/>
          <w:szCs w:val="24"/>
          <w:vertAlign w:val="subscript"/>
          <w:lang w:eastAsia="ja-JP"/>
        </w:rPr>
        <w:t>254</w:t>
      </w:r>
      <w:r w:rsidR="009D2D0C" w:rsidRPr="009D2D0C">
        <w:rPr>
          <w:rFonts w:eastAsia="ＭＳ 明朝"/>
          <w:sz w:val="24"/>
          <w:szCs w:val="24"/>
          <w:lang w:eastAsia="ja-JP"/>
        </w:rPr>
        <w:t>]</w:t>
      </w:r>
      <w:r w:rsidR="009D2D0C">
        <w:rPr>
          <w:rFonts w:eastAsia="ＭＳ 明朝"/>
          <w:sz w:val="24"/>
          <w:szCs w:val="24"/>
          <w:lang w:eastAsia="ja-JP"/>
        </w:rPr>
        <w:t xml:space="preserve"> of natural water samples </w:t>
      </w:r>
      <w:r w:rsidR="00A50CD4">
        <w:rPr>
          <w:rFonts w:eastAsia="ＭＳ 明朝"/>
          <w:sz w:val="24"/>
          <w:szCs w:val="24"/>
          <w:lang w:eastAsia="ja-JP"/>
        </w:rPr>
        <w:t xml:space="preserve">is known to show the strong correlation with the </w:t>
      </w:r>
      <w:r w:rsidR="00372492">
        <w:rPr>
          <w:rFonts w:eastAsia="ＭＳ 明朝"/>
          <w:sz w:val="24"/>
          <w:szCs w:val="24"/>
          <w:lang w:eastAsia="ja-JP"/>
        </w:rPr>
        <w:t xml:space="preserve">amounts of </w:t>
      </w:r>
      <w:proofErr w:type="spellStart"/>
      <w:r w:rsidR="00326AE5">
        <w:rPr>
          <w:rFonts w:eastAsia="ＭＳ 明朝"/>
          <w:sz w:val="24"/>
          <w:szCs w:val="24"/>
          <w:lang w:eastAsia="ja-JP"/>
        </w:rPr>
        <w:t>humic</w:t>
      </w:r>
      <w:proofErr w:type="spellEnd"/>
      <w:r w:rsidR="00326AE5">
        <w:rPr>
          <w:rFonts w:eastAsia="ＭＳ 明朝"/>
          <w:sz w:val="24"/>
          <w:szCs w:val="24"/>
          <w:lang w:eastAsia="ja-JP"/>
        </w:rPr>
        <w:t xml:space="preserve"> substance </w:t>
      </w:r>
      <w:r w:rsidR="00A50CD4">
        <w:rPr>
          <w:rFonts w:eastAsia="ＭＳ 明朝"/>
          <w:sz w:val="24"/>
          <w:szCs w:val="24"/>
          <w:lang w:eastAsia="ja-JP"/>
        </w:rPr>
        <w:t>and</w:t>
      </w:r>
      <w:r w:rsidR="00372492">
        <w:rPr>
          <w:rFonts w:eastAsia="ＭＳ 明朝"/>
          <w:sz w:val="24"/>
          <w:szCs w:val="24"/>
          <w:lang w:eastAsia="ja-JP"/>
        </w:rPr>
        <w:t xml:space="preserve"> both</w:t>
      </w:r>
      <w:r w:rsidR="00697021">
        <w:rPr>
          <w:rFonts w:eastAsia="ＭＳ 明朝"/>
          <w:sz w:val="24"/>
          <w:szCs w:val="24"/>
          <w:lang w:eastAsia="ja-JP"/>
        </w:rPr>
        <w:t xml:space="preserve"> </w:t>
      </w:r>
      <w:r w:rsidR="00372492">
        <w:rPr>
          <w:rFonts w:eastAsia="ＭＳ 明朝"/>
          <w:sz w:val="24"/>
          <w:szCs w:val="24"/>
          <w:lang w:eastAsia="ja-JP"/>
        </w:rPr>
        <w:t>DOC and [A</w:t>
      </w:r>
      <w:r w:rsidR="00372492" w:rsidRPr="0059538F">
        <w:rPr>
          <w:rFonts w:eastAsia="ＭＳ 明朝"/>
          <w:sz w:val="24"/>
          <w:szCs w:val="24"/>
          <w:vertAlign w:val="subscript"/>
          <w:lang w:eastAsia="ja-JP"/>
        </w:rPr>
        <w:t>254</w:t>
      </w:r>
      <w:r w:rsidR="00372492" w:rsidRPr="009D2D0C">
        <w:rPr>
          <w:rFonts w:eastAsia="ＭＳ 明朝"/>
          <w:sz w:val="24"/>
          <w:szCs w:val="24"/>
          <w:lang w:eastAsia="ja-JP"/>
        </w:rPr>
        <w:t>]</w:t>
      </w:r>
      <w:r w:rsidR="00372492">
        <w:rPr>
          <w:rFonts w:eastAsia="ＭＳ 明朝"/>
          <w:sz w:val="24"/>
          <w:szCs w:val="24"/>
          <w:lang w:eastAsia="ja-JP"/>
        </w:rPr>
        <w:t xml:space="preserve"> are reported</w:t>
      </w:r>
      <w:r w:rsidR="00697021">
        <w:rPr>
          <w:rFonts w:eastAsia="ＭＳ 明朝"/>
          <w:sz w:val="24"/>
          <w:szCs w:val="24"/>
          <w:lang w:eastAsia="ja-JP"/>
        </w:rPr>
        <w:t xml:space="preserve"> to affect the </w:t>
      </w:r>
      <w:proofErr w:type="spellStart"/>
      <w:r w:rsidR="00697021">
        <w:rPr>
          <w:rFonts w:eastAsia="ＭＳ 明朝"/>
          <w:sz w:val="24"/>
          <w:szCs w:val="24"/>
          <w:lang w:eastAsia="ja-JP"/>
        </w:rPr>
        <w:t>dFe</w:t>
      </w:r>
      <w:proofErr w:type="spellEnd"/>
      <w:r w:rsidR="00697021">
        <w:rPr>
          <w:rFonts w:eastAsia="ＭＳ 明朝"/>
          <w:sz w:val="24"/>
          <w:szCs w:val="24"/>
          <w:lang w:eastAsia="ja-JP"/>
        </w:rPr>
        <w:t xml:space="preserve"> dynamics in the river</w:t>
      </w:r>
      <w:r w:rsidR="00372492">
        <w:rPr>
          <w:rFonts w:eastAsia="ＭＳ 明朝"/>
          <w:sz w:val="24"/>
          <w:szCs w:val="24"/>
          <w:lang w:eastAsia="ja-JP"/>
        </w:rPr>
        <w:t xml:space="preserve"> </w:t>
      </w:r>
      <w:r w:rsidR="00697021">
        <w:rPr>
          <w:rFonts w:eastAsia="ＭＳ 明朝"/>
          <w:sz w:val="24"/>
          <w:szCs w:val="24"/>
          <w:lang w:eastAsia="ja-JP"/>
        </w:rPr>
        <w:t xml:space="preserve"> waters</w:t>
      </w:r>
      <w:r w:rsidR="00326AE5">
        <w:rPr>
          <w:rFonts w:eastAsia="ＭＳ 明朝"/>
          <w:sz w:val="24"/>
          <w:szCs w:val="24"/>
          <w:lang w:eastAsia="ja-JP"/>
        </w:rPr>
        <w:t xml:space="preserve"> </w:t>
      </w:r>
      <w:r w:rsidR="00326AE5">
        <w:rPr>
          <w:rFonts w:eastAsia="ＭＳ 明朝"/>
          <w:sz w:val="24"/>
          <w:szCs w:val="24"/>
          <w:lang w:eastAsia="ja-JP"/>
        </w:rPr>
        <w:fldChar w:fldCharType="begin" w:fldLock="1"/>
      </w:r>
      <w:r w:rsidR="00326AE5">
        <w:rPr>
          <w:rFonts w:eastAsia="ＭＳ 明朝"/>
          <w:sz w:val="24"/>
          <w:szCs w:val="24"/>
          <w:lang w:eastAsia="ja-JP"/>
        </w:rPr>
        <w:instrText>ADDIN CSL_CITATION { "citationItems" : [ { "id" : "ITEM-1", "itemData" : { "DOI" : "10.1007/s10533-005-1675-3", "ISBN" : "0168-2563", "ISSN" : "01682563", "abstract" : "Absorption of solar ultraviolet radiation (UVR) in aquatic ecosystems is primarily controlled by dissolved organic carbon (DOC). The role of iron ( Fe) has also been suggested to contribute to UVR attenuation either directly or by interactions with DOC. Here we present findings from three laboratory manipulations of Fe and DOC on changes to the dissolved UVR absorption ( ad, 320) in a mid-latitude, dimictic, humic lake. In a laboratory simulation of lake turnover where anoxic, hypolimnetic water was oxygenated a(d,320) significantly increased from 23.3 to 81.7 m(-1) ( p&lt; 0.0001). In a second laboratory experiment, addition of ferrous Fe to deoxygenated lake water increased a(d,320) upon reoxygenation up to a concentration of 1.0 mg l(-1) Fe, where a solubility saturation threshold may have been reached. In situ lake experiments were designed to ,simulate release of UV absorbing substances from anoxic sediments by placing 20-l carboys ( open at the bottom, sealed at the top) onto the lake bottom. UV absorption at 320 nm increased over time for samples from within the experimental carboys. Finally, samples from several lake profiles and sediment experiments were analyzed for a(d,320), total Fe, and DOC. UV absorption of dissolved substances at 320 nm and total Fe concentration both increased with depth, however DOC remained relatively constant over depth. Furthermore, total Fe and spectral slope showed tight coupling up to 1 mg l(-1) total Fe in our survey analysis. Our results provide evidence for the importance of anoxic sediments as a source of ferrous iron and UV absorbing substances and suggest a role for ferric iron in increasing UVR and PAR absorption in lake water. We suggest that as this ferrous Fe oxidizes, its absorptive properties increase, and it may bind with dissolved organic matter, enabling it to remain in solution and thus increasing the dissolved absorption of lake water for extended periods of time.", "author" : [ { "dropping-particle" : "", "family" : "Maloney", "given" : "Kelly O.", "non-dropping-particle" : "", "parse-names" : false, "suffix" : "" }, { "dropping-particle" : "", "family" : "Morris", "given" : "Donald P.", "non-dropping-particle" : "", "parse-names" : false, "suffix" : "" }, { "dropping-particle" : "", "family" : "Moses", "given" : "Carl O.", "non-dropping-particle" : "", "parse-names" : false, "suffix" : "" }, { "dropping-particle" : "", "family" : "Osburn", "given" : "Christopher L.", "non-dropping-particle" : "", "parse-names" : false, "suffix" : "" } ], "container-title" : "Biogeochemistry", "id" : "ITEM-1", "issue" : "3", "issued" : { "date-parts" : [ [ "2005" ] ] }, "page" : "393-407", "title" : "The role of iron and dissolved organic carbon in the absorption of ultraviolet radiation in humic lake water", "type" : "article-journal", "volume" : "75" }, "uris" : [ "http://www.mendeley.com/documents/?uuid=08ed8fad-aec5-4188-85a7-3b0c73375877" ] }, { "id" : "ITEM-2", "itemData" : { "DOI" : "10.1021/es030360x", "ISBN" : "0013-936X", "ISSN" : "0013-936X", "PMID" : "14594381", "abstract" : "Specific UV absorbance (SUVA) is defined as the UV absorbance of a water sample at a given wavelength normalized for dissolved organic carbon (DOC) concentration. Our data indicate that SUVA, determined at 254 nm, is strongly correlated with percent aromaticity as determined by 13C NMR for 13 organic matter isolates obtained from a variety of aquatic environments. SUVA, therefore, is shown to be a useful parameter for estimating the dissolved aromatic carbon content in aquatic systems. Experiments involving the reactivity of DOC with chlorine and tetra- methylammonium hydroxide (TMAH), however, show a wide range of reactivity for samples with similar SUVA values. These results indicate that, while SUVA measurements are good predictors of general chemical characteristics of DOC, they do not provide information about reactivity of DOCderived from different types of source materials. Sample pH, nitrate, and iron were found to influence SUVA measurements.", "author" : [ { "dropping-particle" : "", "family" : "Weishaar", "given" : "James", "non-dropping-particle" : "", "parse-names" : false, "suffix" : "" }, { "dropping-particle" : "", "family" : "Aiken", "given" : "George", "non-dropping-particle" : "", "parse-names" : false, "suffix" : "" }, { "dropping-particle" : "", "family" : "Bergamaschi", "given" : "Brian", "non-dropping-particle" : "", "parse-names" : false, "suffix" : "" }, { "dropping-particle" : "", "family" : "Fram", "given" : "Miranda", "non-dropping-particle" : "", "parse-names" : false, "suffix" : "" }, { "dropping-particle" : "", "family" : "Fujii", "given" : "Roger", "non-dropping-particle" : "", "parse-names" : false, "suffix" : "" }, { "dropping-particle" : "", "family" : "Mopper", "given" : "Kenneth", "non-dropping-particle" : "", "parse-names" : false, "suffix" : "" } ], "container-title" : "Environmental Science and Technology", "id" : "ITEM-2", "issue" : "20", "issued" : { "date-parts" : [ [ "2003" ] ] }, "page" : "4702-4708", "title" : "Evaluation of specific ultra-violet absorbance as an indicator of the chemical content of dissolved organic carbon", "type" : "article-journal", "volume" : "37" }, "uris" : [ "http://www.mendeley.com/documents/?uuid=f21609c8-f270-4b52-9338-32d047fcdd9f" ] }, { "id" : "ITEM-3", "itemData" : { "DOI" : "10.4319/lo.2013.58.2.0653", "ISBN" : "0024-3590", "ISSN" : "00243590", "abstract" : "This study experimentally determined the contribution of ferric iron (Fe(III)) associated with humic substances (HS) to light absorption by chromophoric dissolved organic matter (CDOM). The associations between Fe(III) and HS (HS-Fe) were generated by mixing HS standards with Fe(III) in acidic conditions and adjusting pH to 8. HS-associated Fe was separated from total Fe by filtering (0.7 mm and 0.2 mm filters) and by removing the free Fe ions by cation exchange chromatography. The maximum Fe-binding capacities (at pH 8) of Suwannee River humic acid, Suwannee River fulvic acid, and Pony Lake (Antarctica) fulvic acid were 13.0, 13.5, and 7.64 mmol Fe [mg C]-1, respectively, indicating that wetland-derived HS had a higher Fe-binding capacity than planktonderived HS. HS-associated Fe increased the absorption coefficient of CDOM by up to several fold in the visible range of the spectrum and reduced the spectral slope coefficient of CDOM. The Fe-induced increase in light absorption was spectrally similar among different HS examined. The Fe-specific absorption coefficient spectrum for HS-associated Fe (alambda;,Feast;) was calculated from the Fe-induced increase in light absorption by normalizing it with the concentration of Fe in the HS pool. The alambda;,Feast; was adopted in estimation of the contribution of HSassociated Fe to light absorption by CDOM in 13 circum-neutral natural waters collected from a spring, 10 major rivers, a lake, and a coastal area. HS-associated Fe was calculated to be responsible for from 0.6% (Mississippi River) to 56.4% (L\u00f6ytynl\u00e4hde spring) of light absorption by CDOM at a wavelength of 410 nm. This study shows that HS-associated Fe can be an important component in light absorption by CDOM and also influence the spectral slope coefficient of CDOM. \u00a9 2013, by the Association for the Sciences of Limnology and Oceanography, Inc.", "author" : [ { "dropping-particle" : "", "family" : "Xiao", "given" : "Yi-Hua", "non-dropping-particle" : "", "parse-names" : false, "suffix" : "" }, { "dropping-particle" : "", "family" : "Sara-Aho", "given" : "Timo", "non-dropping-particle" : "", "parse-names" : false, "suffix" : "" }, { "dropping-particle" : "", "family" : "Hartikainen", "given" : "Helin\u00e4", "non-dropping-particle" : "", "parse-names" : false, "suffix" : "" }, { "dropping-particle" : "V.", "family" : "V\u00e4h\u00e4talo", "given" : "Anssi", "non-dropping-particle" : "", "parse-names" : false, "suffix" : "" } ], "container-title" : "Limnology and Oceanography", "id" : "ITEM-3", "issue" : "2", "issued" : { "date-parts" : [ [ "2013" ] ] }, "page" : "653-662", "title" : "Contribution of ferric iron to light absorption by chromophoric dissolved organic matter", "type" : "article-journal", "volume" : "58" }, "uris" : [ "http://www.mendeley.com/documents/?uuid=19ba5966-97c4-4140-8c99-4af43d9855d0" ] } ], "mendeley" : { "formattedCitation" : "[22\u201324]", "plainTextFormattedCitation" : "[22\u201324]" }, "properties" : { "noteIndex" : 0 }, "schema" : "https://github.com/citation-style-language/schema/raw/master/csl-citation.json" }</w:instrText>
      </w:r>
      <w:r w:rsidR="00326AE5">
        <w:rPr>
          <w:rFonts w:eastAsia="ＭＳ 明朝"/>
          <w:sz w:val="24"/>
          <w:szCs w:val="24"/>
          <w:lang w:eastAsia="ja-JP"/>
        </w:rPr>
        <w:fldChar w:fldCharType="separate"/>
      </w:r>
      <w:r w:rsidR="00326AE5" w:rsidRPr="00326AE5">
        <w:rPr>
          <w:rFonts w:eastAsia="ＭＳ 明朝"/>
          <w:noProof/>
          <w:sz w:val="24"/>
          <w:szCs w:val="24"/>
          <w:lang w:eastAsia="ja-JP"/>
        </w:rPr>
        <w:t>[22–24]</w:t>
      </w:r>
      <w:r w:rsidR="00326AE5">
        <w:rPr>
          <w:rFonts w:eastAsia="ＭＳ 明朝"/>
          <w:sz w:val="24"/>
          <w:szCs w:val="24"/>
          <w:lang w:eastAsia="ja-JP"/>
        </w:rPr>
        <w:fldChar w:fldCharType="end"/>
      </w:r>
      <w:r w:rsidR="00697021">
        <w:rPr>
          <w:rFonts w:eastAsia="ＭＳ 明朝"/>
          <w:sz w:val="24"/>
          <w:szCs w:val="24"/>
          <w:lang w:eastAsia="ja-JP"/>
        </w:rPr>
        <w:t>. Previous s</w:t>
      </w:r>
      <w:r w:rsidR="004E65BC">
        <w:rPr>
          <w:rFonts w:eastAsia="ＭＳ 明朝"/>
          <w:sz w:val="24"/>
          <w:szCs w:val="24"/>
          <w:lang w:eastAsia="ja-JP"/>
        </w:rPr>
        <w:t xml:space="preserve">tudies revealed that </w:t>
      </w:r>
      <w:proofErr w:type="spellStart"/>
      <w:r w:rsidR="004E65BC">
        <w:rPr>
          <w:rFonts w:eastAsia="ＭＳ 明朝"/>
          <w:sz w:val="24"/>
          <w:szCs w:val="24"/>
          <w:lang w:eastAsia="ja-JP"/>
        </w:rPr>
        <w:t>humic</w:t>
      </w:r>
      <w:proofErr w:type="spellEnd"/>
      <w:r w:rsidR="00697021">
        <w:rPr>
          <w:rFonts w:eastAsia="ＭＳ 明朝"/>
          <w:sz w:val="24"/>
          <w:szCs w:val="24"/>
          <w:lang w:eastAsia="ja-JP"/>
        </w:rPr>
        <w:t xml:space="preserve"> like organic matters contributes to the iron solubility in natural rivers as a function of iron chelator</w:t>
      </w:r>
      <w:r w:rsidR="004E65BC">
        <w:rPr>
          <w:rFonts w:eastAsia="ＭＳ 明朝"/>
          <w:sz w:val="24"/>
          <w:szCs w:val="24"/>
          <w:lang w:eastAsia="ja-JP"/>
        </w:rPr>
        <w:t xml:space="preserve"> </w:t>
      </w:r>
      <w:r w:rsidR="004E65BC">
        <w:rPr>
          <w:rFonts w:eastAsia="ＭＳ 明朝"/>
          <w:sz w:val="24"/>
          <w:szCs w:val="24"/>
          <w:lang w:eastAsia="ja-JP"/>
        </w:rPr>
        <w:fldChar w:fldCharType="begin" w:fldLock="1"/>
      </w:r>
      <w:r w:rsidR="00326AE5">
        <w:rPr>
          <w:rFonts w:eastAsia="ＭＳ 明朝"/>
          <w:sz w:val="24"/>
          <w:szCs w:val="24"/>
          <w:lang w:eastAsia="ja-JP"/>
        </w:rPr>
        <w:instrText>ADDIN CSL_CITATION { "citationItems" : [ { "id" : "ITEM-1", "itemData" : { "DOI" : "10.4319/lo.2009.54.2.0610", "ISBN" : "00243590\\r19395590", "ISSN" : "00243590", "abstract" : "A new method, based on the direct detection of iron-humic substance (HS) species by cathodic stripping voltammetry (CSV), is used to determine the iron binding capacity and complex stability of fulvic acid (FA), humic acid (HA), and the natural HS in the seawater. The FA binds 16.7 +/- 2.0 nmol iron (Fe) (mg FA)(-1), whereas the HA and the marine HS bind 32 +/- 2.2 nmol Fe (mg FA)(-1). The complex stabilities are (log K'(Fe'HS) values) 10.6 for FA and 11.1 for HA and coastal HS. Measurements of coastal waters (Irish Sea) show that the HS occur in a widespread fashion, the HS concentration decreasing with increasing salinity and occurring at levels of 400 (at salinity 30) to 70 (at salinity 34) mu g L-1. A sample from the deep Pacific was found to contain 36 mu g HS L-1, amounting to 4% of the dissolved organic matter. Comparative measurement of the total iron complexing capacity by CSV with competitive ligand exchange showed that the natural HS can account for the entire ligand concentration in the shallow coastal and deep ocean waters tested. Measurements of the iron solubility showed that FA added to seawater and the HS in coastal waters maintain iron in solution at a level just below the iron binding capacity. The preliminary data for the open ocean indicate that the same may be true for HS in deep ocean waters. The data are consistent with a mechanism by which iron is transported from land to sea, associated with land-derived HS.", "author" : [ { "dropping-particle" : "", "family" : "Laglera", "given" : "Luis M.", "non-dropping-particle" : "", "parse-names" : false, "suffix" : "" }, { "dropping-particle" : "", "family" : "Berg", "given" : "Constant M. G.", "non-dropping-particle" : "van den", "parse-names" : false, "suffix" : "" } ], "container-title" : "Limnology and Oceanography", "id" : "ITEM-1", "issue" : "2", "issued" : { "date-parts" : [ [ "2009" ] ] }, "page" : "610-619", "title" : "Evidence for geochemical control of iron by humic substances in seawater", "type" : "article-journal", "volume" : "54" }, "uris" : [ "http://www.mendeley.com/documents/?uuid=1120e634-c49d-4776-9485-a1c7326d1e44" ] }, { "id" : "ITEM-2", "itemData" : { "DOI" : "10.1016/S0272-7714(03)00182-3", "ISBN" : "0272-7714", "ISSN" : "02727714", "abstract" : "As part of a larger program focused on understanding the biogeochemistry of large river plumes, we participated in two expeditions during 2000 to sample the Mississippi River plume. Surface water samples were collected using a trace metal clean towed fish and analyzed for total dissolved Fe, organic Fe complexing ligands and their associated conditional stability constants. The ligands in the river plume have conditional stability constants (log K???FeL between 10.5 and 12.3 with an average of 11.2 and standard deviation of 0.6) very similar to ligands found in the open ocean. Comparison of high flow and low flow regimes indicates that variability in flow may be the main cause of the variability in Fe concentrations in the plume. The organic Fe complexing ligands are in greatest excess during a time of higher flow. These ligands are responsible for maintaining very high (5 nM) Fe concentrations throughout the plume. Due to complexation with these organic ligands, the concentration of Fe remains above the Fe-hydroxide solubility level until a salinity above 35 is reached where there appears to be a sink for Fe in the less productive waters. Therefore, Fe is transported a great distance from the river source and is available for biological utilization in the coastal zone. ?? 2003 Elsevier Ltd. All rights reserved.", "author" : [ { "dropping-particle" : "", "family" : "Powell", "given" : "R. T.", "non-dropping-particle" : "", "parse-names" : false, "suffix" : "" }, { "dropping-particle" : "", "family" : "Wilson-Finelli", "given" : "a.", "non-dropping-particle" : "", "parse-names" : false, "suffix" : "" } ], "container-title" : "Estuarine, Coastal and Shelf Science", "id" : "ITEM-2", "issue" : "4", "issued" : { "date-parts" : [ [ "2003" ] ] }, "page" : "757-763", "title" : "Importance of organic Fe complexing ligands in the Mississippi River plume", "type" : "article-journal", "volume" : "58" }, "uris" : [ "http://www.mendeley.com/documents/?uuid=236125c3-f144-4bb8-8425-14aaa2de5c76" ] }, { "id" : "ITEM-3", "itemData" : { "DOI" : "10.4319/lo.2007.52.2.0843", "ISBN" : "0024-3590", "ISSN" : "0024-3590", "abstract" : "Dissolved iron (Fe) speciation in the Columbia River plume, the San Francisco Bay plume, and the Columbia River estuary was investigated using competitive ligand exchange-adsorptive cathodic stripping voltammetry (CLE-ACSV) with the added ligand salicylaldoxime. A stronger L-1-type Fe-binding ligand class was measured in all surface samples, and in the Columbia River estuary. A weaker L-2-type ligand class was present in the far-field Columbia River plume and the San Francisco Bay plume but was not observed in the low-salinity (S = 1.4-22.5) waters of the near-field Columbia River plume or estuary. Concentrations of total dissolved Fe were correlated with the concentrations of the stronger L-1-type ligand in nonestuarine (S &gt; 13) surface samples. Leachable particulate 0.4 mu m) Fe concentrations in the Columbia River plume were measured to supplement existing data from the San Francisco Bay plume. There is a large concentration of readily leachable particulate Fe in the two plumes, yet it is the concentration of ambient L-1-type ligands that appears to dictate the concentration of dissolved Fe in these waters and, consequently, the supply of dissolved Fe to neighboring coastal waters. The correlation between dissolved Fe and L-1 ligand concentrations in both plume waters, as well as in California Current and upwelled surface waters, suggests that this relationship will persist in other coastal environments and should be considered when evaluating and modeling coastal Fe cycling and supply.", "author" : [ { "dropping-particle" : "", "family" : "Buck", "given" : "Kristen N.", "non-dropping-particle" : "", "parse-names" : false, "suffix" : "" }, { "dropping-particle" : "", "family" : "Lohan", "given" : "Maeve C.", "non-dropping-particle" : "", "parse-names" : false, "suffix" : "" }, { "dropping-particle" : "", "family" : "Berger", "given" : "Carolyn J. M.", "non-dropping-particle" : "", "parse-names" : false, "suffix" : "" }, { "dropping-particle" : "", "family" : "Bruland", "given" : "Kenneth W.", "non-dropping-particle" : "", "parse-names" : false, "suffix" : "" } ], "container-title" : "Limnology and Oceanography", "id" : "ITEM-3", "issue" : "2", "issued" : { "date-parts" : [ [ "2007" ] ] }, "page" : "843-855", "title" : "Dissolved iron speciation in two distinct river plumes and an estuary: Implications for riverine iron supply", "type" : "article-journal", "volume" : "52" }, "uris" : [ "http://www.mendeley.com/documents/?uuid=f1aa792f-cba4-4385-8b62-6b29239268e5" ] } ], "mendeley" : { "formattedCitation" : "[25\u201327]", "plainTextFormattedCitation" : "[25\u201327]", "previouslyFormattedCitation" : "[24\u201326]" }, "properties" : { "noteIndex" : 0 }, "schema" : "https://github.com/citation-style-language/schema/raw/master/csl-citation.json" }</w:instrText>
      </w:r>
      <w:r w:rsidR="004E65BC">
        <w:rPr>
          <w:rFonts w:eastAsia="ＭＳ 明朝"/>
          <w:sz w:val="24"/>
          <w:szCs w:val="24"/>
          <w:lang w:eastAsia="ja-JP"/>
        </w:rPr>
        <w:fldChar w:fldCharType="separate"/>
      </w:r>
      <w:r w:rsidR="00326AE5" w:rsidRPr="00326AE5">
        <w:rPr>
          <w:rFonts w:eastAsia="ＭＳ 明朝"/>
          <w:noProof/>
          <w:sz w:val="24"/>
          <w:szCs w:val="24"/>
          <w:lang w:eastAsia="ja-JP"/>
        </w:rPr>
        <w:t>[25–27]</w:t>
      </w:r>
      <w:r w:rsidR="004E65BC">
        <w:rPr>
          <w:rFonts w:eastAsia="ＭＳ 明朝"/>
          <w:sz w:val="24"/>
          <w:szCs w:val="24"/>
          <w:lang w:eastAsia="ja-JP"/>
        </w:rPr>
        <w:fldChar w:fldCharType="end"/>
      </w:r>
      <w:r w:rsidR="004E65BC">
        <w:rPr>
          <w:rFonts w:eastAsia="ＭＳ 明朝"/>
          <w:sz w:val="24"/>
          <w:szCs w:val="24"/>
          <w:lang w:eastAsia="ja-JP"/>
        </w:rPr>
        <w:t>. Similarly</w:t>
      </w:r>
      <w:r w:rsidR="00697021">
        <w:rPr>
          <w:rFonts w:eastAsia="ＭＳ 明朝"/>
          <w:sz w:val="24"/>
          <w:szCs w:val="24"/>
          <w:lang w:eastAsia="ja-JP"/>
        </w:rPr>
        <w:t xml:space="preserve">, </w:t>
      </w:r>
      <w:r w:rsidR="004E65BC">
        <w:rPr>
          <w:rFonts w:eastAsia="ＭＳ 明朝"/>
          <w:sz w:val="24"/>
          <w:szCs w:val="24"/>
          <w:lang w:eastAsia="ja-JP"/>
        </w:rPr>
        <w:t xml:space="preserve">the </w:t>
      </w:r>
      <w:r w:rsidR="00326AE5">
        <w:rPr>
          <w:rFonts w:eastAsia="ＭＳ 明朝"/>
          <w:sz w:val="24"/>
          <w:szCs w:val="24"/>
          <w:lang w:eastAsia="ja-JP"/>
        </w:rPr>
        <w:t xml:space="preserve">present study revealed the positive relationships between </w:t>
      </w:r>
      <w:proofErr w:type="spellStart"/>
      <w:r w:rsidR="00326AE5">
        <w:rPr>
          <w:rFonts w:eastAsia="ＭＳ 明朝"/>
          <w:sz w:val="24"/>
          <w:szCs w:val="24"/>
          <w:lang w:eastAsia="ja-JP"/>
        </w:rPr>
        <w:t>dFe</w:t>
      </w:r>
      <w:proofErr w:type="spellEnd"/>
      <w:r w:rsidR="00326AE5">
        <w:rPr>
          <w:rFonts w:eastAsia="ＭＳ 明朝"/>
          <w:sz w:val="24"/>
          <w:szCs w:val="24"/>
          <w:lang w:eastAsia="ja-JP"/>
        </w:rPr>
        <w:t xml:space="preserve"> concentrations, and DOC and [A</w:t>
      </w:r>
      <w:r w:rsidR="00326AE5" w:rsidRPr="00326AE5">
        <w:rPr>
          <w:rFonts w:eastAsia="ＭＳ 明朝"/>
          <w:sz w:val="24"/>
          <w:szCs w:val="24"/>
          <w:vertAlign w:val="subscript"/>
          <w:lang w:eastAsia="ja-JP"/>
        </w:rPr>
        <w:t>254</w:t>
      </w:r>
      <w:r w:rsidR="00326AE5">
        <w:rPr>
          <w:rFonts w:eastAsia="ＭＳ 明朝"/>
          <w:sz w:val="24"/>
          <w:szCs w:val="24"/>
          <w:lang w:eastAsia="ja-JP"/>
        </w:rPr>
        <w:t xml:space="preserve">], and thus suggested that </w:t>
      </w:r>
      <w:proofErr w:type="spellStart"/>
      <w:r w:rsidR="00326AE5">
        <w:rPr>
          <w:rFonts w:eastAsia="ＭＳ 明朝"/>
          <w:sz w:val="24"/>
          <w:szCs w:val="24"/>
          <w:lang w:eastAsia="ja-JP"/>
        </w:rPr>
        <w:t>humic</w:t>
      </w:r>
      <w:proofErr w:type="spellEnd"/>
      <w:r w:rsidR="00326AE5">
        <w:rPr>
          <w:rFonts w:eastAsia="ＭＳ 明朝"/>
          <w:sz w:val="24"/>
          <w:szCs w:val="24"/>
          <w:lang w:eastAsia="ja-JP"/>
        </w:rPr>
        <w:t xml:space="preserve"> like substances in the rivers were highly contribute to the transport of bioavailable iron to the sea. </w:t>
      </w:r>
    </w:p>
    <w:p w:rsidR="006F48D4" w:rsidRDefault="006F48D4" w:rsidP="00980096">
      <w:pPr>
        <w:pStyle w:val="text"/>
        <w:spacing w:line="276" w:lineRule="auto"/>
        <w:ind w:firstLine="0"/>
        <w:rPr>
          <w:rFonts w:eastAsia="ＭＳ 明朝"/>
          <w:sz w:val="24"/>
          <w:szCs w:val="24"/>
          <w:lang w:eastAsia="ja-JP"/>
        </w:rPr>
      </w:pPr>
    </w:p>
    <w:p w:rsidR="00934E45" w:rsidRPr="00965E3E" w:rsidRDefault="006F48D4" w:rsidP="006F48D4">
      <w:pPr>
        <w:pStyle w:val="text"/>
        <w:spacing w:line="276" w:lineRule="auto"/>
        <w:ind w:firstLine="0"/>
        <w:jc w:val="center"/>
        <w:rPr>
          <w:sz w:val="24"/>
        </w:rPr>
      </w:pPr>
      <w:r w:rsidRPr="006F48D4">
        <w:rPr>
          <w:rFonts w:hint="eastAsia"/>
          <w:noProof/>
          <w:lang w:eastAsia="ja-JP"/>
        </w:rPr>
        <w:drawing>
          <wp:inline distT="0" distB="0" distL="0" distR="0">
            <wp:extent cx="5348605" cy="4110342"/>
            <wp:effectExtent l="0" t="0" r="444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67378" cy="4124769"/>
                    </a:xfrm>
                    <a:prstGeom prst="rect">
                      <a:avLst/>
                    </a:prstGeom>
                    <a:noFill/>
                    <a:ln>
                      <a:noFill/>
                    </a:ln>
                  </pic:spPr>
                </pic:pic>
              </a:graphicData>
            </a:graphic>
          </wp:inline>
        </w:drawing>
      </w:r>
    </w:p>
    <w:p w:rsidR="00677235" w:rsidRPr="003C1A85" w:rsidRDefault="00677235" w:rsidP="00980096">
      <w:pPr>
        <w:pStyle w:val="text"/>
        <w:spacing w:line="276" w:lineRule="auto"/>
        <w:ind w:firstLine="0"/>
        <w:rPr>
          <w:rFonts w:eastAsia="ＭＳ 明朝"/>
          <w:sz w:val="24"/>
          <w:szCs w:val="24"/>
          <w:lang w:eastAsia="ja-JP"/>
        </w:rPr>
      </w:pPr>
    </w:p>
    <w:p w:rsidR="00677235" w:rsidRDefault="007D7E3D" w:rsidP="00980096">
      <w:pPr>
        <w:pStyle w:val="text"/>
        <w:spacing w:line="276" w:lineRule="auto"/>
        <w:ind w:firstLine="0"/>
        <w:rPr>
          <w:rFonts w:eastAsia="ＭＳ 明朝"/>
          <w:sz w:val="24"/>
          <w:szCs w:val="24"/>
          <w:lang w:eastAsia="ja-JP"/>
        </w:rPr>
      </w:pPr>
      <w:r>
        <w:rPr>
          <w:rFonts w:eastAsia="ＭＳ 明朝"/>
          <w:i/>
          <w:sz w:val="24"/>
          <w:szCs w:val="24"/>
          <w:lang w:eastAsia="ja-JP"/>
        </w:rPr>
        <w:t>Conclusion</w:t>
      </w:r>
    </w:p>
    <w:p w:rsidR="00BA4E92" w:rsidRDefault="003B2137" w:rsidP="00C116A7">
      <w:pPr>
        <w:pStyle w:val="text"/>
        <w:spacing w:line="276" w:lineRule="auto"/>
        <w:ind w:firstLine="0"/>
        <w:rPr>
          <w:rFonts w:eastAsia="ＭＳ 明朝"/>
          <w:sz w:val="24"/>
          <w:szCs w:val="24"/>
          <w:lang w:eastAsia="ja-JP"/>
        </w:rPr>
      </w:pPr>
      <w:r>
        <w:rPr>
          <w:rFonts w:eastAsia="ＭＳ 明朝"/>
          <w:sz w:val="24"/>
          <w:szCs w:val="24"/>
          <w:lang w:eastAsia="ja-JP"/>
        </w:rPr>
        <w:t xml:space="preserve">The coastal </w:t>
      </w:r>
      <w:proofErr w:type="spellStart"/>
      <w:r>
        <w:rPr>
          <w:rFonts w:eastAsia="ＭＳ 明朝"/>
          <w:sz w:val="24"/>
          <w:szCs w:val="24"/>
          <w:lang w:eastAsia="ja-JP"/>
        </w:rPr>
        <w:t>dFe</w:t>
      </w:r>
      <w:proofErr w:type="spellEnd"/>
      <w:r>
        <w:rPr>
          <w:rFonts w:eastAsia="ＭＳ 明朝"/>
          <w:sz w:val="24"/>
          <w:szCs w:val="24"/>
          <w:lang w:eastAsia="ja-JP"/>
        </w:rPr>
        <w:t xml:space="preserve"> concentra</w:t>
      </w:r>
      <w:r w:rsidR="009A3DF7">
        <w:rPr>
          <w:rFonts w:eastAsia="ＭＳ 明朝"/>
          <w:sz w:val="24"/>
          <w:szCs w:val="24"/>
          <w:lang w:eastAsia="ja-JP"/>
        </w:rPr>
        <w:t>t</w:t>
      </w:r>
      <w:r>
        <w:rPr>
          <w:rFonts w:eastAsia="ＭＳ 明朝"/>
          <w:sz w:val="24"/>
          <w:szCs w:val="24"/>
          <w:lang w:eastAsia="ja-JP"/>
        </w:rPr>
        <w:t>i</w:t>
      </w:r>
      <w:r w:rsidR="009A3DF7">
        <w:rPr>
          <w:rFonts w:eastAsia="ＭＳ 明朝"/>
          <w:sz w:val="24"/>
          <w:szCs w:val="24"/>
          <w:lang w:eastAsia="ja-JP"/>
        </w:rPr>
        <w:t xml:space="preserve">ons were mostly higher than the </w:t>
      </w:r>
      <w:r w:rsidR="009A3DF7" w:rsidRPr="00EB26B2">
        <w:rPr>
          <w:rFonts w:eastAsia="ＭＳ 明朝"/>
          <w:i/>
          <w:sz w:val="24"/>
          <w:szCs w:val="24"/>
          <w:lang w:eastAsia="ja-JP"/>
        </w:rPr>
        <w:t>K</w:t>
      </w:r>
      <w:r w:rsidR="009A3DF7">
        <w:rPr>
          <w:rFonts w:eastAsia="ＭＳ 明朝"/>
          <w:sz w:val="24"/>
          <w:szCs w:val="24"/>
          <w:lang w:eastAsia="ja-JP"/>
        </w:rPr>
        <w:t xml:space="preserve">s of iron uptake by the dominant diatom </w:t>
      </w:r>
      <w:proofErr w:type="spellStart"/>
      <w:r w:rsidR="009A3DF7" w:rsidRPr="009A3DF7">
        <w:rPr>
          <w:rFonts w:eastAsia="ＭＳ 明朝"/>
          <w:i/>
          <w:sz w:val="24"/>
          <w:szCs w:val="24"/>
          <w:lang w:eastAsia="ja-JP"/>
        </w:rPr>
        <w:t>Chaetoceros</w:t>
      </w:r>
      <w:proofErr w:type="spellEnd"/>
      <w:r w:rsidR="009A3DF7">
        <w:rPr>
          <w:rFonts w:eastAsia="ＭＳ 明朝"/>
          <w:sz w:val="24"/>
          <w:szCs w:val="24"/>
          <w:lang w:eastAsia="ja-JP"/>
        </w:rPr>
        <w:t xml:space="preserve"> sp., whereas the </w:t>
      </w:r>
      <w:proofErr w:type="spellStart"/>
      <w:r w:rsidR="009A3DF7">
        <w:rPr>
          <w:rFonts w:eastAsia="ＭＳ 明朝"/>
          <w:sz w:val="24"/>
          <w:szCs w:val="24"/>
          <w:lang w:eastAsia="ja-JP"/>
        </w:rPr>
        <w:t>dFe</w:t>
      </w:r>
      <w:proofErr w:type="spellEnd"/>
      <w:r w:rsidR="009A3DF7">
        <w:rPr>
          <w:rFonts w:eastAsia="ＭＳ 明朝"/>
          <w:sz w:val="24"/>
          <w:szCs w:val="24"/>
          <w:lang w:eastAsia="ja-JP"/>
        </w:rPr>
        <w:t xml:space="preserve"> conce</w:t>
      </w:r>
      <w:r w:rsidR="00BF4EEB">
        <w:rPr>
          <w:rFonts w:eastAsia="ＭＳ 明朝"/>
          <w:sz w:val="24"/>
          <w:szCs w:val="24"/>
          <w:lang w:eastAsia="ja-JP"/>
        </w:rPr>
        <w:t xml:space="preserve">ntrations were insufficient in some cases to maintain the </w:t>
      </w:r>
      <w:proofErr w:type="spellStart"/>
      <w:r w:rsidR="00BF4EEB" w:rsidRPr="00BF4EEB">
        <w:rPr>
          <w:rFonts w:eastAsia="ＭＳ 明朝"/>
          <w:i/>
          <w:sz w:val="24"/>
          <w:szCs w:val="24"/>
          <w:lang w:eastAsia="ja-JP"/>
        </w:rPr>
        <w:t>Chaetoceros</w:t>
      </w:r>
      <w:proofErr w:type="spellEnd"/>
      <w:r w:rsidR="00BF4EEB">
        <w:rPr>
          <w:rFonts w:eastAsia="ＭＳ 明朝"/>
          <w:sz w:val="24"/>
          <w:szCs w:val="24"/>
          <w:lang w:eastAsia="ja-JP"/>
        </w:rPr>
        <w:t xml:space="preserve"> growth</w:t>
      </w:r>
      <w:r w:rsidR="009A3DF7">
        <w:rPr>
          <w:rFonts w:eastAsia="ＭＳ 明朝"/>
          <w:sz w:val="24"/>
          <w:szCs w:val="24"/>
          <w:lang w:eastAsia="ja-JP"/>
        </w:rPr>
        <w:t>, especially in the middle and outer part of the bay, suggesting that Fe potentially limits the algal growth</w:t>
      </w:r>
      <w:r w:rsidR="00BF4EEB">
        <w:rPr>
          <w:rFonts w:eastAsia="ＭＳ 明朝"/>
          <w:sz w:val="24"/>
          <w:szCs w:val="24"/>
          <w:lang w:eastAsia="ja-JP"/>
        </w:rPr>
        <w:t xml:space="preserve"> in the </w:t>
      </w:r>
      <w:proofErr w:type="spellStart"/>
      <w:r w:rsidR="00BF4EEB">
        <w:rPr>
          <w:rFonts w:eastAsia="ＭＳ 明朝"/>
          <w:sz w:val="24"/>
          <w:szCs w:val="24"/>
          <w:lang w:eastAsia="ja-JP"/>
        </w:rPr>
        <w:t>Shizugawa</w:t>
      </w:r>
      <w:proofErr w:type="spellEnd"/>
      <w:r w:rsidR="00BF4EEB">
        <w:rPr>
          <w:rFonts w:eastAsia="ＭＳ 明朝"/>
          <w:sz w:val="24"/>
          <w:szCs w:val="24"/>
          <w:lang w:eastAsia="ja-JP"/>
        </w:rPr>
        <w:t xml:space="preserve"> Bay</w:t>
      </w:r>
      <w:r w:rsidR="009A3DF7">
        <w:rPr>
          <w:rFonts w:eastAsia="ＭＳ 明朝"/>
          <w:sz w:val="24"/>
          <w:szCs w:val="24"/>
          <w:lang w:eastAsia="ja-JP"/>
        </w:rPr>
        <w:t xml:space="preserve">. </w:t>
      </w:r>
      <w:r w:rsidR="00534016">
        <w:rPr>
          <w:rFonts w:eastAsia="ＭＳ 明朝"/>
          <w:sz w:val="24"/>
          <w:szCs w:val="24"/>
          <w:lang w:eastAsia="ja-JP"/>
        </w:rPr>
        <w:t xml:space="preserve">The </w:t>
      </w:r>
      <w:proofErr w:type="spellStart"/>
      <w:r w:rsidR="00534016">
        <w:rPr>
          <w:rFonts w:eastAsia="ＭＳ 明朝"/>
          <w:sz w:val="24"/>
          <w:szCs w:val="24"/>
          <w:lang w:eastAsia="ja-JP"/>
        </w:rPr>
        <w:t>dFe</w:t>
      </w:r>
      <w:proofErr w:type="spellEnd"/>
      <w:r w:rsidR="00534016">
        <w:rPr>
          <w:rFonts w:eastAsia="ＭＳ 明朝"/>
          <w:sz w:val="24"/>
          <w:szCs w:val="24"/>
          <w:lang w:eastAsia="ja-JP"/>
        </w:rPr>
        <w:t xml:space="preserve"> concentrations in the rivers were much higher than those in the river waters</w:t>
      </w:r>
      <w:r w:rsidR="009A3DF7">
        <w:rPr>
          <w:rFonts w:eastAsia="ＭＳ 明朝"/>
          <w:sz w:val="24"/>
          <w:szCs w:val="24"/>
          <w:lang w:eastAsia="ja-JP"/>
        </w:rPr>
        <w:t xml:space="preserve"> and surface iron concentrations in inner part of the </w:t>
      </w:r>
      <w:proofErr w:type="spellStart"/>
      <w:r w:rsidR="009A3DF7">
        <w:rPr>
          <w:rFonts w:eastAsia="ＭＳ 明朝"/>
          <w:sz w:val="24"/>
          <w:szCs w:val="24"/>
          <w:lang w:eastAsia="ja-JP"/>
        </w:rPr>
        <w:t>Shizugawa</w:t>
      </w:r>
      <w:proofErr w:type="spellEnd"/>
      <w:r w:rsidR="009A3DF7">
        <w:rPr>
          <w:rFonts w:eastAsia="ＭＳ 明朝"/>
          <w:sz w:val="24"/>
          <w:szCs w:val="24"/>
          <w:lang w:eastAsia="ja-JP"/>
        </w:rPr>
        <w:t xml:space="preserve"> Bay were higher than those in middle and outer part. In addition, t</w:t>
      </w:r>
      <w:r w:rsidR="00E6360C">
        <w:rPr>
          <w:rFonts w:eastAsia="ＭＳ 明朝"/>
          <w:sz w:val="24"/>
          <w:szCs w:val="24"/>
          <w:lang w:eastAsia="ja-JP"/>
        </w:rPr>
        <w:t xml:space="preserve">he bioavailability of the </w:t>
      </w:r>
      <w:proofErr w:type="spellStart"/>
      <w:r w:rsidR="00E6360C">
        <w:rPr>
          <w:rFonts w:eastAsia="ＭＳ 明朝"/>
          <w:sz w:val="24"/>
          <w:szCs w:val="24"/>
          <w:lang w:eastAsia="ja-JP"/>
        </w:rPr>
        <w:t>dFe</w:t>
      </w:r>
      <w:proofErr w:type="spellEnd"/>
      <w:r w:rsidR="00E6360C">
        <w:rPr>
          <w:rFonts w:eastAsia="ＭＳ 明朝"/>
          <w:sz w:val="24"/>
          <w:szCs w:val="24"/>
          <w:lang w:eastAsia="ja-JP"/>
        </w:rPr>
        <w:t xml:space="preserve"> in the riv</w:t>
      </w:r>
      <w:r w:rsidR="00534016">
        <w:rPr>
          <w:rFonts w:eastAsia="ＭＳ 明朝"/>
          <w:sz w:val="24"/>
          <w:szCs w:val="24"/>
          <w:lang w:eastAsia="ja-JP"/>
        </w:rPr>
        <w:t xml:space="preserve">ers were </w:t>
      </w:r>
      <w:r w:rsidR="007973F7">
        <w:rPr>
          <w:rFonts w:eastAsia="ＭＳ 明朝"/>
          <w:sz w:val="24"/>
          <w:szCs w:val="24"/>
          <w:lang w:eastAsia="ja-JP"/>
        </w:rPr>
        <w:lastRenderedPageBreak/>
        <w:t>similar to</w:t>
      </w:r>
      <w:r w:rsidR="00534016">
        <w:rPr>
          <w:rFonts w:eastAsia="ＭＳ 明朝"/>
          <w:sz w:val="24"/>
          <w:szCs w:val="24"/>
          <w:lang w:eastAsia="ja-JP"/>
        </w:rPr>
        <w:t xml:space="preserve"> those</w:t>
      </w:r>
      <w:r w:rsidR="007973F7">
        <w:rPr>
          <w:rFonts w:eastAsia="ＭＳ 明朝"/>
          <w:sz w:val="24"/>
          <w:szCs w:val="24"/>
          <w:lang w:eastAsia="ja-JP"/>
        </w:rPr>
        <w:t xml:space="preserve"> in seawater</w:t>
      </w:r>
      <w:r w:rsidR="00534016">
        <w:rPr>
          <w:rFonts w:eastAsia="ＭＳ 明朝"/>
          <w:sz w:val="24"/>
          <w:szCs w:val="24"/>
          <w:lang w:eastAsia="ja-JP"/>
        </w:rPr>
        <w:t xml:space="preserve">, </w:t>
      </w:r>
      <w:r w:rsidR="00534016">
        <w:rPr>
          <w:rFonts w:eastAsia="ＭＳ 明朝" w:hint="eastAsia"/>
          <w:sz w:val="24"/>
          <w:szCs w:val="24"/>
          <w:lang w:eastAsia="ja-JP"/>
        </w:rPr>
        <w:t xml:space="preserve">suggesting the potential contribution of </w:t>
      </w:r>
      <w:r w:rsidR="00534016">
        <w:rPr>
          <w:rFonts w:eastAsia="ＭＳ 明朝"/>
          <w:sz w:val="24"/>
          <w:szCs w:val="24"/>
          <w:lang w:eastAsia="ja-JP"/>
        </w:rPr>
        <w:t xml:space="preserve">terrestrial </w:t>
      </w:r>
      <w:r w:rsidR="00534016">
        <w:rPr>
          <w:rFonts w:eastAsia="ＭＳ 明朝" w:hint="eastAsia"/>
          <w:sz w:val="24"/>
          <w:szCs w:val="24"/>
          <w:lang w:eastAsia="ja-JP"/>
        </w:rPr>
        <w:t xml:space="preserve">iron </w:t>
      </w:r>
      <w:r w:rsidR="00534016">
        <w:rPr>
          <w:rFonts w:eastAsia="ＭＳ 明朝"/>
          <w:sz w:val="24"/>
          <w:szCs w:val="24"/>
          <w:lang w:eastAsia="ja-JP"/>
        </w:rPr>
        <w:t>to the coastal productivity.</w:t>
      </w:r>
      <w:r w:rsidR="00EB26B2">
        <w:rPr>
          <w:rFonts w:eastAsia="ＭＳ 明朝"/>
          <w:sz w:val="24"/>
          <w:szCs w:val="24"/>
          <w:lang w:eastAsia="ja-JP"/>
        </w:rPr>
        <w:t xml:space="preserve"> </w:t>
      </w:r>
    </w:p>
    <w:p w:rsidR="00C116A7" w:rsidRPr="00B55E25" w:rsidRDefault="00C116A7" w:rsidP="00980096">
      <w:pPr>
        <w:pStyle w:val="text"/>
        <w:spacing w:line="276" w:lineRule="auto"/>
        <w:ind w:firstLine="0"/>
        <w:rPr>
          <w:rFonts w:eastAsia="ＭＳ 明朝"/>
          <w:sz w:val="24"/>
          <w:szCs w:val="24"/>
          <w:lang w:eastAsia="ja-JP"/>
        </w:rPr>
      </w:pPr>
    </w:p>
    <w:p w:rsidR="00980096" w:rsidRPr="00B55E25" w:rsidRDefault="00980096" w:rsidP="00980096">
      <w:pPr>
        <w:pStyle w:val="text"/>
        <w:spacing w:line="276" w:lineRule="auto"/>
        <w:ind w:firstLine="0"/>
        <w:rPr>
          <w:rFonts w:eastAsia="ＭＳ 明朝"/>
          <w:sz w:val="24"/>
          <w:szCs w:val="24"/>
          <w:lang w:eastAsia="ja-JP"/>
        </w:rPr>
      </w:pPr>
      <w:r w:rsidRPr="00B55E25">
        <w:rPr>
          <w:rFonts w:eastAsia="ＭＳ 明朝"/>
          <w:sz w:val="24"/>
          <w:szCs w:val="24"/>
          <w:lang w:eastAsia="ja-JP"/>
        </w:rPr>
        <w:t>IV. ACKNOWLEDEMENT</w:t>
      </w:r>
    </w:p>
    <w:p w:rsidR="00980096" w:rsidRPr="00B9415D" w:rsidRDefault="00EA0FED" w:rsidP="00B9415D">
      <w:pPr>
        <w:pStyle w:val="text"/>
        <w:spacing w:line="276" w:lineRule="auto"/>
        <w:rPr>
          <w:rFonts w:eastAsia="ＭＳ 明朝"/>
          <w:sz w:val="24"/>
          <w:szCs w:val="24"/>
          <w:lang w:eastAsia="ja-JP"/>
        </w:rPr>
      </w:pPr>
      <w:r w:rsidRPr="00EA0FED">
        <w:rPr>
          <w:rFonts w:eastAsia="ＭＳ 明朝"/>
          <w:sz w:val="24"/>
          <w:szCs w:val="24"/>
          <w:lang w:eastAsia="ja-JP"/>
        </w:rPr>
        <w:t xml:space="preserve">This study was supported </w:t>
      </w:r>
      <w:r w:rsidR="00B9415D">
        <w:rPr>
          <w:rFonts w:eastAsia="ＭＳ 明朝"/>
          <w:sz w:val="24"/>
          <w:szCs w:val="24"/>
          <w:lang w:eastAsia="ja-JP"/>
        </w:rPr>
        <w:t xml:space="preserve">by </w:t>
      </w:r>
      <w:r w:rsidR="00C92DC0" w:rsidRPr="00C92DC0">
        <w:rPr>
          <w:rFonts w:eastAsia="ＭＳ 明朝"/>
          <w:sz w:val="24"/>
          <w:szCs w:val="24"/>
          <w:lang w:eastAsia="ja-JP"/>
        </w:rPr>
        <w:t>Grant-in-Aid for Encouragement of Young Scientists (A) 25709045</w:t>
      </w:r>
      <w:r w:rsidR="00476A48">
        <w:rPr>
          <w:rFonts w:eastAsia="ＭＳ 明朝"/>
          <w:sz w:val="24"/>
          <w:szCs w:val="24"/>
          <w:lang w:eastAsia="ja-JP"/>
        </w:rPr>
        <w:t>, grant for projects for the production, preservation &amp; restoration of cultural properties outside Japan from the Sumitomo Foundation,</w:t>
      </w:r>
      <w:bookmarkStart w:id="3" w:name="_GoBack"/>
      <w:bookmarkEnd w:id="3"/>
      <w:r w:rsidR="00C92DC0">
        <w:rPr>
          <w:rFonts w:eastAsia="ＭＳ 明朝"/>
          <w:sz w:val="24"/>
          <w:szCs w:val="24"/>
          <w:lang w:eastAsia="ja-JP"/>
        </w:rPr>
        <w:t xml:space="preserve"> </w:t>
      </w:r>
      <w:r w:rsidRPr="00C92DC0">
        <w:rPr>
          <w:rFonts w:eastAsia="ＭＳ 明朝"/>
          <w:sz w:val="24"/>
          <w:szCs w:val="24"/>
          <w:lang w:eastAsia="ja-JP"/>
        </w:rPr>
        <w:t>and by The Environment Research and Technology Development Fund (S13) from the Japanese ministry of the environment.</w:t>
      </w:r>
      <w:r>
        <w:rPr>
          <w:rFonts w:eastAsia="ＭＳ 明朝"/>
          <w:color w:val="FF0000"/>
          <w:sz w:val="24"/>
          <w:szCs w:val="24"/>
          <w:lang w:eastAsia="ja-JP"/>
        </w:rPr>
        <w:t xml:space="preserve"> </w:t>
      </w:r>
    </w:p>
    <w:p w:rsidR="00980096" w:rsidRPr="00B55E25" w:rsidRDefault="00980096" w:rsidP="00980096">
      <w:pPr>
        <w:pStyle w:val="text"/>
        <w:spacing w:line="276" w:lineRule="auto"/>
        <w:ind w:firstLine="0"/>
        <w:rPr>
          <w:rFonts w:eastAsia="ＭＳ 明朝"/>
          <w:sz w:val="24"/>
          <w:szCs w:val="24"/>
          <w:lang w:eastAsia="ja-JP"/>
        </w:rPr>
      </w:pPr>
    </w:p>
    <w:p w:rsidR="00980096" w:rsidRPr="00B55E25" w:rsidRDefault="00980096" w:rsidP="00980096">
      <w:pPr>
        <w:pStyle w:val="text"/>
        <w:spacing w:line="276" w:lineRule="auto"/>
        <w:ind w:firstLine="0"/>
        <w:rPr>
          <w:rFonts w:eastAsia="ＭＳ 明朝"/>
          <w:sz w:val="24"/>
          <w:szCs w:val="24"/>
          <w:lang w:eastAsia="ja-JP"/>
        </w:rPr>
      </w:pPr>
      <w:r w:rsidRPr="00B55E25">
        <w:rPr>
          <w:rFonts w:eastAsia="ＭＳ 明朝"/>
          <w:sz w:val="24"/>
          <w:szCs w:val="24"/>
          <w:lang w:eastAsia="ja-JP"/>
        </w:rPr>
        <w:t>V. REFFERENCES</w:t>
      </w:r>
    </w:p>
    <w:p w:rsidR="00326AE5" w:rsidRPr="00326AE5" w:rsidRDefault="00BF23BF" w:rsidP="00326AE5">
      <w:pPr>
        <w:autoSpaceDE w:val="0"/>
        <w:autoSpaceDN w:val="0"/>
        <w:adjustRightInd w:val="0"/>
        <w:ind w:left="640" w:hanging="640"/>
        <w:rPr>
          <w:noProof/>
          <w:sz w:val="24"/>
          <w:szCs w:val="24"/>
        </w:rPr>
      </w:pPr>
      <w:r>
        <w:rPr>
          <w:rFonts w:eastAsia="ＭＳ 明朝"/>
          <w:sz w:val="24"/>
          <w:szCs w:val="24"/>
          <w:lang w:eastAsia="ja-JP"/>
        </w:rPr>
        <w:fldChar w:fldCharType="begin" w:fldLock="1"/>
      </w:r>
      <w:r>
        <w:rPr>
          <w:rFonts w:eastAsia="ＭＳ 明朝"/>
          <w:sz w:val="24"/>
          <w:szCs w:val="24"/>
          <w:lang w:eastAsia="ja-JP"/>
        </w:rPr>
        <w:instrText xml:space="preserve">ADDIN Mendeley Bibliography CSL_BIBLIOGRAPHY </w:instrText>
      </w:r>
      <w:r>
        <w:rPr>
          <w:rFonts w:eastAsia="ＭＳ 明朝"/>
          <w:sz w:val="24"/>
          <w:szCs w:val="24"/>
          <w:lang w:eastAsia="ja-JP"/>
        </w:rPr>
        <w:fldChar w:fldCharType="separate"/>
      </w:r>
      <w:r w:rsidR="00326AE5" w:rsidRPr="00326AE5">
        <w:rPr>
          <w:noProof/>
          <w:sz w:val="24"/>
          <w:szCs w:val="24"/>
        </w:rPr>
        <w:t xml:space="preserve">1. </w:t>
      </w:r>
      <w:r w:rsidR="00326AE5" w:rsidRPr="00326AE5">
        <w:rPr>
          <w:noProof/>
          <w:sz w:val="24"/>
          <w:szCs w:val="24"/>
        </w:rPr>
        <w:tab/>
        <w:t>Imai I, Yamaguchi M, Hori Y (2006) Eutrophication and occurrences of harmful algal blooms in the Seto Inland Sea, Japan. Plankt Benthos Res 1:71–84. doi: 10.3800/pbr.1.71</w:t>
      </w:r>
    </w:p>
    <w:p w:rsidR="00326AE5" w:rsidRPr="00326AE5" w:rsidRDefault="00326AE5" w:rsidP="00326AE5">
      <w:pPr>
        <w:autoSpaceDE w:val="0"/>
        <w:autoSpaceDN w:val="0"/>
        <w:adjustRightInd w:val="0"/>
        <w:ind w:left="640" w:hanging="640"/>
        <w:rPr>
          <w:noProof/>
          <w:sz w:val="24"/>
          <w:szCs w:val="24"/>
        </w:rPr>
      </w:pPr>
      <w:r w:rsidRPr="00326AE5">
        <w:rPr>
          <w:noProof/>
          <w:sz w:val="24"/>
          <w:szCs w:val="24"/>
        </w:rPr>
        <w:t xml:space="preserve">2. </w:t>
      </w:r>
      <w:r w:rsidRPr="00326AE5">
        <w:rPr>
          <w:noProof/>
          <w:sz w:val="24"/>
          <w:szCs w:val="24"/>
        </w:rPr>
        <w:tab/>
        <w:t>Itakura S, Imai I (2014) Economic impacts of harmful algal blooms on fisheries and aquaculture in western Japan – An overview of interannual variability and interspecies comparison. Proc Work Econ Impacts Harmful Algal Bloom Fish Aquac 17–26.</w:t>
      </w:r>
    </w:p>
    <w:p w:rsidR="00326AE5" w:rsidRPr="00326AE5" w:rsidRDefault="00326AE5" w:rsidP="00326AE5">
      <w:pPr>
        <w:autoSpaceDE w:val="0"/>
        <w:autoSpaceDN w:val="0"/>
        <w:adjustRightInd w:val="0"/>
        <w:ind w:left="640" w:hanging="640"/>
        <w:rPr>
          <w:noProof/>
          <w:sz w:val="24"/>
          <w:szCs w:val="24"/>
        </w:rPr>
      </w:pPr>
      <w:r w:rsidRPr="00326AE5">
        <w:rPr>
          <w:noProof/>
          <w:sz w:val="24"/>
          <w:szCs w:val="24"/>
        </w:rPr>
        <w:t xml:space="preserve">3. </w:t>
      </w:r>
      <w:r w:rsidRPr="00326AE5">
        <w:rPr>
          <w:noProof/>
          <w:sz w:val="24"/>
          <w:szCs w:val="24"/>
        </w:rPr>
        <w:tab/>
        <w:t>Nishikawa T, Tarutani K, Yamamoto T (2010) Nitrate and phosphate uptake kinetics of the harmful diatom Coscinodiscus wailesii, a causative organism in the bleaching of aquacultured Porphyra thalli. Harmful Algae 9:563–567. doi: 10.1016/j.hal.2010.04.007</w:t>
      </w:r>
    </w:p>
    <w:p w:rsidR="00326AE5" w:rsidRPr="00326AE5" w:rsidRDefault="00326AE5" w:rsidP="00326AE5">
      <w:pPr>
        <w:autoSpaceDE w:val="0"/>
        <w:autoSpaceDN w:val="0"/>
        <w:adjustRightInd w:val="0"/>
        <w:ind w:left="640" w:hanging="640"/>
        <w:rPr>
          <w:noProof/>
          <w:sz w:val="24"/>
          <w:szCs w:val="24"/>
        </w:rPr>
      </w:pPr>
      <w:r w:rsidRPr="00326AE5">
        <w:rPr>
          <w:noProof/>
          <w:sz w:val="24"/>
          <w:szCs w:val="24"/>
        </w:rPr>
        <w:t xml:space="preserve">4. </w:t>
      </w:r>
      <w:r w:rsidRPr="00326AE5">
        <w:rPr>
          <w:noProof/>
          <w:sz w:val="24"/>
          <w:szCs w:val="24"/>
        </w:rPr>
        <w:tab/>
        <w:t>Sunda WG (2012) Feedback interactions between trace metal nutrients and phytoplankton in the ocean. Front Microbiol 3:1–22. doi: 10.3389/fmicb.2012.00204</w:t>
      </w:r>
    </w:p>
    <w:p w:rsidR="00326AE5" w:rsidRPr="00326AE5" w:rsidRDefault="00326AE5" w:rsidP="00326AE5">
      <w:pPr>
        <w:autoSpaceDE w:val="0"/>
        <w:autoSpaceDN w:val="0"/>
        <w:adjustRightInd w:val="0"/>
        <w:ind w:left="640" w:hanging="640"/>
        <w:rPr>
          <w:noProof/>
          <w:sz w:val="24"/>
          <w:szCs w:val="24"/>
        </w:rPr>
      </w:pPr>
      <w:r w:rsidRPr="00326AE5">
        <w:rPr>
          <w:noProof/>
          <w:sz w:val="24"/>
          <w:szCs w:val="24"/>
        </w:rPr>
        <w:t xml:space="preserve">5. </w:t>
      </w:r>
      <w:r w:rsidRPr="00326AE5">
        <w:rPr>
          <w:noProof/>
          <w:sz w:val="24"/>
          <w:szCs w:val="24"/>
        </w:rPr>
        <w:tab/>
        <w:t>Hutchins D a., Hare CE, Weaver RS, et al (2002) Phytoplankton iron limitation in the Humboldt Current and Peru Upwelling. Limnol Oceanogr 47:997–1011. doi: 10.4319/lo.2002.47.4.0997</w:t>
      </w:r>
    </w:p>
    <w:p w:rsidR="00326AE5" w:rsidRPr="00326AE5" w:rsidRDefault="00326AE5" w:rsidP="00326AE5">
      <w:pPr>
        <w:autoSpaceDE w:val="0"/>
        <w:autoSpaceDN w:val="0"/>
        <w:adjustRightInd w:val="0"/>
        <w:ind w:left="640" w:hanging="640"/>
        <w:rPr>
          <w:noProof/>
          <w:sz w:val="24"/>
          <w:szCs w:val="24"/>
        </w:rPr>
      </w:pPr>
      <w:r w:rsidRPr="00326AE5">
        <w:rPr>
          <w:noProof/>
          <w:sz w:val="24"/>
          <w:szCs w:val="24"/>
        </w:rPr>
        <w:t xml:space="preserve">6. </w:t>
      </w:r>
      <w:r w:rsidRPr="00326AE5">
        <w:rPr>
          <w:noProof/>
          <w:sz w:val="24"/>
          <w:szCs w:val="24"/>
        </w:rPr>
        <w:tab/>
        <w:t>Coale KH (2004) Southern Ocean Iron Enrichment Experiment: Carbon Cycling in High- and Low-Si Waters. Science (80- ) 304:408–414. doi: 10.1126/science.1089778</w:t>
      </w:r>
    </w:p>
    <w:p w:rsidR="00326AE5" w:rsidRPr="00326AE5" w:rsidRDefault="00326AE5" w:rsidP="00326AE5">
      <w:pPr>
        <w:autoSpaceDE w:val="0"/>
        <w:autoSpaceDN w:val="0"/>
        <w:adjustRightInd w:val="0"/>
        <w:ind w:left="640" w:hanging="640"/>
        <w:rPr>
          <w:noProof/>
          <w:sz w:val="24"/>
          <w:szCs w:val="24"/>
        </w:rPr>
      </w:pPr>
      <w:r w:rsidRPr="00326AE5">
        <w:rPr>
          <w:noProof/>
          <w:sz w:val="24"/>
          <w:szCs w:val="24"/>
        </w:rPr>
        <w:t xml:space="preserve">7. </w:t>
      </w:r>
      <w:r w:rsidRPr="00326AE5">
        <w:rPr>
          <w:noProof/>
          <w:sz w:val="24"/>
          <w:szCs w:val="24"/>
        </w:rPr>
        <w:tab/>
        <w:t>Martin JH, Coale KH, Johnson KS, et al (1994) Testing the iron hypothesis in ecosystems of the equatorial Pacific Ocean. Nature 371:123–129.</w:t>
      </w:r>
    </w:p>
    <w:p w:rsidR="00326AE5" w:rsidRPr="00326AE5" w:rsidRDefault="00326AE5" w:rsidP="00326AE5">
      <w:pPr>
        <w:autoSpaceDE w:val="0"/>
        <w:autoSpaceDN w:val="0"/>
        <w:adjustRightInd w:val="0"/>
        <w:ind w:left="640" w:hanging="640"/>
        <w:rPr>
          <w:noProof/>
          <w:sz w:val="24"/>
          <w:szCs w:val="24"/>
        </w:rPr>
      </w:pPr>
      <w:r w:rsidRPr="00326AE5">
        <w:rPr>
          <w:noProof/>
          <w:sz w:val="24"/>
          <w:szCs w:val="24"/>
        </w:rPr>
        <w:t xml:space="preserve">8. </w:t>
      </w:r>
      <w:r w:rsidRPr="00326AE5">
        <w:rPr>
          <w:noProof/>
          <w:sz w:val="24"/>
          <w:szCs w:val="24"/>
        </w:rPr>
        <w:tab/>
        <w:t>Lewitus AJ, Kawaguchi T, Ditullio GR, Keesee JDM (2004) Iron limitation of phytoplankton in an urbanized vs . forested southeastern U . S . salt marsh estuary. 298:233–254. doi: 10.1016/S0022-0981(03)00361-7</w:t>
      </w:r>
    </w:p>
    <w:p w:rsidR="00326AE5" w:rsidRPr="00326AE5" w:rsidRDefault="00326AE5" w:rsidP="00326AE5">
      <w:pPr>
        <w:autoSpaceDE w:val="0"/>
        <w:autoSpaceDN w:val="0"/>
        <w:adjustRightInd w:val="0"/>
        <w:ind w:left="640" w:hanging="640"/>
        <w:rPr>
          <w:noProof/>
          <w:sz w:val="24"/>
          <w:szCs w:val="24"/>
        </w:rPr>
      </w:pPr>
      <w:r w:rsidRPr="00326AE5">
        <w:rPr>
          <w:noProof/>
          <w:sz w:val="24"/>
          <w:szCs w:val="24"/>
        </w:rPr>
        <w:t xml:space="preserve">9. </w:t>
      </w:r>
      <w:r w:rsidRPr="00326AE5">
        <w:rPr>
          <w:noProof/>
          <w:sz w:val="24"/>
          <w:szCs w:val="24"/>
        </w:rPr>
        <w:tab/>
        <w:t>Liu X, Millero FJ (1999) The solubility of iron hydroxide in sodium chloride solutions. Geochim Cosmochim Acta 63:3487–3497. doi: 10.1016/S0016-7037(99)00270-7</w:t>
      </w:r>
    </w:p>
    <w:p w:rsidR="00326AE5" w:rsidRPr="00326AE5" w:rsidRDefault="00326AE5" w:rsidP="00326AE5">
      <w:pPr>
        <w:autoSpaceDE w:val="0"/>
        <w:autoSpaceDN w:val="0"/>
        <w:adjustRightInd w:val="0"/>
        <w:ind w:left="640" w:hanging="640"/>
        <w:rPr>
          <w:noProof/>
          <w:sz w:val="24"/>
          <w:szCs w:val="24"/>
        </w:rPr>
      </w:pPr>
      <w:r w:rsidRPr="00326AE5">
        <w:rPr>
          <w:noProof/>
          <w:sz w:val="24"/>
          <w:szCs w:val="24"/>
        </w:rPr>
        <w:t xml:space="preserve">10. </w:t>
      </w:r>
      <w:r w:rsidRPr="00326AE5">
        <w:rPr>
          <w:noProof/>
          <w:sz w:val="24"/>
          <w:szCs w:val="24"/>
        </w:rPr>
        <w:tab/>
        <w:t>Matsunaga K, Kuma K, Toya K (1998) Riverine input of bioavailable iron supporting phytoplankton growth in Kesennuma Bay. Water Res 32:3436–3442.</w:t>
      </w:r>
    </w:p>
    <w:p w:rsidR="00326AE5" w:rsidRPr="00326AE5" w:rsidRDefault="00326AE5" w:rsidP="00326AE5">
      <w:pPr>
        <w:autoSpaceDE w:val="0"/>
        <w:autoSpaceDN w:val="0"/>
        <w:adjustRightInd w:val="0"/>
        <w:ind w:left="640" w:hanging="640"/>
        <w:rPr>
          <w:noProof/>
          <w:sz w:val="24"/>
          <w:szCs w:val="24"/>
        </w:rPr>
      </w:pPr>
      <w:r w:rsidRPr="00326AE5">
        <w:rPr>
          <w:noProof/>
          <w:sz w:val="24"/>
          <w:szCs w:val="24"/>
        </w:rPr>
        <w:t xml:space="preserve">11. </w:t>
      </w:r>
      <w:r w:rsidRPr="00326AE5">
        <w:rPr>
          <w:noProof/>
          <w:sz w:val="24"/>
          <w:szCs w:val="24"/>
        </w:rPr>
        <w:tab/>
        <w:t>Nishioka J, Nakatsuka T, Ono K, et al (2014) Quantitative evaluation of iron transport processes in the Sea of Okhotsk. Prog Oceanogr 126:180–193. doi: 10.1016/j.pocean.2014.04.011</w:t>
      </w:r>
    </w:p>
    <w:p w:rsidR="00326AE5" w:rsidRPr="00326AE5" w:rsidRDefault="00326AE5" w:rsidP="00326AE5">
      <w:pPr>
        <w:autoSpaceDE w:val="0"/>
        <w:autoSpaceDN w:val="0"/>
        <w:adjustRightInd w:val="0"/>
        <w:ind w:left="640" w:hanging="640"/>
        <w:rPr>
          <w:noProof/>
          <w:sz w:val="24"/>
          <w:szCs w:val="24"/>
        </w:rPr>
      </w:pPr>
      <w:r w:rsidRPr="00326AE5">
        <w:rPr>
          <w:noProof/>
          <w:sz w:val="24"/>
          <w:szCs w:val="24"/>
        </w:rPr>
        <w:t xml:space="preserve">12. </w:t>
      </w:r>
      <w:r w:rsidRPr="00326AE5">
        <w:rPr>
          <w:noProof/>
          <w:sz w:val="24"/>
          <w:szCs w:val="24"/>
        </w:rPr>
        <w:tab/>
        <w:t>Fujii M, Sasaki A, Otono S, et al (2006) Spatial and seasonal distributions of dissloved organic matter and iron Matsushima Bay, Japan. Jounal Japan Soc Water Environ 29:169–176.</w:t>
      </w:r>
    </w:p>
    <w:p w:rsidR="00326AE5" w:rsidRPr="00326AE5" w:rsidRDefault="00326AE5" w:rsidP="00326AE5">
      <w:pPr>
        <w:autoSpaceDE w:val="0"/>
        <w:autoSpaceDN w:val="0"/>
        <w:adjustRightInd w:val="0"/>
        <w:ind w:left="640" w:hanging="640"/>
        <w:rPr>
          <w:noProof/>
          <w:sz w:val="24"/>
          <w:szCs w:val="24"/>
        </w:rPr>
      </w:pPr>
      <w:r w:rsidRPr="00326AE5">
        <w:rPr>
          <w:noProof/>
          <w:sz w:val="24"/>
          <w:szCs w:val="24"/>
        </w:rPr>
        <w:t xml:space="preserve">13. </w:t>
      </w:r>
      <w:r w:rsidRPr="00326AE5">
        <w:rPr>
          <w:noProof/>
          <w:sz w:val="24"/>
          <w:szCs w:val="24"/>
        </w:rPr>
        <w:tab/>
        <w:t>Kuma K, Katsumoto A, Shiga N, et al (2000) Variation of size-fractionated Fe concentrations and Fe(III) hydroxide solubilities during a spring phytoplankton bloom in Funka Bay (Japan). Mar Chem 71:111–123. doi: 10.1016/S0304-4203(00)00044-X</w:t>
      </w:r>
    </w:p>
    <w:p w:rsidR="00326AE5" w:rsidRPr="00326AE5" w:rsidRDefault="00326AE5" w:rsidP="00326AE5">
      <w:pPr>
        <w:autoSpaceDE w:val="0"/>
        <w:autoSpaceDN w:val="0"/>
        <w:adjustRightInd w:val="0"/>
        <w:ind w:left="640" w:hanging="640"/>
        <w:rPr>
          <w:noProof/>
          <w:sz w:val="24"/>
          <w:szCs w:val="24"/>
        </w:rPr>
      </w:pPr>
      <w:r w:rsidRPr="00326AE5">
        <w:rPr>
          <w:noProof/>
          <w:sz w:val="24"/>
          <w:szCs w:val="24"/>
        </w:rPr>
        <w:t xml:space="preserve">14. </w:t>
      </w:r>
      <w:r w:rsidRPr="00326AE5">
        <w:rPr>
          <w:noProof/>
          <w:sz w:val="24"/>
          <w:szCs w:val="24"/>
        </w:rPr>
        <w:tab/>
        <w:t>Testa JM, Charette MA, Sholkovitz ER, et al (2002) Dissolved iron cycling in the subterranean estuary of a coastal bay: Waquoit Bay, Massachusetts. Biol Bull 203:255–256.</w:t>
      </w:r>
    </w:p>
    <w:p w:rsidR="00326AE5" w:rsidRPr="00326AE5" w:rsidRDefault="00326AE5" w:rsidP="00326AE5">
      <w:pPr>
        <w:autoSpaceDE w:val="0"/>
        <w:autoSpaceDN w:val="0"/>
        <w:adjustRightInd w:val="0"/>
        <w:ind w:left="640" w:hanging="640"/>
        <w:rPr>
          <w:noProof/>
          <w:sz w:val="24"/>
          <w:szCs w:val="24"/>
        </w:rPr>
      </w:pPr>
      <w:r w:rsidRPr="00326AE5">
        <w:rPr>
          <w:noProof/>
          <w:sz w:val="24"/>
          <w:szCs w:val="24"/>
        </w:rPr>
        <w:t xml:space="preserve">15. </w:t>
      </w:r>
      <w:r w:rsidRPr="00326AE5">
        <w:rPr>
          <w:noProof/>
          <w:sz w:val="24"/>
          <w:szCs w:val="24"/>
        </w:rPr>
        <w:tab/>
        <w:t xml:space="preserve">Sohrin Y, Urushihara S, Nakatsuka S, et al (2008) Multielemental Determination of GEOTRACES Key Trace Metals in Seawater by ICPMS after Preconcentration Using an </w:t>
      </w:r>
      <w:r w:rsidRPr="00326AE5">
        <w:rPr>
          <w:noProof/>
          <w:sz w:val="24"/>
          <w:szCs w:val="24"/>
        </w:rPr>
        <w:lastRenderedPageBreak/>
        <w:t>Ethylenediaminetriacetic Acid Chelating Resin. Anal Chem 80:6267–6273. doi: 10.1021/ac800500f</w:t>
      </w:r>
    </w:p>
    <w:p w:rsidR="00326AE5" w:rsidRPr="00326AE5" w:rsidRDefault="00326AE5" w:rsidP="00326AE5">
      <w:pPr>
        <w:autoSpaceDE w:val="0"/>
        <w:autoSpaceDN w:val="0"/>
        <w:adjustRightInd w:val="0"/>
        <w:ind w:left="640" w:hanging="640"/>
        <w:rPr>
          <w:noProof/>
          <w:sz w:val="24"/>
          <w:szCs w:val="24"/>
        </w:rPr>
      </w:pPr>
      <w:r w:rsidRPr="00326AE5">
        <w:rPr>
          <w:noProof/>
          <w:sz w:val="24"/>
          <w:szCs w:val="24"/>
        </w:rPr>
        <w:t xml:space="preserve">16. </w:t>
      </w:r>
      <w:r w:rsidRPr="00326AE5">
        <w:rPr>
          <w:noProof/>
          <w:sz w:val="24"/>
          <w:szCs w:val="24"/>
        </w:rPr>
        <w:tab/>
        <w:t>Provasoli L, Shiraishi K, Lance JR (1959) NUTRITIONAL IDIOSYNCRASIES OF ARTEMIA AND TIGRIOPUS IN MONOXENIC CULTURE*. Ann N Y Acad Sci 77:250–261. doi: 10.1111/j.1749-6632.1959.tb36905.x</w:t>
      </w:r>
    </w:p>
    <w:p w:rsidR="00326AE5" w:rsidRPr="00326AE5" w:rsidRDefault="00326AE5" w:rsidP="00326AE5">
      <w:pPr>
        <w:autoSpaceDE w:val="0"/>
        <w:autoSpaceDN w:val="0"/>
        <w:adjustRightInd w:val="0"/>
        <w:ind w:left="640" w:hanging="640"/>
        <w:rPr>
          <w:noProof/>
          <w:sz w:val="24"/>
          <w:szCs w:val="24"/>
        </w:rPr>
      </w:pPr>
      <w:r w:rsidRPr="00326AE5">
        <w:rPr>
          <w:noProof/>
          <w:sz w:val="24"/>
          <w:szCs w:val="24"/>
        </w:rPr>
        <w:t xml:space="preserve">17. </w:t>
      </w:r>
      <w:r w:rsidRPr="00326AE5">
        <w:rPr>
          <w:noProof/>
          <w:sz w:val="24"/>
          <w:szCs w:val="24"/>
        </w:rPr>
        <w:tab/>
        <w:t>Porter KG, Feig YS (1980) The use of DAPI for identifying aquatic microfloral. Limnol Oceanogr 25:943–948. doi: 10.4319/lo.1980.25.5.0943</w:t>
      </w:r>
    </w:p>
    <w:p w:rsidR="00326AE5" w:rsidRPr="00326AE5" w:rsidRDefault="00326AE5" w:rsidP="00326AE5">
      <w:pPr>
        <w:autoSpaceDE w:val="0"/>
        <w:autoSpaceDN w:val="0"/>
        <w:adjustRightInd w:val="0"/>
        <w:ind w:left="640" w:hanging="640"/>
        <w:rPr>
          <w:noProof/>
          <w:sz w:val="24"/>
          <w:szCs w:val="24"/>
        </w:rPr>
      </w:pPr>
      <w:r w:rsidRPr="00326AE5">
        <w:rPr>
          <w:noProof/>
          <w:sz w:val="24"/>
          <w:szCs w:val="24"/>
        </w:rPr>
        <w:t xml:space="preserve">18. </w:t>
      </w:r>
      <w:r w:rsidRPr="00326AE5">
        <w:rPr>
          <w:noProof/>
          <w:sz w:val="24"/>
          <w:szCs w:val="24"/>
        </w:rPr>
        <w:tab/>
        <w:t>Guillard RRL (1975) Culture of Phytoplankton for Feeding Marine Invertebrates BT  - Culture of Marine Invertebrate Animals: Proceedings — 1st Conference on Culture of Marine Invertebrate Animals Greenport. In: Smith WL, Chanley MH (eds). Springer US, Boston, MA, pp 29–60</w:t>
      </w:r>
    </w:p>
    <w:p w:rsidR="00326AE5" w:rsidRPr="00326AE5" w:rsidRDefault="00326AE5" w:rsidP="00326AE5">
      <w:pPr>
        <w:autoSpaceDE w:val="0"/>
        <w:autoSpaceDN w:val="0"/>
        <w:adjustRightInd w:val="0"/>
        <w:ind w:left="640" w:hanging="640"/>
        <w:rPr>
          <w:noProof/>
          <w:sz w:val="24"/>
          <w:szCs w:val="24"/>
        </w:rPr>
      </w:pPr>
      <w:r w:rsidRPr="00326AE5">
        <w:rPr>
          <w:noProof/>
          <w:sz w:val="24"/>
          <w:szCs w:val="24"/>
        </w:rPr>
        <w:t xml:space="preserve">19. </w:t>
      </w:r>
      <w:r w:rsidRPr="00326AE5">
        <w:rPr>
          <w:noProof/>
          <w:sz w:val="24"/>
          <w:szCs w:val="24"/>
        </w:rPr>
        <w:tab/>
        <w:t>Harrison PJ, Berges JA (2005) Marine culture media. Algal Cult Tech 21–34.</w:t>
      </w:r>
    </w:p>
    <w:p w:rsidR="00326AE5" w:rsidRPr="00326AE5" w:rsidRDefault="00326AE5" w:rsidP="00326AE5">
      <w:pPr>
        <w:autoSpaceDE w:val="0"/>
        <w:autoSpaceDN w:val="0"/>
        <w:adjustRightInd w:val="0"/>
        <w:ind w:left="640" w:hanging="640"/>
        <w:rPr>
          <w:noProof/>
          <w:sz w:val="24"/>
          <w:szCs w:val="24"/>
        </w:rPr>
      </w:pPr>
      <w:r w:rsidRPr="00326AE5">
        <w:rPr>
          <w:noProof/>
          <w:sz w:val="24"/>
          <w:szCs w:val="24"/>
        </w:rPr>
        <w:t xml:space="preserve">20. </w:t>
      </w:r>
      <w:r w:rsidRPr="00326AE5">
        <w:rPr>
          <w:noProof/>
          <w:sz w:val="24"/>
          <w:szCs w:val="24"/>
        </w:rPr>
        <w:tab/>
        <w:t>Morel FMM, Rueter JG, Anderson DM, Guillard RRL (1979) AQUIL: A CHEMICALLY DEFINED PHYTOPLANKTON CULTURE MEDIUM FOR TRACE METAL STUDIES12. J Phycol 15:135–141. doi: 10.1111/j.1529-8817.1979.tb02976.x</w:t>
      </w:r>
    </w:p>
    <w:p w:rsidR="00326AE5" w:rsidRPr="00326AE5" w:rsidRDefault="00326AE5" w:rsidP="00326AE5">
      <w:pPr>
        <w:autoSpaceDE w:val="0"/>
        <w:autoSpaceDN w:val="0"/>
        <w:adjustRightInd w:val="0"/>
        <w:ind w:left="640" w:hanging="640"/>
        <w:rPr>
          <w:noProof/>
          <w:sz w:val="24"/>
          <w:szCs w:val="24"/>
        </w:rPr>
      </w:pPr>
      <w:r w:rsidRPr="00326AE5">
        <w:rPr>
          <w:noProof/>
          <w:sz w:val="24"/>
          <w:szCs w:val="24"/>
        </w:rPr>
        <w:t xml:space="preserve">21. </w:t>
      </w:r>
      <w:r w:rsidRPr="00326AE5">
        <w:rPr>
          <w:noProof/>
          <w:sz w:val="24"/>
          <w:szCs w:val="24"/>
        </w:rPr>
        <w:tab/>
        <w:t>Takata H, Kuma K, Iwade S, et al (2004) Spatial variability of iron in the surface water of the northwestern North Pacific Ocean. Mar Chem 86:139–157. doi: 10.1016/j.marchem.2003.12.007</w:t>
      </w:r>
    </w:p>
    <w:p w:rsidR="00326AE5" w:rsidRPr="00326AE5" w:rsidRDefault="00326AE5" w:rsidP="00326AE5">
      <w:pPr>
        <w:autoSpaceDE w:val="0"/>
        <w:autoSpaceDN w:val="0"/>
        <w:adjustRightInd w:val="0"/>
        <w:ind w:left="640" w:hanging="640"/>
        <w:rPr>
          <w:noProof/>
          <w:sz w:val="24"/>
          <w:szCs w:val="24"/>
        </w:rPr>
      </w:pPr>
      <w:r w:rsidRPr="00326AE5">
        <w:rPr>
          <w:noProof/>
          <w:sz w:val="24"/>
          <w:szCs w:val="24"/>
        </w:rPr>
        <w:t xml:space="preserve">22. </w:t>
      </w:r>
      <w:r w:rsidRPr="00326AE5">
        <w:rPr>
          <w:noProof/>
          <w:sz w:val="24"/>
          <w:szCs w:val="24"/>
        </w:rPr>
        <w:tab/>
        <w:t>Maloney KO, Morris DP, Moses CO, Osburn CL (2005) The role of iron and dissolved organic carbon in the absorption of ultraviolet radiation in humic lake water. Biogeochemistry 75:393–407. doi: 10.1007/s10533-005-1675-3</w:t>
      </w:r>
    </w:p>
    <w:p w:rsidR="00326AE5" w:rsidRPr="00326AE5" w:rsidRDefault="00326AE5" w:rsidP="00326AE5">
      <w:pPr>
        <w:autoSpaceDE w:val="0"/>
        <w:autoSpaceDN w:val="0"/>
        <w:adjustRightInd w:val="0"/>
        <w:ind w:left="640" w:hanging="640"/>
        <w:rPr>
          <w:noProof/>
          <w:sz w:val="24"/>
          <w:szCs w:val="24"/>
        </w:rPr>
      </w:pPr>
      <w:r w:rsidRPr="00326AE5">
        <w:rPr>
          <w:noProof/>
          <w:sz w:val="24"/>
          <w:szCs w:val="24"/>
        </w:rPr>
        <w:t xml:space="preserve">23. </w:t>
      </w:r>
      <w:r w:rsidRPr="00326AE5">
        <w:rPr>
          <w:noProof/>
          <w:sz w:val="24"/>
          <w:szCs w:val="24"/>
        </w:rPr>
        <w:tab/>
        <w:t>Weishaar J, Aiken G, Bergamaschi B, et al (2003) Evaluation of specific ultra-violet absorbance as an indicator of the chemical content of dissolved organic carbon. Environ Sci Technol 37:4702–4708. doi: 10.1021/es030360x</w:t>
      </w:r>
    </w:p>
    <w:p w:rsidR="00326AE5" w:rsidRPr="00326AE5" w:rsidRDefault="00326AE5" w:rsidP="00326AE5">
      <w:pPr>
        <w:autoSpaceDE w:val="0"/>
        <w:autoSpaceDN w:val="0"/>
        <w:adjustRightInd w:val="0"/>
        <w:ind w:left="640" w:hanging="640"/>
        <w:rPr>
          <w:noProof/>
          <w:sz w:val="24"/>
          <w:szCs w:val="24"/>
        </w:rPr>
      </w:pPr>
      <w:r w:rsidRPr="00326AE5">
        <w:rPr>
          <w:noProof/>
          <w:sz w:val="24"/>
          <w:szCs w:val="24"/>
        </w:rPr>
        <w:t xml:space="preserve">24. </w:t>
      </w:r>
      <w:r w:rsidRPr="00326AE5">
        <w:rPr>
          <w:noProof/>
          <w:sz w:val="24"/>
          <w:szCs w:val="24"/>
        </w:rPr>
        <w:tab/>
        <w:t>Xiao Y-H, Sara-Aho T, Hartikainen H, Vähätalo A V. (2013) Contribution of ferric iron to light absorption by chromophoric dissolved organic matter. Limnol Oceanogr 58:653–662. doi: 10.4319/lo.2013.58.2.0653</w:t>
      </w:r>
    </w:p>
    <w:p w:rsidR="00326AE5" w:rsidRPr="00326AE5" w:rsidRDefault="00326AE5" w:rsidP="00326AE5">
      <w:pPr>
        <w:autoSpaceDE w:val="0"/>
        <w:autoSpaceDN w:val="0"/>
        <w:adjustRightInd w:val="0"/>
        <w:ind w:left="640" w:hanging="640"/>
        <w:rPr>
          <w:noProof/>
          <w:sz w:val="24"/>
          <w:szCs w:val="24"/>
        </w:rPr>
      </w:pPr>
      <w:r w:rsidRPr="00326AE5">
        <w:rPr>
          <w:noProof/>
          <w:sz w:val="24"/>
          <w:szCs w:val="24"/>
        </w:rPr>
        <w:t xml:space="preserve">25. </w:t>
      </w:r>
      <w:r w:rsidRPr="00326AE5">
        <w:rPr>
          <w:noProof/>
          <w:sz w:val="24"/>
          <w:szCs w:val="24"/>
        </w:rPr>
        <w:tab/>
        <w:t>Laglera LM, van den Berg CMG (2009) Evidence for geochemical control of iron by humic substances in seawater. Limnol Oceanogr 54:610–619. doi: 10.4319/lo.2009.54.2.0610</w:t>
      </w:r>
    </w:p>
    <w:p w:rsidR="00326AE5" w:rsidRPr="00326AE5" w:rsidRDefault="00326AE5" w:rsidP="00326AE5">
      <w:pPr>
        <w:autoSpaceDE w:val="0"/>
        <w:autoSpaceDN w:val="0"/>
        <w:adjustRightInd w:val="0"/>
        <w:ind w:left="640" w:hanging="640"/>
        <w:rPr>
          <w:noProof/>
          <w:sz w:val="24"/>
          <w:szCs w:val="24"/>
        </w:rPr>
      </w:pPr>
      <w:r w:rsidRPr="00326AE5">
        <w:rPr>
          <w:noProof/>
          <w:sz w:val="24"/>
          <w:szCs w:val="24"/>
        </w:rPr>
        <w:t xml:space="preserve">26. </w:t>
      </w:r>
      <w:r w:rsidRPr="00326AE5">
        <w:rPr>
          <w:noProof/>
          <w:sz w:val="24"/>
          <w:szCs w:val="24"/>
        </w:rPr>
        <w:tab/>
        <w:t>Powell RT, Wilson-Finelli  a. (2003) Importance of organic Fe complexing ligands in the Mississippi River plume. Estuar Coast Shelf Sci 58:757–763. doi: 10.1016/S0272-7714(03)00182-3</w:t>
      </w:r>
    </w:p>
    <w:p w:rsidR="00326AE5" w:rsidRPr="00326AE5" w:rsidRDefault="00326AE5" w:rsidP="00326AE5">
      <w:pPr>
        <w:autoSpaceDE w:val="0"/>
        <w:autoSpaceDN w:val="0"/>
        <w:adjustRightInd w:val="0"/>
        <w:ind w:left="640" w:hanging="640"/>
        <w:rPr>
          <w:noProof/>
          <w:sz w:val="24"/>
        </w:rPr>
      </w:pPr>
      <w:r w:rsidRPr="00326AE5">
        <w:rPr>
          <w:noProof/>
          <w:sz w:val="24"/>
          <w:szCs w:val="24"/>
        </w:rPr>
        <w:t xml:space="preserve">27. </w:t>
      </w:r>
      <w:r w:rsidRPr="00326AE5">
        <w:rPr>
          <w:noProof/>
          <w:sz w:val="24"/>
          <w:szCs w:val="24"/>
        </w:rPr>
        <w:tab/>
        <w:t>Buck KN, Lohan MC, Berger CJM, Bruland KW (2007) Dissolved iron speciation in two distinct river plumes and an estuary: Implications for riverine iron supply. Limnol Oceanogr 52:843–855. doi: 10.4319/lo.2007.52.2.0843</w:t>
      </w:r>
    </w:p>
    <w:p w:rsidR="00C3769A" w:rsidRPr="00B55E25" w:rsidRDefault="00BF23BF" w:rsidP="00D0642E">
      <w:pPr>
        <w:spacing w:line="276" w:lineRule="auto"/>
        <w:rPr>
          <w:rFonts w:eastAsia="ＭＳ 明朝"/>
          <w:sz w:val="24"/>
          <w:szCs w:val="24"/>
          <w:lang w:eastAsia="ja-JP"/>
        </w:rPr>
      </w:pPr>
      <w:r>
        <w:rPr>
          <w:rFonts w:eastAsia="ＭＳ 明朝"/>
          <w:sz w:val="24"/>
          <w:szCs w:val="24"/>
          <w:lang w:eastAsia="ja-JP"/>
        </w:rPr>
        <w:fldChar w:fldCharType="end"/>
      </w:r>
    </w:p>
    <w:sectPr w:rsidR="00C3769A" w:rsidRPr="00B55E25" w:rsidSect="0019421C">
      <w:footerReference w:type="default" r:id="rId19"/>
      <w:type w:val="continuous"/>
      <w:pgSz w:w="12240" w:h="15840"/>
      <w:pgMar w:top="1134" w:right="850" w:bottom="1134" w:left="1701"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0AD9" w:rsidRDefault="002A0AD9" w:rsidP="0019421C">
      <w:r>
        <w:separator/>
      </w:r>
    </w:p>
  </w:endnote>
  <w:endnote w:type="continuationSeparator" w:id="0">
    <w:p w:rsidR="002A0AD9" w:rsidRDefault="002A0AD9" w:rsidP="00194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roid Sans">
    <w:charset w:val="80"/>
    <w:family w:val="auto"/>
    <w:pitch w:val="variable"/>
  </w:font>
  <w:font w:name="Lohit Hindi">
    <w:charset w:val="80"/>
    <w:family w:val="auto"/>
    <w:pitch w:val="variable"/>
  </w:font>
  <w:font w:name="Segoe UI">
    <w:panose1 w:val="020B0502040204020203"/>
    <w:charset w:val="00"/>
    <w:family w:val="swiss"/>
    <w:pitch w:val="variable"/>
    <w:sig w:usb0="E10022FF" w:usb1="C000E47F" w:usb2="00000029" w:usb3="00000000" w:csb0="000001D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Unicode MS">
    <w:panose1 w:val="020B0604020202020204"/>
    <w:charset w:val="80"/>
    <w:family w:val="modern"/>
    <w:pitch w:val="variable"/>
    <w:sig w:usb0="F7FFAFFF"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021" w:rsidRDefault="00697021">
    <w:pPr>
      <w:pStyle w:val="aa"/>
      <w:jc w:val="center"/>
    </w:pPr>
    <w:r>
      <w:fldChar w:fldCharType="begin"/>
    </w:r>
    <w:r>
      <w:instrText>PAGE   \* MERGEFORMAT</w:instrText>
    </w:r>
    <w:r>
      <w:fldChar w:fldCharType="separate"/>
    </w:r>
    <w:r w:rsidR="00476A48" w:rsidRPr="00476A48">
      <w:rPr>
        <w:noProof/>
        <w:lang w:val="ja-JP" w:eastAsia="ja-JP"/>
      </w:rPr>
      <w:t>9</w:t>
    </w:r>
    <w:r>
      <w:fldChar w:fldCharType="end"/>
    </w:r>
  </w:p>
  <w:p w:rsidR="00697021" w:rsidRDefault="00697021">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0AD9" w:rsidRDefault="002A0AD9" w:rsidP="0019421C">
      <w:r>
        <w:separator/>
      </w:r>
    </w:p>
  </w:footnote>
  <w:footnote w:type="continuationSeparator" w:id="0">
    <w:p w:rsidR="002A0AD9" w:rsidRDefault="002A0AD9" w:rsidP="001942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lvl w:ilvl="0">
      <w:start w:val="1"/>
      <w:numFmt w:val="upperLetter"/>
      <w:pStyle w:val="3"/>
      <w:lvlText w:val="%1."/>
      <w:lvlJc w:val="left"/>
      <w:pPr>
        <w:tabs>
          <w:tab w:val="num" w:pos="360"/>
        </w:tabs>
        <w:ind w:left="360" w:hanging="360"/>
      </w:pPr>
    </w:lvl>
  </w:abstractNum>
  <w:abstractNum w:abstractNumId="1" w15:restartNumberingAfterBreak="0">
    <w:nsid w:val="00000002"/>
    <w:multiLevelType w:val="singleLevel"/>
    <w:tmpl w:val="00000002"/>
    <w:name w:val="WW8Num1"/>
    <w:lvl w:ilvl="0">
      <w:start w:val="1"/>
      <w:numFmt w:val="upperLetter"/>
      <w:lvlText w:val="%1."/>
      <w:lvlJc w:val="left"/>
      <w:pPr>
        <w:tabs>
          <w:tab w:val="num" w:pos="360"/>
        </w:tabs>
        <w:ind w:left="360" w:hanging="360"/>
      </w:pPr>
    </w:lvl>
  </w:abstractNum>
  <w:abstractNum w:abstractNumId="2" w15:restartNumberingAfterBreak="0">
    <w:nsid w:val="00000003"/>
    <w:multiLevelType w:val="singleLevel"/>
    <w:tmpl w:val="00000003"/>
    <w:name w:val="WW8Num4"/>
    <w:lvl w:ilvl="0">
      <w:start w:val="1"/>
      <w:numFmt w:val="upperRoman"/>
      <w:pStyle w:val="4"/>
      <w:lvlText w:val="%1."/>
      <w:lvlJc w:val="left"/>
      <w:pPr>
        <w:tabs>
          <w:tab w:val="num" w:pos="720"/>
        </w:tabs>
        <w:ind w:left="720" w:hanging="720"/>
      </w:pPr>
    </w:lvl>
  </w:abstractNum>
  <w:abstractNum w:abstractNumId="3" w15:restartNumberingAfterBreak="0">
    <w:nsid w:val="00000004"/>
    <w:multiLevelType w:val="multilevel"/>
    <w:tmpl w:val="00000004"/>
    <w:lvl w:ilvl="0">
      <w:start w:val="1"/>
      <w:numFmt w:val="upperLetter"/>
      <w:pStyle w:val="Head2"/>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21C"/>
    <w:rsid w:val="000251FA"/>
    <w:rsid w:val="00035BAA"/>
    <w:rsid w:val="00044965"/>
    <w:rsid w:val="00045BD1"/>
    <w:rsid w:val="00053F50"/>
    <w:rsid w:val="00064148"/>
    <w:rsid w:val="00067942"/>
    <w:rsid w:val="000730AF"/>
    <w:rsid w:val="000827E3"/>
    <w:rsid w:val="00084461"/>
    <w:rsid w:val="00095CEC"/>
    <w:rsid w:val="000A3F33"/>
    <w:rsid w:val="000B23F0"/>
    <w:rsid w:val="000C3398"/>
    <w:rsid w:val="000D1454"/>
    <w:rsid w:val="000D1E03"/>
    <w:rsid w:val="000F7CF2"/>
    <w:rsid w:val="00104779"/>
    <w:rsid w:val="00113380"/>
    <w:rsid w:val="0012561F"/>
    <w:rsid w:val="001319E9"/>
    <w:rsid w:val="00146C48"/>
    <w:rsid w:val="00174145"/>
    <w:rsid w:val="0018238A"/>
    <w:rsid w:val="0019421C"/>
    <w:rsid w:val="001E0C94"/>
    <w:rsid w:val="0020282A"/>
    <w:rsid w:val="00213568"/>
    <w:rsid w:val="0021725C"/>
    <w:rsid w:val="002306D7"/>
    <w:rsid w:val="00230F0C"/>
    <w:rsid w:val="00260431"/>
    <w:rsid w:val="002662CE"/>
    <w:rsid w:val="002822A8"/>
    <w:rsid w:val="0028341F"/>
    <w:rsid w:val="00284A03"/>
    <w:rsid w:val="002907ED"/>
    <w:rsid w:val="002A0AD9"/>
    <w:rsid w:val="002D6FD5"/>
    <w:rsid w:val="002D7CFC"/>
    <w:rsid w:val="002E2458"/>
    <w:rsid w:val="003100E9"/>
    <w:rsid w:val="00323452"/>
    <w:rsid w:val="00326AE5"/>
    <w:rsid w:val="00327757"/>
    <w:rsid w:val="003342C6"/>
    <w:rsid w:val="00334C96"/>
    <w:rsid w:val="00347C84"/>
    <w:rsid w:val="00351A17"/>
    <w:rsid w:val="00357001"/>
    <w:rsid w:val="00360D18"/>
    <w:rsid w:val="00366704"/>
    <w:rsid w:val="00372492"/>
    <w:rsid w:val="00375989"/>
    <w:rsid w:val="00387D65"/>
    <w:rsid w:val="003A1441"/>
    <w:rsid w:val="003A3F16"/>
    <w:rsid w:val="003B2137"/>
    <w:rsid w:val="003B30F3"/>
    <w:rsid w:val="003B7218"/>
    <w:rsid w:val="003C1A85"/>
    <w:rsid w:val="003E73FD"/>
    <w:rsid w:val="003F1202"/>
    <w:rsid w:val="003F2F79"/>
    <w:rsid w:val="003F6E23"/>
    <w:rsid w:val="004110A3"/>
    <w:rsid w:val="0043062D"/>
    <w:rsid w:val="004448A2"/>
    <w:rsid w:val="00476A48"/>
    <w:rsid w:val="00494E18"/>
    <w:rsid w:val="004A189C"/>
    <w:rsid w:val="004A3BC4"/>
    <w:rsid w:val="004C7709"/>
    <w:rsid w:val="004E65BC"/>
    <w:rsid w:val="004F5EB8"/>
    <w:rsid w:val="005012EE"/>
    <w:rsid w:val="0051442A"/>
    <w:rsid w:val="005263AC"/>
    <w:rsid w:val="00534016"/>
    <w:rsid w:val="00535173"/>
    <w:rsid w:val="00553DB2"/>
    <w:rsid w:val="0056230E"/>
    <w:rsid w:val="005646D0"/>
    <w:rsid w:val="005666BD"/>
    <w:rsid w:val="00577A74"/>
    <w:rsid w:val="00585984"/>
    <w:rsid w:val="005878FD"/>
    <w:rsid w:val="00587FC8"/>
    <w:rsid w:val="0059538F"/>
    <w:rsid w:val="005A4BE4"/>
    <w:rsid w:val="005A7450"/>
    <w:rsid w:val="005C39A4"/>
    <w:rsid w:val="005D6BA1"/>
    <w:rsid w:val="005E031C"/>
    <w:rsid w:val="005E5345"/>
    <w:rsid w:val="00613278"/>
    <w:rsid w:val="00614658"/>
    <w:rsid w:val="006163EE"/>
    <w:rsid w:val="006178A1"/>
    <w:rsid w:val="0062375E"/>
    <w:rsid w:val="00641FE2"/>
    <w:rsid w:val="00647A01"/>
    <w:rsid w:val="00647C46"/>
    <w:rsid w:val="00655641"/>
    <w:rsid w:val="00656998"/>
    <w:rsid w:val="00662F55"/>
    <w:rsid w:val="00677235"/>
    <w:rsid w:val="00680C83"/>
    <w:rsid w:val="0068489E"/>
    <w:rsid w:val="00686592"/>
    <w:rsid w:val="00697021"/>
    <w:rsid w:val="006A0187"/>
    <w:rsid w:val="006D08C5"/>
    <w:rsid w:val="006D0976"/>
    <w:rsid w:val="006F0E18"/>
    <w:rsid w:val="006F48D4"/>
    <w:rsid w:val="007232D7"/>
    <w:rsid w:val="0072378A"/>
    <w:rsid w:val="0073403A"/>
    <w:rsid w:val="00736D9F"/>
    <w:rsid w:val="00755B9B"/>
    <w:rsid w:val="00760FD8"/>
    <w:rsid w:val="0079069B"/>
    <w:rsid w:val="0079262C"/>
    <w:rsid w:val="00796487"/>
    <w:rsid w:val="007973F7"/>
    <w:rsid w:val="007B08B6"/>
    <w:rsid w:val="007B2144"/>
    <w:rsid w:val="007C0E00"/>
    <w:rsid w:val="007C3FEE"/>
    <w:rsid w:val="007D1990"/>
    <w:rsid w:val="007D7E3D"/>
    <w:rsid w:val="007E6CF8"/>
    <w:rsid w:val="00801349"/>
    <w:rsid w:val="0081418B"/>
    <w:rsid w:val="00823E77"/>
    <w:rsid w:val="00833DB1"/>
    <w:rsid w:val="008502E2"/>
    <w:rsid w:val="00851493"/>
    <w:rsid w:val="0085471A"/>
    <w:rsid w:val="0086270F"/>
    <w:rsid w:val="008641D9"/>
    <w:rsid w:val="00865993"/>
    <w:rsid w:val="00865E31"/>
    <w:rsid w:val="00866150"/>
    <w:rsid w:val="00871550"/>
    <w:rsid w:val="00875B6F"/>
    <w:rsid w:val="008829B8"/>
    <w:rsid w:val="0088354A"/>
    <w:rsid w:val="00896688"/>
    <w:rsid w:val="008D4688"/>
    <w:rsid w:val="00913214"/>
    <w:rsid w:val="00915B71"/>
    <w:rsid w:val="00926D16"/>
    <w:rsid w:val="00932C0D"/>
    <w:rsid w:val="00932F69"/>
    <w:rsid w:val="00934E45"/>
    <w:rsid w:val="00936C95"/>
    <w:rsid w:val="00956793"/>
    <w:rsid w:val="00965E3E"/>
    <w:rsid w:val="00980096"/>
    <w:rsid w:val="00983193"/>
    <w:rsid w:val="00990F44"/>
    <w:rsid w:val="00995FCB"/>
    <w:rsid w:val="009A3DF7"/>
    <w:rsid w:val="009B056F"/>
    <w:rsid w:val="009B3E5F"/>
    <w:rsid w:val="009B6AE9"/>
    <w:rsid w:val="009C09B0"/>
    <w:rsid w:val="009C176B"/>
    <w:rsid w:val="009D2D0C"/>
    <w:rsid w:val="009F0F45"/>
    <w:rsid w:val="009F2579"/>
    <w:rsid w:val="009F5BFF"/>
    <w:rsid w:val="00A06DAE"/>
    <w:rsid w:val="00A116AB"/>
    <w:rsid w:val="00A12049"/>
    <w:rsid w:val="00A1444E"/>
    <w:rsid w:val="00A34AC2"/>
    <w:rsid w:val="00A47A27"/>
    <w:rsid w:val="00A50CD4"/>
    <w:rsid w:val="00A5475C"/>
    <w:rsid w:val="00A724C4"/>
    <w:rsid w:val="00A913EF"/>
    <w:rsid w:val="00AA11B2"/>
    <w:rsid w:val="00AA4D36"/>
    <w:rsid w:val="00AB0F4D"/>
    <w:rsid w:val="00AB4587"/>
    <w:rsid w:val="00AB5512"/>
    <w:rsid w:val="00AD50A3"/>
    <w:rsid w:val="00AE1ECB"/>
    <w:rsid w:val="00B001A9"/>
    <w:rsid w:val="00B0294F"/>
    <w:rsid w:val="00B2285E"/>
    <w:rsid w:val="00B542AB"/>
    <w:rsid w:val="00B55E25"/>
    <w:rsid w:val="00B64A2E"/>
    <w:rsid w:val="00B908F0"/>
    <w:rsid w:val="00B9415D"/>
    <w:rsid w:val="00BA4E92"/>
    <w:rsid w:val="00BA5755"/>
    <w:rsid w:val="00BB3AAE"/>
    <w:rsid w:val="00BC3146"/>
    <w:rsid w:val="00BC4DBE"/>
    <w:rsid w:val="00BF23BF"/>
    <w:rsid w:val="00BF4EEB"/>
    <w:rsid w:val="00C0362E"/>
    <w:rsid w:val="00C116A7"/>
    <w:rsid w:val="00C145CC"/>
    <w:rsid w:val="00C23509"/>
    <w:rsid w:val="00C33D48"/>
    <w:rsid w:val="00C3769A"/>
    <w:rsid w:val="00C53D34"/>
    <w:rsid w:val="00C61230"/>
    <w:rsid w:val="00C70A5C"/>
    <w:rsid w:val="00C7126F"/>
    <w:rsid w:val="00C77938"/>
    <w:rsid w:val="00C802BE"/>
    <w:rsid w:val="00C92DC0"/>
    <w:rsid w:val="00CB7F63"/>
    <w:rsid w:val="00CC70F4"/>
    <w:rsid w:val="00CD41DC"/>
    <w:rsid w:val="00CE1C1D"/>
    <w:rsid w:val="00CF3A89"/>
    <w:rsid w:val="00D0642E"/>
    <w:rsid w:val="00D14655"/>
    <w:rsid w:val="00D32333"/>
    <w:rsid w:val="00D32D51"/>
    <w:rsid w:val="00D34D72"/>
    <w:rsid w:val="00D3556A"/>
    <w:rsid w:val="00D55B61"/>
    <w:rsid w:val="00D55E90"/>
    <w:rsid w:val="00D6766A"/>
    <w:rsid w:val="00D71E2C"/>
    <w:rsid w:val="00D82B54"/>
    <w:rsid w:val="00D868EB"/>
    <w:rsid w:val="00DA0E44"/>
    <w:rsid w:val="00DA3E9B"/>
    <w:rsid w:val="00DC0427"/>
    <w:rsid w:val="00DD1809"/>
    <w:rsid w:val="00DE3950"/>
    <w:rsid w:val="00DE498B"/>
    <w:rsid w:val="00DF63F1"/>
    <w:rsid w:val="00E01F41"/>
    <w:rsid w:val="00E227AA"/>
    <w:rsid w:val="00E32BCA"/>
    <w:rsid w:val="00E4765F"/>
    <w:rsid w:val="00E61FEE"/>
    <w:rsid w:val="00E630A4"/>
    <w:rsid w:val="00E6360C"/>
    <w:rsid w:val="00E63F8B"/>
    <w:rsid w:val="00E70631"/>
    <w:rsid w:val="00E71246"/>
    <w:rsid w:val="00E73BC5"/>
    <w:rsid w:val="00E82DD7"/>
    <w:rsid w:val="00E9464F"/>
    <w:rsid w:val="00EA0FED"/>
    <w:rsid w:val="00EA6DD1"/>
    <w:rsid w:val="00EB26B2"/>
    <w:rsid w:val="00EC4126"/>
    <w:rsid w:val="00ED3D45"/>
    <w:rsid w:val="00F01085"/>
    <w:rsid w:val="00F110B2"/>
    <w:rsid w:val="00F34046"/>
    <w:rsid w:val="00F42A1E"/>
    <w:rsid w:val="00F455D9"/>
    <w:rsid w:val="00F6419B"/>
    <w:rsid w:val="00F65C0B"/>
    <w:rsid w:val="00F7150A"/>
    <w:rsid w:val="00F81572"/>
    <w:rsid w:val="00F82B0C"/>
    <w:rsid w:val="00F97941"/>
    <w:rsid w:val="00FA4AD6"/>
    <w:rsid w:val="00FB3436"/>
    <w:rsid w:val="00FB5FE2"/>
    <w:rsid w:val="00FD5260"/>
    <w:rsid w:val="00FE5601"/>
    <w:rsid w:val="00FF54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oNotEmbedSmartTags/>
  <w:decimalSymbol w:val="."/>
  <w:listSeparator w:val=","/>
  <w15:chartTrackingRefBased/>
  <w15:docId w15:val="{931DA9CA-BD34-4D91-9BFD-A162FF2F6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pPr>
    <w:rPr>
      <w:rFonts w:eastAsia="SimSun"/>
      <w:lang w:eastAsia="zh-CN"/>
    </w:rPr>
  </w:style>
  <w:style w:type="paragraph" w:styleId="1">
    <w:name w:val="heading 1"/>
    <w:basedOn w:val="a"/>
    <w:next w:val="a"/>
    <w:qFormat/>
    <w:pPr>
      <w:keepNext/>
      <w:jc w:val="center"/>
      <w:outlineLvl w:val="0"/>
    </w:pPr>
    <w:rPr>
      <w:sz w:val="24"/>
    </w:rPr>
  </w:style>
  <w:style w:type="paragraph" w:styleId="2">
    <w:name w:val="heading 2"/>
    <w:basedOn w:val="a"/>
    <w:next w:val="a"/>
    <w:qFormat/>
    <w:pPr>
      <w:keepNext/>
      <w:numPr>
        <w:ilvl w:val="1"/>
        <w:numId w:val="1"/>
      </w:numPr>
      <w:jc w:val="both"/>
      <w:outlineLvl w:val="1"/>
    </w:pPr>
    <w:rPr>
      <w:i/>
    </w:rPr>
  </w:style>
  <w:style w:type="paragraph" w:styleId="3">
    <w:name w:val="heading 3"/>
    <w:basedOn w:val="a"/>
    <w:next w:val="a"/>
    <w:qFormat/>
    <w:pPr>
      <w:keepNext/>
      <w:numPr>
        <w:ilvl w:val="2"/>
        <w:numId w:val="1"/>
      </w:numPr>
      <w:tabs>
        <w:tab w:val="left" w:pos="270"/>
      </w:tabs>
      <w:ind w:left="0" w:firstLine="0"/>
      <w:jc w:val="center"/>
      <w:outlineLvl w:val="2"/>
    </w:pPr>
    <w:rPr>
      <w:i/>
    </w:rPr>
  </w:style>
  <w:style w:type="paragraph" w:styleId="4">
    <w:name w:val="heading 4"/>
    <w:basedOn w:val="a"/>
    <w:next w:val="a"/>
    <w:qFormat/>
    <w:pPr>
      <w:keepNext/>
      <w:numPr>
        <w:numId w:val="3"/>
      </w:numPr>
      <w:spacing w:after="120" w:line="216" w:lineRule="auto"/>
      <w:jc w:val="both"/>
      <w:outlineLvl w:val="3"/>
    </w:pPr>
    <w:rPr>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6z0">
    <w:name w:val="WW8Num6z0"/>
    <w:rPr>
      <w:rFonts w:ascii="Wingdings" w:hAnsi="Wingdings" w:cs="Wingdings"/>
    </w:rPr>
  </w:style>
  <w:style w:type="character" w:customStyle="1" w:styleId="WW8Num7z0">
    <w:name w:val="WW8Num7z0"/>
    <w:rPr>
      <w:rFonts w:ascii="Wingdings" w:hAnsi="Wingdings" w:cs="Wingdings"/>
    </w:rPr>
  </w:style>
  <w:style w:type="character" w:customStyle="1" w:styleId="10">
    <w:name w:val="Основной шрифт абзаца1"/>
  </w:style>
  <w:style w:type="character" w:styleId="a3">
    <w:name w:val="page number"/>
    <w:basedOn w:val="10"/>
  </w:style>
  <w:style w:type="character" w:styleId="a4">
    <w:name w:val="Hyperlink"/>
    <w:rPr>
      <w:color w:val="0000FF"/>
      <w:u w:val="single"/>
    </w:rPr>
  </w:style>
  <w:style w:type="paragraph" w:customStyle="1" w:styleId="Heading">
    <w:name w:val="Heading"/>
    <w:basedOn w:val="a"/>
    <w:next w:val="a5"/>
    <w:pPr>
      <w:keepNext/>
      <w:spacing w:before="240" w:after="120"/>
    </w:pPr>
    <w:rPr>
      <w:rFonts w:ascii="Arial" w:eastAsia="Droid Sans" w:hAnsi="Arial" w:cs="Lohit Hindi"/>
      <w:sz w:val="28"/>
      <w:szCs w:val="28"/>
    </w:rPr>
  </w:style>
  <w:style w:type="paragraph" w:styleId="a5">
    <w:name w:val="Body Text"/>
    <w:basedOn w:val="a"/>
    <w:rPr>
      <w:b/>
      <w:sz w:val="28"/>
    </w:rPr>
  </w:style>
  <w:style w:type="paragraph" w:styleId="a6">
    <w:name w:val="List"/>
    <w:basedOn w:val="a5"/>
    <w:rPr>
      <w:rFonts w:cs="Lohit Hindi"/>
    </w:rPr>
  </w:style>
  <w:style w:type="paragraph" w:styleId="a7">
    <w:name w:val="caption"/>
    <w:basedOn w:val="a"/>
    <w:next w:val="a"/>
    <w:qFormat/>
    <w:rPr>
      <w:b/>
      <w:bCs/>
    </w:rPr>
  </w:style>
  <w:style w:type="paragraph" w:customStyle="1" w:styleId="Index">
    <w:name w:val="Index"/>
    <w:basedOn w:val="a"/>
    <w:pPr>
      <w:suppressLineNumbers/>
    </w:pPr>
    <w:rPr>
      <w:rFonts w:cs="Lohit Hindi"/>
    </w:rPr>
  </w:style>
  <w:style w:type="paragraph" w:styleId="a8">
    <w:name w:val="Body Text Indent"/>
    <w:basedOn w:val="a"/>
    <w:pPr>
      <w:ind w:left="360"/>
      <w:jc w:val="both"/>
    </w:pPr>
  </w:style>
  <w:style w:type="paragraph" w:customStyle="1" w:styleId="21">
    <w:name w:val="Основной текст с отступом 21"/>
    <w:basedOn w:val="a"/>
    <w:pPr>
      <w:ind w:firstLine="288"/>
      <w:jc w:val="both"/>
    </w:pPr>
    <w:rPr>
      <w:b/>
      <w:sz w:val="18"/>
    </w:rPr>
  </w:style>
  <w:style w:type="paragraph" w:customStyle="1" w:styleId="31">
    <w:name w:val="Основной текст с отступом 31"/>
    <w:basedOn w:val="a"/>
    <w:pPr>
      <w:ind w:firstLine="360"/>
      <w:jc w:val="both"/>
    </w:pPr>
  </w:style>
  <w:style w:type="paragraph" w:styleId="a9">
    <w:name w:val="header"/>
    <w:basedOn w:val="a"/>
    <w:pPr>
      <w:tabs>
        <w:tab w:val="center" w:pos="4320"/>
        <w:tab w:val="right" w:pos="8640"/>
      </w:tabs>
    </w:pPr>
  </w:style>
  <w:style w:type="paragraph" w:styleId="aa">
    <w:name w:val="footer"/>
    <w:basedOn w:val="a"/>
    <w:link w:val="ab"/>
    <w:uiPriority w:val="99"/>
    <w:pPr>
      <w:tabs>
        <w:tab w:val="center" w:pos="4320"/>
        <w:tab w:val="right" w:pos="8640"/>
      </w:tabs>
    </w:pPr>
  </w:style>
  <w:style w:type="paragraph" w:customStyle="1" w:styleId="Papertitle">
    <w:name w:val="Paper title"/>
    <w:basedOn w:val="a5"/>
    <w:pPr>
      <w:jc w:val="center"/>
    </w:pPr>
    <w:rPr>
      <w:b w:val="0"/>
      <w:sz w:val="50"/>
    </w:rPr>
  </w:style>
  <w:style w:type="paragraph" w:customStyle="1" w:styleId="authoraffiliation">
    <w:name w:val="author affiliation"/>
    <w:basedOn w:val="a"/>
    <w:pPr>
      <w:jc w:val="center"/>
    </w:pPr>
  </w:style>
  <w:style w:type="paragraph" w:customStyle="1" w:styleId="abstract">
    <w:name w:val="abstract"/>
    <w:basedOn w:val="21"/>
    <w:pPr>
      <w:spacing w:after="120" w:line="200" w:lineRule="exact"/>
    </w:pPr>
  </w:style>
  <w:style w:type="paragraph" w:customStyle="1" w:styleId="abstracthead">
    <w:name w:val="abstract head"/>
    <w:basedOn w:val="abstract"/>
    <w:rPr>
      <w:i/>
    </w:rPr>
  </w:style>
  <w:style w:type="paragraph" w:customStyle="1" w:styleId="abstractheader">
    <w:name w:val="abstract header"/>
    <w:basedOn w:val="abstract"/>
    <w:rPr>
      <w:i/>
    </w:rPr>
  </w:style>
  <w:style w:type="paragraph" w:customStyle="1" w:styleId="abstractname">
    <w:name w:val="abstract name"/>
    <w:basedOn w:val="abstract"/>
    <w:rPr>
      <w:i/>
    </w:rPr>
  </w:style>
  <w:style w:type="paragraph" w:customStyle="1" w:styleId="text">
    <w:name w:val="text"/>
    <w:basedOn w:val="a"/>
    <w:pPr>
      <w:spacing w:line="240" w:lineRule="exact"/>
      <w:ind w:firstLine="187"/>
      <w:jc w:val="both"/>
    </w:pPr>
  </w:style>
  <w:style w:type="paragraph" w:customStyle="1" w:styleId="sectionhead1">
    <w:name w:val="section head (1)"/>
    <w:basedOn w:val="a"/>
    <w:pPr>
      <w:tabs>
        <w:tab w:val="left" w:pos="360"/>
        <w:tab w:val="num" w:pos="720"/>
      </w:tabs>
      <w:spacing w:before="120" w:after="120" w:line="216" w:lineRule="auto"/>
      <w:jc w:val="center"/>
    </w:pPr>
    <w:rPr>
      <w:smallCaps/>
    </w:rPr>
  </w:style>
  <w:style w:type="paragraph" w:customStyle="1" w:styleId="Head2">
    <w:name w:val="Head 2"/>
    <w:basedOn w:val="2"/>
    <w:pPr>
      <w:numPr>
        <w:ilvl w:val="0"/>
        <w:numId w:val="4"/>
      </w:numPr>
      <w:spacing w:before="120"/>
    </w:pPr>
    <w:rPr>
      <w:spacing w:val="-8"/>
    </w:rPr>
  </w:style>
  <w:style w:type="paragraph" w:customStyle="1" w:styleId="sectionheadnonums">
    <w:name w:val="section head (no nums)"/>
    <w:basedOn w:val="a"/>
    <w:pPr>
      <w:spacing w:before="120" w:after="120"/>
      <w:jc w:val="center"/>
    </w:pPr>
    <w:rPr>
      <w:smallCaps/>
    </w:rPr>
  </w:style>
  <w:style w:type="paragraph" w:customStyle="1" w:styleId="authorname">
    <w:name w:val="author name"/>
    <w:basedOn w:val="1"/>
    <w:rPr>
      <w:sz w:val="22"/>
    </w:rPr>
  </w:style>
  <w:style w:type="paragraph" w:customStyle="1" w:styleId="references">
    <w:name w:val="references"/>
    <w:basedOn w:val="a"/>
    <w:pPr>
      <w:spacing w:line="180" w:lineRule="exact"/>
      <w:ind w:left="360" w:hanging="360"/>
      <w:jc w:val="both"/>
    </w:pPr>
    <w:rPr>
      <w:sz w:val="16"/>
    </w:rPr>
  </w:style>
  <w:style w:type="paragraph" w:customStyle="1" w:styleId="Framecontents">
    <w:name w:val="Frame contents"/>
    <w:basedOn w:val="a5"/>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table" w:styleId="ac">
    <w:name w:val="Table Grid"/>
    <w:basedOn w:val="a1"/>
    <w:uiPriority w:val="39"/>
    <w:rsid w:val="005646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
    <w:link w:val="ae"/>
    <w:uiPriority w:val="99"/>
    <w:semiHidden/>
    <w:unhideWhenUsed/>
    <w:rsid w:val="008D4688"/>
    <w:rPr>
      <w:rFonts w:ascii="Segoe UI" w:hAnsi="Segoe UI" w:cs="Segoe UI"/>
      <w:sz w:val="18"/>
      <w:szCs w:val="18"/>
    </w:rPr>
  </w:style>
  <w:style w:type="character" w:customStyle="1" w:styleId="ae">
    <w:name w:val="吹き出し (文字)"/>
    <w:link w:val="ad"/>
    <w:uiPriority w:val="99"/>
    <w:semiHidden/>
    <w:rsid w:val="008D4688"/>
    <w:rPr>
      <w:rFonts w:ascii="Segoe UI" w:eastAsia="SimSun" w:hAnsi="Segoe UI" w:cs="Segoe UI"/>
      <w:sz w:val="18"/>
      <w:szCs w:val="18"/>
      <w:lang w:val="en-US" w:eastAsia="zh-CN"/>
    </w:rPr>
  </w:style>
  <w:style w:type="character" w:customStyle="1" w:styleId="ab">
    <w:name w:val="フッター (文字)"/>
    <w:link w:val="aa"/>
    <w:uiPriority w:val="99"/>
    <w:rsid w:val="0079262C"/>
    <w:rPr>
      <w:rFonts w:eastAsia="SimSun"/>
      <w:lang w:eastAsia="zh-CN"/>
    </w:rPr>
  </w:style>
  <w:style w:type="paragraph" w:styleId="Web">
    <w:name w:val="Normal (Web)"/>
    <w:basedOn w:val="a"/>
    <w:uiPriority w:val="99"/>
    <w:semiHidden/>
    <w:unhideWhenUsed/>
    <w:rsid w:val="00934E45"/>
    <w:pPr>
      <w:suppressAutoHyphens w:val="0"/>
      <w:spacing w:before="100" w:beforeAutospacing="1" w:after="100" w:afterAutospacing="1"/>
    </w:pPr>
    <w:rPr>
      <w:rFonts w:ascii="ＭＳ Ｐゴシック" w:eastAsia="ＭＳ Ｐゴシック" w:hAnsi="ＭＳ Ｐゴシック" w:cs="ＭＳ Ｐゴシック"/>
      <w:sz w:val="24"/>
      <w:szCs w:val="24"/>
      <w:lang w:eastAsia="ja-JP"/>
    </w:rPr>
  </w:style>
  <w:style w:type="paragraph" w:styleId="HTML">
    <w:name w:val="HTML Preformatted"/>
    <w:basedOn w:val="a"/>
    <w:link w:val="HTML0"/>
    <w:uiPriority w:val="99"/>
    <w:semiHidden/>
    <w:unhideWhenUsed/>
    <w:rsid w:val="005E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ＭＳ ゴシック" w:eastAsia="ＭＳ ゴシック" w:hAnsi="ＭＳ ゴシック" w:cs="ＭＳ ゴシック"/>
      <w:sz w:val="24"/>
      <w:szCs w:val="24"/>
      <w:lang w:eastAsia="ja-JP"/>
    </w:rPr>
  </w:style>
  <w:style w:type="character" w:customStyle="1" w:styleId="HTML0">
    <w:name w:val="HTML 書式付き (文字)"/>
    <w:basedOn w:val="a0"/>
    <w:link w:val="HTML"/>
    <w:uiPriority w:val="99"/>
    <w:semiHidden/>
    <w:rsid w:val="005E031C"/>
    <w:rPr>
      <w:rFonts w:ascii="ＭＳ ゴシック" w:eastAsia="ＭＳ ゴシック" w:hAnsi="ＭＳ ゴシック" w:cs="ＭＳ 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504487">
      <w:bodyDiv w:val="1"/>
      <w:marLeft w:val="0"/>
      <w:marRight w:val="0"/>
      <w:marTop w:val="0"/>
      <w:marBottom w:val="0"/>
      <w:divBdr>
        <w:top w:val="none" w:sz="0" w:space="0" w:color="auto"/>
        <w:left w:val="none" w:sz="0" w:space="0" w:color="auto"/>
        <w:bottom w:val="none" w:sz="0" w:space="0" w:color="auto"/>
        <w:right w:val="none" w:sz="0" w:space="0" w:color="auto"/>
      </w:divBdr>
    </w:div>
    <w:div w:id="410196361">
      <w:bodyDiv w:val="1"/>
      <w:marLeft w:val="0"/>
      <w:marRight w:val="0"/>
      <w:marTop w:val="0"/>
      <w:marBottom w:val="0"/>
      <w:divBdr>
        <w:top w:val="none" w:sz="0" w:space="0" w:color="auto"/>
        <w:left w:val="none" w:sz="0" w:space="0" w:color="auto"/>
        <w:bottom w:val="none" w:sz="0" w:space="0" w:color="auto"/>
        <w:right w:val="none" w:sz="0" w:space="0" w:color="auto"/>
      </w:divBdr>
    </w:div>
    <w:div w:id="506678176">
      <w:bodyDiv w:val="1"/>
      <w:marLeft w:val="0"/>
      <w:marRight w:val="0"/>
      <w:marTop w:val="0"/>
      <w:marBottom w:val="0"/>
      <w:divBdr>
        <w:top w:val="none" w:sz="0" w:space="0" w:color="auto"/>
        <w:left w:val="none" w:sz="0" w:space="0" w:color="auto"/>
        <w:bottom w:val="none" w:sz="0" w:space="0" w:color="auto"/>
        <w:right w:val="none" w:sz="0" w:space="0" w:color="auto"/>
      </w:divBdr>
    </w:div>
    <w:div w:id="571233988">
      <w:bodyDiv w:val="1"/>
      <w:marLeft w:val="0"/>
      <w:marRight w:val="0"/>
      <w:marTop w:val="0"/>
      <w:marBottom w:val="0"/>
      <w:divBdr>
        <w:top w:val="none" w:sz="0" w:space="0" w:color="auto"/>
        <w:left w:val="none" w:sz="0" w:space="0" w:color="auto"/>
        <w:bottom w:val="none" w:sz="0" w:space="0" w:color="auto"/>
        <w:right w:val="none" w:sz="0" w:space="0" w:color="auto"/>
      </w:divBdr>
      <w:divsChild>
        <w:div w:id="2054037587">
          <w:marLeft w:val="0"/>
          <w:marRight w:val="0"/>
          <w:marTop w:val="0"/>
          <w:marBottom w:val="0"/>
          <w:divBdr>
            <w:top w:val="none" w:sz="0" w:space="0" w:color="auto"/>
            <w:left w:val="none" w:sz="0" w:space="0" w:color="auto"/>
            <w:bottom w:val="none" w:sz="0" w:space="0" w:color="auto"/>
            <w:right w:val="none" w:sz="0" w:space="0" w:color="auto"/>
          </w:divBdr>
          <w:divsChild>
            <w:div w:id="14503881">
              <w:marLeft w:val="0"/>
              <w:marRight w:val="0"/>
              <w:marTop w:val="0"/>
              <w:marBottom w:val="0"/>
              <w:divBdr>
                <w:top w:val="none" w:sz="0" w:space="0" w:color="auto"/>
                <w:left w:val="none" w:sz="0" w:space="0" w:color="auto"/>
                <w:bottom w:val="none" w:sz="0" w:space="0" w:color="auto"/>
                <w:right w:val="none" w:sz="0" w:space="0" w:color="auto"/>
              </w:divBdr>
            </w:div>
            <w:div w:id="20975664">
              <w:marLeft w:val="0"/>
              <w:marRight w:val="0"/>
              <w:marTop w:val="0"/>
              <w:marBottom w:val="0"/>
              <w:divBdr>
                <w:top w:val="none" w:sz="0" w:space="0" w:color="auto"/>
                <w:left w:val="none" w:sz="0" w:space="0" w:color="auto"/>
                <w:bottom w:val="none" w:sz="0" w:space="0" w:color="auto"/>
                <w:right w:val="none" w:sz="0" w:space="0" w:color="auto"/>
              </w:divBdr>
            </w:div>
            <w:div w:id="45689183">
              <w:marLeft w:val="0"/>
              <w:marRight w:val="0"/>
              <w:marTop w:val="0"/>
              <w:marBottom w:val="0"/>
              <w:divBdr>
                <w:top w:val="none" w:sz="0" w:space="0" w:color="auto"/>
                <w:left w:val="none" w:sz="0" w:space="0" w:color="auto"/>
                <w:bottom w:val="none" w:sz="0" w:space="0" w:color="auto"/>
                <w:right w:val="none" w:sz="0" w:space="0" w:color="auto"/>
              </w:divBdr>
            </w:div>
            <w:div w:id="59787927">
              <w:marLeft w:val="0"/>
              <w:marRight w:val="0"/>
              <w:marTop w:val="0"/>
              <w:marBottom w:val="0"/>
              <w:divBdr>
                <w:top w:val="none" w:sz="0" w:space="0" w:color="auto"/>
                <w:left w:val="none" w:sz="0" w:space="0" w:color="auto"/>
                <w:bottom w:val="none" w:sz="0" w:space="0" w:color="auto"/>
                <w:right w:val="none" w:sz="0" w:space="0" w:color="auto"/>
              </w:divBdr>
            </w:div>
            <w:div w:id="90512765">
              <w:marLeft w:val="0"/>
              <w:marRight w:val="0"/>
              <w:marTop w:val="0"/>
              <w:marBottom w:val="0"/>
              <w:divBdr>
                <w:top w:val="none" w:sz="0" w:space="0" w:color="auto"/>
                <w:left w:val="none" w:sz="0" w:space="0" w:color="auto"/>
                <w:bottom w:val="none" w:sz="0" w:space="0" w:color="auto"/>
                <w:right w:val="none" w:sz="0" w:space="0" w:color="auto"/>
              </w:divBdr>
            </w:div>
            <w:div w:id="125662251">
              <w:marLeft w:val="0"/>
              <w:marRight w:val="0"/>
              <w:marTop w:val="0"/>
              <w:marBottom w:val="0"/>
              <w:divBdr>
                <w:top w:val="none" w:sz="0" w:space="0" w:color="auto"/>
                <w:left w:val="none" w:sz="0" w:space="0" w:color="auto"/>
                <w:bottom w:val="none" w:sz="0" w:space="0" w:color="auto"/>
                <w:right w:val="none" w:sz="0" w:space="0" w:color="auto"/>
              </w:divBdr>
            </w:div>
            <w:div w:id="151145163">
              <w:marLeft w:val="0"/>
              <w:marRight w:val="0"/>
              <w:marTop w:val="0"/>
              <w:marBottom w:val="0"/>
              <w:divBdr>
                <w:top w:val="none" w:sz="0" w:space="0" w:color="auto"/>
                <w:left w:val="none" w:sz="0" w:space="0" w:color="auto"/>
                <w:bottom w:val="none" w:sz="0" w:space="0" w:color="auto"/>
                <w:right w:val="none" w:sz="0" w:space="0" w:color="auto"/>
              </w:divBdr>
            </w:div>
            <w:div w:id="158543513">
              <w:marLeft w:val="0"/>
              <w:marRight w:val="0"/>
              <w:marTop w:val="0"/>
              <w:marBottom w:val="0"/>
              <w:divBdr>
                <w:top w:val="none" w:sz="0" w:space="0" w:color="auto"/>
                <w:left w:val="none" w:sz="0" w:space="0" w:color="auto"/>
                <w:bottom w:val="none" w:sz="0" w:space="0" w:color="auto"/>
                <w:right w:val="none" w:sz="0" w:space="0" w:color="auto"/>
              </w:divBdr>
            </w:div>
            <w:div w:id="223955048">
              <w:marLeft w:val="0"/>
              <w:marRight w:val="0"/>
              <w:marTop w:val="0"/>
              <w:marBottom w:val="0"/>
              <w:divBdr>
                <w:top w:val="none" w:sz="0" w:space="0" w:color="auto"/>
                <w:left w:val="none" w:sz="0" w:space="0" w:color="auto"/>
                <w:bottom w:val="none" w:sz="0" w:space="0" w:color="auto"/>
                <w:right w:val="none" w:sz="0" w:space="0" w:color="auto"/>
              </w:divBdr>
            </w:div>
            <w:div w:id="229079562">
              <w:marLeft w:val="0"/>
              <w:marRight w:val="0"/>
              <w:marTop w:val="0"/>
              <w:marBottom w:val="0"/>
              <w:divBdr>
                <w:top w:val="none" w:sz="0" w:space="0" w:color="auto"/>
                <w:left w:val="none" w:sz="0" w:space="0" w:color="auto"/>
                <w:bottom w:val="none" w:sz="0" w:space="0" w:color="auto"/>
                <w:right w:val="none" w:sz="0" w:space="0" w:color="auto"/>
              </w:divBdr>
            </w:div>
            <w:div w:id="254898302">
              <w:marLeft w:val="0"/>
              <w:marRight w:val="0"/>
              <w:marTop w:val="0"/>
              <w:marBottom w:val="0"/>
              <w:divBdr>
                <w:top w:val="none" w:sz="0" w:space="0" w:color="auto"/>
                <w:left w:val="none" w:sz="0" w:space="0" w:color="auto"/>
                <w:bottom w:val="none" w:sz="0" w:space="0" w:color="auto"/>
                <w:right w:val="none" w:sz="0" w:space="0" w:color="auto"/>
              </w:divBdr>
            </w:div>
            <w:div w:id="291982613">
              <w:marLeft w:val="0"/>
              <w:marRight w:val="0"/>
              <w:marTop w:val="0"/>
              <w:marBottom w:val="0"/>
              <w:divBdr>
                <w:top w:val="none" w:sz="0" w:space="0" w:color="auto"/>
                <w:left w:val="none" w:sz="0" w:space="0" w:color="auto"/>
                <w:bottom w:val="none" w:sz="0" w:space="0" w:color="auto"/>
                <w:right w:val="none" w:sz="0" w:space="0" w:color="auto"/>
              </w:divBdr>
            </w:div>
            <w:div w:id="331642746">
              <w:marLeft w:val="0"/>
              <w:marRight w:val="0"/>
              <w:marTop w:val="0"/>
              <w:marBottom w:val="0"/>
              <w:divBdr>
                <w:top w:val="none" w:sz="0" w:space="0" w:color="auto"/>
                <w:left w:val="none" w:sz="0" w:space="0" w:color="auto"/>
                <w:bottom w:val="none" w:sz="0" w:space="0" w:color="auto"/>
                <w:right w:val="none" w:sz="0" w:space="0" w:color="auto"/>
              </w:divBdr>
            </w:div>
            <w:div w:id="353046073">
              <w:marLeft w:val="0"/>
              <w:marRight w:val="0"/>
              <w:marTop w:val="0"/>
              <w:marBottom w:val="0"/>
              <w:divBdr>
                <w:top w:val="none" w:sz="0" w:space="0" w:color="auto"/>
                <w:left w:val="none" w:sz="0" w:space="0" w:color="auto"/>
                <w:bottom w:val="none" w:sz="0" w:space="0" w:color="auto"/>
                <w:right w:val="none" w:sz="0" w:space="0" w:color="auto"/>
              </w:divBdr>
            </w:div>
            <w:div w:id="354234949">
              <w:marLeft w:val="0"/>
              <w:marRight w:val="0"/>
              <w:marTop w:val="0"/>
              <w:marBottom w:val="0"/>
              <w:divBdr>
                <w:top w:val="none" w:sz="0" w:space="0" w:color="auto"/>
                <w:left w:val="none" w:sz="0" w:space="0" w:color="auto"/>
                <w:bottom w:val="none" w:sz="0" w:space="0" w:color="auto"/>
                <w:right w:val="none" w:sz="0" w:space="0" w:color="auto"/>
              </w:divBdr>
            </w:div>
            <w:div w:id="398671565">
              <w:marLeft w:val="0"/>
              <w:marRight w:val="0"/>
              <w:marTop w:val="0"/>
              <w:marBottom w:val="0"/>
              <w:divBdr>
                <w:top w:val="none" w:sz="0" w:space="0" w:color="auto"/>
                <w:left w:val="none" w:sz="0" w:space="0" w:color="auto"/>
                <w:bottom w:val="none" w:sz="0" w:space="0" w:color="auto"/>
                <w:right w:val="none" w:sz="0" w:space="0" w:color="auto"/>
              </w:divBdr>
            </w:div>
            <w:div w:id="416291907">
              <w:marLeft w:val="0"/>
              <w:marRight w:val="0"/>
              <w:marTop w:val="0"/>
              <w:marBottom w:val="0"/>
              <w:divBdr>
                <w:top w:val="none" w:sz="0" w:space="0" w:color="auto"/>
                <w:left w:val="none" w:sz="0" w:space="0" w:color="auto"/>
                <w:bottom w:val="none" w:sz="0" w:space="0" w:color="auto"/>
                <w:right w:val="none" w:sz="0" w:space="0" w:color="auto"/>
              </w:divBdr>
            </w:div>
            <w:div w:id="422722321">
              <w:marLeft w:val="0"/>
              <w:marRight w:val="0"/>
              <w:marTop w:val="0"/>
              <w:marBottom w:val="0"/>
              <w:divBdr>
                <w:top w:val="none" w:sz="0" w:space="0" w:color="auto"/>
                <w:left w:val="none" w:sz="0" w:space="0" w:color="auto"/>
                <w:bottom w:val="none" w:sz="0" w:space="0" w:color="auto"/>
                <w:right w:val="none" w:sz="0" w:space="0" w:color="auto"/>
              </w:divBdr>
            </w:div>
            <w:div w:id="442769247">
              <w:marLeft w:val="0"/>
              <w:marRight w:val="0"/>
              <w:marTop w:val="0"/>
              <w:marBottom w:val="0"/>
              <w:divBdr>
                <w:top w:val="none" w:sz="0" w:space="0" w:color="auto"/>
                <w:left w:val="none" w:sz="0" w:space="0" w:color="auto"/>
                <w:bottom w:val="none" w:sz="0" w:space="0" w:color="auto"/>
                <w:right w:val="none" w:sz="0" w:space="0" w:color="auto"/>
              </w:divBdr>
            </w:div>
            <w:div w:id="467943585">
              <w:marLeft w:val="0"/>
              <w:marRight w:val="0"/>
              <w:marTop w:val="0"/>
              <w:marBottom w:val="0"/>
              <w:divBdr>
                <w:top w:val="none" w:sz="0" w:space="0" w:color="auto"/>
                <w:left w:val="none" w:sz="0" w:space="0" w:color="auto"/>
                <w:bottom w:val="none" w:sz="0" w:space="0" w:color="auto"/>
                <w:right w:val="none" w:sz="0" w:space="0" w:color="auto"/>
              </w:divBdr>
            </w:div>
            <w:div w:id="484785030">
              <w:marLeft w:val="0"/>
              <w:marRight w:val="0"/>
              <w:marTop w:val="0"/>
              <w:marBottom w:val="0"/>
              <w:divBdr>
                <w:top w:val="none" w:sz="0" w:space="0" w:color="auto"/>
                <w:left w:val="none" w:sz="0" w:space="0" w:color="auto"/>
                <w:bottom w:val="none" w:sz="0" w:space="0" w:color="auto"/>
                <w:right w:val="none" w:sz="0" w:space="0" w:color="auto"/>
              </w:divBdr>
            </w:div>
            <w:div w:id="502553212">
              <w:marLeft w:val="0"/>
              <w:marRight w:val="0"/>
              <w:marTop w:val="0"/>
              <w:marBottom w:val="0"/>
              <w:divBdr>
                <w:top w:val="none" w:sz="0" w:space="0" w:color="auto"/>
                <w:left w:val="none" w:sz="0" w:space="0" w:color="auto"/>
                <w:bottom w:val="none" w:sz="0" w:space="0" w:color="auto"/>
                <w:right w:val="none" w:sz="0" w:space="0" w:color="auto"/>
              </w:divBdr>
            </w:div>
            <w:div w:id="505167816">
              <w:marLeft w:val="0"/>
              <w:marRight w:val="0"/>
              <w:marTop w:val="0"/>
              <w:marBottom w:val="0"/>
              <w:divBdr>
                <w:top w:val="none" w:sz="0" w:space="0" w:color="auto"/>
                <w:left w:val="none" w:sz="0" w:space="0" w:color="auto"/>
                <w:bottom w:val="none" w:sz="0" w:space="0" w:color="auto"/>
                <w:right w:val="none" w:sz="0" w:space="0" w:color="auto"/>
              </w:divBdr>
            </w:div>
            <w:div w:id="512458266">
              <w:marLeft w:val="0"/>
              <w:marRight w:val="0"/>
              <w:marTop w:val="0"/>
              <w:marBottom w:val="0"/>
              <w:divBdr>
                <w:top w:val="none" w:sz="0" w:space="0" w:color="auto"/>
                <w:left w:val="none" w:sz="0" w:space="0" w:color="auto"/>
                <w:bottom w:val="none" w:sz="0" w:space="0" w:color="auto"/>
                <w:right w:val="none" w:sz="0" w:space="0" w:color="auto"/>
              </w:divBdr>
            </w:div>
            <w:div w:id="612371098">
              <w:marLeft w:val="0"/>
              <w:marRight w:val="0"/>
              <w:marTop w:val="0"/>
              <w:marBottom w:val="0"/>
              <w:divBdr>
                <w:top w:val="none" w:sz="0" w:space="0" w:color="auto"/>
                <w:left w:val="none" w:sz="0" w:space="0" w:color="auto"/>
                <w:bottom w:val="none" w:sz="0" w:space="0" w:color="auto"/>
                <w:right w:val="none" w:sz="0" w:space="0" w:color="auto"/>
              </w:divBdr>
            </w:div>
            <w:div w:id="630550307">
              <w:marLeft w:val="0"/>
              <w:marRight w:val="0"/>
              <w:marTop w:val="0"/>
              <w:marBottom w:val="0"/>
              <w:divBdr>
                <w:top w:val="none" w:sz="0" w:space="0" w:color="auto"/>
                <w:left w:val="none" w:sz="0" w:space="0" w:color="auto"/>
                <w:bottom w:val="none" w:sz="0" w:space="0" w:color="auto"/>
                <w:right w:val="none" w:sz="0" w:space="0" w:color="auto"/>
              </w:divBdr>
            </w:div>
            <w:div w:id="631793026">
              <w:marLeft w:val="0"/>
              <w:marRight w:val="0"/>
              <w:marTop w:val="0"/>
              <w:marBottom w:val="0"/>
              <w:divBdr>
                <w:top w:val="none" w:sz="0" w:space="0" w:color="auto"/>
                <w:left w:val="none" w:sz="0" w:space="0" w:color="auto"/>
                <w:bottom w:val="none" w:sz="0" w:space="0" w:color="auto"/>
                <w:right w:val="none" w:sz="0" w:space="0" w:color="auto"/>
              </w:divBdr>
            </w:div>
            <w:div w:id="679157868">
              <w:marLeft w:val="0"/>
              <w:marRight w:val="0"/>
              <w:marTop w:val="0"/>
              <w:marBottom w:val="0"/>
              <w:divBdr>
                <w:top w:val="none" w:sz="0" w:space="0" w:color="auto"/>
                <w:left w:val="none" w:sz="0" w:space="0" w:color="auto"/>
                <w:bottom w:val="none" w:sz="0" w:space="0" w:color="auto"/>
                <w:right w:val="none" w:sz="0" w:space="0" w:color="auto"/>
              </w:divBdr>
            </w:div>
            <w:div w:id="706174025">
              <w:marLeft w:val="0"/>
              <w:marRight w:val="0"/>
              <w:marTop w:val="0"/>
              <w:marBottom w:val="0"/>
              <w:divBdr>
                <w:top w:val="none" w:sz="0" w:space="0" w:color="auto"/>
                <w:left w:val="none" w:sz="0" w:space="0" w:color="auto"/>
                <w:bottom w:val="none" w:sz="0" w:space="0" w:color="auto"/>
                <w:right w:val="none" w:sz="0" w:space="0" w:color="auto"/>
              </w:divBdr>
            </w:div>
            <w:div w:id="721559373">
              <w:marLeft w:val="0"/>
              <w:marRight w:val="0"/>
              <w:marTop w:val="0"/>
              <w:marBottom w:val="0"/>
              <w:divBdr>
                <w:top w:val="none" w:sz="0" w:space="0" w:color="auto"/>
                <w:left w:val="none" w:sz="0" w:space="0" w:color="auto"/>
                <w:bottom w:val="none" w:sz="0" w:space="0" w:color="auto"/>
                <w:right w:val="none" w:sz="0" w:space="0" w:color="auto"/>
              </w:divBdr>
            </w:div>
            <w:div w:id="734283885">
              <w:marLeft w:val="0"/>
              <w:marRight w:val="0"/>
              <w:marTop w:val="0"/>
              <w:marBottom w:val="0"/>
              <w:divBdr>
                <w:top w:val="none" w:sz="0" w:space="0" w:color="auto"/>
                <w:left w:val="none" w:sz="0" w:space="0" w:color="auto"/>
                <w:bottom w:val="none" w:sz="0" w:space="0" w:color="auto"/>
                <w:right w:val="none" w:sz="0" w:space="0" w:color="auto"/>
              </w:divBdr>
            </w:div>
            <w:div w:id="759641084">
              <w:marLeft w:val="0"/>
              <w:marRight w:val="0"/>
              <w:marTop w:val="0"/>
              <w:marBottom w:val="0"/>
              <w:divBdr>
                <w:top w:val="none" w:sz="0" w:space="0" w:color="auto"/>
                <w:left w:val="none" w:sz="0" w:space="0" w:color="auto"/>
                <w:bottom w:val="none" w:sz="0" w:space="0" w:color="auto"/>
                <w:right w:val="none" w:sz="0" w:space="0" w:color="auto"/>
              </w:divBdr>
            </w:div>
            <w:div w:id="800801520">
              <w:marLeft w:val="0"/>
              <w:marRight w:val="0"/>
              <w:marTop w:val="0"/>
              <w:marBottom w:val="0"/>
              <w:divBdr>
                <w:top w:val="none" w:sz="0" w:space="0" w:color="auto"/>
                <w:left w:val="none" w:sz="0" w:space="0" w:color="auto"/>
                <w:bottom w:val="none" w:sz="0" w:space="0" w:color="auto"/>
                <w:right w:val="none" w:sz="0" w:space="0" w:color="auto"/>
              </w:divBdr>
            </w:div>
            <w:div w:id="807553593">
              <w:marLeft w:val="0"/>
              <w:marRight w:val="0"/>
              <w:marTop w:val="0"/>
              <w:marBottom w:val="0"/>
              <w:divBdr>
                <w:top w:val="none" w:sz="0" w:space="0" w:color="auto"/>
                <w:left w:val="none" w:sz="0" w:space="0" w:color="auto"/>
                <w:bottom w:val="none" w:sz="0" w:space="0" w:color="auto"/>
                <w:right w:val="none" w:sz="0" w:space="0" w:color="auto"/>
              </w:divBdr>
            </w:div>
            <w:div w:id="871919808">
              <w:marLeft w:val="0"/>
              <w:marRight w:val="0"/>
              <w:marTop w:val="0"/>
              <w:marBottom w:val="0"/>
              <w:divBdr>
                <w:top w:val="none" w:sz="0" w:space="0" w:color="auto"/>
                <w:left w:val="none" w:sz="0" w:space="0" w:color="auto"/>
                <w:bottom w:val="none" w:sz="0" w:space="0" w:color="auto"/>
                <w:right w:val="none" w:sz="0" w:space="0" w:color="auto"/>
              </w:divBdr>
            </w:div>
            <w:div w:id="925457971">
              <w:marLeft w:val="0"/>
              <w:marRight w:val="0"/>
              <w:marTop w:val="0"/>
              <w:marBottom w:val="0"/>
              <w:divBdr>
                <w:top w:val="none" w:sz="0" w:space="0" w:color="auto"/>
                <w:left w:val="none" w:sz="0" w:space="0" w:color="auto"/>
                <w:bottom w:val="none" w:sz="0" w:space="0" w:color="auto"/>
                <w:right w:val="none" w:sz="0" w:space="0" w:color="auto"/>
              </w:divBdr>
            </w:div>
            <w:div w:id="937641254">
              <w:marLeft w:val="0"/>
              <w:marRight w:val="0"/>
              <w:marTop w:val="0"/>
              <w:marBottom w:val="0"/>
              <w:divBdr>
                <w:top w:val="none" w:sz="0" w:space="0" w:color="auto"/>
                <w:left w:val="none" w:sz="0" w:space="0" w:color="auto"/>
                <w:bottom w:val="none" w:sz="0" w:space="0" w:color="auto"/>
                <w:right w:val="none" w:sz="0" w:space="0" w:color="auto"/>
              </w:divBdr>
            </w:div>
            <w:div w:id="1013456954">
              <w:marLeft w:val="0"/>
              <w:marRight w:val="0"/>
              <w:marTop w:val="0"/>
              <w:marBottom w:val="0"/>
              <w:divBdr>
                <w:top w:val="none" w:sz="0" w:space="0" w:color="auto"/>
                <w:left w:val="none" w:sz="0" w:space="0" w:color="auto"/>
                <w:bottom w:val="none" w:sz="0" w:space="0" w:color="auto"/>
                <w:right w:val="none" w:sz="0" w:space="0" w:color="auto"/>
              </w:divBdr>
            </w:div>
            <w:div w:id="1054232450">
              <w:marLeft w:val="0"/>
              <w:marRight w:val="0"/>
              <w:marTop w:val="0"/>
              <w:marBottom w:val="0"/>
              <w:divBdr>
                <w:top w:val="none" w:sz="0" w:space="0" w:color="auto"/>
                <w:left w:val="none" w:sz="0" w:space="0" w:color="auto"/>
                <w:bottom w:val="none" w:sz="0" w:space="0" w:color="auto"/>
                <w:right w:val="none" w:sz="0" w:space="0" w:color="auto"/>
              </w:divBdr>
            </w:div>
            <w:div w:id="1055857669">
              <w:marLeft w:val="0"/>
              <w:marRight w:val="0"/>
              <w:marTop w:val="0"/>
              <w:marBottom w:val="0"/>
              <w:divBdr>
                <w:top w:val="none" w:sz="0" w:space="0" w:color="auto"/>
                <w:left w:val="none" w:sz="0" w:space="0" w:color="auto"/>
                <w:bottom w:val="none" w:sz="0" w:space="0" w:color="auto"/>
                <w:right w:val="none" w:sz="0" w:space="0" w:color="auto"/>
              </w:divBdr>
            </w:div>
            <w:div w:id="1069619986">
              <w:marLeft w:val="0"/>
              <w:marRight w:val="0"/>
              <w:marTop w:val="0"/>
              <w:marBottom w:val="0"/>
              <w:divBdr>
                <w:top w:val="none" w:sz="0" w:space="0" w:color="auto"/>
                <w:left w:val="none" w:sz="0" w:space="0" w:color="auto"/>
                <w:bottom w:val="none" w:sz="0" w:space="0" w:color="auto"/>
                <w:right w:val="none" w:sz="0" w:space="0" w:color="auto"/>
              </w:divBdr>
            </w:div>
            <w:div w:id="1076591106">
              <w:marLeft w:val="0"/>
              <w:marRight w:val="0"/>
              <w:marTop w:val="0"/>
              <w:marBottom w:val="0"/>
              <w:divBdr>
                <w:top w:val="none" w:sz="0" w:space="0" w:color="auto"/>
                <w:left w:val="none" w:sz="0" w:space="0" w:color="auto"/>
                <w:bottom w:val="none" w:sz="0" w:space="0" w:color="auto"/>
                <w:right w:val="none" w:sz="0" w:space="0" w:color="auto"/>
              </w:divBdr>
            </w:div>
            <w:div w:id="1095399134">
              <w:marLeft w:val="0"/>
              <w:marRight w:val="0"/>
              <w:marTop w:val="0"/>
              <w:marBottom w:val="0"/>
              <w:divBdr>
                <w:top w:val="none" w:sz="0" w:space="0" w:color="auto"/>
                <w:left w:val="none" w:sz="0" w:space="0" w:color="auto"/>
                <w:bottom w:val="none" w:sz="0" w:space="0" w:color="auto"/>
                <w:right w:val="none" w:sz="0" w:space="0" w:color="auto"/>
              </w:divBdr>
            </w:div>
            <w:div w:id="1136293669">
              <w:marLeft w:val="0"/>
              <w:marRight w:val="0"/>
              <w:marTop w:val="0"/>
              <w:marBottom w:val="0"/>
              <w:divBdr>
                <w:top w:val="none" w:sz="0" w:space="0" w:color="auto"/>
                <w:left w:val="none" w:sz="0" w:space="0" w:color="auto"/>
                <w:bottom w:val="none" w:sz="0" w:space="0" w:color="auto"/>
                <w:right w:val="none" w:sz="0" w:space="0" w:color="auto"/>
              </w:divBdr>
            </w:div>
            <w:div w:id="1137725461">
              <w:marLeft w:val="0"/>
              <w:marRight w:val="0"/>
              <w:marTop w:val="0"/>
              <w:marBottom w:val="0"/>
              <w:divBdr>
                <w:top w:val="none" w:sz="0" w:space="0" w:color="auto"/>
                <w:left w:val="none" w:sz="0" w:space="0" w:color="auto"/>
                <w:bottom w:val="none" w:sz="0" w:space="0" w:color="auto"/>
                <w:right w:val="none" w:sz="0" w:space="0" w:color="auto"/>
              </w:divBdr>
            </w:div>
            <w:div w:id="1146168457">
              <w:marLeft w:val="0"/>
              <w:marRight w:val="0"/>
              <w:marTop w:val="0"/>
              <w:marBottom w:val="0"/>
              <w:divBdr>
                <w:top w:val="none" w:sz="0" w:space="0" w:color="auto"/>
                <w:left w:val="none" w:sz="0" w:space="0" w:color="auto"/>
                <w:bottom w:val="none" w:sz="0" w:space="0" w:color="auto"/>
                <w:right w:val="none" w:sz="0" w:space="0" w:color="auto"/>
              </w:divBdr>
            </w:div>
            <w:div w:id="1147358030">
              <w:marLeft w:val="0"/>
              <w:marRight w:val="0"/>
              <w:marTop w:val="0"/>
              <w:marBottom w:val="0"/>
              <w:divBdr>
                <w:top w:val="none" w:sz="0" w:space="0" w:color="auto"/>
                <w:left w:val="none" w:sz="0" w:space="0" w:color="auto"/>
                <w:bottom w:val="none" w:sz="0" w:space="0" w:color="auto"/>
                <w:right w:val="none" w:sz="0" w:space="0" w:color="auto"/>
              </w:divBdr>
            </w:div>
            <w:div w:id="1180395224">
              <w:marLeft w:val="0"/>
              <w:marRight w:val="0"/>
              <w:marTop w:val="0"/>
              <w:marBottom w:val="0"/>
              <w:divBdr>
                <w:top w:val="none" w:sz="0" w:space="0" w:color="auto"/>
                <w:left w:val="none" w:sz="0" w:space="0" w:color="auto"/>
                <w:bottom w:val="none" w:sz="0" w:space="0" w:color="auto"/>
                <w:right w:val="none" w:sz="0" w:space="0" w:color="auto"/>
              </w:divBdr>
            </w:div>
            <w:div w:id="1192259051">
              <w:marLeft w:val="0"/>
              <w:marRight w:val="0"/>
              <w:marTop w:val="0"/>
              <w:marBottom w:val="0"/>
              <w:divBdr>
                <w:top w:val="none" w:sz="0" w:space="0" w:color="auto"/>
                <w:left w:val="none" w:sz="0" w:space="0" w:color="auto"/>
                <w:bottom w:val="none" w:sz="0" w:space="0" w:color="auto"/>
                <w:right w:val="none" w:sz="0" w:space="0" w:color="auto"/>
              </w:divBdr>
            </w:div>
            <w:div w:id="1199320663">
              <w:marLeft w:val="0"/>
              <w:marRight w:val="0"/>
              <w:marTop w:val="0"/>
              <w:marBottom w:val="0"/>
              <w:divBdr>
                <w:top w:val="none" w:sz="0" w:space="0" w:color="auto"/>
                <w:left w:val="none" w:sz="0" w:space="0" w:color="auto"/>
                <w:bottom w:val="none" w:sz="0" w:space="0" w:color="auto"/>
                <w:right w:val="none" w:sz="0" w:space="0" w:color="auto"/>
              </w:divBdr>
            </w:div>
            <w:div w:id="1205826076">
              <w:marLeft w:val="0"/>
              <w:marRight w:val="0"/>
              <w:marTop w:val="0"/>
              <w:marBottom w:val="0"/>
              <w:divBdr>
                <w:top w:val="none" w:sz="0" w:space="0" w:color="auto"/>
                <w:left w:val="none" w:sz="0" w:space="0" w:color="auto"/>
                <w:bottom w:val="none" w:sz="0" w:space="0" w:color="auto"/>
                <w:right w:val="none" w:sz="0" w:space="0" w:color="auto"/>
              </w:divBdr>
            </w:div>
            <w:div w:id="1208680579">
              <w:marLeft w:val="0"/>
              <w:marRight w:val="0"/>
              <w:marTop w:val="0"/>
              <w:marBottom w:val="0"/>
              <w:divBdr>
                <w:top w:val="none" w:sz="0" w:space="0" w:color="auto"/>
                <w:left w:val="none" w:sz="0" w:space="0" w:color="auto"/>
                <w:bottom w:val="none" w:sz="0" w:space="0" w:color="auto"/>
                <w:right w:val="none" w:sz="0" w:space="0" w:color="auto"/>
              </w:divBdr>
            </w:div>
            <w:div w:id="1227060928">
              <w:marLeft w:val="0"/>
              <w:marRight w:val="0"/>
              <w:marTop w:val="0"/>
              <w:marBottom w:val="0"/>
              <w:divBdr>
                <w:top w:val="none" w:sz="0" w:space="0" w:color="auto"/>
                <w:left w:val="none" w:sz="0" w:space="0" w:color="auto"/>
                <w:bottom w:val="none" w:sz="0" w:space="0" w:color="auto"/>
                <w:right w:val="none" w:sz="0" w:space="0" w:color="auto"/>
              </w:divBdr>
            </w:div>
            <w:div w:id="1231618195">
              <w:marLeft w:val="0"/>
              <w:marRight w:val="0"/>
              <w:marTop w:val="0"/>
              <w:marBottom w:val="0"/>
              <w:divBdr>
                <w:top w:val="none" w:sz="0" w:space="0" w:color="auto"/>
                <w:left w:val="none" w:sz="0" w:space="0" w:color="auto"/>
                <w:bottom w:val="none" w:sz="0" w:space="0" w:color="auto"/>
                <w:right w:val="none" w:sz="0" w:space="0" w:color="auto"/>
              </w:divBdr>
            </w:div>
            <w:div w:id="1243835935">
              <w:marLeft w:val="0"/>
              <w:marRight w:val="0"/>
              <w:marTop w:val="0"/>
              <w:marBottom w:val="0"/>
              <w:divBdr>
                <w:top w:val="none" w:sz="0" w:space="0" w:color="auto"/>
                <w:left w:val="none" w:sz="0" w:space="0" w:color="auto"/>
                <w:bottom w:val="none" w:sz="0" w:space="0" w:color="auto"/>
                <w:right w:val="none" w:sz="0" w:space="0" w:color="auto"/>
              </w:divBdr>
            </w:div>
            <w:div w:id="1256592839">
              <w:marLeft w:val="0"/>
              <w:marRight w:val="0"/>
              <w:marTop w:val="0"/>
              <w:marBottom w:val="0"/>
              <w:divBdr>
                <w:top w:val="none" w:sz="0" w:space="0" w:color="auto"/>
                <w:left w:val="none" w:sz="0" w:space="0" w:color="auto"/>
                <w:bottom w:val="none" w:sz="0" w:space="0" w:color="auto"/>
                <w:right w:val="none" w:sz="0" w:space="0" w:color="auto"/>
              </w:divBdr>
            </w:div>
            <w:div w:id="1273435403">
              <w:marLeft w:val="0"/>
              <w:marRight w:val="0"/>
              <w:marTop w:val="0"/>
              <w:marBottom w:val="0"/>
              <w:divBdr>
                <w:top w:val="none" w:sz="0" w:space="0" w:color="auto"/>
                <w:left w:val="none" w:sz="0" w:space="0" w:color="auto"/>
                <w:bottom w:val="none" w:sz="0" w:space="0" w:color="auto"/>
                <w:right w:val="none" w:sz="0" w:space="0" w:color="auto"/>
              </w:divBdr>
            </w:div>
            <w:div w:id="1312447569">
              <w:marLeft w:val="0"/>
              <w:marRight w:val="0"/>
              <w:marTop w:val="0"/>
              <w:marBottom w:val="0"/>
              <w:divBdr>
                <w:top w:val="none" w:sz="0" w:space="0" w:color="auto"/>
                <w:left w:val="none" w:sz="0" w:space="0" w:color="auto"/>
                <w:bottom w:val="none" w:sz="0" w:space="0" w:color="auto"/>
                <w:right w:val="none" w:sz="0" w:space="0" w:color="auto"/>
              </w:divBdr>
            </w:div>
            <w:div w:id="1313020118">
              <w:marLeft w:val="0"/>
              <w:marRight w:val="0"/>
              <w:marTop w:val="0"/>
              <w:marBottom w:val="0"/>
              <w:divBdr>
                <w:top w:val="none" w:sz="0" w:space="0" w:color="auto"/>
                <w:left w:val="none" w:sz="0" w:space="0" w:color="auto"/>
                <w:bottom w:val="none" w:sz="0" w:space="0" w:color="auto"/>
                <w:right w:val="none" w:sz="0" w:space="0" w:color="auto"/>
              </w:divBdr>
            </w:div>
            <w:div w:id="1324893362">
              <w:marLeft w:val="0"/>
              <w:marRight w:val="0"/>
              <w:marTop w:val="0"/>
              <w:marBottom w:val="0"/>
              <w:divBdr>
                <w:top w:val="none" w:sz="0" w:space="0" w:color="auto"/>
                <w:left w:val="none" w:sz="0" w:space="0" w:color="auto"/>
                <w:bottom w:val="none" w:sz="0" w:space="0" w:color="auto"/>
                <w:right w:val="none" w:sz="0" w:space="0" w:color="auto"/>
              </w:divBdr>
            </w:div>
            <w:div w:id="1329401670">
              <w:marLeft w:val="0"/>
              <w:marRight w:val="0"/>
              <w:marTop w:val="0"/>
              <w:marBottom w:val="0"/>
              <w:divBdr>
                <w:top w:val="none" w:sz="0" w:space="0" w:color="auto"/>
                <w:left w:val="none" w:sz="0" w:space="0" w:color="auto"/>
                <w:bottom w:val="none" w:sz="0" w:space="0" w:color="auto"/>
                <w:right w:val="none" w:sz="0" w:space="0" w:color="auto"/>
              </w:divBdr>
            </w:div>
            <w:div w:id="1332492199">
              <w:marLeft w:val="0"/>
              <w:marRight w:val="0"/>
              <w:marTop w:val="0"/>
              <w:marBottom w:val="0"/>
              <w:divBdr>
                <w:top w:val="none" w:sz="0" w:space="0" w:color="auto"/>
                <w:left w:val="none" w:sz="0" w:space="0" w:color="auto"/>
                <w:bottom w:val="none" w:sz="0" w:space="0" w:color="auto"/>
                <w:right w:val="none" w:sz="0" w:space="0" w:color="auto"/>
              </w:divBdr>
            </w:div>
            <w:div w:id="1359427743">
              <w:marLeft w:val="0"/>
              <w:marRight w:val="0"/>
              <w:marTop w:val="0"/>
              <w:marBottom w:val="0"/>
              <w:divBdr>
                <w:top w:val="none" w:sz="0" w:space="0" w:color="auto"/>
                <w:left w:val="none" w:sz="0" w:space="0" w:color="auto"/>
                <w:bottom w:val="none" w:sz="0" w:space="0" w:color="auto"/>
                <w:right w:val="none" w:sz="0" w:space="0" w:color="auto"/>
              </w:divBdr>
            </w:div>
            <w:div w:id="1446270486">
              <w:marLeft w:val="0"/>
              <w:marRight w:val="0"/>
              <w:marTop w:val="0"/>
              <w:marBottom w:val="0"/>
              <w:divBdr>
                <w:top w:val="none" w:sz="0" w:space="0" w:color="auto"/>
                <w:left w:val="none" w:sz="0" w:space="0" w:color="auto"/>
                <w:bottom w:val="none" w:sz="0" w:space="0" w:color="auto"/>
                <w:right w:val="none" w:sz="0" w:space="0" w:color="auto"/>
              </w:divBdr>
            </w:div>
            <w:div w:id="1472283795">
              <w:marLeft w:val="0"/>
              <w:marRight w:val="0"/>
              <w:marTop w:val="0"/>
              <w:marBottom w:val="0"/>
              <w:divBdr>
                <w:top w:val="none" w:sz="0" w:space="0" w:color="auto"/>
                <w:left w:val="none" w:sz="0" w:space="0" w:color="auto"/>
                <w:bottom w:val="none" w:sz="0" w:space="0" w:color="auto"/>
                <w:right w:val="none" w:sz="0" w:space="0" w:color="auto"/>
              </w:divBdr>
            </w:div>
            <w:div w:id="1539977245">
              <w:marLeft w:val="0"/>
              <w:marRight w:val="0"/>
              <w:marTop w:val="0"/>
              <w:marBottom w:val="0"/>
              <w:divBdr>
                <w:top w:val="none" w:sz="0" w:space="0" w:color="auto"/>
                <w:left w:val="none" w:sz="0" w:space="0" w:color="auto"/>
                <w:bottom w:val="none" w:sz="0" w:space="0" w:color="auto"/>
                <w:right w:val="none" w:sz="0" w:space="0" w:color="auto"/>
              </w:divBdr>
            </w:div>
            <w:div w:id="1611861190">
              <w:marLeft w:val="0"/>
              <w:marRight w:val="0"/>
              <w:marTop w:val="0"/>
              <w:marBottom w:val="0"/>
              <w:divBdr>
                <w:top w:val="none" w:sz="0" w:space="0" w:color="auto"/>
                <w:left w:val="none" w:sz="0" w:space="0" w:color="auto"/>
                <w:bottom w:val="none" w:sz="0" w:space="0" w:color="auto"/>
                <w:right w:val="none" w:sz="0" w:space="0" w:color="auto"/>
              </w:divBdr>
            </w:div>
            <w:div w:id="1618217478">
              <w:marLeft w:val="0"/>
              <w:marRight w:val="0"/>
              <w:marTop w:val="0"/>
              <w:marBottom w:val="0"/>
              <w:divBdr>
                <w:top w:val="none" w:sz="0" w:space="0" w:color="auto"/>
                <w:left w:val="none" w:sz="0" w:space="0" w:color="auto"/>
                <w:bottom w:val="none" w:sz="0" w:space="0" w:color="auto"/>
                <w:right w:val="none" w:sz="0" w:space="0" w:color="auto"/>
              </w:divBdr>
            </w:div>
            <w:div w:id="1619948014">
              <w:marLeft w:val="0"/>
              <w:marRight w:val="0"/>
              <w:marTop w:val="0"/>
              <w:marBottom w:val="0"/>
              <w:divBdr>
                <w:top w:val="none" w:sz="0" w:space="0" w:color="auto"/>
                <w:left w:val="none" w:sz="0" w:space="0" w:color="auto"/>
                <w:bottom w:val="none" w:sz="0" w:space="0" w:color="auto"/>
                <w:right w:val="none" w:sz="0" w:space="0" w:color="auto"/>
              </w:divBdr>
            </w:div>
            <w:div w:id="1627275323">
              <w:marLeft w:val="0"/>
              <w:marRight w:val="0"/>
              <w:marTop w:val="0"/>
              <w:marBottom w:val="0"/>
              <w:divBdr>
                <w:top w:val="none" w:sz="0" w:space="0" w:color="auto"/>
                <w:left w:val="none" w:sz="0" w:space="0" w:color="auto"/>
                <w:bottom w:val="none" w:sz="0" w:space="0" w:color="auto"/>
                <w:right w:val="none" w:sz="0" w:space="0" w:color="auto"/>
              </w:divBdr>
            </w:div>
            <w:div w:id="1656571562">
              <w:marLeft w:val="0"/>
              <w:marRight w:val="0"/>
              <w:marTop w:val="0"/>
              <w:marBottom w:val="0"/>
              <w:divBdr>
                <w:top w:val="none" w:sz="0" w:space="0" w:color="auto"/>
                <w:left w:val="none" w:sz="0" w:space="0" w:color="auto"/>
                <w:bottom w:val="none" w:sz="0" w:space="0" w:color="auto"/>
                <w:right w:val="none" w:sz="0" w:space="0" w:color="auto"/>
              </w:divBdr>
            </w:div>
            <w:div w:id="1719623708">
              <w:marLeft w:val="0"/>
              <w:marRight w:val="0"/>
              <w:marTop w:val="0"/>
              <w:marBottom w:val="0"/>
              <w:divBdr>
                <w:top w:val="none" w:sz="0" w:space="0" w:color="auto"/>
                <w:left w:val="none" w:sz="0" w:space="0" w:color="auto"/>
                <w:bottom w:val="none" w:sz="0" w:space="0" w:color="auto"/>
                <w:right w:val="none" w:sz="0" w:space="0" w:color="auto"/>
              </w:divBdr>
            </w:div>
            <w:div w:id="1728263470">
              <w:marLeft w:val="0"/>
              <w:marRight w:val="0"/>
              <w:marTop w:val="0"/>
              <w:marBottom w:val="0"/>
              <w:divBdr>
                <w:top w:val="none" w:sz="0" w:space="0" w:color="auto"/>
                <w:left w:val="none" w:sz="0" w:space="0" w:color="auto"/>
                <w:bottom w:val="none" w:sz="0" w:space="0" w:color="auto"/>
                <w:right w:val="none" w:sz="0" w:space="0" w:color="auto"/>
              </w:divBdr>
            </w:div>
            <w:div w:id="1741903676">
              <w:marLeft w:val="0"/>
              <w:marRight w:val="0"/>
              <w:marTop w:val="0"/>
              <w:marBottom w:val="0"/>
              <w:divBdr>
                <w:top w:val="none" w:sz="0" w:space="0" w:color="auto"/>
                <w:left w:val="none" w:sz="0" w:space="0" w:color="auto"/>
                <w:bottom w:val="none" w:sz="0" w:space="0" w:color="auto"/>
                <w:right w:val="none" w:sz="0" w:space="0" w:color="auto"/>
              </w:divBdr>
            </w:div>
            <w:div w:id="1768305650">
              <w:marLeft w:val="0"/>
              <w:marRight w:val="0"/>
              <w:marTop w:val="0"/>
              <w:marBottom w:val="0"/>
              <w:divBdr>
                <w:top w:val="none" w:sz="0" w:space="0" w:color="auto"/>
                <w:left w:val="none" w:sz="0" w:space="0" w:color="auto"/>
                <w:bottom w:val="none" w:sz="0" w:space="0" w:color="auto"/>
                <w:right w:val="none" w:sz="0" w:space="0" w:color="auto"/>
              </w:divBdr>
            </w:div>
            <w:div w:id="1788620812">
              <w:marLeft w:val="0"/>
              <w:marRight w:val="0"/>
              <w:marTop w:val="0"/>
              <w:marBottom w:val="0"/>
              <w:divBdr>
                <w:top w:val="none" w:sz="0" w:space="0" w:color="auto"/>
                <w:left w:val="none" w:sz="0" w:space="0" w:color="auto"/>
                <w:bottom w:val="none" w:sz="0" w:space="0" w:color="auto"/>
                <w:right w:val="none" w:sz="0" w:space="0" w:color="auto"/>
              </w:divBdr>
            </w:div>
            <w:div w:id="1788813314">
              <w:marLeft w:val="0"/>
              <w:marRight w:val="0"/>
              <w:marTop w:val="0"/>
              <w:marBottom w:val="0"/>
              <w:divBdr>
                <w:top w:val="none" w:sz="0" w:space="0" w:color="auto"/>
                <w:left w:val="none" w:sz="0" w:space="0" w:color="auto"/>
                <w:bottom w:val="none" w:sz="0" w:space="0" w:color="auto"/>
                <w:right w:val="none" w:sz="0" w:space="0" w:color="auto"/>
              </w:divBdr>
            </w:div>
            <w:div w:id="1791587497">
              <w:marLeft w:val="0"/>
              <w:marRight w:val="0"/>
              <w:marTop w:val="0"/>
              <w:marBottom w:val="0"/>
              <w:divBdr>
                <w:top w:val="none" w:sz="0" w:space="0" w:color="auto"/>
                <w:left w:val="none" w:sz="0" w:space="0" w:color="auto"/>
                <w:bottom w:val="none" w:sz="0" w:space="0" w:color="auto"/>
                <w:right w:val="none" w:sz="0" w:space="0" w:color="auto"/>
              </w:divBdr>
            </w:div>
            <w:div w:id="1800562234">
              <w:marLeft w:val="0"/>
              <w:marRight w:val="0"/>
              <w:marTop w:val="0"/>
              <w:marBottom w:val="0"/>
              <w:divBdr>
                <w:top w:val="none" w:sz="0" w:space="0" w:color="auto"/>
                <w:left w:val="none" w:sz="0" w:space="0" w:color="auto"/>
                <w:bottom w:val="none" w:sz="0" w:space="0" w:color="auto"/>
                <w:right w:val="none" w:sz="0" w:space="0" w:color="auto"/>
              </w:divBdr>
            </w:div>
            <w:div w:id="1821800137">
              <w:marLeft w:val="0"/>
              <w:marRight w:val="0"/>
              <w:marTop w:val="0"/>
              <w:marBottom w:val="0"/>
              <w:divBdr>
                <w:top w:val="none" w:sz="0" w:space="0" w:color="auto"/>
                <w:left w:val="none" w:sz="0" w:space="0" w:color="auto"/>
                <w:bottom w:val="none" w:sz="0" w:space="0" w:color="auto"/>
                <w:right w:val="none" w:sz="0" w:space="0" w:color="auto"/>
              </w:divBdr>
            </w:div>
            <w:div w:id="1826773384">
              <w:marLeft w:val="0"/>
              <w:marRight w:val="0"/>
              <w:marTop w:val="0"/>
              <w:marBottom w:val="0"/>
              <w:divBdr>
                <w:top w:val="none" w:sz="0" w:space="0" w:color="auto"/>
                <w:left w:val="none" w:sz="0" w:space="0" w:color="auto"/>
                <w:bottom w:val="none" w:sz="0" w:space="0" w:color="auto"/>
                <w:right w:val="none" w:sz="0" w:space="0" w:color="auto"/>
              </w:divBdr>
            </w:div>
            <w:div w:id="1829902263">
              <w:marLeft w:val="0"/>
              <w:marRight w:val="0"/>
              <w:marTop w:val="0"/>
              <w:marBottom w:val="0"/>
              <w:divBdr>
                <w:top w:val="none" w:sz="0" w:space="0" w:color="auto"/>
                <w:left w:val="none" w:sz="0" w:space="0" w:color="auto"/>
                <w:bottom w:val="none" w:sz="0" w:space="0" w:color="auto"/>
                <w:right w:val="none" w:sz="0" w:space="0" w:color="auto"/>
              </w:divBdr>
            </w:div>
            <w:div w:id="1854148249">
              <w:marLeft w:val="0"/>
              <w:marRight w:val="0"/>
              <w:marTop w:val="0"/>
              <w:marBottom w:val="0"/>
              <w:divBdr>
                <w:top w:val="none" w:sz="0" w:space="0" w:color="auto"/>
                <w:left w:val="none" w:sz="0" w:space="0" w:color="auto"/>
                <w:bottom w:val="none" w:sz="0" w:space="0" w:color="auto"/>
                <w:right w:val="none" w:sz="0" w:space="0" w:color="auto"/>
              </w:divBdr>
            </w:div>
            <w:div w:id="1854345225">
              <w:marLeft w:val="0"/>
              <w:marRight w:val="0"/>
              <w:marTop w:val="0"/>
              <w:marBottom w:val="0"/>
              <w:divBdr>
                <w:top w:val="none" w:sz="0" w:space="0" w:color="auto"/>
                <w:left w:val="none" w:sz="0" w:space="0" w:color="auto"/>
                <w:bottom w:val="none" w:sz="0" w:space="0" w:color="auto"/>
                <w:right w:val="none" w:sz="0" w:space="0" w:color="auto"/>
              </w:divBdr>
            </w:div>
            <w:div w:id="1865821321">
              <w:marLeft w:val="0"/>
              <w:marRight w:val="0"/>
              <w:marTop w:val="0"/>
              <w:marBottom w:val="0"/>
              <w:divBdr>
                <w:top w:val="none" w:sz="0" w:space="0" w:color="auto"/>
                <w:left w:val="none" w:sz="0" w:space="0" w:color="auto"/>
                <w:bottom w:val="none" w:sz="0" w:space="0" w:color="auto"/>
                <w:right w:val="none" w:sz="0" w:space="0" w:color="auto"/>
              </w:divBdr>
            </w:div>
            <w:div w:id="1885822840">
              <w:marLeft w:val="0"/>
              <w:marRight w:val="0"/>
              <w:marTop w:val="0"/>
              <w:marBottom w:val="0"/>
              <w:divBdr>
                <w:top w:val="none" w:sz="0" w:space="0" w:color="auto"/>
                <w:left w:val="none" w:sz="0" w:space="0" w:color="auto"/>
                <w:bottom w:val="none" w:sz="0" w:space="0" w:color="auto"/>
                <w:right w:val="none" w:sz="0" w:space="0" w:color="auto"/>
              </w:divBdr>
            </w:div>
            <w:div w:id="1917591131">
              <w:marLeft w:val="0"/>
              <w:marRight w:val="0"/>
              <w:marTop w:val="0"/>
              <w:marBottom w:val="0"/>
              <w:divBdr>
                <w:top w:val="none" w:sz="0" w:space="0" w:color="auto"/>
                <w:left w:val="none" w:sz="0" w:space="0" w:color="auto"/>
                <w:bottom w:val="none" w:sz="0" w:space="0" w:color="auto"/>
                <w:right w:val="none" w:sz="0" w:space="0" w:color="auto"/>
              </w:divBdr>
            </w:div>
            <w:div w:id="1953121407">
              <w:marLeft w:val="0"/>
              <w:marRight w:val="0"/>
              <w:marTop w:val="0"/>
              <w:marBottom w:val="0"/>
              <w:divBdr>
                <w:top w:val="none" w:sz="0" w:space="0" w:color="auto"/>
                <w:left w:val="none" w:sz="0" w:space="0" w:color="auto"/>
                <w:bottom w:val="none" w:sz="0" w:space="0" w:color="auto"/>
                <w:right w:val="none" w:sz="0" w:space="0" w:color="auto"/>
              </w:divBdr>
            </w:div>
            <w:div w:id="1990859369">
              <w:marLeft w:val="0"/>
              <w:marRight w:val="0"/>
              <w:marTop w:val="0"/>
              <w:marBottom w:val="0"/>
              <w:divBdr>
                <w:top w:val="none" w:sz="0" w:space="0" w:color="auto"/>
                <w:left w:val="none" w:sz="0" w:space="0" w:color="auto"/>
                <w:bottom w:val="none" w:sz="0" w:space="0" w:color="auto"/>
                <w:right w:val="none" w:sz="0" w:space="0" w:color="auto"/>
              </w:divBdr>
            </w:div>
            <w:div w:id="1994066125">
              <w:marLeft w:val="0"/>
              <w:marRight w:val="0"/>
              <w:marTop w:val="0"/>
              <w:marBottom w:val="0"/>
              <w:divBdr>
                <w:top w:val="none" w:sz="0" w:space="0" w:color="auto"/>
                <w:left w:val="none" w:sz="0" w:space="0" w:color="auto"/>
                <w:bottom w:val="none" w:sz="0" w:space="0" w:color="auto"/>
                <w:right w:val="none" w:sz="0" w:space="0" w:color="auto"/>
              </w:divBdr>
            </w:div>
            <w:div w:id="2063557921">
              <w:marLeft w:val="0"/>
              <w:marRight w:val="0"/>
              <w:marTop w:val="0"/>
              <w:marBottom w:val="0"/>
              <w:divBdr>
                <w:top w:val="none" w:sz="0" w:space="0" w:color="auto"/>
                <w:left w:val="none" w:sz="0" w:space="0" w:color="auto"/>
                <w:bottom w:val="none" w:sz="0" w:space="0" w:color="auto"/>
                <w:right w:val="none" w:sz="0" w:space="0" w:color="auto"/>
              </w:divBdr>
            </w:div>
            <w:div w:id="2069916205">
              <w:marLeft w:val="0"/>
              <w:marRight w:val="0"/>
              <w:marTop w:val="0"/>
              <w:marBottom w:val="0"/>
              <w:divBdr>
                <w:top w:val="none" w:sz="0" w:space="0" w:color="auto"/>
                <w:left w:val="none" w:sz="0" w:space="0" w:color="auto"/>
                <w:bottom w:val="none" w:sz="0" w:space="0" w:color="auto"/>
                <w:right w:val="none" w:sz="0" w:space="0" w:color="auto"/>
              </w:divBdr>
            </w:div>
            <w:div w:id="2085685602">
              <w:marLeft w:val="0"/>
              <w:marRight w:val="0"/>
              <w:marTop w:val="0"/>
              <w:marBottom w:val="0"/>
              <w:divBdr>
                <w:top w:val="none" w:sz="0" w:space="0" w:color="auto"/>
                <w:left w:val="none" w:sz="0" w:space="0" w:color="auto"/>
                <w:bottom w:val="none" w:sz="0" w:space="0" w:color="auto"/>
                <w:right w:val="none" w:sz="0" w:space="0" w:color="auto"/>
              </w:divBdr>
            </w:div>
            <w:div w:id="209408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2470">
      <w:bodyDiv w:val="1"/>
      <w:marLeft w:val="0"/>
      <w:marRight w:val="0"/>
      <w:marTop w:val="0"/>
      <w:marBottom w:val="0"/>
      <w:divBdr>
        <w:top w:val="none" w:sz="0" w:space="0" w:color="auto"/>
        <w:left w:val="none" w:sz="0" w:space="0" w:color="auto"/>
        <w:bottom w:val="none" w:sz="0" w:space="0" w:color="auto"/>
        <w:right w:val="none" w:sz="0" w:space="0" w:color="auto"/>
      </w:divBdr>
    </w:div>
    <w:div w:id="1109660924">
      <w:bodyDiv w:val="1"/>
      <w:marLeft w:val="0"/>
      <w:marRight w:val="0"/>
      <w:marTop w:val="0"/>
      <w:marBottom w:val="0"/>
      <w:divBdr>
        <w:top w:val="none" w:sz="0" w:space="0" w:color="auto"/>
        <w:left w:val="none" w:sz="0" w:space="0" w:color="auto"/>
        <w:bottom w:val="none" w:sz="0" w:space="0" w:color="auto"/>
        <w:right w:val="none" w:sz="0" w:space="0" w:color="auto"/>
      </w:divBdr>
    </w:div>
    <w:div w:id="144002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e.y.af@m.titech.ac.jp" TargetMode="External"/><Relationship Id="rId13" Type="http://schemas.openxmlformats.org/officeDocument/2006/relationships/image" Target="media/image3.wmf"/><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image" Target="media/image1.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Endo.y.ae@m.titech.ac.jp" TargetMode="External"/><Relationship Id="rId14" Type="http://schemas.openxmlformats.org/officeDocument/2006/relationships/oleObject" Target="embeddings/oleObject2.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F9843-9676-4E42-8ED6-E9DC7468D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6669</TotalTime>
  <Pages>9</Pages>
  <Words>14040</Words>
  <Characters>80029</Characters>
  <Application>Microsoft Office Word</Application>
  <DocSecurity>0</DocSecurity>
  <Lines>666</Lines>
  <Paragraphs>187</Paragraphs>
  <ScaleCrop>false</ScaleCrop>
  <HeadingPairs>
    <vt:vector size="4" baseType="variant">
      <vt:variant>
        <vt:lpstr>タイトル</vt:lpstr>
      </vt:variant>
      <vt:variant>
        <vt:i4>1</vt:i4>
      </vt:variant>
      <vt:variant>
        <vt:lpstr>Название</vt:lpstr>
      </vt:variant>
      <vt:variant>
        <vt:i4>1</vt:i4>
      </vt:variant>
    </vt:vector>
  </HeadingPairs>
  <TitlesOfParts>
    <vt:vector size="2" baseType="lpstr">
      <vt:lpstr>Preparation of Papers in Two-Column Format for the Proceedings of the 2004 Sarnoff Symposium</vt:lpstr>
      <vt:lpstr>Preparation of Papers in Two-Column Format for the Proceedings of the 2004 Sarnoff Symposium</vt:lpstr>
    </vt:vector>
  </TitlesOfParts>
  <Company/>
  <LinksUpToDate>false</LinksUpToDate>
  <CharactersWithSpaces>93882</CharactersWithSpaces>
  <SharedDoc>false</SharedDoc>
  <HLinks>
    <vt:vector size="12" baseType="variant">
      <vt:variant>
        <vt:i4>3080214</vt:i4>
      </vt:variant>
      <vt:variant>
        <vt:i4>3</vt:i4>
      </vt:variant>
      <vt:variant>
        <vt:i4>0</vt:i4>
      </vt:variant>
      <vt:variant>
        <vt:i4>5</vt:i4>
      </vt:variant>
      <vt:variant>
        <vt:lpwstr>mailto:Endo.y.ae@m.titech.ac.jp</vt:lpwstr>
      </vt:variant>
      <vt:variant>
        <vt:lpwstr/>
      </vt:variant>
      <vt:variant>
        <vt:i4>4587616</vt:i4>
      </vt:variant>
      <vt:variant>
        <vt:i4>0</vt:i4>
      </vt:variant>
      <vt:variant>
        <vt:i4>0</vt:i4>
      </vt:variant>
      <vt:variant>
        <vt:i4>5</vt:i4>
      </vt:variant>
      <vt:variant>
        <vt:lpwstr>mailto:lee.y.af@m.titech.ac.jp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 for the Proceedings of the 2004 Sarnoff Symposium</dc:title>
  <dc:subject/>
  <dc:creator>Laura Hyslop</dc:creator>
  <cp:keywords/>
  <dc:description/>
  <cp:lastModifiedBy>Yoshimura lab</cp:lastModifiedBy>
  <cp:revision>29</cp:revision>
  <cp:lastPrinted>2006-11-13T12:27:00Z</cp:lastPrinted>
  <dcterms:created xsi:type="dcterms:W3CDTF">2016-02-14T17:37:00Z</dcterms:created>
  <dcterms:modified xsi:type="dcterms:W3CDTF">2016-06-17T05:38:00Z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natsuike.m.aa@m.titech.ac.jp@www.mendeley.com</vt:lpwstr>
  </property>
  <property fmtid="{D5CDD505-2E9C-101B-9397-08002B2CF9AE}" pid="4" name="Mendeley Citation Style_1">
    <vt:lpwstr>http://www.zotero.org/styles/fisheries-science</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http://www.zotero.org/styles/fisheries-science</vt:lpwstr>
  </property>
  <property fmtid="{D5CDD505-2E9C-101B-9397-08002B2CF9AE}" pid="12" name="Mendeley Recent Style Name 3_1">
    <vt:lpwstr>Fisheries Science</vt:lpwstr>
  </property>
  <property fmtid="{D5CDD505-2E9C-101B-9397-08002B2CF9AE}" pid="13" name="Mendeley Recent Style Id 4_1">
    <vt:lpwstr>http://www.zotero.org/styles/global-change-biology</vt:lpwstr>
  </property>
  <property fmtid="{D5CDD505-2E9C-101B-9397-08002B2CF9AE}" pid="14" name="Mendeley Recent Style Name 4_1">
    <vt:lpwstr>Global Change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http://www.zotero.org/styles/limnology-and-oceanography</vt:lpwstr>
  </property>
  <property fmtid="{D5CDD505-2E9C-101B-9397-08002B2CF9AE}" pid="20" name="Mendeley Recent Style Name 7_1">
    <vt:lpwstr>Limnology and Oceanography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