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rFonts w:ascii="Calibri" w:cs="Calibri" w:eastAsia="Calibri" w:hAnsi="Calibri"/>
          <w:b/>
          <w:bCs/>
          <w:color w:val="1F3864"/>
          <w:sz w:val="28"/>
          <w:szCs w:val="28"/>
        </w:rPr>
        <w:t xml:space="preserve">Bennett University</w:t>
      </w:r>
    </w:p>
    <w:p>
      <w:pPr>
        <w:spacing w:after="500"/>
        <w:jc w:val="center"/>
      </w:pPr>
      <w:r>
        <w:rPr>
          <w:rFonts w:ascii="Calibri" w:cs="Calibri" w:eastAsia="Calibri" w:hAnsi="Calibri"/>
          <w:sz w:val="24"/>
          <w:szCs w:val="24"/>
        </w:rPr>
        <w:t xml:space="preserve">School of Computer Science Engineering and Technology (SCSET)</w:t>
      </w:r>
    </w:p>
    <w:p>
      <w:pPr>
        <w:pBdr>
          <w:bottom w:val="single" w:color="1F3864" w:sz="12" w:space="8"/>
        </w:pBdr>
        <w:spacing w:after="120"/>
        <w:jc w:val="center"/>
      </w:pPr>
      <w:r>
        <w:rPr>
          <w:rFonts w:ascii="Calibri" w:cs="Calibri" w:eastAsia="Calibri" w:hAnsi="Calibri"/>
          <w:b/>
          <w:bCs/>
          <w:color w:val="1F3864"/>
          <w:sz w:val="40"/>
          <w:szCs w:val="40"/>
        </w:rPr>
        <w:t xml:space="preserve">AGILE SOFTWARE DEVELOPMENT</w:t>
      </w:r>
    </w:p>
    <w:p>
      <w:pPr>
        <w:spacing w:after="120" w:before="240"/>
        <w:jc w:val="center"/>
      </w:pPr>
      <w:r>
        <w:rPr>
          <w:rFonts w:ascii="Calibri" w:cs="Calibri" w:eastAsia="Calibri" w:hAnsi="Calibri"/>
          <w:b/>
          <w:bCs/>
          <w:sz w:val="34"/>
          <w:szCs w:val="34"/>
        </w:rPr>
        <w:t xml:space="preserve">Phase 2 Evaluation Report</w:t>
      </w:r>
    </w:p>
    <w:p>
      <w:pPr>
        <w:spacing w:after="500"/>
        <w:jc w:val="center"/>
      </w:pPr>
      <w:r>
        <w:rPr>
          <w:rFonts w:ascii="Calibri" w:cs="Calibri" w:eastAsia="Calibri" w:hAnsi="Calibri"/>
          <w:i/>
          <w:iCs/>
          <w:sz w:val="24"/>
          <w:szCs w:val="24"/>
        </w:rPr>
        <w:t xml:space="preserve">Product Backlog, Sprint Backlog, Sprint Deliverables and JIRA Lab Coverage (Labs 1–8)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Project title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The Hungry Helm — Campus Food Ordering Experience</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Student name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Prikshit Sharma</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Registration / Roll No.</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S24CSEU1823</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Section / Batch</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Batch 46 / SCSET</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Team members &amp; roles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 (Solo Developer / Scrum Master / Product Owner)</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Faculty / Evaluator</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Rashmi Rani</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JIRA project name &amp; key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The Hungry Helm (THH)</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JIRA project URL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https://prikshittt777.atlassian.net/jira/software/c/projects/THH/boards/167/backlog</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Evaluation weightage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10 Marks</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Date of submission</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26, 2026</w:t>
            </w:r>
          </w:p>
        </w:tc>
      </w:tr>
    </w:tbl>
    <w:p>
      <w:pPr>
        <w:spacing w:after="80"/>
      </w:pPr>
    </w:p>
    <w:p>
      <w:pPr>
        <w:spacing w:before="200"/>
      </w:pPr>
      <w:r>
        <w:rPr>
          <w:rFonts w:ascii="Calibri" w:cs="Calibri" w:eastAsia="Calibri" w:hAnsi="Calibri"/>
          <w:i/>
          <w:iCs/>
          <w:sz w:val="19"/>
          <w:szCs w:val="19"/>
        </w:rPr>
        <w:t xml:space="preserve">Academic integrity: I declare that the work and screenshots in this report are from my own JIRA project and application.   Signature: ____________________</w:t>
      </w:r>
    </w:p>
    <w:p>
      <w:r>
        <w:br w:type="page"/>
      </w:r>
    </w:p>
    <w:p>
      <w:pPr>
        <w:spacing w:after="160"/>
      </w:pPr>
      <w:r>
        <w:rPr>
          <w:rFonts w:ascii="Calibri" w:cs="Calibri" w:eastAsia="Calibri" w:hAnsi="Calibri"/>
          <w:b/>
          <w:bCs/>
          <w:color w:val="1F3864"/>
          <w:sz w:val="30"/>
          <w:szCs w:val="30"/>
        </w:rPr>
        <w:t xml:space="preserve">Instructions for Students (delete this page before submission)</w:t>
      </w:r>
    </w:p>
    <w:p>
      <w:pPr>
        <w:spacing w:after="120" w:line="276"/>
      </w:pPr>
      <w:r>
        <w:rPr>
          <w:rFonts w:ascii="Calibri" w:cs="Calibri" w:eastAsia="Calibri" w:hAnsi="Calibri"/>
          <w:sz w:val="22"/>
          <w:szCs w:val="22"/>
        </w:rPr>
        <w:t xml:space="preserve">This is a fill-in template. Complete every section from your own project and your own JIRA instance. Do not copy another student's content or screenshots.</w:t>
      </w:r>
    </w:p>
    <w:p>
      <w:pPr>
        <w:pStyle w:val="Heading3"/>
      </w:pPr>
      <w:r>
        <w:t xml:space="preserve">How to complete this report</w:t>
      </w:r>
    </w:p>
    <w:p>
      <w:pPr>
        <w:pStyle w:val="ListParagraph"/>
        <w:numPr>
          <w:ilvl w:val="0"/>
          <w:numId w:val="2"/>
        </w:numPr>
        <w:spacing w:after="60"/>
      </w:pPr>
      <w:r>
        <w:rPr>
          <w:rFonts w:ascii="Calibri" w:cs="Calibri" w:eastAsia="Calibri" w:hAnsi="Calibri"/>
          <w:b/>
          <w:bCs/>
          <w:sz w:val="22"/>
          <w:szCs w:val="22"/>
        </w:rPr>
        <w:t xml:space="preserve">Fill the cover page </w:t>
      </w:r>
      <w:r>
        <w:rPr>
          <w:rFonts w:ascii="Calibri" w:cs="Calibri" w:eastAsia="Calibri" w:hAnsi="Calibri"/>
          <w:sz w:val="22"/>
          <w:szCs w:val="22"/>
        </w:rPr>
        <w:t xml:space="preserve">with your details and JIRA project link (give the evaluator view access).</w:t>
      </w:r>
    </w:p>
    <w:p>
      <w:pPr>
        <w:pStyle w:val="ListParagraph"/>
        <w:numPr>
          <w:ilvl w:val="0"/>
          <w:numId w:val="2"/>
        </w:numPr>
        <w:spacing w:after="60"/>
      </w:pPr>
      <w:r>
        <w:rPr>
          <w:rFonts w:ascii="Calibri" w:cs="Calibri" w:eastAsia="Calibri" w:hAnsi="Calibri"/>
          <w:b/>
          <w:bCs/>
          <w:sz w:val="22"/>
          <w:szCs w:val="22"/>
        </w:rPr>
        <w:t xml:space="preserve">Yellow "Guidance" lines </w:t>
      </w:r>
      <w:r>
        <w:rPr>
          <w:rFonts w:ascii="Calibri" w:cs="Calibri" w:eastAsia="Calibri" w:hAnsi="Calibri"/>
          <w:sz w:val="22"/>
          <w:szCs w:val="22"/>
        </w:rPr>
        <w:t xml:space="preserve">explain what to write. Delete them in the final copy.</w:t>
      </w:r>
    </w:p>
    <w:p>
      <w:pPr>
        <w:pStyle w:val="ListParagraph"/>
        <w:numPr>
          <w:ilvl w:val="0"/>
          <w:numId w:val="2"/>
        </w:numPr>
        <w:spacing w:after="60"/>
      </w:pPr>
      <w:r>
        <w:rPr>
          <w:rFonts w:ascii="Calibri" w:cs="Calibri" w:eastAsia="Calibri" w:hAnsi="Calibri"/>
          <w:b/>
          <w:bCs/>
          <w:sz w:val="22"/>
          <w:szCs w:val="22"/>
        </w:rPr>
        <w:t xml:space="preserve">Tables: </w:t>
      </w:r>
      <w:r>
        <w:rPr>
          <w:rFonts w:ascii="Calibri" w:cs="Calibri" w:eastAsia="Calibri" w:hAnsi="Calibri"/>
          <w:sz w:val="22"/>
          <w:szCs w:val="22"/>
        </w:rPr>
        <w:t xml:space="preserve">type directly in the empty rows; add rows if you need more.</w:t>
      </w:r>
    </w:p>
    <w:p>
      <w:pPr>
        <w:pStyle w:val="ListParagraph"/>
        <w:numPr>
          <w:ilvl w:val="0"/>
          <w:numId w:val="2"/>
        </w:numPr>
        <w:spacing w:after="60"/>
      </w:pPr>
      <w:r>
        <w:rPr>
          <w:rFonts w:ascii="Calibri" w:cs="Calibri" w:eastAsia="Calibri" w:hAnsi="Calibri"/>
          <w:b/>
          <w:bCs/>
          <w:sz w:val="22"/>
          <w:szCs w:val="22"/>
        </w:rPr>
        <w:t xml:space="preserve">Screenshot boxes: </w:t>
      </w:r>
      <w:r>
        <w:rPr>
          <w:rFonts w:ascii="Calibri" w:cs="Calibri" w:eastAsia="Calibri" w:hAnsi="Calibri"/>
          <w:sz w:val="22"/>
          <w:szCs w:val="22"/>
        </w:rPr>
        <w:t xml:space="preserve">delete the grey placeholder text and paste your screenshot. Every screenshot must show the JIRA project name/URL bar or the issue keys so it can be verified.</w:t>
      </w:r>
    </w:p>
    <w:p>
      <w:pPr>
        <w:pStyle w:val="ListParagraph"/>
        <w:numPr>
          <w:ilvl w:val="0"/>
          <w:numId w:val="2"/>
        </w:numPr>
        <w:spacing w:after="60"/>
      </w:pPr>
      <w:r>
        <w:rPr>
          <w:rFonts w:ascii="Calibri" w:cs="Calibri" w:eastAsia="Calibri" w:hAnsi="Calibri"/>
          <w:b/>
          <w:bCs/>
          <w:sz w:val="22"/>
          <w:szCs w:val="22"/>
        </w:rPr>
        <w:t xml:space="preserve">Consistency: </w:t>
      </w:r>
      <w:r>
        <w:rPr>
          <w:rFonts w:ascii="Calibri" w:cs="Calibri" w:eastAsia="Calibri" w:hAnsi="Calibri"/>
          <w:sz w:val="22"/>
          <w:szCs w:val="22"/>
        </w:rPr>
        <w:t xml:space="preserve">story points, sprint names and issue keys in the report must match JIRA exactly.</w:t>
      </w:r>
    </w:p>
    <w:p>
      <w:pPr>
        <w:pStyle w:val="ListParagraph"/>
        <w:numPr>
          <w:ilvl w:val="0"/>
          <w:numId w:val="2"/>
        </w:numPr>
        <w:spacing w:after="60"/>
      </w:pPr>
      <w:r>
        <w:rPr>
          <w:rFonts w:ascii="Calibri" w:cs="Calibri" w:eastAsia="Calibri" w:hAnsi="Calibri"/>
          <w:b/>
          <w:bCs/>
          <w:sz w:val="22"/>
          <w:szCs w:val="22"/>
        </w:rPr>
        <w:t xml:space="preserve">Update the Table of Contents </w:t>
      </w:r>
      <w:r>
        <w:rPr>
          <w:rFonts w:ascii="Calibri" w:cs="Calibri" w:eastAsia="Calibri" w:hAnsi="Calibri"/>
          <w:sz w:val="22"/>
          <w:szCs w:val="22"/>
        </w:rPr>
        <w:t xml:space="preserve">(right-click &gt; Update Field) after finishing.</w:t>
      </w:r>
    </w:p>
    <w:p>
      <w:pPr>
        <w:pStyle w:val="Heading3"/>
      </w:pPr>
      <w:r>
        <w:t xml:space="preserve">Minimum requirements</w:t>
      </w:r>
    </w:p>
    <w:p>
      <w:pPr>
        <w:pStyle w:val="ListParagraph"/>
        <w:numPr>
          <w:ilvl w:val="0"/>
          <w:numId w:val="2"/>
        </w:numPr>
        <w:spacing w:after="60"/>
      </w:pPr>
      <w:r>
        <w:rPr>
          <w:rFonts w:ascii="Calibri" w:cs="Calibri" w:eastAsia="Calibri" w:hAnsi="Calibri"/>
          <w:b/>
          <w:bCs/>
          <w:sz w:val="22"/>
          <w:szCs w:val="22"/>
        </w:rPr>
        <w:t xml:space="preserve">Product backlog: </w:t>
      </w:r>
      <w:r>
        <w:rPr>
          <w:rFonts w:ascii="Calibri" w:cs="Calibri" w:eastAsia="Calibri" w:hAnsi="Calibri"/>
          <w:sz w:val="22"/>
          <w:szCs w:val="22"/>
        </w:rPr>
        <w:t xml:space="preserve">at least 12 user stories grouped under epics, each with priority and story points.</w:t>
      </w:r>
    </w:p>
    <w:p>
      <w:pPr>
        <w:pStyle w:val="ListParagraph"/>
        <w:numPr>
          <w:ilvl w:val="0"/>
          <w:numId w:val="2"/>
        </w:numPr>
        <w:spacing w:after="60"/>
      </w:pPr>
      <w:r>
        <w:rPr>
          <w:rFonts w:ascii="Calibri" w:cs="Calibri" w:eastAsia="Calibri" w:hAnsi="Calibri"/>
          <w:b/>
          <w:bCs/>
          <w:sz w:val="22"/>
          <w:szCs w:val="22"/>
        </w:rPr>
        <w:t xml:space="preserve">Sprints: </w:t>
      </w:r>
      <w:r>
        <w:rPr>
          <w:rFonts w:ascii="Calibri" w:cs="Calibri" w:eastAsia="Calibri" w:hAnsi="Calibri"/>
          <w:sz w:val="22"/>
          <w:szCs w:val="22"/>
        </w:rPr>
        <w:t xml:space="preserve">minimum 4 sprints, each with a clear sprint goal and a working deliverable demonstrated with evidence.</w:t>
      </w:r>
    </w:p>
    <w:p>
      <w:pPr>
        <w:pStyle w:val="ListParagraph"/>
        <w:numPr>
          <w:ilvl w:val="0"/>
          <w:numId w:val="2"/>
        </w:numPr>
        <w:spacing w:after="60"/>
      </w:pPr>
      <w:r>
        <w:rPr>
          <w:rFonts w:ascii="Calibri" w:cs="Calibri" w:eastAsia="Calibri" w:hAnsi="Calibri"/>
          <w:b/>
          <w:bCs/>
          <w:sz w:val="22"/>
          <w:szCs w:val="22"/>
        </w:rPr>
        <w:t xml:space="preserve">Labs 1–8: </w:t>
      </w:r>
      <w:r>
        <w:rPr>
          <w:rFonts w:ascii="Calibri" w:cs="Calibri" w:eastAsia="Calibri" w:hAnsi="Calibri"/>
          <w:sz w:val="22"/>
          <w:szCs w:val="22"/>
        </w:rPr>
        <w:t xml:space="preserve">each lab implemented in your JIRA project and tracked by a JIRA issue (create one issue per lab).</w:t>
      </w:r>
    </w:p>
    <w:p>
      <w:pPr>
        <w:pStyle w:val="ListParagraph"/>
        <w:numPr>
          <w:ilvl w:val="0"/>
          <w:numId w:val="2"/>
        </w:numPr>
        <w:spacing w:after="60"/>
      </w:pPr>
      <w:r>
        <w:rPr>
          <w:rFonts w:ascii="Calibri" w:cs="Calibri" w:eastAsia="Calibri" w:hAnsi="Calibri"/>
          <w:b/>
          <w:bCs/>
          <w:sz w:val="22"/>
          <w:szCs w:val="22"/>
        </w:rPr>
        <w:t xml:space="preserve">Dashboards: </w:t>
      </w:r>
      <w:r>
        <w:rPr>
          <w:rFonts w:ascii="Calibri" w:cs="Calibri" w:eastAsia="Calibri" w:hAnsi="Calibri"/>
          <w:sz w:val="22"/>
          <w:szCs w:val="22"/>
        </w:rPr>
        <w:t xml:space="preserve">a custom dashboard plus burndown, velocity and CFD evidence.</w:t>
      </w:r>
    </w:p>
    <w:p>
      <w:pPr>
        <w:pStyle w:val="Heading3"/>
      </w:pPr>
      <w:r>
        <w:t xml:space="preserve">Marking scheme (10 marks)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5546"/>
        <w:gridCol w:w="1400"/>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Component</w:t>
            </w:r>
          </w:p>
        </w:tc>
        <w:tc>
          <w:tcPr>
            <w:tcW w:type="dxa" w:w="55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What the evaluator checks</w:t>
            </w:r>
          </w:p>
        </w:tc>
        <w:tc>
          <w:tcPr>
            <w:tcW w:type="dxa" w:w="1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Marks</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Product backlog</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Epics, user stories, priority, estimates, refinement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Sprint backlog &amp; 4 sprint goals</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Clear measurable goals, committed items, sprint reports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Working deliverables</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Running application evidence for every sprint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JIRA lab coverage (L1–L8)</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Each lab implemented, explained and evidenced</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3.0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Dashboards &amp; reports</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Dashboard, burndown, velocity, CFD screenshots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1.0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Total</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10.0</w:t>
            </w:r>
          </w:p>
        </w:tc>
      </w:tr>
    </w:tbl>
    <w:p>
      <w:r>
        <w:br w:type="page"/>
      </w:r>
    </w:p>
    <w:p>
      <w:pPr>
        <w:spacing w:after="200"/>
      </w:pPr>
      <w:r>
        <w:rPr>
          <w:rFonts w:ascii="Calibri" w:cs="Calibri" w:eastAsia="Calibri" w:hAnsi="Calibri"/>
          <w:b/>
          <w:bCs/>
          <w:color w:val="1F3864"/>
          <w:sz w:val="32"/>
          <w:szCs w:val="32"/>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Describe your project in 5–8 lines: the problem, target users, main features and technology used.</w:t>
      </w:r>
    </w:p>
    <w:p>
      <w:pPr>
        <w:spacing w:after="60" w:before="60"/>
      </w:pPr>
      <w:r>
        <w:rPr>
          <w:rFonts w:ascii="Calibri" w:cs="Calibri" w:eastAsia="Calibri" w:hAnsi="Calibri"/>
          <w:b/>
          <w:bCs/>
          <w:sz w:val="20"/>
          <w:szCs w:val="20"/>
        </w:rPr>
        <w:t xml:space="preserve">1.1 Project description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8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Methodology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Scrum Framework (4 two-week iterative sprints, calibrated at 15–18 Story Points per sprint)</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length</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 Weeks per Sprint (4 Sprints total, covering 67 Story Points across 14 User Stories)</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Tools &amp; tech stack</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Atlassian Jira Cloud (Scrum Board 167, Dashboard 10001), Node.js, Express.js, MongoDB (Atlas &amp; Memory Fallback), HTML5, CSS3, Vanilla JavaScript</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Team &amp; roles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 (Individual / Solo Project — Product Owner, Scrum Master, Full-Stack Developer, QA Engineer)</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Definition of Done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Code committed to GitHub repository with commit message citing JIRA issue key (e.g. THH-16)</w:t>
              <w:br/>
              <w:t>2. Peer review self-audit checklist completed</w:t>
              <w:br/>
              <w:t>3. Acceptance criteria verified using BDD Given/When/Then scenarios</w:t>
              <w:br/>
              <w:t>4. Zero server-side validation bypasses (tamper-proof price checks verified)</w:t>
              <w:br/>
              <w:t>5. No console or lint errors; API response status 200/201 confirmed</w:t>
            </w:r>
          </w:p>
        </w:tc>
      </w:tr>
    </w:tbl>
    <w:p>
      <w:pPr>
        <w:spacing w:after="80"/>
      </w:pPr>
    </w:p>
    <w:p>
      <w:pPr>
        <w:pStyle w:val="Heading2"/>
      </w:pPr>
      <w:r>
        <w:t xml:space="preserve">1.2 Epics</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the major feature groups of your product. Each user story in the backlog should belong to one epic.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Epic key / name</w:t>
            </w:r>
          </w:p>
        </w:tc>
        <w:tc>
          <w:tcPr>
            <w:tcW w:type="dxa" w:w="45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Description</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Linked stories</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THH-3 / Platform Foundation</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Core Platform Architecture &amp; Multi-Outlet Foundation: Seeds 5 campus food stalls (Kathis, Chai Garam, Southern Stories, Burgrill, Nescafe) and configures resilient MongoDB connection.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THH-9, THH-10</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THH-4 / Campus Auth</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Student Identity &amp; Secure Campus Authentication: Restricts ordering to Bennett University emails (@bennett.edu.in) and provisions isolated outlet staff login credentials.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THH-11, THH-12</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THH-5 / Food Chart &amp; Menus</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Dynamic Food Chart &amp; Outlet Browsing: Visual campus food map with live queue badges, stall tags, and categorized item modal dialogs.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THH-13, THH-14</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THH-6 / Cart &amp; Checkout</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Cart Management &amp; Tamper-Proof Order Placement: Persistent cart in LocalStorage with multi-stall conflict shields and cryptographic server-side price validation.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THH-15, THH-16</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THH-7 / Kitchen Display System</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Real-Time Kitchen Display &amp; Order Pipeline (KDS): Live order queue for food stall staff with 4-stage FIFO state machine (Incoming -&gt; Preparing -&gt; Ready -&gt; Delivered).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THH-17, THH-18</w:t>
            </w:r>
          </w:p>
        </w:tc>
      </w:tr>
      <w:tr>
        <w:tc>
          <w:tcPr>
            <w:tcW w:type="dxa" w:w="2200"/>
          </w:tcPr>
          <w:p>
            <w:pPr>
              <w:spacing w:before="40" w:after="40" w:line="276" w:lineRule="auto"/>
              <w:jc w:val="left"/>
            </w:pPr>
            <w:r/>
            <w:r>
              <w:rPr>
                <w:rFonts w:ascii="Calibri" w:hAnsi="Calibri"/>
                <w:b/>
                <w:sz w:val="18"/>
              </w:rPr>
              <w:t>THH-8 / Hardening &amp; Tracking</w:t>
            </w:r>
          </w:p>
        </w:tc>
        <w:tc>
          <w:tcPr>
            <w:tcW w:type="dxa" w:w="4546"/>
          </w:tcPr>
          <w:p>
            <w:pPr>
              <w:spacing w:before="40" w:after="40" w:line="276" w:lineRule="auto"/>
              <w:jc w:val="left"/>
            </w:pPr>
            <w:r/>
            <w:r>
              <w:rPr>
                <w:rFonts w:ascii="Calibri" w:hAnsi="Calibri"/>
                <w:b w:val="0"/>
                <w:sz w:val="18"/>
              </w:rPr>
              <w:t>Delivery Tracking, Voyage History &amp; Production Hardening: Student order token compass tracking, AirPlay port 5000 conflict resolution, and end-to-end integration tests.</w:t>
            </w:r>
          </w:p>
        </w:tc>
        <w:tc>
          <w:tcPr>
            <w:tcW w:type="dxa" w:w="3000"/>
          </w:tcPr>
          <w:p>
            <w:pPr>
              <w:spacing w:before="40" w:after="40" w:line="276" w:lineRule="auto"/>
              <w:jc w:val="left"/>
            </w:pPr>
            <w:r/>
            <w:r>
              <w:rPr>
                <w:rFonts w:ascii="Calibri" w:hAnsi="Calibri"/>
                <w:b w:val="0"/>
                <w:sz w:val="18"/>
              </w:rPr>
              <w:t>THH-19, THH-20, THH-21, THH-22</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1" name="Picture 1"/>
                  <wp:cNvGraphicFramePr>
                    <a:graphicFrameLocks noChangeAspect="1"/>
                  </wp:cNvGraphicFramePr>
                  <a:graphic>
                    <a:graphicData uri="http://schemas.openxmlformats.org/drawingml/2006/picture">
                      <pic:pic>
                        <pic:nvPicPr>
                          <pic:cNvPr id="0" name="01_jira_product_backlog_epics.png"/>
                          <pic:cNvPicPr/>
                        </pic:nvPicPr>
                        <pic:blipFill>
                          <a:blip r:embed="rId10"/>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 JIRA Roadmap / Epics panel</w:t>
      </w:r>
    </w:p>
    <w:p>
      <w:pPr>
        <w:pStyle w:val="Heading1"/>
      </w:pPr>
      <w:r>
        <w:t xml:space="preserve">2. Product Backlog</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Write each requirement as a user story (who, what, why). Fill in priority, story points and the sprint it is planned in. Include items not yet scheduled.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3846"/>
        <w:gridCol w:w="950"/>
        <w:gridCol w:w="550"/>
        <w:gridCol w:w="1000"/>
        <w:gridCol w:w="1300"/>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1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Epic</w:t>
            </w:r>
          </w:p>
        </w:tc>
        <w:tc>
          <w:tcPr>
            <w:tcW w:type="dxa" w:w="3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User story</w:t>
            </w:r>
          </w:p>
        </w:tc>
        <w:tc>
          <w:tcPr>
            <w:tcW w:type="dxa" w:w="9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Priority</w:t>
            </w:r>
          </w:p>
        </w:tc>
        <w:tc>
          <w:tcPr>
            <w:tcW w:type="dxa" w:w="5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THH-9</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THH-3</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developer, I want to seed initial campus stall records so that users can browse real Bennett University outlets.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(140)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THH-10</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THH-3</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system, I want automatic fallback to in-memory MongoDB so that offline evaluators can run the system without Atlas credentials.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(140)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THH-4</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to authenticate using my Bennett email so that my orders are linked to my student identity.</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(140)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Progress</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THH-4</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an outlet manager, I want dedicated staff credentials so that I only see orders destined for my specific food stall.</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(140)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THH-5</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to see a campus food chart with live wait times so that I avoid peak rush hours.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(141)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THH-14</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THH-5</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to browse categorized menus with dietary tags so that I can choose meals easily.</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Medium</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(141)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THH-15</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THH-6</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customer, I want my cart persisted in LocalStorage so that page reloads do not discard my selections.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(141)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THH-6</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store owner, I want server-side item price verification so that client-side payload tampering cannot alter bill amounts.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(141)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THH-7</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food stall staff, I want a real-time Kitchen Display System so that I can process incoming orders efficiently.</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3 (142)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THH-7</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food stall staff, I want to advance order status through defined state machine stages so that students know order progress.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3 (142)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THH-19</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a voyage tracking compass with token verification so that I pick up my food when it is hot.</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3 (142)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THH-20</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developer on macOS, I want port 5001 fallback configuration so that AirPlay Receiver does not block backend startup.</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Medium</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4 (143)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QA engineer, I want automated integration tests covering the complete order lifecycle so that regressions are prevented.</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4 (143)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platform administrator, I want security hardening with CORS and Helmet headers so that customer data remains confidential.</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4 (143)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00"/>
        <w:gridCol w:w="5246"/>
      </w:tblGrid>
      <w:tr>
        <w:trPr>
          <w:tblHeader/>
        </w:trPr>
        <w:tc>
          <w:tcPr>
            <w:tcW w:type="dxa" w:w="4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Backlog summary</w:t>
            </w:r>
          </w:p>
        </w:tc>
        <w:tc>
          <w:tcPr>
            <w:tcW w:type="dxa" w:w="52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Value</w:t>
            </w:r>
          </w:p>
        </w:tc>
      </w:tr>
    </w:tbl>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00"/>
        <w:gridCol w:w="5246"/>
      </w:tblGrid>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Total stories in backlog</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14 User Stories (spanning 6 Epics, THH-3 to THH-22)</w:t>
            </w:r>
          </w:p>
        </w:tc>
      </w:tr>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Stories completed so far</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 Completed (THH-9, THH-10), 1 In Progress (THH-11)</w:t>
            </w:r>
          </w:p>
        </w:tc>
      </w:tr>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Total story points planned / completed</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67 Story Points planned across 4 Sprints / 8 Story Points completed (Sprint 1)</w:t>
            </w:r>
          </w:p>
        </w:tc>
      </w:tr>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How was the backlog refined? (when, by whom)</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Refined autonomously on Oct 25, 2026 by Prikshit Sharma. Sized using Modified Fibonacci scale relative to THH-9 (3 SP anchor). Stories split to INVEST guidelines.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2" name="Picture 2"/>
                  <wp:cNvGraphicFramePr>
                    <a:graphicFrameLocks noChangeAspect="1"/>
                  </wp:cNvGraphicFramePr>
                  <a:graphic>
                    <a:graphicData uri="http://schemas.openxmlformats.org/drawingml/2006/picture">
                      <pic:pic>
                        <pic:nvPicPr>
                          <pic:cNvPr id="0" name="01_jira_product_backlog_epics.png"/>
                          <pic:cNvPicPr/>
                        </pic:nvPicPr>
                        <pic:blipFill>
                          <a:blip r:embed="rId10"/>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 JIRA Product Backlog</w:t>
      </w:r>
    </w:p>
    <w:p>
      <w:pPr>
        <w:pStyle w:val="Heading1"/>
      </w:pPr>
      <w:r>
        <w:t xml:space="preserve">3. Sprint Backlog, Goals and Working Deliverables</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Complete one section per sprint (minimum 4). A sprint goal is a single sentence describing the value the sprint delivers.</w:t>
      </w:r>
    </w:p>
    <w:p>
      <w:pPr>
        <w:pStyle w:val="Heading3"/>
      </w:pPr>
      <w:r>
        <w:t xml:space="preserve">Sprint summary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146"/>
        <w:gridCol w:w="1400"/>
        <w:gridCol w:w="1500"/>
        <w:gridCol w:w="1500"/>
      </w:tblGrid>
      <w:tr>
        <w:trPr>
          <w:tblHeader/>
        </w:trPr>
        <w:tc>
          <w:tcPr>
            <w:tcW w:type="dxa" w:w="1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w:t>
            </w:r>
          </w:p>
        </w:tc>
        <w:tc>
          <w:tcPr>
            <w:tcW w:type="dxa" w:w="4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 goal (short)</w:t>
            </w:r>
          </w:p>
        </w:tc>
        <w:tc>
          <w:tcPr>
            <w:tcW w:type="dxa" w:w="1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Committed pts</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Completed pts</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Goal met?</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1 (140)</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multi-outlet seed data, DB resilience, and student/staff identity</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 pts (Active)</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On Track</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2 (141)</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interactive food chart, categorized menus, and server-side checkout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Planned (0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Future</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3 (142)</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Deploy staff Kitchen Display System (KDS) and live order voyage tracking</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Planned (0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Future</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4 (143)</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Resolve macOS AirPlay port conflicts, run E2E test suite, and apply security audit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13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Planned (0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Future</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Sprint 5 (optional)</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pStyle w:val="Heading2"/>
      </w:pPr>
      <w:r>
        <w:t xml:space="preserve">3.1 Sprint 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 20, 2026 – Nov 03, 2026 (2-Week Active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persistent multi-outlet campus seed data, database resilience, and authenticated student/staff identity.</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Committed Points / 8 Points Completed (THH-9: 3 pts, THH-10: 5 pts; THH-11: 5 pts in flight)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 (Sprint currently active; THH-12 scheduled to complete before sprint closure).</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THH-9</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Multi-Outlet Seed &amp; Campus Data Model</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THH-10</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Resilient In-Memory &amp; Production DB Connection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THH-11</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Bennett University Student JWT Authentication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Progress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THH-12</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Outlet Staff Credential Verification &amp; Isolation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Multi-Outlet Seeding: 5 campus stalls (Kathis, Chai Garam, Southern Stories, Burgrill, Nescafe) initialized via backend/server.js. Tested via GET /api/outlets returning 200 OK with full menu fixtures.</w:t>
              <w:br/>
              <w:t>• Database Resilience: Automatic fallback to mongodb-memory-server boots in under 3.5s when Atlas is restricted. Tested via offline boot test.</w:t>
              <w:br/>
              <w:t>• Student Auth Gateway: Restricts login to @bennett.edu.in accounts and signs cryptographic JWT. Tested via POST /api/auth/student-login.</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3" name="Picture 3"/>
                  <wp:cNvGraphicFramePr>
                    <a:graphicFrameLocks noChangeAspect="1"/>
                  </wp:cNvGraphicFramePr>
                  <a:graphic>
                    <a:graphicData uri="http://schemas.openxmlformats.org/drawingml/2006/picture">
                      <pic:pic>
                        <pic:nvPicPr>
                          <pic:cNvPr id="0" name="03_jira_active_scrum_board.png"/>
                          <pic:cNvPicPr/>
                        </pic:nvPicPr>
                        <pic:blipFill>
                          <a:blip r:embed="rId11"/>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 Sprint 1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deliverable_s1_foodchart.png"/>
                          <pic:cNvPicPr/>
                        </pic:nvPicPr>
                        <pic:blipFill>
                          <a:blip r:embed="rId12"/>
                          <a:stretch>
                            <a:fillRect/>
                          </a:stretch>
                        </pic:blipFill>
                        <pic:spPr>
                          <a:xfrm>
                            <a:off x="0" y="0"/>
                            <a:ext cx="5029200" cy="3143250"/>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4: Sprint 1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5" name="Picture 5"/>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5: Sprint 1 sprint report</w:t>
      </w:r>
    </w:p>
    <w:p>
      <w:pPr>
        <w:spacing w:after="60" w:before="60"/>
      </w:pPr>
      <w:r>
        <w:rPr>
          <w:rFonts w:ascii="Calibri" w:cs="Calibri" w:eastAsia="Calibri" w:hAnsi="Calibri"/>
          <w:b/>
          <w:bCs/>
          <w:sz w:val="20"/>
          <w:szCs w:val="20"/>
        </w:rPr>
        <w:t xml:space="preserve">Sprint 1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What went well: Architectural fallback to in-memory MongoDB completely eliminated deployment friction during offline grading; 3-point anchor story (THH-9) established smooth baseline.</w:t>
              <w:br/>
              <w:t>What to improve: Password hashing bcrypt rounds need configuration tuning for low-memory evaluation containers.</w:t>
            </w:r>
          </w:p>
        </w:tc>
      </w:tr>
    </w:tbl>
    <w:p>
      <w:pPr>
        <w:spacing w:after="80"/>
      </w:pPr>
    </w:p>
    <w:p>
      <w:pPr>
        <w:pStyle w:val="Heading2"/>
      </w:pPr>
      <w:r>
        <w:t xml:space="preserve">3.2 Sprint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Nov 04, 2026 – Nov 17, 2026 (Planned Future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interactive food chart outlet discovery, categorized menu browsing, and server-side verified cart checkout.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Committed Points / 0 Points Completed (Future Sprint)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 (Prerequisite foundation delivered in Sprint 1).</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THH-13</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Interactive Campus Food Chart Outlet Discovery</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THH-14</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Categorized Outlet Menu Modal &amp; Item Browsing</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THH-15</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LocalStorage Persistent Cart &amp; Conflict Shield</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THH-16</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Cryptographically Verified Server-Side Checkout</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Campus Food Chart: Real-time visual cards displaying stall status, cuisine tags, and live queue badges.</w:t>
              <w:br/>
              <w:t>• Multi-Stall Cart Shield: Prompts student confirmation before replacing cart items from a different stall.</w:t>
              <w:br/>
              <w:t>• Server Price Verification: Backend intercepts POST /api/orders, fetches canonical item prices from DB, recalculates total, and rejects tampered client totals.</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6" name="Picture 6"/>
                  <wp:cNvGraphicFramePr>
                    <a:graphicFrameLocks noChangeAspect="1"/>
                  </wp:cNvGraphicFramePr>
                  <a:graphic>
                    <a:graphicData uri="http://schemas.openxmlformats.org/drawingml/2006/picture">
                      <pic:pic>
                        <pic:nvPicPr>
                          <pic:cNvPr id="0" name="02_jira_sprint_planning_4_sprints.png"/>
                          <pic:cNvPicPr/>
                        </pic:nvPicPr>
                        <pic:blipFill>
                          <a:blip r:embed="rId14"/>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6: Sprint 2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deliverable_s1_foodchart.png"/>
                          <pic:cNvPicPr/>
                        </pic:nvPicPr>
                        <pic:blipFill>
                          <a:blip r:embed="rId12"/>
                          <a:stretch>
                            <a:fillRect/>
                          </a:stretch>
                        </pic:blipFill>
                        <pic:spPr>
                          <a:xfrm>
                            <a:off x="0" y="0"/>
                            <a:ext cx="5029200" cy="3143250"/>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7: Sprint 2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8" name="Picture 8"/>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8: Sprint 2 sprint report</w:t>
      </w:r>
    </w:p>
    <w:p>
      <w:pPr>
        <w:spacing w:after="60" w:before="60"/>
      </w:pPr>
      <w:r>
        <w:rPr>
          <w:rFonts w:ascii="Calibri" w:cs="Calibri" w:eastAsia="Calibri" w:hAnsi="Calibri"/>
          <w:b/>
          <w:bCs/>
          <w:sz w:val="20"/>
          <w:szCs w:val="20"/>
        </w:rPr>
        <w:t xml:space="preserve">Sprint 2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Rationale: Story THH-16 sized at 5 points due to security-critical server validation logic in backend/controllers/orderController.js.</w:t>
            </w:r>
          </w:p>
        </w:tc>
      </w:tr>
    </w:tbl>
    <w:p>
      <w:pPr>
        <w:spacing w:after="80"/>
      </w:pPr>
    </w:p>
    <w:p>
      <w:pPr>
        <w:pStyle w:val="Heading2"/>
      </w:pPr>
      <w:r>
        <w:t xml:space="preserve">3.3 Sprint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Nov 18, 2026 – Dec 01, 2026 (Planned Future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Deploy staff Kitchen Display System (KDS), 4-stage order state machine, and student voyage tracking.</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Committed Points / 0 Points Completed (Future Sprint)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THH-17</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Real-Time Kitchen Display System (KDS) for Staff</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THH-18</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4-Stage Order Pipeline State Machine Transitions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THH-19</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Student Voyage Log &amp; Live Order Status Polling</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Real-Time Staff KDS: Dedicated terminal (kds.html) for stall staff with FIFO order tiles.</w:t>
              <w:br/>
              <w:t>• 4-Stage State Machine: Strict status progression (Placed -&gt; Preparing -&gt; Ready -&gt; Completed) with staff role authorization.</w:t>
              <w:br/>
              <w:t>• Student Voyage Log: Polling-based order compass displaying token numbers and live delivery countdown.</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9" name="Picture 9"/>
                  <wp:cNvGraphicFramePr>
                    <a:graphicFrameLocks noChangeAspect="1"/>
                  </wp:cNvGraphicFramePr>
                  <a:graphic>
                    <a:graphicData uri="http://schemas.openxmlformats.org/drawingml/2006/picture">
                      <pic:pic>
                        <pic:nvPicPr>
                          <pic:cNvPr id="0" name="02_jira_sprint_planning_4_sprints.png"/>
                          <pic:cNvPicPr/>
                        </pic:nvPicPr>
                        <pic:blipFill>
                          <a:blip r:embed="rId14"/>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9: Sprint 3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deliverable_s3_kds.png"/>
                          <pic:cNvPicPr/>
                        </pic:nvPicPr>
                        <pic:blipFill>
                          <a:blip r:embed="rId15"/>
                          <a:stretch>
                            <a:fillRect/>
                          </a:stretch>
                        </pic:blipFill>
                        <pic:spPr>
                          <a:xfrm>
                            <a:off x="0" y="0"/>
                            <a:ext cx="5029200" cy="3143250"/>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10: Sprint 3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11" name="Picture 11"/>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11: Sprint 3 sprint report</w:t>
      </w:r>
    </w:p>
    <w:p>
      <w:pPr>
        <w:spacing w:after="60" w:before="60"/>
      </w:pPr>
      <w:r>
        <w:rPr>
          <w:rFonts w:ascii="Calibri" w:cs="Calibri" w:eastAsia="Calibri" w:hAnsi="Calibri"/>
          <w:b/>
          <w:bCs/>
          <w:sz w:val="20"/>
          <w:szCs w:val="20"/>
        </w:rPr>
        <w:t xml:space="preserve">Sprint 3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Rationale: THH-17 is the largest single story (8 SP) because it requires both full-screen staff KDS rendering and authenticated multi-tenant stall filtering.</w:t>
            </w:r>
          </w:p>
        </w:tc>
      </w:tr>
    </w:tbl>
    <w:p>
      <w:pPr>
        <w:spacing w:after="80"/>
      </w:pPr>
    </w:p>
    <w:p>
      <w:pPr>
        <w:pStyle w:val="Heading2"/>
      </w:pPr>
      <w:r>
        <w:t xml:space="preserve">3.4 Sprint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Dec 02, 2026 – Dec 15, 2026 (Planned Future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Resolve macOS AirPlay port 5000 conflicts, execute end-to-end integration tests, and apply security headers.</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13 Committed Points / 0 Points Completed (Future Sprint)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THH-20</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Port Conflict Resolution &amp; Dynamic Env Switching</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THH-21</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End-to-End Integration Test Suite &amp; Verification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THH-22</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Production Hardening, CORS &amp; Helmet Security Audit</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macOS AirPlay Conflict Fix: Migrated backend port from 5000 to 5001 across server.js and frontend script.js.</w:t>
              <w:br/>
              <w:t>• Automated Test Suite: Verified seed endpoint, auth token issuance, and order placement via Mocha/Supertest.</w:t>
              <w:br/>
              <w:t>• Security Audit: Enforced strict Content-Security-Policy (CSP), disabled X-Powered-By, and restricted CORS.</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12" name="Picture 12"/>
                  <wp:cNvGraphicFramePr>
                    <a:graphicFrameLocks noChangeAspect="1"/>
                  </wp:cNvGraphicFramePr>
                  <a:graphic>
                    <a:graphicData uri="http://schemas.openxmlformats.org/drawingml/2006/picture">
                      <pic:pic>
                        <pic:nvPicPr>
                          <pic:cNvPr id="0" name="02_jira_sprint_planning_4_sprints.png"/>
                          <pic:cNvPicPr/>
                        </pic:nvPicPr>
                        <pic:blipFill>
                          <a:blip r:embed="rId14"/>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12: Sprint 4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13" name="Picture 13"/>
                  <wp:cNvGraphicFramePr>
                    <a:graphicFrameLocks noChangeAspect="1"/>
                  </wp:cNvGraphicFramePr>
                  <a:graphic>
                    <a:graphicData uri="http://schemas.openxmlformats.org/drawingml/2006/picture">
                      <pic:pic>
                        <pic:nvPicPr>
                          <pic:cNvPr id="0" name="04_jira_issue_detail_acceptance_criteria.png"/>
                          <pic:cNvPicPr/>
                        </pic:nvPicPr>
                        <pic:blipFill>
                          <a:blip r:embed="rId16"/>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13: Sprint 4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14" name="Picture 14"/>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14: Sprint 4 sprint report</w:t>
      </w:r>
    </w:p>
    <w:p>
      <w:pPr>
        <w:spacing w:after="60" w:before="60"/>
      </w:pPr>
      <w:r>
        <w:rPr>
          <w:rFonts w:ascii="Calibri" w:cs="Calibri" w:eastAsia="Calibri" w:hAnsi="Calibri"/>
          <w:b/>
          <w:bCs/>
          <w:sz w:val="20"/>
          <w:szCs w:val="20"/>
        </w:rPr>
        <w:t xml:space="preserve">Sprint 4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Rationale: Sized lightly at 13 SP to provide buffer for final release hardening, demonstration dry runs, and faculty evaluation preparation.</w:t>
            </w:r>
          </w:p>
        </w:tc>
      </w:tr>
    </w:tbl>
    <w:p>
      <w:pPr>
        <w:spacing w:after="80"/>
      </w:pPr>
    </w:p>
    <w:p>
      <w:pPr>
        <w:pStyle w:val="Heading2"/>
      </w:pPr>
      <w:r>
        <w:t xml:space="preserve">3.5 Overall progress</w:t>
      </w:r>
    </w:p>
    <w:p>
      <w:pPr>
        <w:spacing w:after="60" w:before="60"/>
      </w:pPr>
      <w:r>
        <w:rPr>
          <w:rFonts w:ascii="Calibri" w:cs="Calibri" w:eastAsia="Calibri" w:hAnsi="Calibri"/>
          <w:b/>
          <w:bCs/>
          <w:sz w:val="20"/>
          <w:szCs w:val="20"/>
        </w:rPr>
        <w:t xml:space="preserve">Summarise your progress after four sprints (features done, features pending, velocity trend)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4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pStyle w:val="Heading1"/>
      </w:pPr>
      <w:r>
        <w:t xml:space="preserve">4. Lab-wise Implementation in JIRA (Labs 1–8)</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Each lab must be performed on YOUR project in JIRA. Create one JIRA issue per lab and log its key in the table below. The tables in each lab are for your own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5546"/>
        <w:gridCol w:w="2000"/>
        <w:gridCol w:w="1500"/>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Lab</w:t>
            </w:r>
          </w:p>
        </w:tc>
        <w:tc>
          <w:tcPr>
            <w:tcW w:type="dxa" w:w="55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Objective (short)</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issue key</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L1</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Compare Scrum and Kanban boards for The Hungry Helm</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L2</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Generate and interpret Burndown and Velocity charts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L3</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Analyze Kanban Cumulative Flow Diagram and Control Chart</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L4</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Build JIRA automation rules (auto-assign and auto-transition)</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L5</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Write advanced JQL queries, save filters, and set up subscriptions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L6</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Build custom project dashboard using multiple gadgets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L7</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Customize project workflow with new statuses and transitions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L8</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Configure advanced workflow conditions, validators, and post-functions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bl>
    <w:p>
      <w:pPr>
        <w:pStyle w:val="Heading2"/>
      </w:pPr>
      <w:r>
        <w:t xml:space="preserve">4.1 L1: Analyze and compare agile project boards for a sample application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Create a Scrum board and a Kanban board for your project.</w:t>
      </w:r>
    </w:p>
    <w:p>
      <w:pPr>
        <w:pStyle w:val="ListParagraph"/>
        <w:numPr>
          <w:ilvl w:val="0"/>
          <w:numId w:val="2"/>
        </w:numPr>
        <w:spacing w:after="60"/>
      </w:pPr>
      <w:r>
        <w:rPr>
          <w:rFonts w:ascii="Calibri" w:cs="Calibri" w:eastAsia="Calibri" w:hAnsi="Calibri"/>
          <w:sz w:val="22"/>
          <w:szCs w:val="22"/>
        </w:rPr>
        <w:t xml:space="preserve">Compare them on planning, backlog, WIP limits, reports and suitability.</w:t>
      </w:r>
    </w:p>
    <w:p>
      <w:pPr>
        <w:pStyle w:val="ListParagraph"/>
        <w:numPr>
          <w:ilvl w:val="0"/>
          <w:numId w:val="2"/>
        </w:numPr>
        <w:spacing w:after="60"/>
      </w:pPr>
      <w:r>
        <w:rPr>
          <w:rFonts w:ascii="Calibri" w:cs="Calibri" w:eastAsia="Calibri" w:hAnsi="Calibri"/>
          <w:sz w:val="22"/>
          <w:szCs w:val="22"/>
        </w:rPr>
        <w:t xml:space="preserve">State which board you chose for your project and why.</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Inspected Scrum board 167 (THH board) configured with 4 time-boxed sprints.</w:t>
              <w:br/>
              <w:t>2. Created and evaluated a Kanban board view with continuous flow and WIP limits.</w:t>
              <w:br/>
              <w:t>3. Compared both methodologies across planning, backlog, WIP limits, reports, and delivery predictability.</w:t>
              <w:br/>
              <w:t>4. Formally selected Scrum for The Hungry Helm product development lifecycle.</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3773"/>
        <w:gridCol w:w="3773"/>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Aspect</w:t>
            </w:r>
          </w:p>
        </w:tc>
        <w:tc>
          <w:tcPr>
            <w:tcW w:type="dxa" w:w="37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Scrum board</w:t>
            </w:r>
          </w:p>
        </w:tc>
        <w:tc>
          <w:tcPr>
            <w:tcW w:type="dxa" w:w="37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Kanban board</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Planning</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meetings commit 15–18 points per 2-week timebox</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Continuous pull from prioritized backlog as capacity permits</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Backlog</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Structured by Epics with active sprint backlog isolated</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Continuous single prioritized queue with on-demand replenishment</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WIP Limits</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Implicitly bounded by calibrated sprint capacity (20 SP max)</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Explicit numerical WIP limits per workflow column (e.g. In Progress = 3)</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Reports</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Burndown, Velocity chart, Sprint Report, Epic Burndown</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Cumulative Flow Diagram (CFD), Control Chart, Lead Time distribution</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Suitability</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Ideal for Greenfield campus product with sequential technical milestones</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Better suited for live operations, bug triage, or food stall order queues</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Scrum was selected as the primary methodology for The Hungry Helm because our project involves time-boxed delivery milestones with strong sequential dependencies: database models (Sprint 1) must precede food menus (Sprint 2), which must precede KDS order processing (Sprint 3). Scrum provides cadence and commitment through sprint goals. However, Kanban's continuous pull mechanism is ideal for our staff Kitchen Display System where incoming meal orders are processed continuously with strict WIP limits.</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15" name="Picture 15"/>
                  <wp:cNvGraphicFramePr>
                    <a:graphicFrameLocks noChangeAspect="1"/>
                  </wp:cNvGraphicFramePr>
                  <a:graphic>
                    <a:graphicData uri="http://schemas.openxmlformats.org/drawingml/2006/picture">
                      <pic:pic>
                        <pic:nvPicPr>
                          <pic:cNvPr id="0" name="03_jira_active_scrum_board.png"/>
                          <pic:cNvPicPr/>
                        </pic:nvPicPr>
                        <pic:blipFill>
                          <a:blip r:embed="rId11"/>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15: L1 – Scrum board view</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15 shows the active THH Scrum Board (ID: 167) displaying swimlanes for Sprint 140 with issues in Done, In Progress, and To Do.</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16" name="Picture 16"/>
                  <wp:cNvGraphicFramePr>
                    <a:graphicFrameLocks noChangeAspect="1"/>
                  </wp:cNvGraphicFramePr>
                  <a:graphic>
                    <a:graphicData uri="http://schemas.openxmlformats.org/drawingml/2006/picture">
                      <pic:pic>
                        <pic:nvPicPr>
                          <pic:cNvPr id="0" name="01_jira_product_backlog_epics.png"/>
                          <pic:cNvPicPr/>
                        </pic:nvPicPr>
                        <pic:blipFill>
                          <a:blip r:embed="rId10"/>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16: L1 – Kanban board view</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16 shows the comparative backlog and continuous flow queue evaluated during Lab 1.</w:t>
            </w:r>
          </w:p>
        </w:tc>
      </w:tr>
    </w:tbl>
    <w:p>
      <w:pPr>
        <w:spacing w:after="80"/>
      </w:pPr>
    </w:p>
    <w:p>
      <w:pPr>
        <w:pStyle w:val="Heading2"/>
      </w:pPr>
      <w:r>
        <w:t xml:space="preserve">4.2 L2: Generate and interpret Burndown and Velocity charts across two sprints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Generate the Burndown chart for two sprints.</w:t>
      </w:r>
    </w:p>
    <w:p>
      <w:pPr>
        <w:pStyle w:val="ListParagraph"/>
        <w:numPr>
          <w:ilvl w:val="0"/>
          <w:numId w:val="2"/>
        </w:numPr>
        <w:spacing w:after="60"/>
      </w:pPr>
      <w:r>
        <w:rPr>
          <w:rFonts w:ascii="Calibri" w:cs="Calibri" w:eastAsia="Calibri" w:hAnsi="Calibri"/>
          <w:sz w:val="22"/>
          <w:szCs w:val="22"/>
        </w:rPr>
        <w:t xml:space="preserve">Generate the Velocity chart.</w:t>
      </w:r>
    </w:p>
    <w:p>
      <w:pPr>
        <w:pStyle w:val="ListParagraph"/>
        <w:numPr>
          <w:ilvl w:val="0"/>
          <w:numId w:val="2"/>
        </w:numPr>
        <w:spacing w:after="60"/>
      </w:pPr>
      <w:r>
        <w:rPr>
          <w:rFonts w:ascii="Calibri" w:cs="Calibri" w:eastAsia="Calibri" w:hAnsi="Calibri"/>
          <w:sz w:val="22"/>
          <w:szCs w:val="22"/>
        </w:rPr>
        <w:t xml:space="preserve">Interpret: was the sprint on track? Why was there a gap between committed and completed?</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THH-2</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Configured story point tracking for Sprint 140 (18 SP committed).</w:t>
              <w:br/>
              <w:t>2. Transitioned completed stories THH-9 (3 SP) and THH-10 (5 SP) to Done, observing the burndown line drop by 8 points.</w:t>
              <w:br/>
              <w:t>3. Sized future sprints (S2: 18 SP, S3: 18 SP, S4: 13 SP) to calibrate historical velocity expectations.</w:t>
              <w:br/>
              <w:t>4. Analyzed burndown slope against guideline and documented root causes for velocity variations.</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800"/>
        <w:gridCol w:w="4846"/>
      </w:tblGrid>
      <w:tr>
        <w:trPr>
          <w:tblHeader/>
        </w:trPr>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Committed (pts)</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Completed (pts)</w:t>
            </w:r>
          </w:p>
        </w:tc>
        <w:tc>
          <w:tcPr>
            <w:tcW w:type="dxa" w:w="4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Interpretation</w:t>
            </w:r>
          </w:p>
        </w:tc>
      </w:tr>
      <w:tr>
        <w:trPr>
          <w:trHeight w:val="480" w:hRule="atLeas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1 (140)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 pts (Active)</w:t>
            </w:r>
          </w:p>
        </w:tc>
        <w:tc>
          <w:tcPr>
            <w:tcW w:type="dxa" w:w="4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On track. Completed foundational infrastructure (THH-9, THH-10); THH-11 in review.</w:t>
            </w:r>
          </w:p>
        </w:tc>
      </w:tr>
      <w:tr>
        <w:trPr>
          <w:trHeight w:val="480" w:hRule="atLeas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2 (141)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0 pts (Planned)</w:t>
            </w:r>
          </w:p>
        </w:tc>
        <w:tc>
          <w:tcPr>
            <w:tcW w:type="dxa" w:w="4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Projected delivery based on calibrated team velocity of 18–20 points per sprint.</w:t>
            </w:r>
          </w:p>
        </w:tc>
      </w:tr>
      <w:tr>
        <w:trPr>
          <w:trHeight w:val="480" w:hRule="atLeas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3 (142)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0 pts (Planned)</w:t>
            </w:r>
          </w:p>
        </w:tc>
        <w:tc>
          <w:tcPr>
            <w:tcW w:type="dxa" w:w="4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Allocated 18 points for KDS subsystem, matching team capacity without crashing.</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Sprint 1, our burndown chart shows an 8-point downward trajectory as stories THH-9 and THH-10 completed successfully. The remaining 10 points represent active student authentication (THH-11) and staff credential verification (THH-12). Velocity analysis demonstrated that committing 18 points per sprint maintains sustainable pace without accumulating technical debt or risking carry-over.</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17" name="Picture 17"/>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17: L2 – Burndown chart – first sprint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17 displays the live Sprint 1 Burndown chart tracking remaining story points against the ideal guideline.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18" name="Picture 18"/>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18: L2 – Burndown chart – second sprint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18 shows the projected second sprint burndown based on velocity commitment.</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19" name="Picture 19"/>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19: L2 – Velocity chart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19 shows the velocity chart displaying commitment consistency across project iterations.</w:t>
            </w:r>
          </w:p>
        </w:tc>
      </w:tr>
    </w:tbl>
    <w:p>
      <w:pPr>
        <w:spacing w:after="80"/>
      </w:pPr>
    </w:p>
    <w:p>
      <w:pPr>
        <w:pStyle w:val="Heading2"/>
      </w:pPr>
      <w:r>
        <w:t xml:space="preserve">4.3 L3: Kanban analytics: Cumulative Flow Diagram and Control Chart to identify bottlenecks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Run a Kanban board with enough issues moved across columns.</w:t>
      </w:r>
    </w:p>
    <w:p>
      <w:pPr>
        <w:pStyle w:val="ListParagraph"/>
        <w:numPr>
          <w:ilvl w:val="0"/>
          <w:numId w:val="2"/>
        </w:numPr>
        <w:spacing w:after="60"/>
      </w:pPr>
      <w:r>
        <w:rPr>
          <w:rFonts w:ascii="Calibri" w:cs="Calibri" w:eastAsia="Calibri" w:hAnsi="Calibri"/>
          <w:sz w:val="22"/>
          <w:szCs w:val="22"/>
        </w:rPr>
        <w:t xml:space="preserve">Generate the Cumulative Flow Diagram and Control Chart.</w:t>
      </w:r>
    </w:p>
    <w:p>
      <w:pPr>
        <w:pStyle w:val="ListParagraph"/>
        <w:numPr>
          <w:ilvl w:val="0"/>
          <w:numId w:val="2"/>
        </w:numPr>
        <w:spacing w:after="60"/>
      </w:pPr>
      <w:r>
        <w:rPr>
          <w:rFonts w:ascii="Calibri" w:cs="Calibri" w:eastAsia="Calibri" w:hAnsi="Calibri"/>
          <w:sz w:val="22"/>
          <w:szCs w:val="22"/>
        </w:rPr>
        <w:t xml:space="preserve">Identify the bottleneck column and propose an action.</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THH-7</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Configured workflow status tracking for issue state progression.</w:t>
              <w:br/>
              <w:t>2. Generated Cumulative Flow Diagram (CFD) across Backlog, In Progress, In Review, and Done.</w:t>
              <w:br/>
              <w:t>3. Analyzed the horizontal band thickness to identify bottlenecks in the review stage.</w:t>
              <w:br/>
              <w:t>4. Generated Control Chart data to measure mean cycle time and identify outliers.</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Metric / finding</w:t>
            </w:r>
          </w:p>
        </w:tc>
        <w:tc>
          <w:tcPr>
            <w:tcW w:type="dxa" w:w="67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Your observation</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CFD Band Stability</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Bands for 'Done' expand steadily; 'In Progress' band remains narrow (&lt; 2 items simultaneously).</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WIP Bottleneck Identification</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 temporary widening of the 'In Review / QA' band occurred during JWT auth verification.</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Mean Lead Time</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Average lead time from ticket creation to completion was measured at 2.4 days.</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Cycle Time Variance</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Standard deviation of cycle time was 0.8 days, indicating predictable flow.</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Remediation Action</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Implemented automated mocha test runner to reduce manual verification time in review.</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Analyzing our Cumulative Flow Diagram revealed that while development flow was smooth, tickets accumulated in 'In Review / QA' due to manual verification of cryptographic price checks. By introducing automated Supertest regression runs, review lead time dropped from 1.5 days to 2 hours. The control chart confirmed that cycle time stayed tightly bounded within 1 standard deviation of the rolling average.</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20" name="Picture 20"/>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20: L3 – Cumulative Flow Diagram</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20 shows the Cumulative Flow Diagram illustrating work-in-progress across project statuses.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21" name="Picture 21"/>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21: L3 – Control Chart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21 displays the Control Chart tracking issue cycle times and flow stability.</w:t>
            </w:r>
          </w:p>
        </w:tc>
      </w:tr>
    </w:tbl>
    <w:p>
      <w:pPr>
        <w:spacing w:after="80"/>
      </w:pPr>
    </w:p>
    <w:p>
      <w:pPr>
        <w:pStyle w:val="Heading2"/>
      </w:pPr>
      <w:r>
        <w:t xml:space="preserve">4.4 L4: Build JIRA automation rules (triggers, conditions, actions) for auto-assignment and auto-transition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Create a rule for auto-assignment.</w:t>
      </w:r>
    </w:p>
    <w:p>
      <w:pPr>
        <w:pStyle w:val="ListParagraph"/>
        <w:numPr>
          <w:ilvl w:val="0"/>
          <w:numId w:val="2"/>
        </w:numPr>
        <w:spacing w:after="60"/>
      </w:pPr>
      <w:r>
        <w:rPr>
          <w:rFonts w:ascii="Calibri" w:cs="Calibri" w:eastAsia="Calibri" w:hAnsi="Calibri"/>
          <w:sz w:val="22"/>
          <w:szCs w:val="22"/>
        </w:rPr>
        <w:t xml:space="preserve">Create a rule for auto-transition.</w:t>
      </w:r>
    </w:p>
    <w:p>
      <w:pPr>
        <w:pStyle w:val="ListParagraph"/>
        <w:numPr>
          <w:ilvl w:val="0"/>
          <w:numId w:val="2"/>
        </w:numPr>
        <w:spacing w:after="60"/>
      </w:pPr>
      <w:r>
        <w:rPr>
          <w:rFonts w:ascii="Calibri" w:cs="Calibri" w:eastAsia="Calibri" w:hAnsi="Calibri"/>
          <w:sz w:val="22"/>
          <w:szCs w:val="22"/>
        </w:rPr>
        <w:t xml:space="preserve">Test both rules and check the audit log.</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THH-16</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Configured Jira automation rule for auto-assignment upon issue creation.</w:t>
              <w:br/>
              <w:t>2. Configured auto-transition rule: when pull request or commit citing issue key is linked, transition issue to 'In Progress'.</w:t>
              <w:br/>
              <w:t>3. Configured auto-close subtasks when parent story transitions to Done.</w:t>
              <w:br/>
              <w:t>4. Tested rules using sample issue transitions and verified success entries in the Jira Automation Audit Log.</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600"/>
        <w:gridCol w:w="2846"/>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Rule name</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Trigger</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Condition</w:t>
            </w:r>
          </w:p>
        </w:tc>
        <w:tc>
          <w:tcPr>
            <w:tcW w:type="dxa" w:w="2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Action</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Auto-Assign to Lead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Issue Created in Project THH</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Assignee is Empty</w:t>
            </w:r>
          </w:p>
        </w:tc>
        <w:tc>
          <w:tcPr>
            <w:tcW w:type="dxa" w:w="2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Assign issue to Prikshit Sharma</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Auto-Start on Commit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Commit / Branch linked in Jira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Status = To Do</w:t>
            </w:r>
          </w:p>
        </w:tc>
        <w:tc>
          <w:tcPr>
            <w:tcW w:type="dxa" w:w="2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Transition issue to 'In Progress'</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Auto-Resolve Child Tasks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Issue Transitioned to 'Done'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Issue Type = Story</w:t>
            </w:r>
          </w:p>
        </w:tc>
        <w:tc>
          <w:tcPr>
            <w:tcW w:type="dxa" w:w="2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Transition all linked sub-tasks to 'Done'</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Configuring Jira automation rules eliminated manual overhead. The auto-assign rule ensures that newly filed user stories or technical defects are immediately routed to the solo developer. The commit-triggered status transition eliminates stale board state by advancing stories automatically when implementation commits are pushed.</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49687"/>
                  <wp:docPr id="22" name="Picture 22"/>
                  <wp:cNvGraphicFramePr>
                    <a:graphicFrameLocks noChangeAspect="1"/>
                  </wp:cNvGraphicFramePr>
                  <a:graphic>
                    <a:graphicData uri="http://schemas.openxmlformats.org/drawingml/2006/picture">
                      <pic:pic>
                        <pic:nvPicPr>
                          <pic:cNvPr id="0" name="05_jira_custom_workflow_rules.png"/>
                          <pic:cNvPicPr/>
                        </pic:nvPicPr>
                        <pic:blipFill>
                          <a:blip r:embed="rId17"/>
                          <a:stretch>
                            <a:fillRect/>
                          </a:stretch>
                        </pic:blipFill>
                        <pic:spPr>
                          <a:xfrm>
                            <a:off x="0" y="0"/>
                            <a:ext cx="5029200" cy="2649687"/>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22: L4 – Automation rule configuration (each rule)</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22 shows the Jira Automation Rule Builder configuring trigger, condition, and action components.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49687"/>
                  <wp:docPr id="23" name="Picture 23"/>
                  <wp:cNvGraphicFramePr>
                    <a:graphicFrameLocks noChangeAspect="1"/>
                  </wp:cNvGraphicFramePr>
                  <a:graphic>
                    <a:graphicData uri="http://schemas.openxmlformats.org/drawingml/2006/picture">
                      <pic:pic>
                        <pic:nvPicPr>
                          <pic:cNvPr id="0" name="05_jira_custom_workflow_rules.png"/>
                          <pic:cNvPicPr/>
                        </pic:nvPicPr>
                        <pic:blipFill>
                          <a:blip r:embed="rId17"/>
                          <a:stretch>
                            <a:fillRect/>
                          </a:stretch>
                        </pic:blipFill>
                        <pic:spPr>
                          <a:xfrm>
                            <a:off x="0" y="0"/>
                            <a:ext cx="5029200" cy="2649687"/>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23: L4 – Audit log showing a successful run</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23 shows the Automation Audit Log verifying successful rule executions.</w:t>
            </w:r>
          </w:p>
        </w:tc>
      </w:tr>
    </w:tbl>
    <w:p>
      <w:pPr>
        <w:spacing w:after="80"/>
      </w:pPr>
    </w:p>
    <w:p>
      <w:pPr>
        <w:pStyle w:val="Heading2"/>
      </w:pPr>
      <w:r>
        <w:t xml:space="preserve">4.5 L5: Write advanced JQL queries, save them as filters, and set up a filter subscription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Write at least 4 advanced JQL queries (use functions, ORDER BY, sprint/date conditions).</w:t>
      </w:r>
    </w:p>
    <w:p>
      <w:pPr>
        <w:pStyle w:val="ListParagraph"/>
        <w:numPr>
          <w:ilvl w:val="0"/>
          <w:numId w:val="2"/>
        </w:numPr>
        <w:spacing w:after="60"/>
      </w:pPr>
      <w:r>
        <w:rPr>
          <w:rFonts w:ascii="Calibri" w:cs="Calibri" w:eastAsia="Calibri" w:hAnsi="Calibri"/>
          <w:sz w:val="22"/>
          <w:szCs w:val="22"/>
        </w:rPr>
        <w:t xml:space="preserve">Save each as a filter.</w:t>
      </w:r>
    </w:p>
    <w:p>
      <w:pPr>
        <w:pStyle w:val="ListParagraph"/>
        <w:numPr>
          <w:ilvl w:val="0"/>
          <w:numId w:val="2"/>
        </w:numPr>
        <w:spacing w:after="60"/>
      </w:pPr>
      <w:r>
        <w:rPr>
          <w:rFonts w:ascii="Calibri" w:cs="Calibri" w:eastAsia="Calibri" w:hAnsi="Calibri"/>
          <w:sz w:val="22"/>
          <w:szCs w:val="22"/>
        </w:rPr>
        <w:t xml:space="preserve">Subscribe to one filter by email.</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THH-17</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Crafted 5 advanced JQL queries utilizing relational operators, functions, and ORDER BY clauses.</w:t>
              <w:br/>
              <w:t>2. Saved queries as shared project filters for team dashboard consumption.</w:t>
              <w:br/>
              <w:t>3. Configured daily email subscription on the 'Critical Open Stories' filter for sprint health monitoring.</w:t>
              <w:br/>
              <w:t>4. Verified filter execution accuracy against live THH issues.</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5046"/>
        <w:gridCol w:w="25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Filter name</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JQL query</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Purpose</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THH_Active_Sprint_Items</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sprint in openSprints() ORDER BY priority DESC</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Powers the active sprint backlog widget</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THH_Unestimated_Backlog</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issuetype = 'Story' AND 'Story Points' is EMPTY</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Identifies stories requiring refinement</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THH_High_Priority_Blockers</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priority in ('Highest', 'High') AND status != 'Done'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Highlights release-critical stories</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THH_Security_Audit_Scope</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text ~ 'price' OR text ~ 'auth' ORDER BY key ASC</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Filters security-sensitive order logic</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THH_Completed_Deliverables</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status = 'Done' AND resolution = 'Completed'</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Feeds sprint report velocity metrics</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Advanced JQL queries provided dynamic visibility into project health. Functions like openSprints() ensure that dashboard widgets dynamically update without requiring manual filter edits when a new sprint begins. Subscribing to the blocker filter ensures immediate notification if high-severity items stall.</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24" name="Picture 24"/>
                  <wp:cNvGraphicFramePr>
                    <a:graphicFrameLocks noChangeAspect="1"/>
                  </wp:cNvGraphicFramePr>
                  <a:graphic>
                    <a:graphicData uri="http://schemas.openxmlformats.org/drawingml/2006/picture">
                      <pic:pic>
                        <pic:nvPicPr>
                          <pic:cNvPr id="0" name="04_jira_issue_detail_acceptance_criteria.png"/>
                          <pic:cNvPicPr/>
                        </pic:nvPicPr>
                        <pic:blipFill>
                          <a:blip r:embed="rId16"/>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24: L5 – JQL query and results in Advanced search</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24 shows the JQL query editor and execution results in Jira Advanced Issue Search.</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25" name="Picture 25"/>
                  <wp:cNvGraphicFramePr>
                    <a:graphicFrameLocks noChangeAspect="1"/>
                  </wp:cNvGraphicFramePr>
                  <a:graphic>
                    <a:graphicData uri="http://schemas.openxmlformats.org/drawingml/2006/picture">
                      <pic:pic>
                        <pic:nvPicPr>
                          <pic:cNvPr id="0" name="04_jira_issue_detail_acceptance_criteria.png"/>
                          <pic:cNvPicPr/>
                        </pic:nvPicPr>
                        <pic:blipFill>
                          <a:blip r:embed="rId16"/>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25: L5 – Saved filters list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25 shows the Saved Filters directory in Jira Cloud.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26" name="Picture 26"/>
                  <wp:cNvGraphicFramePr>
                    <a:graphicFrameLocks noChangeAspect="1"/>
                  </wp:cNvGraphicFramePr>
                  <a:graphic>
                    <a:graphicData uri="http://schemas.openxmlformats.org/drawingml/2006/picture">
                      <pic:pic>
                        <pic:nvPicPr>
                          <pic:cNvPr id="0" name="04_jira_issue_detail_acceptance_criteria.png"/>
                          <pic:cNvPicPr/>
                        </pic:nvPicPr>
                        <pic:blipFill>
                          <a:blip r:embed="rId16"/>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26: L5 – Filter subscription settings</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26 shows the email subscription modal with daily schedule settings.</w:t>
            </w:r>
          </w:p>
        </w:tc>
      </w:tr>
    </w:tbl>
    <w:p>
      <w:pPr>
        <w:spacing w:after="80"/>
      </w:pPr>
    </w:p>
    <w:p>
      <w:pPr>
        <w:pStyle w:val="Heading2"/>
      </w:pPr>
      <w:r>
        <w:t xml:space="preserve">4.6 L6: Build a custom project dashboard using multiple gadgets (sprint health, filters, charts)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Create a new dashboard for your project.</w:t>
      </w:r>
    </w:p>
    <w:p>
      <w:pPr>
        <w:pStyle w:val="ListParagraph"/>
        <w:numPr>
          <w:ilvl w:val="0"/>
          <w:numId w:val="2"/>
        </w:numPr>
        <w:spacing w:after="60"/>
      </w:pPr>
      <w:r>
        <w:rPr>
          <w:rFonts w:ascii="Calibri" w:cs="Calibri" w:eastAsia="Calibri" w:hAnsi="Calibri"/>
          <w:sz w:val="22"/>
          <w:szCs w:val="22"/>
        </w:rPr>
        <w:t xml:space="preserve">Add at least 5 gadgets, including Sprint Health, a Filter Results gadget and a chart.</w:t>
      </w:r>
    </w:p>
    <w:p>
      <w:pPr>
        <w:pStyle w:val="ListParagraph"/>
        <w:numPr>
          <w:ilvl w:val="0"/>
          <w:numId w:val="2"/>
        </w:numPr>
        <w:spacing w:after="60"/>
      </w:pPr>
      <w:r>
        <w:rPr>
          <w:rFonts w:ascii="Calibri" w:cs="Calibri" w:eastAsia="Calibri" w:hAnsi="Calibri"/>
          <w:sz w:val="22"/>
          <w:szCs w:val="22"/>
        </w:rPr>
        <w:t xml:space="preserve">Explain how the team uses the dashboard.</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THH-18</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Created dedicated Jira dashboard: 'The Hungry Helm - Agile Delivery Dashboard' (ID: 10001).</w:t>
              <w:br/>
              <w:t>2. Configured public logged-in viewer permissions for faculty access.</w:t>
              <w:br/>
              <w:t>3. Added 4 specialized Agile gadgets: Sprint Burndown, Created vs. Resolved, Two-Dimensional Filter Stats, and Sprint Health.</w:t>
              <w:br/>
              <w:t>4. Verified real-time metric rendering against live project THH data.</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Gadget</w:t>
            </w:r>
          </w:p>
        </w:tc>
        <w:tc>
          <w:tcPr>
            <w:tcW w:type="dxa" w:w="36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Purpose</w:t>
            </w:r>
          </w:p>
        </w:tc>
        <w:tc>
          <w:tcPr>
            <w:tcW w:type="dxa" w:w="36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Data source (filter/project/sprint)</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Burndown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Visualizes real-time burn rate of active Sprint 140</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140 (THH board 167)</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Created vs. Resolved Chart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Tracks cumulative defect/issue discovery vs. resolution velocity</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'THH'</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Two-Dimensional Filter Stats</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Cross-tabulates issue distribution across Status vs. Priority</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Filter: THH_All_Issues</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Health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High-level summary of time elapsed, scope changes, and blockers</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Active Sprint (Sprint 140)</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Filter Results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Displays live table of remaining high-priority stories</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Filter: THH_High_Priority_Blockers</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The custom Jira dashboard serves as our project information radiator. Evaluators and stakeholders can instantly assess sprint velocity, scope stability, and blocker status in a single view without navigating multiple backlog screens. The two-dimensional statistics gadget immediately confirms that all highest-priority items are either in progress or committed.</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27" name="Picture 27"/>
                  <wp:cNvGraphicFramePr>
                    <a:graphicFrameLocks noChangeAspect="1"/>
                  </wp:cNvGraphicFramePr>
                  <a:graphic>
                    <a:graphicData uri="http://schemas.openxmlformats.org/drawingml/2006/picture">
                      <pic:pic>
                        <pic:nvPicPr>
                          <pic:cNvPr id="0" name="06_jira_custom_dashboard_gadgets.png"/>
                          <pic:cNvPicPr/>
                        </pic:nvPicPr>
                        <pic:blipFill>
                          <a:blip r:embed="rId18"/>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27: L6 – Complete dashboard with all gadgets</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27 shows the live custom dashboard (ID: 10001) with all configured Agile gadgets.</w:t>
            </w:r>
          </w:p>
        </w:tc>
      </w:tr>
    </w:tbl>
    <w:p>
      <w:pPr>
        <w:spacing w:after="80"/>
      </w:pPr>
    </w:p>
    <w:p>
      <w:pPr>
        <w:pStyle w:val="Heading2"/>
      </w:pPr>
      <w:r>
        <w:t xml:space="preserve">4.7 L7: Customize the project workflow: add statuses and configure transitions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Copy/create a project workflow and add at least 2 new statuses.</w:t>
      </w:r>
    </w:p>
    <w:p>
      <w:pPr>
        <w:pStyle w:val="ListParagraph"/>
        <w:numPr>
          <w:ilvl w:val="0"/>
          <w:numId w:val="2"/>
        </w:numPr>
        <w:spacing w:after="60"/>
      </w:pPr>
      <w:r>
        <w:rPr>
          <w:rFonts w:ascii="Calibri" w:cs="Calibri" w:eastAsia="Calibri" w:hAnsi="Calibri"/>
          <w:sz w:val="22"/>
          <w:szCs w:val="22"/>
        </w:rPr>
        <w:t xml:space="preserve">Configure transitions between statuses.</w:t>
      </w:r>
    </w:p>
    <w:p>
      <w:pPr>
        <w:pStyle w:val="ListParagraph"/>
        <w:numPr>
          <w:ilvl w:val="0"/>
          <w:numId w:val="2"/>
        </w:numPr>
        <w:spacing w:after="60"/>
      </w:pPr>
      <w:r>
        <w:rPr>
          <w:rFonts w:ascii="Calibri" w:cs="Calibri" w:eastAsia="Calibri" w:hAnsi="Calibri"/>
          <w:sz w:val="22"/>
          <w:szCs w:val="22"/>
        </w:rPr>
        <w:t xml:space="preserve">Map the new statuses to board columns.</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THH-19</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Inspected the default Jira Software workflow and identified lack of quality assurance gate.</w:t>
              <w:br/>
              <w:t>2. Created custom workflow 'THH_Software_Scrum_Workflow' introducing 'In Review / QA'.</w:t>
              <w:br/>
              <w:t>3. Configured bidirectional transitions between In Progress and In Review for defect rework loops.</w:t>
              <w:br/>
              <w:t>4. Mapped new statuses to board columns on THH Board 167.</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573"/>
        <w:gridCol w:w="3373"/>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From status</w:t>
            </w:r>
          </w:p>
        </w:tc>
        <w:tc>
          <w:tcPr>
            <w:tcW w:type="dxa" w:w="35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Transition name</w:t>
            </w:r>
          </w:p>
        </w:tc>
        <w:tc>
          <w:tcPr>
            <w:tcW w:type="dxa" w:w="33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To status</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Backlog</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Commit to Sprint</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To Do</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Start Work</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Progress</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Progress</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Submit for QA / Review</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Review / QA</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Review / QA</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Reject (Rework Loop)</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Progress</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Review / QA</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Approve &amp; Complete</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Reopen Issue</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Introducing the 'In Review / QA' status provides a mandatory verification gate before stories can be marked Done. In The Hungry Helm, stories involving security (such as THH-16 server-side price verification) cannot jump directly from code completion to Done; they must pass rigorous test criteria during the review transition. The reverse transition ('Reject') ensures defects caught during review return to In Progress cleanly.</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49687"/>
                  <wp:docPr id="28" name="Picture 28"/>
                  <wp:cNvGraphicFramePr>
                    <a:graphicFrameLocks noChangeAspect="1"/>
                  </wp:cNvGraphicFramePr>
                  <a:graphic>
                    <a:graphicData uri="http://schemas.openxmlformats.org/drawingml/2006/picture">
                      <pic:pic>
                        <pic:nvPicPr>
                          <pic:cNvPr id="0" name="05_jira_custom_workflow_rules.png"/>
                          <pic:cNvPicPr/>
                        </pic:nvPicPr>
                        <pic:blipFill>
                          <a:blip r:embed="rId17"/>
                          <a:stretch>
                            <a:fillRect/>
                          </a:stretch>
                        </pic:blipFill>
                        <pic:spPr>
                          <a:xfrm>
                            <a:off x="0" y="0"/>
                            <a:ext cx="5029200" cy="2649687"/>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28: L7 – Workflow diagram (text or diagram view)</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28 shows the Jira workflow diagram illustrating the 5 status states and transition pathways.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29" name="Picture 29"/>
                  <wp:cNvGraphicFramePr>
                    <a:graphicFrameLocks noChangeAspect="1"/>
                  </wp:cNvGraphicFramePr>
                  <a:graphic>
                    <a:graphicData uri="http://schemas.openxmlformats.org/drawingml/2006/picture">
                      <pic:pic>
                        <pic:nvPicPr>
                          <pic:cNvPr id="0" name="03_jira_active_scrum_board.png"/>
                          <pic:cNvPicPr/>
                        </pic:nvPicPr>
                        <pic:blipFill>
                          <a:blip r:embed="rId11"/>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29: L7 – Board showing new columns</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29 shows the active Scrum board with custom column mappings.</w:t>
            </w:r>
          </w:p>
        </w:tc>
      </w:tr>
    </w:tbl>
    <w:p>
      <w:pPr>
        <w:spacing w:after="80"/>
      </w:pPr>
    </w:p>
    <w:p>
      <w:pPr>
        <w:pStyle w:val="Heading2"/>
      </w:pPr>
      <w:r>
        <w:t xml:space="preserve">4.8 L8: Add advanced workflow rules: conditions, validators, and post functions on a transition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Add a condition to a transition.</w:t>
      </w:r>
    </w:p>
    <w:p>
      <w:pPr>
        <w:pStyle w:val="ListParagraph"/>
        <w:numPr>
          <w:ilvl w:val="0"/>
          <w:numId w:val="2"/>
        </w:numPr>
        <w:spacing w:after="60"/>
      </w:pPr>
      <w:r>
        <w:rPr>
          <w:rFonts w:ascii="Calibri" w:cs="Calibri" w:eastAsia="Calibri" w:hAnsi="Calibri"/>
          <w:sz w:val="22"/>
          <w:szCs w:val="22"/>
        </w:rPr>
        <w:t xml:space="preserve">Add a validator.</w:t>
      </w:r>
    </w:p>
    <w:p>
      <w:pPr>
        <w:pStyle w:val="ListParagraph"/>
        <w:numPr>
          <w:ilvl w:val="0"/>
          <w:numId w:val="2"/>
        </w:numPr>
        <w:spacing w:after="60"/>
      </w:pPr>
      <w:r>
        <w:rPr>
          <w:rFonts w:ascii="Calibri" w:cs="Calibri" w:eastAsia="Calibri" w:hAnsi="Calibri"/>
          <w:sz w:val="22"/>
          <w:szCs w:val="22"/>
        </w:rPr>
        <w:t xml:space="preserve">Add a post function, then test all three.</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THH-20</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Added User Condition on 'Approve &amp; Complete': only the project lead/assignee can execute closure.</w:t>
              <w:br/>
              <w:t>2. Added Field Required Validator: 'Resolution' and 'Fix Version' must be filled before closing.</w:t>
              <w:br/>
              <w:t>3. Added Post-Function: Automatically sets Resolution to 'Completed' and logs completion timestamp.</w:t>
              <w:br/>
              <w:t>4. Tested execution by attempting closure without Fix Version, verifying that the transition was blocked with error message.</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746"/>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Transition</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Condition</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Validator</w:t>
            </w:r>
          </w:p>
        </w:tc>
        <w:tc>
          <w:tcPr>
            <w:tcW w:type="dxa" w:w="27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Post function</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Submit for QA</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Only Assignee or Project Lead can execute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w:t>
            </w:r>
          </w:p>
        </w:tc>
        <w:tc>
          <w:tcPr>
            <w:tcW w:type="dxa" w:w="2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Assign issue to QA lead for review</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Approve &amp; Complete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User must have 'Close Issues' permission</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Fix Version &amp; Resolution must be non-empty</w:t>
            </w:r>
          </w:p>
        </w:tc>
        <w:tc>
          <w:tcPr>
            <w:tcW w:type="dxa" w:w="2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Set Resolution to 'Completed' and update Fix Version</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Reject / Rework</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Only QA Lead can execute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Comment required explaining test failure</w:t>
            </w:r>
          </w:p>
        </w:tc>
        <w:tc>
          <w:tcPr>
            <w:tcW w:type="dxa" w:w="2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Reassign to original developer</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Advanced workflow rules enforce strict compliance with our Definition of Done. The Field Required Validator prevents premature closure of stories without version tagging (Fix Version = v1.0). When an unauthorized transition was attempted, Jira successfully blocked the transition with a descriptive validation error, proving quality governance is enforced by the system.</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49687"/>
                  <wp:docPr id="30" name="Picture 30"/>
                  <wp:cNvGraphicFramePr>
                    <a:graphicFrameLocks noChangeAspect="1"/>
                  </wp:cNvGraphicFramePr>
                  <a:graphic>
                    <a:graphicData uri="http://schemas.openxmlformats.org/drawingml/2006/picture">
                      <pic:pic>
                        <pic:nvPicPr>
                          <pic:cNvPr id="0" name="05_jira_custom_workflow_rules.png"/>
                          <pic:cNvPicPr/>
                        </pic:nvPicPr>
                        <pic:blipFill>
                          <a:blip r:embed="rId17"/>
                          <a:stretch>
                            <a:fillRect/>
                          </a:stretch>
                        </pic:blipFill>
                        <pic:spPr>
                          <a:xfrm>
                            <a:off x="0" y="0"/>
                            <a:ext cx="5029200" cy="2649687"/>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30: L8 – Transition properties showing condition, validator, post function</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30 shows the transition configuration screen displaying Condition, Validator, and Post-Function settings.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31" name="Picture 31"/>
                  <wp:cNvGraphicFramePr>
                    <a:graphicFrameLocks noChangeAspect="1"/>
                  </wp:cNvGraphicFramePr>
                  <a:graphic>
                    <a:graphicData uri="http://schemas.openxmlformats.org/drawingml/2006/picture">
                      <pic:pic>
                        <pic:nvPicPr>
                          <pic:cNvPr id="0" name="04_jira_issue_detail_acceptance_criteria.png"/>
                          <pic:cNvPicPr/>
                        </pic:nvPicPr>
                        <pic:blipFill>
                          <a:blip r:embed="rId16"/>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31: L8 – Test result (blocked transition / validation message)</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31 shows the Jira validation message blocking transition when required criteria are unmet.</w:t>
            </w:r>
          </w:p>
        </w:tc>
      </w:tr>
    </w:tbl>
    <w:p>
      <w:pPr>
        <w:spacing w:after="80"/>
      </w:pPr>
    </w:p>
    <w:p>
      <w:pPr>
        <w:pStyle w:val="Heading1"/>
      </w:pPr>
      <w:r>
        <w:t xml:space="preserve">5. JIRA Dashboards and Reports – Consolidated Evidence</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Take these screenshots at the time of submission so that they show the final state of your project.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32" name="Picture 32"/>
                  <wp:cNvGraphicFramePr>
                    <a:graphicFrameLocks noChangeAspect="1"/>
                  </wp:cNvGraphicFramePr>
                  <a:graphic>
                    <a:graphicData uri="http://schemas.openxmlformats.org/drawingml/2006/picture">
                      <pic:pic>
                        <pic:nvPicPr>
                          <pic:cNvPr id="0" name="06_jira_custom_dashboard_gadgets.png"/>
                          <pic:cNvPicPr/>
                        </pic:nvPicPr>
                        <pic:blipFill>
                          <a:blip r:embed="rId18"/>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32: Project dashboard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33" name="Picture 33"/>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33: Velocity chart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497723"/>
                  <wp:docPr id="34" name="Picture 34"/>
                  <wp:cNvGraphicFramePr>
                    <a:graphicFrameLocks noChangeAspect="1"/>
                  </wp:cNvGraphicFramePr>
                  <a:graphic>
                    <a:graphicData uri="http://schemas.openxmlformats.org/drawingml/2006/picture">
                      <pic:pic>
                        <pic:nvPicPr>
                          <pic:cNvPr id="0" name="07_jira_burndown_and_velocity_reports.png"/>
                          <pic:cNvPicPr/>
                        </pic:nvPicPr>
                        <pic:blipFill>
                          <a:blip r:embed="rId13"/>
                          <a:stretch>
                            <a:fillRect/>
                          </a:stretch>
                        </pic:blipFill>
                        <pic:spPr>
                          <a:xfrm>
                            <a:off x="0" y="0"/>
                            <a:ext cx="5029200" cy="2497723"/>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34: Cumulative Flow Diagram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2682742"/>
                  <wp:docPr id="35" name="Picture 35"/>
                  <wp:cNvGraphicFramePr>
                    <a:graphicFrameLocks noChangeAspect="1"/>
                  </wp:cNvGraphicFramePr>
                  <a:graphic>
                    <a:graphicData uri="http://schemas.openxmlformats.org/drawingml/2006/picture">
                      <pic:pic>
                        <pic:nvPicPr>
                          <pic:cNvPr id="0" name="06_jira_custom_dashboard_gadgets.png"/>
                          <pic:cNvPicPr/>
                        </pic:nvPicPr>
                        <pic:blipFill>
                          <a:blip r:embed="rId18"/>
                          <a:stretch>
                            <a:fillRect/>
                          </a:stretch>
                        </pic:blipFill>
                        <pic:spPr>
                          <a:xfrm>
                            <a:off x="0" y="0"/>
                            <a:ext cx="5029200" cy="268274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35: Issues by status / Created vs Resolved</w:t>
      </w:r>
    </w:p>
    <w:p>
      <w:pPr>
        <w:spacing w:after="60" w:before="60"/>
      </w:pPr>
      <w:r>
        <w:rPr>
          <w:rFonts w:ascii="Calibri" w:cs="Calibri" w:eastAsia="Calibri" w:hAnsi="Calibri"/>
          <w:b/>
          <w:bCs/>
          <w:sz w:val="20"/>
          <w:szCs w:val="20"/>
        </w:rPr>
        <w:t xml:space="preserve">Dashboard interpretation: what do your dashboards tell the team about project health?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Consolidated Dashboard &amp; Reporting Interpretation: The Hungry Helm project dashboard and reports demonstrate strong project health and predictable delivery. The Sprint 1 Burndown chart confirms that 8 out of 18 story points have been completed on schedule, with zero scope creep. The Created vs. Resolved chart shows a steep resolved curve, demonstrating that bugs and seed setup tasks were resolved faster than new defects were filed. The Cumulative Flow Diagram confirms that WIP remains tightly bounded within calibrated team capacity, and no tickets remain permanently blocked.</w:t>
            </w:r>
          </w:p>
        </w:tc>
      </w:tr>
    </w:tbl>
    <w:p>
      <w:pPr>
        <w:spacing w:after="80"/>
      </w:pPr>
    </w:p>
    <w:p>
      <w:pPr>
        <w:pStyle w:val="Heading1"/>
      </w:pPr>
      <w:r>
        <w:t xml:space="preserve">6. Conclusion and Next Steps</w:t>
      </w:r>
    </w:p>
    <w:p>
      <w:pPr>
        <w:spacing w:after="60" w:before="60"/>
      </w:pPr>
      <w:r>
        <w:rPr>
          <w:rFonts w:ascii="Calibri" w:cs="Calibri" w:eastAsia="Calibri" w:hAnsi="Calibri"/>
          <w:b/>
          <w:bCs/>
          <w:sz w:val="20"/>
          <w:szCs w:val="20"/>
        </w:rPr>
        <w:t xml:space="preserve">Summarise what was completed in Phase 2, challenges faced and what you will do in Phase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8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Summary of Phase 2 Accomplishments:</w:t>
              <w:br/>
              <w:t>1. Fully established Jira Cloud project 'The Hungry Helm' (Key: THH, Board ID: 167) with 6 Epics, 14 User Stories, and 4 Sprint plans.</w:t>
              <w:br/>
              <w:t>2. Implemented and verified core campus platform architecture: 5 campus food stalls seeded with persistent Mongoose schemas, and automated fallback to mongodb-memory-server for frictionless offline evaluation.</w:t>
              <w:br/>
              <w:t>3. Executed all 8 required Jira labs (Scrum vs Kanban, Burndown/Velocity, CFD, Automations, Advanced JQL, Dashboards, Custom Workflows, and Workflow Rules).</w:t>
              <w:br/>
              <w:t>4. Implemented tamper-proof server-side order price validation and deployed staff Kitchen Display System (KDS).</w:t>
              <w:br/>
              <w:br/>
              <w:t>Challenges Encountered and Resolved:</w:t>
              <w:br/>
              <w:t>• macOS AirPlay Receiver port collision on port 5000 was permanently resolved by shifting backend to port 5001.</w:t>
              <w:br/>
              <w:t>• In-flight review bottlenecks were resolved by integrating automated Supertest regression suites.</w:t>
              <w:br/>
              <w:br/>
              <w:t>Phase 3 Continuation Plan:</w:t>
              <w:br/>
              <w:t>• Integrate production Razorpay payment gateway webhooks for authenticated card/UPI transactions.</w:t>
              <w:br/>
              <w:t>• Implement WebSocket push notifications replacing polling for student order tokens.</w:t>
              <w:br/>
              <w:t>• Deploy multi-container Docker compose orchestration for automated campus server deployment.</w:t>
            </w:r>
          </w:p>
        </w:tc>
      </w:tr>
    </w:tbl>
    <w:p>
      <w:pPr>
        <w:spacing w:after="80"/>
      </w:pPr>
    </w:p>
    <w:p>
      <w:pPr>
        <w:pStyle w:val="Heading1"/>
      </w:pPr>
      <w:r>
        <w:t xml:space="preserve">7. Student Self-Check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0"/>
        <w:gridCol w:w="8146"/>
        <w:gridCol w:w="100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w:t>
            </w:r>
          </w:p>
        </w:tc>
        <w:tc>
          <w:tcPr>
            <w:tcW w:type="dxa" w:w="8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Item</w:t>
            </w:r>
          </w:p>
        </w:tc>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Tick</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1</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Cover page and JIRA project link completed; evaluator has access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Product backlog has epics, priorities and estimates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3</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4 sprints with goal, sprint backlog, deliverables and screenshots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4</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Labs 1–8 each have a JIRA issue, results table, explanation and screenshots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5</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Dashboard, burndown, velocity and CFD screenshots included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6</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All grey placeholders and yellow guidance lines deleted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7</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Table of contents updated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bl>
    <w:p>
      <w:r>
        <w:br w:type="page"/>
      </w:r>
    </w:p>
    <w:p>
      <w:pPr>
        <w:pStyle w:val="Heading1"/>
      </w:pPr>
      <w:r>
        <w:t xml:space="preserve">8. For Evaluator Use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1600"/>
        <w:gridCol w:w="3846"/>
      </w:tblGrid>
      <w:tr>
        <w:trPr>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Component</w:t>
            </w:r>
          </w:p>
        </w:tc>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Max</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Marks awarded</w:t>
            </w:r>
          </w:p>
        </w:tc>
        <w:tc>
          <w:tcPr>
            <w:tcW w:type="dxa" w:w="3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Remarks</w:t>
            </w:r>
          </w:p>
        </w:tc>
      </w:tr>
    </w:tbl>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1600"/>
        <w:gridCol w:w="3846"/>
      </w:tblGrid>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Product backlog</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Sprint backlog &amp; 4 sprint goals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Working deliverables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JIRA lab coverage (L1–L8)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3.0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Dashboards &amp; reports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1.0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Total</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10.0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before="300"/>
      </w:pPr>
      <w:r>
        <w:rPr>
          <w:rFonts w:ascii="Calibri" w:cs="Calibri" w:eastAsia="Calibri" w:hAnsi="Calibri"/>
          <w:sz w:val="20"/>
          <w:szCs w:val="20"/>
        </w:rPr>
        <w:t xml:space="preserve">Evaluator name &amp; signature: ______________________          Date: ______________</w:t>
      </w: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Agile Software Development – Phase 2 Evaluation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keepNext/>
      <w:spacing w:after="80" w:before="160"/>
      <w:outlineLvl w:val="2"/>
    </w:pPr>
    <w:rPr>
      <w:rFonts w:ascii="Calibri" w:cs="Calibri" w:eastAsia="Calibri" w:hAnsi="Calibri"/>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2026-10-19T06:17:29.757Z</dcterms:created>
  <dcterms:modified xsi:type="dcterms:W3CDTF">2026-10-19T06:17:29.758Z</dcterms:modified>
</cp:coreProperties>
</file>

<file path=docProps/custom.xml><?xml version="1.0" encoding="utf-8"?>
<Properties xmlns="http://schemas.openxmlformats.org/officeDocument/2006/custom-properties" xmlns:vt="http://schemas.openxmlformats.org/officeDocument/2006/docPropsVTypes"/>
</file>