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24F5C" w:rsidRDefault="002E73D0">
      <w:pPr>
        <w:jc w:val="center"/>
        <w:rPr>
          <w:rFonts w:ascii="Arial" w:hAnsi="Arial" w:cs="Arial"/>
          <w:sz w:val="48"/>
          <w:szCs w:val="48"/>
        </w:rPr>
      </w:pPr>
      <w:bookmarkStart w:id="0" w:name="_GoBack"/>
      <w:bookmarkEnd w:id="0"/>
      <w:r>
        <w:rPr>
          <w:rFonts w:ascii="Arial" w:hAnsi="Arial" w:cs="Arial"/>
          <w:sz w:val="48"/>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2pt;height:411pt" filled="t">
            <v:fill color2="black"/>
            <v:imagedata r:id="rId9" o:title=""/>
          </v:shape>
        </w:pict>
      </w:r>
    </w:p>
    <w:p w:rsidR="00624F5C" w:rsidRDefault="00624F5C">
      <w:pPr>
        <w:spacing w:before="0"/>
        <w:jc w:val="center"/>
        <w:rPr>
          <w:rFonts w:ascii="Arial" w:hAnsi="Arial" w:cs="Arial"/>
          <w:sz w:val="48"/>
          <w:szCs w:val="48"/>
        </w:rPr>
      </w:pPr>
      <w:r>
        <w:rPr>
          <w:rFonts w:ascii="Arial" w:hAnsi="Arial" w:cs="Arial"/>
          <w:sz w:val="48"/>
          <w:szCs w:val="48"/>
        </w:rPr>
        <w:t xml:space="preserve">SCOPE </w:t>
      </w:r>
    </w:p>
    <w:p w:rsidR="00624F5C" w:rsidRDefault="002C506D">
      <w:pPr>
        <w:spacing w:before="0"/>
        <w:jc w:val="center"/>
        <w:rPr>
          <w:rFonts w:ascii="Arial" w:hAnsi="Arial" w:cs="Arial"/>
        </w:rPr>
      </w:pPr>
      <w:r>
        <w:rPr>
          <w:rFonts w:ascii="Arial" w:hAnsi="Arial" w:cs="Arial"/>
          <w:sz w:val="48"/>
          <w:szCs w:val="48"/>
        </w:rPr>
        <w:t>Version 1.6</w:t>
      </w:r>
      <w:r w:rsidR="00766E7F">
        <w:rPr>
          <w:rFonts w:ascii="Arial" w:hAnsi="Arial" w:cs="Arial"/>
          <w:sz w:val="48"/>
          <w:szCs w:val="48"/>
        </w:rPr>
        <w:t>1</w:t>
      </w:r>
      <w:r w:rsidR="00BC6C89">
        <w:rPr>
          <w:rFonts w:ascii="Arial" w:hAnsi="Arial" w:cs="Arial"/>
          <w:sz w:val="48"/>
          <w:szCs w:val="48"/>
        </w:rPr>
        <w:t xml:space="preserve"> </w:t>
      </w:r>
      <w:r w:rsidR="00624F5C">
        <w:rPr>
          <w:rFonts w:ascii="Arial" w:hAnsi="Arial" w:cs="Arial"/>
          <w:sz w:val="48"/>
          <w:szCs w:val="48"/>
        </w:rPr>
        <w:t>User Manual</w:t>
      </w:r>
    </w:p>
    <w:p w:rsidR="00624F5C" w:rsidRPr="00513421" w:rsidRDefault="00624F5C">
      <w:pPr>
        <w:jc w:val="center"/>
        <w:rPr>
          <w:rFonts w:ascii="Arial" w:hAnsi="Arial"/>
          <w:lang w:val="en-US"/>
        </w:rPr>
      </w:pPr>
      <w:r w:rsidRPr="00513421">
        <w:rPr>
          <w:rFonts w:ascii="Arial" w:hAnsi="Arial"/>
          <w:lang w:val="en-US"/>
        </w:rPr>
        <w:t>Christiaan van der Tol (c.vandertol@utwente.nl)</w:t>
      </w:r>
    </w:p>
    <w:p w:rsidR="00624F5C" w:rsidRDefault="00624F5C" w:rsidP="002C506D">
      <w:pPr>
        <w:jc w:val="center"/>
        <w:rPr>
          <w:rFonts w:ascii="Arial" w:hAnsi="Arial" w:cs="Arial"/>
        </w:rPr>
      </w:pPr>
      <w:r w:rsidRPr="00F06031">
        <w:rPr>
          <w:rFonts w:ascii="Arial" w:hAnsi="Arial" w:cs="Arial"/>
        </w:rPr>
        <w:t>Date:</w:t>
      </w:r>
      <w:r w:rsidR="006F6CBB" w:rsidRPr="00F06031">
        <w:rPr>
          <w:rFonts w:ascii="Arial" w:hAnsi="Arial" w:cs="Arial"/>
        </w:rPr>
        <w:t xml:space="preserve"> </w:t>
      </w:r>
      <w:r w:rsidRPr="00F06031">
        <w:rPr>
          <w:rFonts w:ascii="Arial" w:hAnsi="Arial" w:cs="Arial"/>
        </w:rPr>
        <w:t xml:space="preserve"> </w:t>
      </w:r>
      <w:r w:rsidR="00766E7F">
        <w:rPr>
          <w:rFonts w:ascii="Arial" w:hAnsi="Arial" w:cs="Arial"/>
        </w:rPr>
        <w:t>13</w:t>
      </w:r>
      <w:r w:rsidR="00513421" w:rsidRPr="00F06031">
        <w:rPr>
          <w:rFonts w:ascii="Arial" w:hAnsi="Arial" w:cs="Arial"/>
        </w:rPr>
        <w:t xml:space="preserve"> </w:t>
      </w:r>
      <w:r w:rsidR="00766E7F">
        <w:rPr>
          <w:rFonts w:ascii="Arial" w:hAnsi="Arial" w:cs="Arial"/>
        </w:rPr>
        <w:t xml:space="preserve">October </w:t>
      </w:r>
      <w:r w:rsidR="002C506D" w:rsidRPr="00B573AF">
        <w:rPr>
          <w:rFonts w:ascii="Arial" w:hAnsi="Arial" w:cs="Arial"/>
        </w:rPr>
        <w:t>2015</w:t>
      </w:r>
    </w:p>
    <w:p w:rsidR="00624F5C" w:rsidRDefault="00624F5C">
      <w:pPr>
        <w:jc w:val="center"/>
        <w:rPr>
          <w:rFonts w:ascii="Arial" w:hAnsi="Arial" w:cs="Arial"/>
        </w:rPr>
      </w:pPr>
    </w:p>
    <w:p w:rsidR="00624F5C" w:rsidRPr="00B573AF" w:rsidRDefault="0085743F">
      <w:pPr>
        <w:pStyle w:val="Heading1"/>
        <w:numPr>
          <w:ilvl w:val="0"/>
          <w:numId w:val="0"/>
        </w:numPr>
      </w:pPr>
      <w:bookmarkStart w:id="1" w:name="_Toc410920458"/>
      <w:r w:rsidRPr="00B573AF">
        <w:lastRenderedPageBreak/>
        <w:t>A</w:t>
      </w:r>
      <w:r w:rsidR="00624F5C" w:rsidRPr="00B573AF">
        <w:t>cknowledgemen</w:t>
      </w:r>
      <w:r w:rsidR="002512B2" w:rsidRPr="00B573AF">
        <w:t>ts</w:t>
      </w:r>
      <w:bookmarkEnd w:id="1"/>
    </w:p>
    <w:p w:rsidR="00624F5C" w:rsidRDefault="00624F5C">
      <w:r w:rsidRPr="00B573AF">
        <w:t>The development of SCOPE was supported by the Space program of the Netherlands Organization for Scientific Research</w:t>
      </w:r>
      <w:r w:rsidR="00AA5967" w:rsidRPr="00B573AF">
        <w:t xml:space="preserve"> (NW</w:t>
      </w:r>
      <w:r w:rsidR="006D0113" w:rsidRPr="00B573AF">
        <w:t>O</w:t>
      </w:r>
      <w:r w:rsidR="00AA5967" w:rsidRPr="00B573AF">
        <w:t>)</w:t>
      </w:r>
      <w:r w:rsidR="0085743F" w:rsidRPr="00B573AF">
        <w:t>, grant</w:t>
      </w:r>
      <w:r w:rsidR="00A77A7D" w:rsidRPr="00B573AF">
        <w:t>s</w:t>
      </w:r>
      <w:r w:rsidR="0085743F" w:rsidRPr="00B573AF">
        <w:t xml:space="preserve"> </w:t>
      </w:r>
      <w:r w:rsidR="00AA5967" w:rsidRPr="00B573AF">
        <w:t>NW</w:t>
      </w:r>
      <w:r w:rsidR="006D0113" w:rsidRPr="00B573AF">
        <w:t>O</w:t>
      </w:r>
      <w:r w:rsidR="00AA5967" w:rsidRPr="00B573AF">
        <w:t>-</w:t>
      </w:r>
      <w:r w:rsidR="0085743F" w:rsidRPr="00B573AF">
        <w:t>SRON-EO-071</w:t>
      </w:r>
      <w:r w:rsidR="00A77A7D" w:rsidRPr="00B573AF">
        <w:t xml:space="preserve"> and ALW-GO/13-32</w:t>
      </w:r>
      <w:r w:rsidR="0085743F" w:rsidRPr="00B573AF">
        <w:t>,</w:t>
      </w:r>
      <w:r w:rsidRPr="00B573AF">
        <w:t xml:space="preserve"> and the European Space Agency (</w:t>
      </w:r>
      <w:r w:rsidR="00A77A7D" w:rsidRPr="00B573AF">
        <w:t>ESA ESTEC ITT AO/1-7088/12/NL/AF</w:t>
      </w:r>
      <w:r w:rsidR="002512B2" w:rsidRPr="00B573AF">
        <w:t xml:space="preserve"> "Photosynthesis Study"</w:t>
      </w:r>
      <w:r w:rsidR="00A77A7D" w:rsidRPr="00B573AF">
        <w:t xml:space="preserve"> and ESA RFP IPL-PEO/FF/lf/14.687 "FLEX Brid</w:t>
      </w:r>
      <w:r w:rsidR="00043BCA" w:rsidRPr="00B573AF">
        <w:t>g</w:t>
      </w:r>
      <w:r w:rsidR="00A77A7D" w:rsidRPr="00B573AF">
        <w:t xml:space="preserve">e Study").  </w:t>
      </w:r>
      <w:r w:rsidRPr="00B573AF">
        <w:t xml:space="preserve">Many users contributed with their feedback and suggestions. Particular thanks to: </w:t>
      </w:r>
      <w:r w:rsidR="002C506D" w:rsidRPr="00B573AF">
        <w:t>Ari Kornfeld</w:t>
      </w:r>
      <w:r w:rsidR="002C506D">
        <w:t xml:space="preserve">, </w:t>
      </w:r>
      <w:r>
        <w:t>Albert Olioso, Jerome Démarty, Federico Magnani, Jose Moreno</w:t>
      </w:r>
      <w:r w:rsidR="002C506D">
        <w:t>, and Georg Wolfahrt</w:t>
      </w:r>
      <w:r>
        <w:t>. The module biochemical.m is based on papers by Collatz et et. (1991, 1992), with significant contributions by Joe Berry</w:t>
      </w:r>
      <w:r w:rsidR="00A77A7D">
        <w:t xml:space="preserve"> and Ari Kornfeld</w:t>
      </w:r>
      <w:r>
        <w:t xml:space="preserve">. The </w:t>
      </w:r>
      <w:r w:rsidR="00A77A7D">
        <w:t xml:space="preserve">module </w:t>
      </w:r>
      <w:r w:rsidR="00F13A9F">
        <w:t>biochemical_MD12</w:t>
      </w:r>
      <w:r>
        <w:t xml:space="preserve"> was built by Federico Magnani.</w:t>
      </w:r>
    </w:p>
    <w:p w:rsidR="002512B2" w:rsidRDefault="002512B2"/>
    <w:p w:rsidR="00F91DDB" w:rsidRPr="00F13A9F" w:rsidRDefault="00283A7E">
      <w:pPr>
        <w:rPr>
          <w:rStyle w:val="Heading1Char"/>
          <w:rFonts w:ascii="Times New Roman" w:hAnsi="Times New Roman" w:cs="Times New Roman"/>
          <w:b w:val="0"/>
          <w:bCs w:val="0"/>
          <w:kern w:val="0"/>
          <w:sz w:val="20"/>
          <w:szCs w:val="22"/>
        </w:rPr>
      </w:pPr>
      <w:r>
        <w:pict>
          <v:shape id="_x0000_i1026" type="#_x0000_t75" style="width:430.2pt;height:325.8pt">
            <v:imagedata r:id="rId10" o:title="SCOPE"/>
          </v:shape>
        </w:pict>
      </w:r>
    </w:p>
    <w:p w:rsidR="00624F5C" w:rsidRDefault="00624F5C">
      <w:pPr>
        <w:pageBreakBefore/>
        <w:sectPr w:rsidR="00624F5C">
          <w:headerReference w:type="even" r:id="rId11"/>
          <w:headerReference w:type="default" r:id="rId12"/>
          <w:footerReference w:type="even" r:id="rId13"/>
          <w:footerReference w:type="default" r:id="rId14"/>
          <w:headerReference w:type="first" r:id="rId15"/>
          <w:footerReference w:type="first" r:id="rId16"/>
          <w:pgSz w:w="12240" w:h="15840"/>
          <w:pgMar w:top="1440" w:right="1800" w:bottom="1440" w:left="1800" w:header="708" w:footer="720" w:gutter="0"/>
          <w:cols w:space="708"/>
          <w:docGrid w:linePitch="360"/>
        </w:sectPr>
      </w:pPr>
      <w:r>
        <w:rPr>
          <w:rStyle w:val="Heading1Char"/>
        </w:rPr>
        <w:lastRenderedPageBreak/>
        <w:t>Table of contents</w:t>
      </w:r>
    </w:p>
    <w:p w:rsidR="00513421" w:rsidRDefault="00996AA9">
      <w:pPr>
        <w:pStyle w:val="TOC1"/>
        <w:tabs>
          <w:tab w:val="right" w:leader="dot" w:pos="8630"/>
        </w:tabs>
        <w:rPr>
          <w:rFonts w:asciiTheme="minorHAnsi" w:eastAsiaTheme="minorEastAsia" w:hAnsiTheme="minorHAnsi" w:cstheme="minorBidi"/>
          <w:noProof/>
          <w:sz w:val="22"/>
          <w:lang w:val="nl-NL" w:eastAsia="nl-NL"/>
        </w:rPr>
      </w:pPr>
      <w:r>
        <w:lastRenderedPageBreak/>
        <w:fldChar w:fldCharType="begin"/>
      </w:r>
      <w:r w:rsidR="00624F5C">
        <w:instrText xml:space="preserve"> TOC </w:instrText>
      </w:r>
      <w:r>
        <w:fldChar w:fldCharType="separate"/>
      </w:r>
      <w:r w:rsidR="00513421">
        <w:rPr>
          <w:noProof/>
        </w:rPr>
        <w:t>Acknowledgements</w:t>
      </w:r>
      <w:r w:rsidR="00513421">
        <w:rPr>
          <w:noProof/>
        </w:rPr>
        <w:tab/>
      </w:r>
      <w:r>
        <w:rPr>
          <w:noProof/>
        </w:rPr>
        <w:fldChar w:fldCharType="begin"/>
      </w:r>
      <w:r w:rsidR="00513421">
        <w:rPr>
          <w:noProof/>
        </w:rPr>
        <w:instrText xml:space="preserve"> PAGEREF _Toc410920458 \h </w:instrText>
      </w:r>
      <w:r>
        <w:rPr>
          <w:noProof/>
        </w:rPr>
      </w:r>
      <w:r>
        <w:rPr>
          <w:noProof/>
        </w:rPr>
        <w:fldChar w:fldCharType="separate"/>
      </w:r>
      <w:r w:rsidR="00283A7E">
        <w:rPr>
          <w:noProof/>
        </w:rPr>
        <w:t>2</w:t>
      </w:r>
      <w:r>
        <w:rPr>
          <w:noProof/>
        </w:rPr>
        <w:fldChar w:fldCharType="end"/>
      </w:r>
    </w:p>
    <w:p w:rsidR="00513421" w:rsidRDefault="00513421">
      <w:pPr>
        <w:pStyle w:val="TOC1"/>
        <w:tabs>
          <w:tab w:val="left" w:pos="400"/>
          <w:tab w:val="right" w:leader="dot" w:pos="8630"/>
        </w:tabs>
        <w:rPr>
          <w:rFonts w:asciiTheme="minorHAnsi" w:eastAsiaTheme="minorEastAsia" w:hAnsiTheme="minorHAnsi" w:cstheme="minorBidi"/>
          <w:noProof/>
          <w:sz w:val="22"/>
          <w:lang w:val="nl-NL" w:eastAsia="nl-NL"/>
        </w:rPr>
      </w:pPr>
      <w:r>
        <w:rPr>
          <w:noProof/>
        </w:rPr>
        <w:t>1</w:t>
      </w:r>
      <w:r>
        <w:rPr>
          <w:rFonts w:asciiTheme="minorHAnsi" w:eastAsiaTheme="minorEastAsia" w:hAnsiTheme="minorHAnsi" w:cstheme="minorBidi"/>
          <w:noProof/>
          <w:sz w:val="22"/>
          <w:lang w:val="nl-NL" w:eastAsia="nl-NL"/>
        </w:rPr>
        <w:tab/>
      </w:r>
      <w:r>
        <w:rPr>
          <w:noProof/>
        </w:rPr>
        <w:t>Brief history of the model</w:t>
      </w:r>
      <w:r>
        <w:rPr>
          <w:noProof/>
        </w:rPr>
        <w:tab/>
      </w:r>
      <w:r w:rsidR="00996AA9">
        <w:rPr>
          <w:noProof/>
        </w:rPr>
        <w:fldChar w:fldCharType="begin"/>
      </w:r>
      <w:r>
        <w:rPr>
          <w:noProof/>
        </w:rPr>
        <w:instrText xml:space="preserve"> PAGEREF _Toc410920459 \h </w:instrText>
      </w:r>
      <w:r w:rsidR="00996AA9">
        <w:rPr>
          <w:noProof/>
        </w:rPr>
      </w:r>
      <w:r w:rsidR="00996AA9">
        <w:rPr>
          <w:noProof/>
        </w:rPr>
        <w:fldChar w:fldCharType="separate"/>
      </w:r>
      <w:r w:rsidR="00283A7E">
        <w:rPr>
          <w:noProof/>
        </w:rPr>
        <w:t>4</w:t>
      </w:r>
      <w:r w:rsidR="00996AA9">
        <w:rPr>
          <w:noProof/>
        </w:rPr>
        <w:fldChar w:fldCharType="end"/>
      </w:r>
    </w:p>
    <w:p w:rsidR="00513421" w:rsidRDefault="00513421">
      <w:pPr>
        <w:pStyle w:val="TOC1"/>
        <w:tabs>
          <w:tab w:val="left" w:pos="400"/>
          <w:tab w:val="right" w:leader="dot" w:pos="8630"/>
        </w:tabs>
        <w:rPr>
          <w:rFonts w:asciiTheme="minorHAnsi" w:eastAsiaTheme="minorEastAsia" w:hAnsiTheme="minorHAnsi" w:cstheme="minorBidi"/>
          <w:noProof/>
          <w:sz w:val="22"/>
          <w:lang w:val="nl-NL" w:eastAsia="nl-NL"/>
        </w:rPr>
      </w:pPr>
      <w:r>
        <w:rPr>
          <w:noProof/>
        </w:rPr>
        <w:t>2</w:t>
      </w:r>
      <w:r>
        <w:rPr>
          <w:rFonts w:asciiTheme="minorHAnsi" w:eastAsiaTheme="minorEastAsia" w:hAnsiTheme="minorHAnsi" w:cstheme="minorBidi"/>
          <w:noProof/>
          <w:sz w:val="22"/>
          <w:lang w:val="nl-NL" w:eastAsia="nl-NL"/>
        </w:rPr>
        <w:tab/>
      </w:r>
      <w:r>
        <w:rPr>
          <w:noProof/>
        </w:rPr>
        <w:t>Software requirements</w:t>
      </w:r>
      <w:r>
        <w:rPr>
          <w:noProof/>
        </w:rPr>
        <w:tab/>
      </w:r>
      <w:r w:rsidR="00996AA9">
        <w:rPr>
          <w:noProof/>
        </w:rPr>
        <w:fldChar w:fldCharType="begin"/>
      </w:r>
      <w:r>
        <w:rPr>
          <w:noProof/>
        </w:rPr>
        <w:instrText xml:space="preserve"> PAGEREF _Toc410920460 \h </w:instrText>
      </w:r>
      <w:r w:rsidR="00996AA9">
        <w:rPr>
          <w:noProof/>
        </w:rPr>
      </w:r>
      <w:r w:rsidR="00996AA9">
        <w:rPr>
          <w:noProof/>
        </w:rPr>
        <w:fldChar w:fldCharType="separate"/>
      </w:r>
      <w:r w:rsidR="00283A7E">
        <w:rPr>
          <w:noProof/>
        </w:rPr>
        <w:t>7</w:t>
      </w:r>
      <w:r w:rsidR="00996AA9">
        <w:rPr>
          <w:noProof/>
        </w:rPr>
        <w:fldChar w:fldCharType="end"/>
      </w:r>
    </w:p>
    <w:p w:rsidR="00513421" w:rsidRDefault="00513421">
      <w:pPr>
        <w:pStyle w:val="TOC1"/>
        <w:tabs>
          <w:tab w:val="left" w:pos="400"/>
          <w:tab w:val="right" w:leader="dot" w:pos="8630"/>
        </w:tabs>
        <w:rPr>
          <w:rFonts w:asciiTheme="minorHAnsi" w:eastAsiaTheme="minorEastAsia" w:hAnsiTheme="minorHAnsi" w:cstheme="minorBidi"/>
          <w:noProof/>
          <w:sz w:val="22"/>
          <w:lang w:val="nl-NL" w:eastAsia="nl-NL"/>
        </w:rPr>
      </w:pPr>
      <w:r w:rsidRPr="00F65C70">
        <w:rPr>
          <w:noProof/>
          <w:lang w:val="en-US"/>
        </w:rPr>
        <w:t>3</w:t>
      </w:r>
      <w:r>
        <w:rPr>
          <w:rFonts w:asciiTheme="minorHAnsi" w:eastAsiaTheme="minorEastAsia" w:hAnsiTheme="minorHAnsi" w:cstheme="minorBidi"/>
          <w:noProof/>
          <w:sz w:val="22"/>
          <w:lang w:val="nl-NL" w:eastAsia="nl-NL"/>
        </w:rPr>
        <w:tab/>
      </w:r>
      <w:r>
        <w:rPr>
          <w:noProof/>
        </w:rPr>
        <w:t>Summary of improvements since first release</w:t>
      </w:r>
      <w:r>
        <w:rPr>
          <w:noProof/>
        </w:rPr>
        <w:tab/>
      </w:r>
      <w:r w:rsidR="00996AA9">
        <w:rPr>
          <w:noProof/>
        </w:rPr>
        <w:fldChar w:fldCharType="begin"/>
      </w:r>
      <w:r>
        <w:rPr>
          <w:noProof/>
        </w:rPr>
        <w:instrText xml:space="preserve"> PAGEREF _Toc410920461 \h </w:instrText>
      </w:r>
      <w:r w:rsidR="00996AA9">
        <w:rPr>
          <w:noProof/>
        </w:rPr>
      </w:r>
      <w:r w:rsidR="00996AA9">
        <w:rPr>
          <w:noProof/>
        </w:rPr>
        <w:fldChar w:fldCharType="separate"/>
      </w:r>
      <w:r w:rsidR="00283A7E">
        <w:rPr>
          <w:noProof/>
        </w:rPr>
        <w:t>8</w:t>
      </w:r>
      <w:r w:rsidR="00996AA9">
        <w:rPr>
          <w:noProof/>
        </w:rPr>
        <w:fldChar w:fldCharType="end"/>
      </w:r>
    </w:p>
    <w:p w:rsidR="00513421" w:rsidRDefault="00513421">
      <w:pPr>
        <w:pStyle w:val="TOC1"/>
        <w:tabs>
          <w:tab w:val="left" w:pos="400"/>
          <w:tab w:val="right" w:leader="dot" w:pos="8630"/>
        </w:tabs>
        <w:rPr>
          <w:rFonts w:asciiTheme="minorHAnsi" w:eastAsiaTheme="minorEastAsia" w:hAnsiTheme="minorHAnsi" w:cstheme="minorBidi"/>
          <w:noProof/>
          <w:sz w:val="22"/>
          <w:lang w:val="nl-NL" w:eastAsia="nl-NL"/>
        </w:rPr>
      </w:pPr>
      <w:r>
        <w:rPr>
          <w:noProof/>
        </w:rPr>
        <w:t>4</w:t>
      </w:r>
      <w:r>
        <w:rPr>
          <w:rFonts w:asciiTheme="minorHAnsi" w:eastAsiaTheme="minorEastAsia" w:hAnsiTheme="minorHAnsi" w:cstheme="minorBidi"/>
          <w:noProof/>
          <w:sz w:val="22"/>
          <w:lang w:val="nl-NL" w:eastAsia="nl-NL"/>
        </w:rPr>
        <w:tab/>
      </w:r>
      <w:r>
        <w:rPr>
          <w:noProof/>
        </w:rPr>
        <w:t>Model architecture</w:t>
      </w:r>
      <w:r>
        <w:rPr>
          <w:noProof/>
        </w:rPr>
        <w:tab/>
      </w:r>
      <w:r w:rsidR="00996AA9">
        <w:rPr>
          <w:noProof/>
        </w:rPr>
        <w:fldChar w:fldCharType="begin"/>
      </w:r>
      <w:r>
        <w:rPr>
          <w:noProof/>
        </w:rPr>
        <w:instrText xml:space="preserve"> PAGEREF _Toc410920462 \h </w:instrText>
      </w:r>
      <w:r w:rsidR="00996AA9">
        <w:rPr>
          <w:noProof/>
        </w:rPr>
      </w:r>
      <w:r w:rsidR="00996AA9">
        <w:rPr>
          <w:noProof/>
        </w:rPr>
        <w:fldChar w:fldCharType="separate"/>
      </w:r>
      <w:r w:rsidR="00283A7E">
        <w:rPr>
          <w:noProof/>
        </w:rPr>
        <w:t>11</w:t>
      </w:r>
      <w:r w:rsidR="00996AA9">
        <w:rPr>
          <w:noProof/>
        </w:rPr>
        <w:fldChar w:fldCharType="end"/>
      </w:r>
    </w:p>
    <w:p w:rsidR="00513421" w:rsidRDefault="00513421">
      <w:pPr>
        <w:pStyle w:val="TOC1"/>
        <w:tabs>
          <w:tab w:val="left" w:pos="400"/>
          <w:tab w:val="right" w:leader="dot" w:pos="8630"/>
        </w:tabs>
        <w:rPr>
          <w:rFonts w:asciiTheme="minorHAnsi" w:eastAsiaTheme="minorEastAsia" w:hAnsiTheme="minorHAnsi" w:cstheme="minorBidi"/>
          <w:noProof/>
          <w:sz w:val="22"/>
          <w:lang w:val="nl-NL" w:eastAsia="nl-NL"/>
        </w:rPr>
      </w:pPr>
      <w:r>
        <w:rPr>
          <w:noProof/>
        </w:rPr>
        <w:t>5</w:t>
      </w:r>
      <w:r>
        <w:rPr>
          <w:rFonts w:asciiTheme="minorHAnsi" w:eastAsiaTheme="minorEastAsia" w:hAnsiTheme="minorHAnsi" w:cstheme="minorBidi"/>
          <w:noProof/>
          <w:sz w:val="22"/>
          <w:lang w:val="nl-NL" w:eastAsia="nl-NL"/>
        </w:rPr>
        <w:tab/>
      </w:r>
      <w:r>
        <w:rPr>
          <w:noProof/>
        </w:rPr>
        <w:t>Getting started</w:t>
      </w:r>
      <w:r>
        <w:rPr>
          <w:noProof/>
        </w:rPr>
        <w:tab/>
      </w:r>
      <w:r w:rsidR="00996AA9">
        <w:rPr>
          <w:noProof/>
        </w:rPr>
        <w:fldChar w:fldCharType="begin"/>
      </w:r>
      <w:r>
        <w:rPr>
          <w:noProof/>
        </w:rPr>
        <w:instrText xml:space="preserve"> PAGEREF _Toc410920463 \h </w:instrText>
      </w:r>
      <w:r w:rsidR="00996AA9">
        <w:rPr>
          <w:noProof/>
        </w:rPr>
      </w:r>
      <w:r w:rsidR="00996AA9">
        <w:rPr>
          <w:noProof/>
        </w:rPr>
        <w:fldChar w:fldCharType="separate"/>
      </w:r>
      <w:r w:rsidR="00283A7E">
        <w:rPr>
          <w:noProof/>
        </w:rPr>
        <w:t>13</w:t>
      </w:r>
      <w:r w:rsidR="00996AA9">
        <w:rPr>
          <w:noProof/>
        </w:rPr>
        <w:fldChar w:fldCharType="end"/>
      </w:r>
    </w:p>
    <w:p w:rsidR="00513421" w:rsidRDefault="00513421">
      <w:pPr>
        <w:pStyle w:val="TOC1"/>
        <w:tabs>
          <w:tab w:val="left" w:pos="400"/>
          <w:tab w:val="right" w:leader="dot" w:pos="8630"/>
        </w:tabs>
        <w:rPr>
          <w:rFonts w:asciiTheme="minorHAnsi" w:eastAsiaTheme="minorEastAsia" w:hAnsiTheme="minorHAnsi" w:cstheme="minorBidi"/>
          <w:noProof/>
          <w:sz w:val="22"/>
          <w:lang w:val="nl-NL" w:eastAsia="nl-NL"/>
        </w:rPr>
      </w:pPr>
      <w:r>
        <w:rPr>
          <w:noProof/>
        </w:rPr>
        <w:t>6</w:t>
      </w:r>
      <w:r>
        <w:rPr>
          <w:rFonts w:asciiTheme="minorHAnsi" w:eastAsiaTheme="minorEastAsia" w:hAnsiTheme="minorHAnsi" w:cstheme="minorBidi"/>
          <w:noProof/>
          <w:sz w:val="22"/>
          <w:lang w:val="nl-NL" w:eastAsia="nl-NL"/>
        </w:rPr>
        <w:tab/>
      </w:r>
      <w:r>
        <w:rPr>
          <w:noProof/>
        </w:rPr>
        <w:t>Data structures</w:t>
      </w:r>
      <w:r>
        <w:rPr>
          <w:noProof/>
        </w:rPr>
        <w:tab/>
      </w:r>
      <w:r w:rsidR="00996AA9">
        <w:rPr>
          <w:noProof/>
        </w:rPr>
        <w:fldChar w:fldCharType="begin"/>
      </w:r>
      <w:r>
        <w:rPr>
          <w:noProof/>
        </w:rPr>
        <w:instrText xml:space="preserve"> PAGEREF _Toc410920464 \h </w:instrText>
      </w:r>
      <w:r w:rsidR="00996AA9">
        <w:rPr>
          <w:noProof/>
        </w:rPr>
      </w:r>
      <w:r w:rsidR="00996AA9">
        <w:rPr>
          <w:noProof/>
        </w:rPr>
        <w:fldChar w:fldCharType="separate"/>
      </w:r>
      <w:r w:rsidR="00283A7E">
        <w:rPr>
          <w:noProof/>
        </w:rPr>
        <w:t>16</w:t>
      </w:r>
      <w:r w:rsidR="00996AA9">
        <w:rPr>
          <w:noProof/>
        </w:rPr>
        <w:fldChar w:fldCharType="end"/>
      </w:r>
    </w:p>
    <w:p w:rsidR="00513421" w:rsidRDefault="00513421">
      <w:pPr>
        <w:pStyle w:val="TOC1"/>
        <w:tabs>
          <w:tab w:val="left" w:pos="400"/>
          <w:tab w:val="right" w:leader="dot" w:pos="8630"/>
        </w:tabs>
        <w:rPr>
          <w:rFonts w:asciiTheme="minorHAnsi" w:eastAsiaTheme="minorEastAsia" w:hAnsiTheme="minorHAnsi" w:cstheme="minorBidi"/>
          <w:noProof/>
          <w:sz w:val="22"/>
          <w:lang w:val="nl-NL" w:eastAsia="nl-NL"/>
        </w:rPr>
      </w:pPr>
      <w:r w:rsidRPr="00F65C70">
        <w:rPr>
          <w:noProof/>
          <w:lang w:val="en-US"/>
        </w:rPr>
        <w:t>7</w:t>
      </w:r>
      <w:r>
        <w:rPr>
          <w:rFonts w:asciiTheme="minorHAnsi" w:eastAsiaTheme="minorEastAsia" w:hAnsiTheme="minorHAnsi" w:cstheme="minorBidi"/>
          <w:noProof/>
          <w:sz w:val="22"/>
          <w:lang w:val="nl-NL" w:eastAsia="nl-NL"/>
        </w:rPr>
        <w:tab/>
      </w:r>
      <w:r w:rsidRPr="00F65C70">
        <w:rPr>
          <w:noProof/>
          <w:lang w:val="en-US"/>
        </w:rPr>
        <w:t>Output data</w:t>
      </w:r>
      <w:r>
        <w:rPr>
          <w:noProof/>
        </w:rPr>
        <w:tab/>
      </w:r>
      <w:r w:rsidR="00996AA9">
        <w:rPr>
          <w:noProof/>
        </w:rPr>
        <w:fldChar w:fldCharType="begin"/>
      </w:r>
      <w:r>
        <w:rPr>
          <w:noProof/>
        </w:rPr>
        <w:instrText xml:space="preserve"> PAGEREF _Toc410920465 \h </w:instrText>
      </w:r>
      <w:r w:rsidR="00996AA9">
        <w:rPr>
          <w:noProof/>
        </w:rPr>
      </w:r>
      <w:r w:rsidR="00996AA9">
        <w:rPr>
          <w:noProof/>
        </w:rPr>
        <w:fldChar w:fldCharType="separate"/>
      </w:r>
      <w:r w:rsidR="00283A7E">
        <w:rPr>
          <w:noProof/>
        </w:rPr>
        <w:t>17</w:t>
      </w:r>
      <w:r w:rsidR="00996AA9">
        <w:rPr>
          <w:noProof/>
        </w:rPr>
        <w:fldChar w:fldCharType="end"/>
      </w:r>
    </w:p>
    <w:p w:rsidR="00513421" w:rsidRDefault="00513421">
      <w:pPr>
        <w:pStyle w:val="TOC1"/>
        <w:tabs>
          <w:tab w:val="left" w:pos="400"/>
          <w:tab w:val="right" w:leader="dot" w:pos="8630"/>
        </w:tabs>
        <w:rPr>
          <w:rFonts w:asciiTheme="minorHAnsi" w:eastAsiaTheme="minorEastAsia" w:hAnsiTheme="minorHAnsi" w:cstheme="minorBidi"/>
          <w:noProof/>
          <w:sz w:val="22"/>
          <w:lang w:val="nl-NL" w:eastAsia="nl-NL"/>
        </w:rPr>
      </w:pPr>
      <w:r>
        <w:rPr>
          <w:noProof/>
        </w:rPr>
        <w:t>8</w:t>
      </w:r>
      <w:r>
        <w:rPr>
          <w:rFonts w:asciiTheme="minorHAnsi" w:eastAsiaTheme="minorEastAsia" w:hAnsiTheme="minorHAnsi" w:cstheme="minorBidi"/>
          <w:noProof/>
          <w:sz w:val="22"/>
          <w:lang w:val="nl-NL" w:eastAsia="nl-NL"/>
        </w:rPr>
        <w:tab/>
      </w:r>
      <w:r>
        <w:rPr>
          <w:noProof/>
        </w:rPr>
        <w:t>Description of individual modules</w:t>
      </w:r>
      <w:r>
        <w:rPr>
          <w:noProof/>
        </w:rPr>
        <w:tab/>
      </w:r>
      <w:r w:rsidR="00996AA9">
        <w:rPr>
          <w:noProof/>
        </w:rPr>
        <w:fldChar w:fldCharType="begin"/>
      </w:r>
      <w:r>
        <w:rPr>
          <w:noProof/>
        </w:rPr>
        <w:instrText xml:space="preserve"> PAGEREF _Toc410920466 \h </w:instrText>
      </w:r>
      <w:r w:rsidR="00996AA9">
        <w:rPr>
          <w:noProof/>
        </w:rPr>
      </w:r>
      <w:r w:rsidR="00996AA9">
        <w:rPr>
          <w:noProof/>
        </w:rPr>
        <w:fldChar w:fldCharType="separate"/>
      </w:r>
      <w:r w:rsidR="00283A7E">
        <w:rPr>
          <w:noProof/>
        </w:rPr>
        <w:t>20</w:t>
      </w:r>
      <w:r w:rsidR="00996AA9">
        <w:rPr>
          <w:noProof/>
        </w:rPr>
        <w:fldChar w:fldCharType="end"/>
      </w:r>
    </w:p>
    <w:p w:rsidR="00513421" w:rsidRDefault="00513421">
      <w:pPr>
        <w:pStyle w:val="TOC1"/>
        <w:tabs>
          <w:tab w:val="left" w:pos="400"/>
          <w:tab w:val="right" w:leader="dot" w:pos="8630"/>
        </w:tabs>
        <w:rPr>
          <w:rFonts w:asciiTheme="minorHAnsi" w:eastAsiaTheme="minorEastAsia" w:hAnsiTheme="minorHAnsi" w:cstheme="minorBidi"/>
          <w:noProof/>
          <w:sz w:val="22"/>
          <w:lang w:val="nl-NL" w:eastAsia="nl-NL"/>
        </w:rPr>
      </w:pPr>
      <w:r w:rsidRPr="00F65C70">
        <w:rPr>
          <w:noProof/>
          <w:lang w:val="en-US"/>
        </w:rPr>
        <w:t>9</w:t>
      </w:r>
      <w:r>
        <w:rPr>
          <w:rFonts w:asciiTheme="minorHAnsi" w:eastAsiaTheme="minorEastAsia" w:hAnsiTheme="minorHAnsi" w:cstheme="minorBidi"/>
          <w:noProof/>
          <w:sz w:val="22"/>
          <w:lang w:val="nl-NL" w:eastAsia="nl-NL"/>
        </w:rPr>
        <w:tab/>
      </w:r>
      <w:r w:rsidRPr="00F65C70">
        <w:rPr>
          <w:noProof/>
          <w:lang w:val="en-US"/>
        </w:rPr>
        <w:t>The directory ‘data’</w:t>
      </w:r>
      <w:r>
        <w:rPr>
          <w:noProof/>
        </w:rPr>
        <w:tab/>
      </w:r>
      <w:r w:rsidR="00996AA9">
        <w:rPr>
          <w:noProof/>
        </w:rPr>
        <w:fldChar w:fldCharType="begin"/>
      </w:r>
      <w:r>
        <w:rPr>
          <w:noProof/>
        </w:rPr>
        <w:instrText xml:space="preserve"> PAGEREF _Toc410920467 \h </w:instrText>
      </w:r>
      <w:r w:rsidR="00996AA9">
        <w:rPr>
          <w:noProof/>
        </w:rPr>
      </w:r>
      <w:r w:rsidR="00996AA9">
        <w:rPr>
          <w:noProof/>
        </w:rPr>
        <w:fldChar w:fldCharType="separate"/>
      </w:r>
      <w:r w:rsidR="00283A7E">
        <w:rPr>
          <w:noProof/>
        </w:rPr>
        <w:t>23</w:t>
      </w:r>
      <w:r w:rsidR="00996AA9">
        <w:rPr>
          <w:noProof/>
        </w:rPr>
        <w:fldChar w:fldCharType="end"/>
      </w:r>
    </w:p>
    <w:p w:rsidR="00513421" w:rsidRDefault="00513421">
      <w:pPr>
        <w:pStyle w:val="TOC2"/>
        <w:tabs>
          <w:tab w:val="left" w:pos="849"/>
          <w:tab w:val="right" w:leader="dot" w:pos="8630"/>
        </w:tabs>
        <w:rPr>
          <w:rFonts w:asciiTheme="minorHAnsi" w:eastAsiaTheme="minorEastAsia" w:hAnsiTheme="minorHAnsi" w:cstheme="minorBidi"/>
          <w:noProof/>
          <w:sz w:val="22"/>
          <w:lang w:val="nl-NL" w:eastAsia="nl-NL"/>
        </w:rPr>
      </w:pPr>
      <w:r w:rsidRPr="00F65C70">
        <w:rPr>
          <w:noProof/>
          <w:lang w:val="en-US"/>
        </w:rPr>
        <w:t>9.1</w:t>
      </w:r>
      <w:r>
        <w:rPr>
          <w:rFonts w:asciiTheme="minorHAnsi" w:eastAsiaTheme="minorEastAsia" w:hAnsiTheme="minorHAnsi" w:cstheme="minorBidi"/>
          <w:noProof/>
          <w:sz w:val="22"/>
          <w:lang w:val="nl-NL" w:eastAsia="nl-NL"/>
        </w:rPr>
        <w:tab/>
      </w:r>
      <w:r w:rsidRPr="00F65C70">
        <w:rPr>
          <w:noProof/>
          <w:lang w:val="en-US"/>
        </w:rPr>
        <w:t>Directory ‘dataset *’</w:t>
      </w:r>
      <w:r>
        <w:rPr>
          <w:noProof/>
        </w:rPr>
        <w:tab/>
      </w:r>
      <w:r w:rsidR="00996AA9">
        <w:rPr>
          <w:noProof/>
        </w:rPr>
        <w:fldChar w:fldCharType="begin"/>
      </w:r>
      <w:r>
        <w:rPr>
          <w:noProof/>
        </w:rPr>
        <w:instrText xml:space="preserve"> PAGEREF _Toc410920468 \h </w:instrText>
      </w:r>
      <w:r w:rsidR="00996AA9">
        <w:rPr>
          <w:noProof/>
        </w:rPr>
      </w:r>
      <w:r w:rsidR="00996AA9">
        <w:rPr>
          <w:noProof/>
        </w:rPr>
        <w:fldChar w:fldCharType="separate"/>
      </w:r>
      <w:r w:rsidR="00283A7E">
        <w:rPr>
          <w:noProof/>
        </w:rPr>
        <w:t>23</w:t>
      </w:r>
      <w:r w:rsidR="00996AA9">
        <w:rPr>
          <w:noProof/>
        </w:rPr>
        <w:fldChar w:fldCharType="end"/>
      </w:r>
    </w:p>
    <w:p w:rsidR="00513421" w:rsidRDefault="00513421">
      <w:pPr>
        <w:pStyle w:val="TOC2"/>
        <w:tabs>
          <w:tab w:val="left" w:pos="849"/>
          <w:tab w:val="right" w:leader="dot" w:pos="8630"/>
        </w:tabs>
        <w:rPr>
          <w:rFonts w:asciiTheme="minorHAnsi" w:eastAsiaTheme="minorEastAsia" w:hAnsiTheme="minorHAnsi" w:cstheme="minorBidi"/>
          <w:noProof/>
          <w:sz w:val="22"/>
          <w:lang w:val="nl-NL" w:eastAsia="nl-NL"/>
        </w:rPr>
      </w:pPr>
      <w:r w:rsidRPr="00F65C70">
        <w:rPr>
          <w:noProof/>
          <w:lang w:val="en-US"/>
        </w:rPr>
        <w:t>9.2</w:t>
      </w:r>
      <w:r>
        <w:rPr>
          <w:rFonts w:asciiTheme="minorHAnsi" w:eastAsiaTheme="minorEastAsia" w:hAnsiTheme="minorHAnsi" w:cstheme="minorBidi"/>
          <w:noProof/>
          <w:sz w:val="22"/>
          <w:lang w:val="nl-NL" w:eastAsia="nl-NL"/>
        </w:rPr>
        <w:tab/>
      </w:r>
      <w:r w:rsidRPr="00F65C70">
        <w:rPr>
          <w:noProof/>
          <w:lang w:val="en-US"/>
        </w:rPr>
        <w:t>Directory ‘directional’</w:t>
      </w:r>
      <w:r>
        <w:rPr>
          <w:noProof/>
        </w:rPr>
        <w:tab/>
      </w:r>
      <w:r w:rsidR="00996AA9">
        <w:rPr>
          <w:noProof/>
        </w:rPr>
        <w:fldChar w:fldCharType="begin"/>
      </w:r>
      <w:r>
        <w:rPr>
          <w:noProof/>
        </w:rPr>
        <w:instrText xml:space="preserve"> PAGEREF _Toc410920469 \h </w:instrText>
      </w:r>
      <w:r w:rsidR="00996AA9">
        <w:rPr>
          <w:noProof/>
        </w:rPr>
      </w:r>
      <w:r w:rsidR="00996AA9">
        <w:rPr>
          <w:noProof/>
        </w:rPr>
        <w:fldChar w:fldCharType="separate"/>
      </w:r>
      <w:r w:rsidR="00283A7E">
        <w:rPr>
          <w:noProof/>
        </w:rPr>
        <w:t>25</w:t>
      </w:r>
      <w:r w:rsidR="00996AA9">
        <w:rPr>
          <w:noProof/>
        </w:rPr>
        <w:fldChar w:fldCharType="end"/>
      </w:r>
    </w:p>
    <w:p w:rsidR="00513421" w:rsidRDefault="00513421">
      <w:pPr>
        <w:pStyle w:val="TOC2"/>
        <w:tabs>
          <w:tab w:val="left" w:pos="849"/>
          <w:tab w:val="right" w:leader="dot" w:pos="8630"/>
        </w:tabs>
        <w:rPr>
          <w:rFonts w:asciiTheme="minorHAnsi" w:eastAsiaTheme="minorEastAsia" w:hAnsiTheme="minorHAnsi" w:cstheme="minorBidi"/>
          <w:noProof/>
          <w:sz w:val="22"/>
          <w:lang w:val="nl-NL" w:eastAsia="nl-NL"/>
        </w:rPr>
      </w:pPr>
      <w:r w:rsidRPr="00F65C70">
        <w:rPr>
          <w:noProof/>
          <w:lang w:val="en-US"/>
        </w:rPr>
        <w:t>9.3</w:t>
      </w:r>
      <w:r>
        <w:rPr>
          <w:rFonts w:asciiTheme="minorHAnsi" w:eastAsiaTheme="minorEastAsia" w:hAnsiTheme="minorHAnsi" w:cstheme="minorBidi"/>
          <w:noProof/>
          <w:sz w:val="22"/>
          <w:lang w:val="nl-NL" w:eastAsia="nl-NL"/>
        </w:rPr>
        <w:tab/>
      </w:r>
      <w:r w:rsidRPr="00F65C70">
        <w:rPr>
          <w:noProof/>
          <w:lang w:val="en-US"/>
        </w:rPr>
        <w:t>The directory ‘Fluspect_parameters’</w:t>
      </w:r>
      <w:r>
        <w:rPr>
          <w:noProof/>
        </w:rPr>
        <w:tab/>
      </w:r>
      <w:r w:rsidR="00996AA9">
        <w:rPr>
          <w:noProof/>
        </w:rPr>
        <w:fldChar w:fldCharType="begin"/>
      </w:r>
      <w:r>
        <w:rPr>
          <w:noProof/>
        </w:rPr>
        <w:instrText xml:space="preserve"> PAGEREF _Toc410920470 \h </w:instrText>
      </w:r>
      <w:r w:rsidR="00996AA9">
        <w:rPr>
          <w:noProof/>
        </w:rPr>
      </w:r>
      <w:r w:rsidR="00996AA9">
        <w:rPr>
          <w:noProof/>
        </w:rPr>
        <w:fldChar w:fldCharType="separate"/>
      </w:r>
      <w:r w:rsidR="00283A7E">
        <w:rPr>
          <w:noProof/>
        </w:rPr>
        <w:t>25</w:t>
      </w:r>
      <w:r w:rsidR="00996AA9">
        <w:rPr>
          <w:noProof/>
        </w:rPr>
        <w:fldChar w:fldCharType="end"/>
      </w:r>
    </w:p>
    <w:p w:rsidR="00513421" w:rsidRDefault="00513421">
      <w:pPr>
        <w:pStyle w:val="TOC2"/>
        <w:tabs>
          <w:tab w:val="left" w:pos="849"/>
          <w:tab w:val="right" w:leader="dot" w:pos="8630"/>
        </w:tabs>
        <w:rPr>
          <w:rFonts w:asciiTheme="minorHAnsi" w:eastAsiaTheme="minorEastAsia" w:hAnsiTheme="minorHAnsi" w:cstheme="minorBidi"/>
          <w:noProof/>
          <w:sz w:val="22"/>
          <w:lang w:val="nl-NL" w:eastAsia="nl-NL"/>
        </w:rPr>
      </w:pPr>
      <w:r w:rsidRPr="00F65C70">
        <w:rPr>
          <w:noProof/>
          <w:lang w:val="en-US"/>
        </w:rPr>
        <w:t>9.4</w:t>
      </w:r>
      <w:r>
        <w:rPr>
          <w:rFonts w:asciiTheme="minorHAnsi" w:eastAsiaTheme="minorEastAsia" w:hAnsiTheme="minorHAnsi" w:cstheme="minorBidi"/>
          <w:noProof/>
          <w:sz w:val="22"/>
          <w:lang w:val="nl-NL" w:eastAsia="nl-NL"/>
        </w:rPr>
        <w:tab/>
      </w:r>
      <w:r w:rsidRPr="00F65C70">
        <w:rPr>
          <w:noProof/>
          <w:lang w:val="en-US"/>
        </w:rPr>
        <w:t>The directory ‘radiationdata’</w:t>
      </w:r>
      <w:r>
        <w:rPr>
          <w:noProof/>
        </w:rPr>
        <w:tab/>
      </w:r>
      <w:r w:rsidR="00996AA9">
        <w:rPr>
          <w:noProof/>
        </w:rPr>
        <w:fldChar w:fldCharType="begin"/>
      </w:r>
      <w:r>
        <w:rPr>
          <w:noProof/>
        </w:rPr>
        <w:instrText xml:space="preserve"> PAGEREF _Toc410920471 \h </w:instrText>
      </w:r>
      <w:r w:rsidR="00996AA9">
        <w:rPr>
          <w:noProof/>
        </w:rPr>
      </w:r>
      <w:r w:rsidR="00996AA9">
        <w:rPr>
          <w:noProof/>
        </w:rPr>
        <w:fldChar w:fldCharType="separate"/>
      </w:r>
      <w:r w:rsidR="00283A7E">
        <w:rPr>
          <w:noProof/>
        </w:rPr>
        <w:t>25</w:t>
      </w:r>
      <w:r w:rsidR="00996AA9">
        <w:rPr>
          <w:noProof/>
        </w:rPr>
        <w:fldChar w:fldCharType="end"/>
      </w:r>
    </w:p>
    <w:p w:rsidR="00513421" w:rsidRDefault="00513421">
      <w:pPr>
        <w:pStyle w:val="TOC2"/>
        <w:tabs>
          <w:tab w:val="left" w:pos="849"/>
          <w:tab w:val="right" w:leader="dot" w:pos="8630"/>
        </w:tabs>
        <w:rPr>
          <w:rFonts w:asciiTheme="minorHAnsi" w:eastAsiaTheme="minorEastAsia" w:hAnsiTheme="minorHAnsi" w:cstheme="minorBidi"/>
          <w:noProof/>
          <w:sz w:val="22"/>
          <w:lang w:val="nl-NL" w:eastAsia="nl-NL"/>
        </w:rPr>
      </w:pPr>
      <w:r w:rsidRPr="00F65C70">
        <w:rPr>
          <w:noProof/>
          <w:lang w:val="en-US"/>
        </w:rPr>
        <w:t>9.5</w:t>
      </w:r>
      <w:r>
        <w:rPr>
          <w:rFonts w:asciiTheme="minorHAnsi" w:eastAsiaTheme="minorEastAsia" w:hAnsiTheme="minorHAnsi" w:cstheme="minorBidi"/>
          <w:noProof/>
          <w:sz w:val="22"/>
          <w:lang w:val="nl-NL" w:eastAsia="nl-NL"/>
        </w:rPr>
        <w:tab/>
      </w:r>
      <w:r w:rsidRPr="00F65C70">
        <w:rPr>
          <w:noProof/>
          <w:lang w:val="en-US"/>
        </w:rPr>
        <w:t>The directory ‘soil_spectrum’</w:t>
      </w:r>
      <w:r>
        <w:rPr>
          <w:noProof/>
        </w:rPr>
        <w:tab/>
      </w:r>
      <w:r w:rsidR="00996AA9">
        <w:rPr>
          <w:noProof/>
        </w:rPr>
        <w:fldChar w:fldCharType="begin"/>
      </w:r>
      <w:r>
        <w:rPr>
          <w:noProof/>
        </w:rPr>
        <w:instrText xml:space="preserve"> PAGEREF _Toc410920472 \h </w:instrText>
      </w:r>
      <w:r w:rsidR="00996AA9">
        <w:rPr>
          <w:noProof/>
        </w:rPr>
      </w:r>
      <w:r w:rsidR="00996AA9">
        <w:rPr>
          <w:noProof/>
        </w:rPr>
        <w:fldChar w:fldCharType="separate"/>
      </w:r>
      <w:r w:rsidR="00283A7E">
        <w:rPr>
          <w:noProof/>
        </w:rPr>
        <w:t>26</w:t>
      </w:r>
      <w:r w:rsidR="00996AA9">
        <w:rPr>
          <w:noProof/>
        </w:rPr>
        <w:fldChar w:fldCharType="end"/>
      </w:r>
    </w:p>
    <w:p w:rsidR="00513421" w:rsidRDefault="00513421">
      <w:pPr>
        <w:pStyle w:val="TOC2"/>
        <w:tabs>
          <w:tab w:val="left" w:pos="849"/>
          <w:tab w:val="right" w:leader="dot" w:pos="8630"/>
        </w:tabs>
        <w:rPr>
          <w:rFonts w:asciiTheme="minorHAnsi" w:eastAsiaTheme="minorEastAsia" w:hAnsiTheme="minorHAnsi" w:cstheme="minorBidi"/>
          <w:noProof/>
          <w:sz w:val="22"/>
          <w:lang w:val="nl-NL" w:eastAsia="nl-NL"/>
        </w:rPr>
      </w:pPr>
      <w:r w:rsidRPr="00F65C70">
        <w:rPr>
          <w:noProof/>
          <w:lang w:val="en-US"/>
        </w:rPr>
        <w:t>9.6</w:t>
      </w:r>
      <w:r>
        <w:rPr>
          <w:rFonts w:asciiTheme="minorHAnsi" w:eastAsiaTheme="minorEastAsia" w:hAnsiTheme="minorHAnsi" w:cstheme="minorBidi"/>
          <w:noProof/>
          <w:sz w:val="22"/>
          <w:lang w:val="nl-NL" w:eastAsia="nl-NL"/>
        </w:rPr>
        <w:tab/>
      </w:r>
      <w:r w:rsidRPr="00F65C70">
        <w:rPr>
          <w:noProof/>
          <w:lang w:val="en-US"/>
        </w:rPr>
        <w:t>Validation data</w:t>
      </w:r>
      <w:r>
        <w:rPr>
          <w:noProof/>
        </w:rPr>
        <w:tab/>
      </w:r>
      <w:r w:rsidR="00996AA9">
        <w:rPr>
          <w:noProof/>
        </w:rPr>
        <w:fldChar w:fldCharType="begin"/>
      </w:r>
      <w:r>
        <w:rPr>
          <w:noProof/>
        </w:rPr>
        <w:instrText xml:space="preserve"> PAGEREF _Toc410920473 \h </w:instrText>
      </w:r>
      <w:r w:rsidR="00996AA9">
        <w:rPr>
          <w:noProof/>
        </w:rPr>
      </w:r>
      <w:r w:rsidR="00996AA9">
        <w:rPr>
          <w:noProof/>
        </w:rPr>
        <w:fldChar w:fldCharType="separate"/>
      </w:r>
      <w:r w:rsidR="00283A7E">
        <w:rPr>
          <w:noProof/>
        </w:rPr>
        <w:t>26</w:t>
      </w:r>
      <w:r w:rsidR="00996AA9">
        <w:rPr>
          <w:noProof/>
        </w:rPr>
        <w:fldChar w:fldCharType="end"/>
      </w:r>
    </w:p>
    <w:p w:rsidR="00624F5C" w:rsidRDefault="00996AA9">
      <w:pPr>
        <w:pStyle w:val="TOC2"/>
        <w:tabs>
          <w:tab w:val="right" w:leader="dot" w:pos="8640"/>
        </w:tabs>
        <w:rPr>
          <w:b/>
          <w:bCs/>
        </w:rPr>
        <w:sectPr w:rsidR="00624F5C">
          <w:type w:val="continuous"/>
          <w:pgSz w:w="12240" w:h="15840"/>
          <w:pgMar w:top="1440" w:right="1800" w:bottom="1440" w:left="1800" w:header="708" w:footer="720" w:gutter="0"/>
          <w:cols w:space="708"/>
          <w:docGrid w:linePitch="360"/>
        </w:sectPr>
      </w:pPr>
      <w:r>
        <w:fldChar w:fldCharType="end"/>
      </w:r>
    </w:p>
    <w:p w:rsidR="00624F5C" w:rsidRDefault="00624F5C">
      <w:pPr>
        <w:tabs>
          <w:tab w:val="right" w:leader="dot" w:pos="8630"/>
        </w:tabs>
        <w:rPr>
          <w:b/>
          <w:bCs/>
        </w:rPr>
      </w:pPr>
    </w:p>
    <w:p w:rsidR="0085743F" w:rsidRDefault="00CC5171" w:rsidP="0085743F">
      <w:pPr>
        <w:pStyle w:val="Heading1"/>
      </w:pPr>
      <w:bookmarkStart w:id="2" w:name="_Toc410920459"/>
      <w:r>
        <w:lastRenderedPageBreak/>
        <w:t>B</w:t>
      </w:r>
      <w:r w:rsidR="0085743F">
        <w:t>rief history of the model</w:t>
      </w:r>
      <w:bookmarkEnd w:id="2"/>
    </w:p>
    <w:p w:rsidR="0085743F" w:rsidRDefault="006D0113" w:rsidP="0085743F">
      <w:r>
        <w:t>T</w:t>
      </w:r>
      <w:r w:rsidR="0085743F">
        <w:t xml:space="preserve">he grass </w:t>
      </w:r>
      <w:r>
        <w:t>is</w:t>
      </w:r>
      <w:r w:rsidR="0085743F">
        <w:t xml:space="preserve"> always greener</w:t>
      </w:r>
      <w:r w:rsidRPr="006D0113">
        <w:t xml:space="preserve"> </w:t>
      </w:r>
      <w:r>
        <w:t>on the other side of the fence</w:t>
      </w:r>
      <w:r w:rsidR="0085743F">
        <w:t xml:space="preserve">. </w:t>
      </w:r>
      <w:r w:rsidR="009017E3">
        <w:t>One gets different ideas of the same target when looking from different angles at it: t</w:t>
      </w:r>
      <w:r>
        <w:t xml:space="preserve">he bold patches the are not visible when looking from </w:t>
      </w:r>
      <w:r w:rsidR="00D10AFC">
        <w:t>a low zenith angle</w:t>
      </w:r>
      <w:r w:rsidR="009017E3">
        <w:t xml:space="preserve"> at the neighbour’s lawn</w:t>
      </w:r>
      <w:r w:rsidR="00D10AFC">
        <w:t xml:space="preserve">. </w:t>
      </w:r>
      <w:r>
        <w:t>T</w:t>
      </w:r>
      <w:r w:rsidR="00D10AFC">
        <w:t xml:space="preserve">his </w:t>
      </w:r>
      <w:r>
        <w:t>concept</w:t>
      </w:r>
      <w:r w:rsidR="00D10AFC">
        <w:t xml:space="preserve"> has been used in remote sensing, although not as much as it is in daily life. </w:t>
      </w:r>
      <w:r w:rsidR="009017E3">
        <w:t xml:space="preserve">In remote sensing, it has been used to, for example, obtain digital elevation data. An </w:t>
      </w:r>
      <w:r w:rsidR="00D9769C">
        <w:t xml:space="preserve">opportunity </w:t>
      </w:r>
      <w:r w:rsidR="009017E3">
        <w:t xml:space="preserve"> mission dedicated to taking multi angular measurements is the </w:t>
      </w:r>
      <w:r w:rsidR="00D10AFC">
        <w:t xml:space="preserve">Compact High Resolution Imaging Spectrometer (CHRIS) on </w:t>
      </w:r>
      <w:r w:rsidR="00D9769C">
        <w:t xml:space="preserve">board </w:t>
      </w:r>
      <w:r w:rsidR="00D10AFC">
        <w:t>ESA’s PROBA-1 satellite.</w:t>
      </w:r>
    </w:p>
    <w:p w:rsidR="0085743F" w:rsidRDefault="0085743F" w:rsidP="0085743F">
      <w:r>
        <w:t>In 2006, the Netherlands Organization for Space Research decided to grant a proposal with the title ‘m</w:t>
      </w:r>
      <w:r w:rsidRPr="0085743F">
        <w:t>odeling radiation, heat and mass (water vapour and carbon) exchanges at the land-atmosphere interface using multi-angular optical and thermal measurements</w:t>
      </w:r>
      <w:r>
        <w:t>’</w:t>
      </w:r>
      <w:r w:rsidR="00D10AFC">
        <w:t xml:space="preserve"> lead by Prof. Bob Su from the ITC institute in The Netherlands. </w:t>
      </w:r>
      <w:r>
        <w:t xml:space="preserve"> The idea was to come up with a</w:t>
      </w:r>
      <w:r w:rsidR="001203F6">
        <w:t xml:space="preserve"> better understanding of surface energy fluxes in vegetation by means of </w:t>
      </w:r>
      <w:r>
        <w:t xml:space="preserve">multi-angular remote sensing observations </w:t>
      </w:r>
      <w:r w:rsidR="001203F6">
        <w:t xml:space="preserve">of vegetation. For this purpose, a model had to be constructed that </w:t>
      </w:r>
      <w:r w:rsidRPr="00CC5171">
        <w:rPr>
          <w:b/>
        </w:rPr>
        <w:t>link</w:t>
      </w:r>
      <w:r w:rsidR="00CC5171" w:rsidRPr="00CC5171">
        <w:rPr>
          <w:b/>
        </w:rPr>
        <w:t>s</w:t>
      </w:r>
      <w:r w:rsidRPr="00CC5171">
        <w:rPr>
          <w:b/>
        </w:rPr>
        <w:t xml:space="preserve"> within-canopy radiative transfer with </w:t>
      </w:r>
      <w:r w:rsidR="001203F6" w:rsidRPr="00CC5171">
        <w:rPr>
          <w:b/>
        </w:rPr>
        <w:t>micro-meteorological processes</w:t>
      </w:r>
      <w:r w:rsidR="001203F6">
        <w:t>.</w:t>
      </w:r>
    </w:p>
    <w:p w:rsidR="001203F6" w:rsidRPr="00B573AF" w:rsidRDefault="001203F6" w:rsidP="0085743F">
      <w:r>
        <w:t>A student, Joris Timmermans, started to carry out multi-</w:t>
      </w:r>
      <w:r w:rsidR="009017E3">
        <w:t>angular</w:t>
      </w:r>
      <w:r>
        <w:t xml:space="preserve"> </w:t>
      </w:r>
      <w:r w:rsidRPr="00B573AF">
        <w:t>observations of thermal and optical radiation, and Wout Verhoef, author of the model ‘Scattering of Arbitrarily Inclined Leaves (SAIL)’ was contracted</w:t>
      </w:r>
      <w:r w:rsidR="00D9769C">
        <w:t xml:space="preserve"> at ITC</w:t>
      </w:r>
      <w:r w:rsidRPr="00B573AF">
        <w:t>. A year later, PostDoc Christiaan van der Tol, with a background in micrometeorology and hydrology, joined the team.</w:t>
      </w:r>
      <w:r w:rsidR="00594DA2" w:rsidRPr="00B573AF">
        <w:t xml:space="preserve"> Wout Verhoef had already been working under contract with ESA, where he, in collaboration with others, included fluorescence emission in </w:t>
      </w:r>
      <w:r w:rsidR="009017E3" w:rsidRPr="00B573AF">
        <w:t>a</w:t>
      </w:r>
      <w:r w:rsidR="00594DA2" w:rsidRPr="00B573AF">
        <w:t xml:space="preserve"> radiative transfer model. The idea then grew to include photosynthesis and fluorescence in the </w:t>
      </w:r>
      <w:r w:rsidR="009017E3" w:rsidRPr="00B573AF">
        <w:t>energy balance model</w:t>
      </w:r>
      <w:r w:rsidR="00594DA2" w:rsidRPr="00B573AF">
        <w:t xml:space="preserve"> as well.</w:t>
      </w:r>
    </w:p>
    <w:p w:rsidR="009017E3" w:rsidRPr="00B573AF" w:rsidRDefault="009017E3" w:rsidP="009017E3">
      <w:r w:rsidRPr="00B573AF">
        <w:t>It was originally the idea to develop a 3</w:t>
      </w:r>
      <w:r w:rsidR="00613D54" w:rsidRPr="00B573AF">
        <w:t>-</w:t>
      </w:r>
      <w:r w:rsidRPr="00B573AF">
        <w:t xml:space="preserve">D radiative transfer scheme. This appeared to be too </w:t>
      </w:r>
      <w:r w:rsidR="00A77A7D" w:rsidRPr="00B573AF">
        <w:t xml:space="preserve">ambitious and not practical in terms of </w:t>
      </w:r>
      <w:r w:rsidRPr="00B573AF">
        <w:t>data and computation powe</w:t>
      </w:r>
      <w:r w:rsidR="00A77A7D" w:rsidRPr="00B573AF">
        <w:t>r demands</w:t>
      </w:r>
      <w:r w:rsidRPr="00B573AF">
        <w:t xml:space="preserve">. The model SCOPE (‘Soil-Canopy-Observation of Photosynthesis and the Energy balance’)that was developed and published in the open access journal Biogeosciences (EGU) in 2009 is a 1-D </w:t>
      </w:r>
      <w:r w:rsidRPr="00F06031">
        <w:t xml:space="preserve">model based </w:t>
      </w:r>
      <w:r w:rsidR="00D9769C" w:rsidRPr="00F06031">
        <w:t xml:space="preserve">largely </w:t>
      </w:r>
      <w:r w:rsidRPr="00F06031">
        <w:t xml:space="preserve">on SAIL model. This means that horizontal variations in surface characteristics are ignored. </w:t>
      </w:r>
      <w:r w:rsidR="006F6CBB" w:rsidRPr="00F06031">
        <w:t>However, i</w:t>
      </w:r>
      <w:r w:rsidRPr="00F06031">
        <w:t xml:space="preserve">n the vertical direction, </w:t>
      </w:r>
      <w:r w:rsidR="00D9769C" w:rsidRPr="00F06031">
        <w:t xml:space="preserve">discrete </w:t>
      </w:r>
      <w:r w:rsidRPr="00F06031">
        <w:t>leaf layers are distinguished. In addition, discrete leaf angle</w:t>
      </w:r>
      <w:r w:rsidRPr="00B573AF">
        <w:t xml:space="preserve"> classes, wavelengths and time steps are distinguished.</w:t>
      </w:r>
    </w:p>
    <w:p w:rsidR="00594DA2" w:rsidRPr="00B573AF" w:rsidRDefault="00594DA2" w:rsidP="00594DA2">
      <w:r w:rsidRPr="00B573AF">
        <w:t xml:space="preserve">The objective of the </w:t>
      </w:r>
      <w:r w:rsidR="009017E3" w:rsidRPr="00B573AF">
        <w:t>SCOPE</w:t>
      </w:r>
      <w:r w:rsidRPr="00B573AF">
        <w:t xml:space="preserve"> is to link top of canopy (TOC) observations of radiance with land surface processes</w:t>
      </w:r>
      <w:r w:rsidR="00AA5967" w:rsidRPr="00B573AF">
        <w:t xml:space="preserve">. </w:t>
      </w:r>
      <w:r w:rsidRPr="00B573AF">
        <w:t xml:space="preserve">Radiance includes the thermal and the optical part, with </w:t>
      </w:r>
      <w:r>
        <w:t>a</w:t>
      </w:r>
      <w:r w:rsidR="00D9769C">
        <w:t>n</w:t>
      </w:r>
      <w:r>
        <w:t xml:space="preserve"> </w:t>
      </w:r>
      <w:r w:rsidR="00D9769C">
        <w:t>additional</w:t>
      </w:r>
      <w:r w:rsidRPr="00B573AF">
        <w:t xml:space="preserve"> module dedicated to chlorophyll fluorescence. Land surface processes include photosynthesis, net radiation, sensible and latent heat flux and soil heat flux.</w:t>
      </w:r>
    </w:p>
    <w:p w:rsidR="00AA5967" w:rsidRDefault="00AA5967" w:rsidP="00AA5967">
      <w:r w:rsidRPr="00B573AF">
        <w:lastRenderedPageBreak/>
        <w:t>There have been several updates since the published version of the model (version 1.21) in 2009. Th</w:t>
      </w:r>
      <w:r w:rsidR="0085583F" w:rsidRPr="00B573AF">
        <w:t xml:space="preserve">is manual describes </w:t>
      </w:r>
      <w:r w:rsidR="003150F2" w:rsidRPr="00F06031">
        <w:t>v</w:t>
      </w:r>
      <w:r w:rsidR="0085583F" w:rsidRPr="00F06031">
        <w:t>ersion 1.</w:t>
      </w:r>
      <w:r w:rsidR="00D9769C" w:rsidRPr="00F06031">
        <w:t>6</w:t>
      </w:r>
      <w:r w:rsidR="00766E7F">
        <w:t>1</w:t>
      </w:r>
      <w:r w:rsidRPr="00F06031">
        <w:t>. In</w:t>
      </w:r>
      <w:r w:rsidRPr="00B573AF">
        <w:t xml:space="preserve"> the</w:t>
      </w:r>
      <w:r>
        <w:t xml:space="preserve"> manual it is indicated what has changed compared to the version used in the publication.</w:t>
      </w:r>
    </w:p>
    <w:p w:rsidR="00F91DDB" w:rsidRPr="00F91DDB" w:rsidRDefault="00F91DDB" w:rsidP="00F91DDB">
      <w:pPr>
        <w:rPr>
          <w:b/>
        </w:rPr>
      </w:pPr>
      <w:r w:rsidRPr="00F91DDB">
        <w:rPr>
          <w:b/>
        </w:rPr>
        <w:t>Information about the model</w:t>
      </w:r>
    </w:p>
    <w:p w:rsidR="00F91DDB" w:rsidRDefault="00F91DDB" w:rsidP="00F91DDB">
      <w:r>
        <w:t>Questions about the model can be addressed to Christiaan van der Tol (</w:t>
      </w:r>
      <w:hyperlink r:id="rId17" w:history="1">
        <w:r>
          <w:rPr>
            <w:rStyle w:val="Hyperlink"/>
          </w:rPr>
          <w:t>c.vandertol@utwente.nl</w:t>
        </w:r>
      </w:hyperlink>
      <w:r>
        <w:t>) and Wout Verhoef (</w:t>
      </w:r>
      <w:hyperlink r:id="rId18" w:history="1">
        <w:r>
          <w:rPr>
            <w:rStyle w:val="Hyperlink"/>
          </w:rPr>
          <w:t>w.verhoef@utwente.nl</w:t>
        </w:r>
      </w:hyperlink>
      <w:r>
        <w:t xml:space="preserve">). </w:t>
      </w:r>
    </w:p>
    <w:p w:rsidR="00F91DDB" w:rsidRDefault="00F91DDB" w:rsidP="00AA5967">
      <w:pPr>
        <w:rPr>
          <w:b/>
        </w:rPr>
      </w:pPr>
    </w:p>
    <w:p w:rsidR="00AA5967" w:rsidRPr="00AA5967" w:rsidRDefault="00AA5967" w:rsidP="00AA5967">
      <w:pPr>
        <w:rPr>
          <w:b/>
        </w:rPr>
      </w:pPr>
      <w:r w:rsidRPr="00AA5967">
        <w:rPr>
          <w:b/>
        </w:rPr>
        <w:t>Reference</w:t>
      </w:r>
      <w:r w:rsidR="00F91DDB">
        <w:rPr>
          <w:b/>
        </w:rPr>
        <w:t>s</w:t>
      </w:r>
    </w:p>
    <w:p w:rsidR="00A77A7D" w:rsidRDefault="00A77A7D">
      <w:pPr>
        <w:rPr>
          <w:b/>
          <w:i/>
        </w:rPr>
      </w:pPr>
    </w:p>
    <w:p w:rsidR="00A77A7D" w:rsidRPr="00A77A7D" w:rsidRDefault="00A77A7D">
      <w:pPr>
        <w:rPr>
          <w:b/>
          <w:i/>
        </w:rPr>
      </w:pPr>
      <w:r w:rsidRPr="00A77A7D">
        <w:rPr>
          <w:b/>
          <w:i/>
        </w:rPr>
        <w:t>Model formulation</w:t>
      </w:r>
    </w:p>
    <w:p w:rsidR="00624F5C" w:rsidRDefault="00AA5967">
      <w:r>
        <w:t>V</w:t>
      </w:r>
      <w:r w:rsidR="00624F5C">
        <w:t>an der Tol, C., Verhoef, W., Timmermans, J., Verhoef, A. and Su, Z. (2009) An integrated model of soil - canopy spectral radiances, photosytesis, fluorescence, temperature and energy balance. In: Biogeosciences 6 (2009)12, pp. 3109-3129</w:t>
      </w:r>
    </w:p>
    <w:p w:rsidR="00A77A7D" w:rsidRDefault="00A77A7D">
      <w:r>
        <w:t xml:space="preserve">Van der </w:t>
      </w:r>
      <w:r w:rsidRPr="00A77A7D">
        <w:t>Tol, C., Berry, J. A., Campbell, P. K. E., &amp; Rascher, U. (2014). Models of fluorescence and photosynthesis for interpreting measurements of solar</w:t>
      </w:r>
      <w:r w:rsidRPr="00A77A7D">
        <w:rPr>
          <w:rFonts w:ascii="Cambria Math" w:hAnsi="Cambria Math" w:cs="Cambria Math"/>
        </w:rPr>
        <w:t>‐</w:t>
      </w:r>
      <w:r w:rsidRPr="00A77A7D">
        <w:t>induced chlorophyll fluorescence. Journal of Geophysical Research: Biogeosciences.</w:t>
      </w:r>
    </w:p>
    <w:p w:rsidR="00A77A7D" w:rsidRDefault="00A77A7D">
      <w:pPr>
        <w:rPr>
          <w:b/>
          <w:i/>
        </w:rPr>
      </w:pPr>
    </w:p>
    <w:p w:rsidR="00A77A7D" w:rsidRPr="00A77A7D" w:rsidRDefault="00A77A7D">
      <w:pPr>
        <w:rPr>
          <w:b/>
          <w:i/>
        </w:rPr>
      </w:pPr>
      <w:r w:rsidRPr="00A77A7D">
        <w:rPr>
          <w:b/>
          <w:i/>
        </w:rPr>
        <w:t>Applications of SCOPE</w:t>
      </w:r>
    </w:p>
    <w:p w:rsidR="00766E7F" w:rsidRDefault="00766E7F">
      <w:r w:rsidRPr="00766E7F">
        <w:t>Damm, A., Guanter, L., Paul-Limoges, E., van der Tol, C., Hueni, A., Buchmann, N., ... &amp; Schaepman, M. E. (2015). Far-red sun-induced chlorophyll fluorescence shows ecosystem-specific relationships to gross primary production: An assessment based on observational and modeling approaches. Remote Sensing of Environment, 166, 91-105.</w:t>
      </w:r>
    </w:p>
    <w:p w:rsidR="00A77A7D" w:rsidRDefault="00A77A7D">
      <w:r w:rsidRPr="00A77A7D">
        <w:t>Duffour, C., Olioso, A., Demarty, J., Van der Tol, C., &amp; Lagouarde, J. P. (2015). An evaluation of SCOPE: A tool to simulate the directional anisotropy of satellite-measured surface temperatures. Remote Sensing of Environment, 158, 362-375.</w:t>
      </w:r>
    </w:p>
    <w:p w:rsidR="00766E7F" w:rsidRDefault="00766E7F">
      <w:r w:rsidRPr="00766E7F">
        <w:t>Koffi, E. N., Rayner, P. J., Norton, A. J., Frankenberg, C., &amp; Scholze, M. (2015). Investigating the usefulness of satellite derived fluorescence data in inferring gross primary productivity within the carbon cycle data assimilation system. Biogeosciences Discussions, 12(1), 707-749.</w:t>
      </w:r>
    </w:p>
    <w:p w:rsidR="00766E7F" w:rsidRDefault="00766E7F" w:rsidP="00766E7F">
      <w:r w:rsidRPr="00766E7F">
        <w:lastRenderedPageBreak/>
        <w:t>Lee, J. E., Berry, J. A., Tol, C., Yang, X., Guanter, L., Damm, A., ... &amp; Frankenberg, C. (2015). Simulations of chlorophyll fluorescence incorporated into the Community Land Model version 4. Global change biology.</w:t>
      </w:r>
    </w:p>
    <w:p w:rsidR="00F91DDB" w:rsidRDefault="00F91DDB">
      <w:r w:rsidRPr="00F91DDB">
        <w:t>Lee, J. E., Frankenberg, C., van der Tol, C., Berry, J. A., Guanter, L., Boyce, C. K., ... &amp; Saatchi, S. (2013). Forest productivity and water stress in Amazonia: observations from GOSAT chlorophyll fluorescence. Proceedings of the Royal Society B: Biological Sciences, 280(1761), 20130171.</w:t>
      </w:r>
    </w:p>
    <w:p w:rsidR="00766E7F" w:rsidRDefault="00766E7F">
      <w:r w:rsidRPr="00766E7F">
        <w:t>Verrelst, J., Rivera, J. P., van der Tol, C., Magnani, F., Mohammed, G., &amp; Moreno, J. (2015). Global sensitivity analysis of the SCOPE model: What drives simulated canopy-leaving sun-induced fluorescence?. Remote Sensing of Environment, 166, 8-21.</w:t>
      </w:r>
    </w:p>
    <w:p w:rsidR="00766E7F" w:rsidRDefault="00F91DDB">
      <w:r w:rsidRPr="00F91DDB">
        <w:t>Zhang, Y., Guanter, L., Berry, J. A., Joiner, J., Tol, C., Huete, A., ... &amp; Köhler, P. (2014). Estimation of vegetation photosynthetic capacity from space</w:t>
      </w:r>
      <w:r w:rsidRPr="00F91DDB">
        <w:rPr>
          <w:rFonts w:ascii="Cambria Math" w:hAnsi="Cambria Math" w:cs="Cambria Math"/>
        </w:rPr>
        <w:t>‐</w:t>
      </w:r>
      <w:r w:rsidRPr="00F91DDB">
        <w:t>based measurements of chlorophyll fluorescence for terrestrial biosphere models. Global change biology, 20(12), 3727-3742.</w:t>
      </w:r>
    </w:p>
    <w:p w:rsidR="00F91DDB" w:rsidRDefault="00F91DDB"/>
    <w:p w:rsidR="00624F5C" w:rsidRDefault="00624F5C">
      <w:pPr>
        <w:pStyle w:val="Heading1"/>
      </w:pPr>
      <w:bookmarkStart w:id="3" w:name="_Toc410920460"/>
      <w:r>
        <w:lastRenderedPageBreak/>
        <w:t>Software requirements</w:t>
      </w:r>
      <w:bookmarkEnd w:id="3"/>
    </w:p>
    <w:p w:rsidR="00624F5C" w:rsidRDefault="009E4EA0">
      <w:r>
        <w:t>The model SCOPE_v</w:t>
      </w:r>
      <w:r w:rsidR="0085583F">
        <w:t>1.</w:t>
      </w:r>
      <w:r w:rsidR="00F91DDB">
        <w:t>6</w:t>
      </w:r>
      <w:r w:rsidR="00766E7F">
        <w:t>1</w:t>
      </w:r>
      <w:r w:rsidR="00624F5C">
        <w:t xml:space="preserve"> is written in Matlab R20</w:t>
      </w:r>
      <w:r w:rsidR="00F91DDB">
        <w:t>13</w:t>
      </w:r>
      <w:r w:rsidR="00624F5C">
        <w:t xml:space="preserve">a. The model also works with version 6.0 (R2006a), 7.5x, but not with version Matlab 5.1. </w:t>
      </w:r>
      <w:r w:rsidR="003150F2">
        <w:t xml:space="preserve"> </w:t>
      </w:r>
      <w:r w:rsidR="00624F5C">
        <w:t xml:space="preserve">No </w:t>
      </w:r>
      <w:r w:rsidR="00F91DDB">
        <w:t>statistical</w:t>
      </w:r>
      <w:r w:rsidR="00624F5C">
        <w:t xml:space="preserve"> toolbox</w:t>
      </w:r>
      <w:r w:rsidR="00F91DDB">
        <w:t xml:space="preserve"> is</w:t>
      </w:r>
      <w:r w:rsidR="00624F5C">
        <w:t xml:space="preserve"> required.</w:t>
      </w:r>
    </w:p>
    <w:p w:rsidR="00624F5C" w:rsidRPr="00F720D8" w:rsidRDefault="0085583F">
      <w:pPr>
        <w:rPr>
          <w:rFonts w:ascii="Courier New" w:hAnsi="Courier New" w:cs="Courier New"/>
        </w:rPr>
      </w:pPr>
      <w:r>
        <w:t>The input of version 1.</w:t>
      </w:r>
      <w:r w:rsidR="00F91DDB">
        <w:t>6</w:t>
      </w:r>
      <w:r w:rsidR="00766E7F">
        <w:t>1</w:t>
      </w:r>
      <w:r w:rsidR="00624F5C">
        <w:t xml:space="preserve"> has to be specified in an Excel spreadsheet. If you cannot modify .xls</w:t>
      </w:r>
      <w:r w:rsidR="00F91DDB">
        <w:t>(x)</w:t>
      </w:r>
      <w:r w:rsidR="00624F5C">
        <w:t xml:space="preserve"> files, then </w:t>
      </w:r>
      <w:r w:rsidR="00F566DE">
        <w:t xml:space="preserve">either </w:t>
      </w:r>
      <w:r w:rsidR="00F720D8">
        <w:t xml:space="preserve">use an earlier version of SCOPE, or use the script </w:t>
      </w:r>
      <w:r w:rsidR="00F720D8" w:rsidRPr="00F720D8">
        <w:rPr>
          <w:rFonts w:ascii="Courier New" w:hAnsi="Courier New" w:cs="Courier New"/>
        </w:rPr>
        <w:t>SCOPE_mac_linux.m</w:t>
      </w:r>
      <w:r w:rsidR="00F720D8">
        <w:t xml:space="preserve"> instead of </w:t>
      </w:r>
      <w:r w:rsidR="00F720D8" w:rsidRPr="00F720D8">
        <w:rPr>
          <w:rFonts w:ascii="Courier New" w:hAnsi="Courier New" w:cs="Courier New"/>
        </w:rPr>
        <w:t>SCOPE.m</w:t>
      </w:r>
      <w:r w:rsidR="00F720D8">
        <w:rPr>
          <w:rFonts w:ascii="Courier New" w:hAnsi="Courier New" w:cs="Courier New"/>
        </w:rPr>
        <w:t xml:space="preserve">. </w:t>
      </w:r>
      <w:r w:rsidR="00F720D8" w:rsidRPr="00F720D8">
        <w:t xml:space="preserve">This </w:t>
      </w:r>
      <w:r w:rsidR="00F720D8">
        <w:t xml:space="preserve">script uses input from text files instead of an </w:t>
      </w:r>
      <w:r w:rsidR="00D9769C">
        <w:t>E</w:t>
      </w:r>
      <w:r w:rsidR="00F720D8">
        <w:t>xcel spreadsheet.</w:t>
      </w:r>
    </w:p>
    <w:p w:rsidR="00624F5C" w:rsidRDefault="00624F5C"/>
    <w:p w:rsidR="00624F5C" w:rsidRDefault="00624F5C">
      <w:pPr>
        <w:pStyle w:val="Heading1"/>
        <w:rPr>
          <w:szCs w:val="20"/>
          <w:lang w:val="en-US"/>
        </w:rPr>
      </w:pPr>
      <w:bookmarkStart w:id="4" w:name="_Toc410920461"/>
      <w:r>
        <w:lastRenderedPageBreak/>
        <w:t>Summary of improvements since first release</w:t>
      </w:r>
      <w:bookmarkEnd w:id="4"/>
    </w:p>
    <w:p w:rsidR="009017E3" w:rsidRDefault="009017E3">
      <w:pPr>
        <w:rPr>
          <w:szCs w:val="20"/>
          <w:lang w:val="en-US"/>
        </w:rPr>
      </w:pPr>
      <w:r>
        <w:rPr>
          <w:szCs w:val="20"/>
          <w:lang w:val="en-US"/>
        </w:rPr>
        <w:t>Since the first publication of the model, a number of changes have been made to the model (</w:t>
      </w:r>
      <w:r w:rsidR="00996AA9">
        <w:rPr>
          <w:szCs w:val="20"/>
          <w:lang w:val="en-US"/>
        </w:rPr>
        <w:fldChar w:fldCharType="begin"/>
      </w:r>
      <w:r w:rsidR="00926FB8">
        <w:rPr>
          <w:szCs w:val="20"/>
          <w:lang w:val="en-US"/>
        </w:rPr>
        <w:instrText xml:space="preserve"> REF _Ref366570801 \h </w:instrText>
      </w:r>
      <w:r w:rsidR="00996AA9">
        <w:rPr>
          <w:szCs w:val="20"/>
          <w:lang w:val="en-US"/>
        </w:rPr>
      </w:r>
      <w:r w:rsidR="00996AA9">
        <w:rPr>
          <w:szCs w:val="20"/>
          <w:lang w:val="en-US"/>
        </w:rPr>
        <w:fldChar w:fldCharType="separate"/>
      </w:r>
      <w:r w:rsidR="00283A7E">
        <w:t xml:space="preserve">Table </w:t>
      </w:r>
      <w:r w:rsidR="00283A7E">
        <w:rPr>
          <w:noProof/>
        </w:rPr>
        <w:t>1</w:t>
      </w:r>
      <w:r w:rsidR="00996AA9">
        <w:rPr>
          <w:szCs w:val="20"/>
          <w:lang w:val="en-US"/>
        </w:rPr>
        <w:fldChar w:fldCharType="end"/>
      </w:r>
      <w:r>
        <w:rPr>
          <w:szCs w:val="20"/>
          <w:lang w:val="en-US"/>
        </w:rPr>
        <w:t xml:space="preserve">). The most significant of these were: </w:t>
      </w:r>
      <w:r w:rsidR="00D9769C">
        <w:rPr>
          <w:szCs w:val="20"/>
          <w:lang w:val="en-US"/>
        </w:rPr>
        <w:t>the leaf optical model Fluspect</w:t>
      </w:r>
      <w:r w:rsidR="001E543E">
        <w:rPr>
          <w:szCs w:val="20"/>
          <w:lang w:val="en-US"/>
        </w:rPr>
        <w:t xml:space="preserve"> replaced PROSPECT (in version 1.33), the leaf-level biochemical model for fluorescence was changed (version 1.34), the way of programming was changed by organizing variables in structures (version 1.40), and a new alternative physically based leaf fluorescence biochemical model was introduced by Federico Magnani (version 1.51). The changes are cumulative: they were made to the preceding version.</w:t>
      </w:r>
      <w:r w:rsidR="00F91DDB">
        <w:rPr>
          <w:szCs w:val="20"/>
          <w:lang w:val="en-US"/>
        </w:rPr>
        <w:t xml:space="preserve"> </w:t>
      </w:r>
      <w:r w:rsidR="00343DF7">
        <w:rPr>
          <w:szCs w:val="20"/>
          <w:lang w:val="en-US"/>
        </w:rPr>
        <w:t>Since</w:t>
      </w:r>
      <w:r w:rsidR="00F91DDB">
        <w:rPr>
          <w:szCs w:val="20"/>
          <w:lang w:val="en-US"/>
        </w:rPr>
        <w:t xml:space="preserve"> version 1.6</w:t>
      </w:r>
      <w:r w:rsidR="00114640">
        <w:rPr>
          <w:szCs w:val="20"/>
          <w:lang w:val="en-US"/>
        </w:rPr>
        <w:t>0</w:t>
      </w:r>
      <w:r w:rsidR="00F91DDB">
        <w:rPr>
          <w:szCs w:val="20"/>
          <w:lang w:val="en-US"/>
        </w:rPr>
        <w:t xml:space="preserve">, the scattered fluorescence flux </w:t>
      </w:r>
      <w:r w:rsidR="00343DF7">
        <w:rPr>
          <w:szCs w:val="20"/>
          <w:lang w:val="en-US"/>
        </w:rPr>
        <w:t xml:space="preserve">has been </w:t>
      </w:r>
      <w:r w:rsidR="00F91DDB">
        <w:rPr>
          <w:szCs w:val="20"/>
          <w:lang w:val="en-US"/>
        </w:rPr>
        <w:t xml:space="preserve">added, and the programming of the function RTMf was optimized to reduce computation time by a factor 9 (by Ari Kornfeld). SCOPE with fluorescence switched on is </w:t>
      </w:r>
      <w:r w:rsidR="00D9769C">
        <w:rPr>
          <w:szCs w:val="20"/>
          <w:lang w:val="en-US"/>
        </w:rPr>
        <w:t xml:space="preserve">4 × </w:t>
      </w:r>
      <w:r w:rsidR="00F91DDB">
        <w:rPr>
          <w:szCs w:val="20"/>
          <w:lang w:val="en-US"/>
        </w:rPr>
        <w:t>as fast as version 1.54 was.</w:t>
      </w:r>
      <w:r w:rsidR="00114640">
        <w:rPr>
          <w:szCs w:val="20"/>
          <w:lang w:val="en-US"/>
        </w:rPr>
        <w:t xml:space="preserve"> In version 1.61, small bugs have been corrected.</w:t>
      </w:r>
    </w:p>
    <w:p w:rsidR="00F91DDB" w:rsidRDefault="00F91DDB">
      <w:pPr>
        <w:rPr>
          <w:szCs w:val="20"/>
          <w:lang w:val="en-US"/>
        </w:rPr>
      </w:pPr>
    </w:p>
    <w:p w:rsidR="00F91DDB" w:rsidRPr="00EB4DD1" w:rsidRDefault="00F91DDB" w:rsidP="00F91DDB">
      <w:pPr>
        <w:autoSpaceDE w:val="0"/>
        <w:spacing w:before="0"/>
        <w:rPr>
          <w:b/>
          <w:szCs w:val="20"/>
          <w:lang w:val="en-US"/>
        </w:rPr>
      </w:pPr>
      <w:r w:rsidRPr="00EB4DD1">
        <w:rPr>
          <w:b/>
          <w:szCs w:val="20"/>
          <w:lang w:val="en-US"/>
        </w:rPr>
        <w:t>Some specific notes about the leaf level fluorescence and photosynthesis model in version</w:t>
      </w:r>
      <w:r>
        <w:rPr>
          <w:b/>
          <w:szCs w:val="20"/>
          <w:lang w:val="en-US"/>
        </w:rPr>
        <w:t>s</w:t>
      </w:r>
      <w:r w:rsidRPr="00EB4DD1">
        <w:rPr>
          <w:b/>
          <w:szCs w:val="20"/>
          <w:lang w:val="en-US"/>
        </w:rPr>
        <w:t xml:space="preserve"> 1.51</w:t>
      </w:r>
      <w:r>
        <w:rPr>
          <w:b/>
          <w:szCs w:val="20"/>
          <w:lang w:val="en-US"/>
        </w:rPr>
        <w:t xml:space="preserve"> and higher</w:t>
      </w:r>
      <w:r w:rsidRPr="00EB4DD1">
        <w:rPr>
          <w:b/>
          <w:szCs w:val="20"/>
          <w:lang w:val="en-US"/>
        </w:rPr>
        <w:t xml:space="preserve">: </w:t>
      </w:r>
    </w:p>
    <w:p w:rsidR="00F91DDB" w:rsidRDefault="00F91DDB" w:rsidP="00F91DDB">
      <w:pPr>
        <w:autoSpaceDE w:val="0"/>
        <w:spacing w:before="0"/>
        <w:rPr>
          <w:b/>
          <w:bCs/>
          <w:szCs w:val="20"/>
          <w:lang w:val="en-US"/>
        </w:rPr>
      </w:pPr>
      <w:r>
        <w:rPr>
          <w:szCs w:val="20"/>
          <w:lang w:val="en-US"/>
        </w:rPr>
        <w:t>The model “Von Caemmerer-MD12” (</w:t>
      </w:r>
      <w:r w:rsidRPr="008B3EF4">
        <w:rPr>
          <w:rFonts w:ascii="Courier New" w:hAnsi="Courier New" w:cs="Courier New"/>
          <w:szCs w:val="20"/>
          <w:lang w:val="en-US"/>
        </w:rPr>
        <w:t>biochemical_</w:t>
      </w:r>
      <w:r>
        <w:rPr>
          <w:rFonts w:ascii="Courier New" w:hAnsi="Courier New" w:cs="Courier New"/>
          <w:szCs w:val="20"/>
          <w:lang w:val="en-US"/>
        </w:rPr>
        <w:t>MD12</w:t>
      </w:r>
      <w:r w:rsidRPr="008B3EF4">
        <w:rPr>
          <w:rFonts w:ascii="Courier New" w:hAnsi="Courier New" w:cs="Courier New"/>
          <w:szCs w:val="20"/>
          <w:lang w:val="en-US"/>
        </w:rPr>
        <w:t>.m</w:t>
      </w:r>
      <w:r>
        <w:rPr>
          <w:szCs w:val="20"/>
          <w:lang w:val="en-US"/>
        </w:rPr>
        <w:t xml:space="preserve">) (in short: MD12 model) was implemented by Federico Magnani as an alternative to the </w:t>
      </w:r>
      <w:r w:rsidRPr="008B3EF4">
        <w:rPr>
          <w:rFonts w:ascii="Courier New" w:hAnsi="Courier New" w:cs="Courier New"/>
          <w:szCs w:val="20"/>
          <w:lang w:val="en-US"/>
        </w:rPr>
        <w:t>biochemical.m</w:t>
      </w:r>
      <w:r>
        <w:rPr>
          <w:szCs w:val="20"/>
          <w:lang w:val="en-US"/>
        </w:rPr>
        <w:t xml:space="preserve"> model. The MD12 model is based on the Farquhar et al. (1980) and von Caemmerer (2000) models. MD12 contains to parameters that are not in the empirical model: qLs for photodamage and kNPQs for sustained photoprotection. These parameters are specified in the input data spreadsheet. An un-stressed value of 1 and 0 is currently used, although more specific values could be derived from field measurements (as in SMEAR) and read from a LUT. Both the full and the simplified versions of the Von Caemmerer model for C4 species have been coded, but the simplified version is currently commented out in the code. The simplified version appears to be almost correct under most (but not all) circumstances, and could be used if the full model is too computationally demanding.</w:t>
      </w:r>
    </w:p>
    <w:p w:rsidR="00F91DDB" w:rsidRDefault="00F91DDB">
      <w:pPr>
        <w:rPr>
          <w:szCs w:val="20"/>
          <w:lang w:val="en-US"/>
        </w:rPr>
      </w:pPr>
      <w:r>
        <w:rPr>
          <w:szCs w:val="20"/>
          <w:lang w:val="en-US"/>
        </w:rPr>
        <w:br w:type="page"/>
      </w:r>
    </w:p>
    <w:p w:rsidR="001E543E" w:rsidRPr="00926FB8" w:rsidRDefault="00926FB8" w:rsidP="00926FB8">
      <w:pPr>
        <w:pStyle w:val="Caption"/>
        <w:rPr>
          <w:b w:val="0"/>
          <w:lang w:val="en-US"/>
        </w:rPr>
      </w:pPr>
      <w:bookmarkStart w:id="5" w:name="_Ref366570801"/>
      <w:r>
        <w:t xml:space="preserve">Table </w:t>
      </w:r>
      <w:r w:rsidR="00996AA9">
        <w:fldChar w:fldCharType="begin"/>
      </w:r>
      <w:r>
        <w:instrText xml:space="preserve"> SEQ Table \* ARABIC </w:instrText>
      </w:r>
      <w:r w:rsidR="00996AA9">
        <w:fldChar w:fldCharType="separate"/>
      </w:r>
      <w:r w:rsidR="00283A7E">
        <w:rPr>
          <w:noProof/>
        </w:rPr>
        <w:t>1</w:t>
      </w:r>
      <w:r w:rsidR="00996AA9">
        <w:fldChar w:fldCharType="end"/>
      </w:r>
      <w:bookmarkEnd w:id="5"/>
      <w:r w:rsidR="001E543E" w:rsidRPr="00926FB8">
        <w:rPr>
          <w:lang w:val="en-US"/>
        </w:rPr>
        <w:t xml:space="preserve">. </w:t>
      </w:r>
      <w:r w:rsidR="001E543E" w:rsidRPr="00926FB8">
        <w:rPr>
          <w:b w:val="0"/>
          <w:lang w:val="en-US"/>
        </w:rPr>
        <w:t>Overview of modifications made to the SCOPE model</w:t>
      </w:r>
      <w:r w:rsidRPr="00926FB8">
        <w:rPr>
          <w:b w:val="0"/>
          <w:lang w:val="en-US"/>
        </w:rPr>
        <w: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7112"/>
      </w:tblGrid>
      <w:tr w:rsidR="001E543E" w:rsidRPr="00D41F91" w:rsidTr="00D41F91">
        <w:tc>
          <w:tcPr>
            <w:tcW w:w="1668" w:type="dxa"/>
            <w:tcBorders>
              <w:top w:val="single" w:sz="4" w:space="0" w:color="auto"/>
              <w:bottom w:val="single" w:sz="4" w:space="0" w:color="auto"/>
            </w:tcBorders>
            <w:shd w:val="clear" w:color="auto" w:fill="auto"/>
          </w:tcPr>
          <w:p w:rsidR="001E543E" w:rsidRPr="00286AF9" w:rsidRDefault="001E543E" w:rsidP="00BC6C89">
            <w:pPr>
              <w:spacing w:line="276" w:lineRule="auto"/>
              <w:rPr>
                <w:b/>
                <w:sz w:val="18"/>
                <w:szCs w:val="18"/>
                <w:lang w:val="en-US"/>
              </w:rPr>
            </w:pPr>
            <w:r w:rsidRPr="00286AF9">
              <w:rPr>
                <w:b/>
                <w:sz w:val="18"/>
                <w:szCs w:val="18"/>
                <w:lang w:val="en-US"/>
              </w:rPr>
              <w:t>Version number</w:t>
            </w:r>
          </w:p>
        </w:tc>
        <w:tc>
          <w:tcPr>
            <w:tcW w:w="7112" w:type="dxa"/>
            <w:tcBorders>
              <w:top w:val="single" w:sz="4" w:space="0" w:color="auto"/>
              <w:bottom w:val="single" w:sz="4" w:space="0" w:color="auto"/>
            </w:tcBorders>
            <w:shd w:val="clear" w:color="auto" w:fill="auto"/>
          </w:tcPr>
          <w:p w:rsidR="001E543E" w:rsidRPr="00286AF9" w:rsidRDefault="001E543E" w:rsidP="00BC6C89">
            <w:pPr>
              <w:spacing w:line="276" w:lineRule="auto"/>
              <w:rPr>
                <w:b/>
                <w:sz w:val="18"/>
                <w:szCs w:val="18"/>
                <w:lang w:val="en-US"/>
              </w:rPr>
            </w:pPr>
            <w:r w:rsidRPr="00286AF9">
              <w:rPr>
                <w:b/>
                <w:sz w:val="18"/>
                <w:szCs w:val="18"/>
                <w:lang w:val="en-US"/>
              </w:rPr>
              <w:t>Note</w:t>
            </w:r>
          </w:p>
        </w:tc>
      </w:tr>
      <w:tr w:rsidR="001E543E" w:rsidRPr="00D41F91" w:rsidTr="00D41F91">
        <w:tc>
          <w:tcPr>
            <w:tcW w:w="1668" w:type="dxa"/>
            <w:tcBorders>
              <w:top w:val="single" w:sz="4" w:space="0" w:color="auto"/>
            </w:tcBorders>
            <w:shd w:val="clear" w:color="auto" w:fill="auto"/>
          </w:tcPr>
          <w:p w:rsidR="008B3EF4" w:rsidRPr="00286AF9" w:rsidRDefault="001E543E" w:rsidP="00BC6C89">
            <w:pPr>
              <w:spacing w:line="276" w:lineRule="auto"/>
              <w:rPr>
                <w:sz w:val="18"/>
                <w:szCs w:val="18"/>
                <w:lang w:val="en-US"/>
              </w:rPr>
            </w:pPr>
            <w:r w:rsidRPr="00286AF9">
              <w:rPr>
                <w:sz w:val="18"/>
                <w:szCs w:val="18"/>
                <w:lang w:val="en-US"/>
              </w:rPr>
              <w:t>Version 1.21</w:t>
            </w:r>
            <w:r w:rsidR="008B3EF4" w:rsidRPr="00286AF9">
              <w:rPr>
                <w:sz w:val="18"/>
                <w:szCs w:val="18"/>
                <w:lang w:val="en-US"/>
              </w:rPr>
              <w:t xml:space="preserve"> (2009)</w:t>
            </w:r>
          </w:p>
        </w:tc>
        <w:tc>
          <w:tcPr>
            <w:tcW w:w="7112" w:type="dxa"/>
            <w:tcBorders>
              <w:top w:val="single" w:sz="4" w:space="0" w:color="auto"/>
            </w:tcBorders>
            <w:shd w:val="clear" w:color="auto" w:fill="auto"/>
          </w:tcPr>
          <w:p w:rsidR="001E543E" w:rsidRPr="00286AF9" w:rsidRDefault="001E543E" w:rsidP="00BC6C89">
            <w:pPr>
              <w:spacing w:line="276" w:lineRule="auto"/>
              <w:rPr>
                <w:sz w:val="18"/>
                <w:szCs w:val="18"/>
                <w:lang w:val="en-US"/>
              </w:rPr>
            </w:pPr>
            <w:r w:rsidRPr="00286AF9">
              <w:rPr>
                <w:sz w:val="18"/>
                <w:szCs w:val="18"/>
                <w:lang w:val="en-US"/>
              </w:rPr>
              <w:t>The SCOPE model as published in Biogeosciences (2009)</w:t>
            </w:r>
          </w:p>
        </w:tc>
      </w:tr>
      <w:tr w:rsidR="001E543E" w:rsidRPr="00D41F91" w:rsidTr="00D41F91">
        <w:tc>
          <w:tcPr>
            <w:tcW w:w="1668" w:type="dxa"/>
            <w:shd w:val="clear" w:color="auto" w:fill="auto"/>
          </w:tcPr>
          <w:p w:rsidR="001E543E" w:rsidRPr="00286AF9" w:rsidRDefault="001E543E" w:rsidP="00BC6C89">
            <w:pPr>
              <w:spacing w:line="276" w:lineRule="auto"/>
              <w:rPr>
                <w:sz w:val="18"/>
                <w:szCs w:val="18"/>
                <w:lang w:val="en-US"/>
              </w:rPr>
            </w:pPr>
            <w:r w:rsidRPr="00286AF9">
              <w:rPr>
                <w:sz w:val="18"/>
                <w:szCs w:val="18"/>
                <w:lang w:val="en-US"/>
              </w:rPr>
              <w:t>Version 1.32</w:t>
            </w:r>
            <w:r w:rsidR="008B3EF4" w:rsidRPr="00286AF9">
              <w:rPr>
                <w:sz w:val="18"/>
                <w:szCs w:val="18"/>
                <w:lang w:val="en-US"/>
              </w:rPr>
              <w:t xml:space="preserve"> (2012)</w:t>
            </w:r>
          </w:p>
        </w:tc>
        <w:tc>
          <w:tcPr>
            <w:tcW w:w="7112" w:type="dxa"/>
            <w:shd w:val="clear" w:color="auto" w:fill="auto"/>
          </w:tcPr>
          <w:p w:rsidR="001E543E" w:rsidRPr="00286AF9" w:rsidRDefault="001E543E" w:rsidP="00BC6C89">
            <w:pPr>
              <w:spacing w:line="276" w:lineRule="auto"/>
              <w:rPr>
                <w:sz w:val="18"/>
                <w:szCs w:val="18"/>
                <w:lang w:val="en-US"/>
              </w:rPr>
            </w:pPr>
            <w:r w:rsidRPr="00286AF9">
              <w:rPr>
                <w:sz w:val="18"/>
                <w:szCs w:val="18"/>
                <w:lang w:val="en-US"/>
              </w:rPr>
              <w:t xml:space="preserve">The leaf level optical model </w:t>
            </w:r>
            <w:r w:rsidRPr="00286AF9">
              <w:rPr>
                <w:b/>
                <w:sz w:val="18"/>
                <w:szCs w:val="18"/>
                <w:lang w:val="en-US"/>
              </w:rPr>
              <w:t>FLUSPECT</w:t>
            </w:r>
            <w:r w:rsidRPr="00286AF9">
              <w:rPr>
                <w:sz w:val="18"/>
                <w:szCs w:val="18"/>
                <w:lang w:val="en-US"/>
              </w:rPr>
              <w:t xml:space="preserve"> was introduced, which produces leaf reflectance</w:t>
            </w:r>
            <w:r w:rsidR="00D9769C">
              <w:rPr>
                <w:sz w:val="18"/>
                <w:szCs w:val="18"/>
                <w:lang w:val="en-US"/>
              </w:rPr>
              <w:t xml:space="preserve">, transmittance </w:t>
            </w:r>
            <w:r w:rsidRPr="00286AF9">
              <w:rPr>
                <w:sz w:val="18"/>
                <w:szCs w:val="18"/>
                <w:lang w:val="en-US"/>
              </w:rPr>
              <w:t xml:space="preserve"> and fluorescence spectra. Rather than </w:t>
            </w:r>
            <w:r w:rsidR="00D9769C">
              <w:rPr>
                <w:sz w:val="18"/>
                <w:szCs w:val="18"/>
                <w:lang w:val="en-US"/>
              </w:rPr>
              <w:t xml:space="preserve">using given </w:t>
            </w:r>
            <w:r w:rsidRPr="00286AF9">
              <w:rPr>
                <w:sz w:val="18"/>
                <w:szCs w:val="18"/>
                <w:lang w:val="en-US"/>
              </w:rPr>
              <w:t>fixed fluorescence matrices</w:t>
            </w:r>
            <w:r w:rsidR="00D9769C">
              <w:rPr>
                <w:sz w:val="18"/>
                <w:szCs w:val="18"/>
                <w:lang w:val="en-US"/>
              </w:rPr>
              <w:t xml:space="preserve"> as inputs</w:t>
            </w:r>
            <w:r w:rsidRPr="00286AF9">
              <w:rPr>
                <w:sz w:val="18"/>
                <w:szCs w:val="18"/>
                <w:lang w:val="en-US"/>
              </w:rPr>
              <w:t xml:space="preserve">, SCOPE </w:t>
            </w:r>
            <w:r w:rsidR="00D9769C">
              <w:rPr>
                <w:sz w:val="18"/>
                <w:szCs w:val="18"/>
                <w:lang w:val="en-US"/>
              </w:rPr>
              <w:t xml:space="preserve">now </w:t>
            </w:r>
            <w:r w:rsidRPr="00286AF9">
              <w:rPr>
                <w:sz w:val="18"/>
                <w:szCs w:val="18"/>
                <w:lang w:val="en-US"/>
              </w:rPr>
              <w:t xml:space="preserve">uses FLUSPECT to calculate the </w:t>
            </w:r>
            <w:r w:rsidR="00D9769C">
              <w:rPr>
                <w:sz w:val="18"/>
                <w:szCs w:val="18"/>
                <w:lang w:val="en-US"/>
              </w:rPr>
              <w:t>excitation</w:t>
            </w:r>
            <w:r w:rsidR="00D9769C" w:rsidRPr="00286AF9">
              <w:rPr>
                <w:sz w:val="18"/>
                <w:szCs w:val="18"/>
                <w:lang w:val="en-US"/>
              </w:rPr>
              <w:t xml:space="preserve"> </w:t>
            </w:r>
            <w:r w:rsidRPr="00286AF9">
              <w:rPr>
                <w:sz w:val="18"/>
                <w:szCs w:val="18"/>
                <w:lang w:val="en-US"/>
              </w:rPr>
              <w:t>to fluorescence conversion matrices.</w:t>
            </w:r>
          </w:p>
        </w:tc>
      </w:tr>
      <w:tr w:rsidR="001E543E" w:rsidRPr="00D41F91" w:rsidTr="00D41F91">
        <w:tc>
          <w:tcPr>
            <w:tcW w:w="1668" w:type="dxa"/>
            <w:shd w:val="clear" w:color="auto" w:fill="auto"/>
          </w:tcPr>
          <w:p w:rsidR="001E543E" w:rsidRPr="00286AF9" w:rsidRDefault="001E543E" w:rsidP="00BC6C89">
            <w:pPr>
              <w:spacing w:line="276" w:lineRule="auto"/>
              <w:rPr>
                <w:sz w:val="18"/>
                <w:szCs w:val="18"/>
                <w:lang w:val="en-US"/>
              </w:rPr>
            </w:pPr>
            <w:r w:rsidRPr="00286AF9">
              <w:rPr>
                <w:sz w:val="18"/>
                <w:szCs w:val="18"/>
                <w:lang w:val="en-US"/>
              </w:rPr>
              <w:t>Version 1.34</w:t>
            </w:r>
            <w:r w:rsidR="008B3EF4" w:rsidRPr="00286AF9">
              <w:rPr>
                <w:sz w:val="18"/>
                <w:szCs w:val="18"/>
                <w:lang w:val="en-US"/>
              </w:rPr>
              <w:t xml:space="preserve"> (2012)</w:t>
            </w:r>
          </w:p>
        </w:tc>
        <w:tc>
          <w:tcPr>
            <w:tcW w:w="7112" w:type="dxa"/>
            <w:shd w:val="clear" w:color="auto" w:fill="auto"/>
          </w:tcPr>
          <w:p w:rsidR="001E543E" w:rsidRPr="00286AF9" w:rsidRDefault="001E543E" w:rsidP="00BC6C89">
            <w:pPr>
              <w:spacing w:line="276" w:lineRule="auto"/>
              <w:rPr>
                <w:sz w:val="18"/>
                <w:szCs w:val="18"/>
                <w:lang w:val="en-US"/>
              </w:rPr>
            </w:pPr>
            <w:r w:rsidRPr="00286AF9">
              <w:rPr>
                <w:sz w:val="18"/>
                <w:szCs w:val="18"/>
                <w:lang w:val="en-US"/>
              </w:rPr>
              <w:t xml:space="preserve">Update of FLUSPECT with </w:t>
            </w:r>
            <w:r w:rsidRPr="00286AF9">
              <w:rPr>
                <w:b/>
                <w:sz w:val="18"/>
                <w:szCs w:val="18"/>
                <w:lang w:val="en-US"/>
              </w:rPr>
              <w:t>separate fluorescence spectra for PSI and PSII</w:t>
            </w:r>
            <w:r w:rsidRPr="00286AF9">
              <w:rPr>
                <w:sz w:val="18"/>
                <w:szCs w:val="18"/>
                <w:lang w:val="en-US"/>
              </w:rPr>
              <w:t>. Replacing the TVR09 model for fluorescence with an empirical model.</w:t>
            </w:r>
            <w:r w:rsidR="008B3EF4" w:rsidRPr="00286AF9">
              <w:rPr>
                <w:sz w:val="18"/>
                <w:szCs w:val="18"/>
                <w:lang w:val="en-US"/>
              </w:rPr>
              <w:t xml:space="preserve"> </w:t>
            </w:r>
            <w:r w:rsidR="008B3EF4" w:rsidRPr="00286AF9">
              <w:rPr>
                <w:b/>
                <w:sz w:val="18"/>
                <w:szCs w:val="18"/>
                <w:lang w:val="en-US"/>
              </w:rPr>
              <w:t>Hemispherically integrated fluorescence</w:t>
            </w:r>
            <w:r w:rsidR="008B3EF4" w:rsidRPr="00286AF9">
              <w:rPr>
                <w:sz w:val="18"/>
                <w:szCs w:val="18"/>
                <w:lang w:val="en-US"/>
              </w:rPr>
              <w:t xml:space="preserve"> is added as </w:t>
            </w:r>
            <w:r w:rsidR="00D9769C">
              <w:rPr>
                <w:sz w:val="18"/>
                <w:szCs w:val="18"/>
                <w:lang w:val="en-US"/>
              </w:rPr>
              <w:t xml:space="preserve">an </w:t>
            </w:r>
            <w:r w:rsidR="008B3EF4" w:rsidRPr="00286AF9">
              <w:rPr>
                <w:sz w:val="18"/>
                <w:szCs w:val="18"/>
                <w:lang w:val="en-US"/>
              </w:rPr>
              <w:t xml:space="preserve">output. The photosynthesis model is made consistent with Collatz et al (1991 and 1992), also used in </w:t>
            </w:r>
            <w:r w:rsidR="008B3EF4" w:rsidRPr="00286AF9">
              <w:rPr>
                <w:b/>
                <w:sz w:val="18"/>
                <w:szCs w:val="18"/>
                <w:lang w:val="en-US"/>
              </w:rPr>
              <w:t>CLM</w:t>
            </w:r>
            <w:r w:rsidR="008B3EF4" w:rsidRPr="00286AF9">
              <w:rPr>
                <w:sz w:val="18"/>
                <w:szCs w:val="18"/>
                <w:lang w:val="en-US"/>
              </w:rPr>
              <w:t xml:space="preserve"> and </w:t>
            </w:r>
            <w:r w:rsidR="008B3EF4" w:rsidRPr="00286AF9">
              <w:rPr>
                <w:b/>
                <w:sz w:val="18"/>
                <w:szCs w:val="18"/>
                <w:lang w:val="en-US"/>
              </w:rPr>
              <w:t xml:space="preserve">SiB </w:t>
            </w:r>
            <w:r w:rsidR="008B3EF4" w:rsidRPr="00286AF9">
              <w:rPr>
                <w:sz w:val="18"/>
                <w:szCs w:val="18"/>
                <w:lang w:val="en-US"/>
              </w:rPr>
              <w:t xml:space="preserve">models, includes </w:t>
            </w:r>
            <w:r w:rsidR="008B3EF4" w:rsidRPr="00286AF9">
              <w:rPr>
                <w:b/>
                <w:sz w:val="18"/>
                <w:szCs w:val="18"/>
                <w:lang w:val="en-US"/>
              </w:rPr>
              <w:t>C3 and C4 vegetation</w:t>
            </w:r>
            <w:r w:rsidR="008B3EF4" w:rsidRPr="00286AF9">
              <w:rPr>
                <w:sz w:val="18"/>
                <w:szCs w:val="18"/>
                <w:lang w:val="en-US"/>
              </w:rPr>
              <w:t xml:space="preserve">, and empirically calibrated fluorescence model according to </w:t>
            </w:r>
            <w:r w:rsidR="008B3EF4" w:rsidRPr="00286AF9">
              <w:rPr>
                <w:b/>
                <w:sz w:val="18"/>
                <w:szCs w:val="18"/>
                <w:lang w:val="en-US"/>
              </w:rPr>
              <w:t>Lee et al. (2013)</w:t>
            </w:r>
            <w:r w:rsidR="008B3EF4" w:rsidRPr="00286AF9">
              <w:rPr>
                <w:sz w:val="18"/>
                <w:szCs w:val="18"/>
                <w:lang w:val="en-US"/>
              </w:rPr>
              <w:t>.</w:t>
            </w:r>
            <w:r w:rsidR="00EB4DD1" w:rsidRPr="00286AF9">
              <w:rPr>
                <w:sz w:val="18"/>
                <w:szCs w:val="18"/>
                <w:lang w:val="en-US"/>
              </w:rPr>
              <w:t xml:space="preserve"> The possibility to create </w:t>
            </w:r>
            <w:r w:rsidR="00EB4DD1" w:rsidRPr="00286AF9">
              <w:rPr>
                <w:b/>
                <w:sz w:val="18"/>
                <w:szCs w:val="18"/>
                <w:lang w:val="en-US"/>
              </w:rPr>
              <w:t>Look-Up Tables</w:t>
            </w:r>
            <w:r w:rsidR="00EB4DD1" w:rsidRPr="00286AF9">
              <w:rPr>
                <w:sz w:val="18"/>
                <w:szCs w:val="18"/>
                <w:lang w:val="en-US"/>
              </w:rPr>
              <w:t xml:space="preserve"> has been introduced, </w:t>
            </w:r>
            <w:r w:rsidR="00D9769C">
              <w:rPr>
                <w:sz w:val="18"/>
                <w:szCs w:val="18"/>
                <w:lang w:val="en-US"/>
              </w:rPr>
              <w:t xml:space="preserve">as well as </w:t>
            </w:r>
            <w:r w:rsidR="00EB4DD1" w:rsidRPr="00286AF9">
              <w:rPr>
                <w:sz w:val="18"/>
                <w:szCs w:val="18"/>
                <w:lang w:val="en-US"/>
              </w:rPr>
              <w:t xml:space="preserve">more options for </w:t>
            </w:r>
            <w:r w:rsidR="00EB4DD1" w:rsidRPr="00286AF9">
              <w:rPr>
                <w:b/>
                <w:sz w:val="18"/>
                <w:szCs w:val="18"/>
                <w:lang w:val="en-US"/>
              </w:rPr>
              <w:t>running only parts</w:t>
            </w:r>
            <w:r w:rsidR="00EB4DD1" w:rsidRPr="00286AF9">
              <w:rPr>
                <w:sz w:val="18"/>
                <w:szCs w:val="18"/>
                <w:lang w:val="en-US"/>
              </w:rPr>
              <w:t xml:space="preserve"> of the model.</w:t>
            </w:r>
          </w:p>
        </w:tc>
      </w:tr>
      <w:tr w:rsidR="001E543E" w:rsidRPr="00B573AF" w:rsidTr="00D41F91">
        <w:tc>
          <w:tcPr>
            <w:tcW w:w="1668" w:type="dxa"/>
            <w:shd w:val="clear" w:color="auto" w:fill="auto"/>
          </w:tcPr>
          <w:p w:rsidR="001E543E" w:rsidRPr="00B573AF" w:rsidRDefault="001E543E" w:rsidP="00BC6C89">
            <w:pPr>
              <w:spacing w:line="276" w:lineRule="auto"/>
              <w:rPr>
                <w:sz w:val="18"/>
                <w:szCs w:val="18"/>
                <w:lang w:val="en-US"/>
              </w:rPr>
            </w:pPr>
            <w:r w:rsidRPr="00B573AF">
              <w:rPr>
                <w:sz w:val="18"/>
                <w:szCs w:val="18"/>
                <w:lang w:val="en-US"/>
              </w:rPr>
              <w:t>Version 1.40</w:t>
            </w:r>
            <w:r w:rsidR="008B3EF4" w:rsidRPr="00B573AF">
              <w:rPr>
                <w:sz w:val="18"/>
                <w:szCs w:val="18"/>
                <w:lang w:val="en-US"/>
              </w:rPr>
              <w:t xml:space="preserve"> (2013)</w:t>
            </w:r>
          </w:p>
        </w:tc>
        <w:tc>
          <w:tcPr>
            <w:tcW w:w="7112" w:type="dxa"/>
            <w:shd w:val="clear" w:color="auto" w:fill="auto"/>
          </w:tcPr>
          <w:p w:rsidR="001E543E" w:rsidRPr="00B573AF" w:rsidRDefault="001E543E" w:rsidP="006F6F3C">
            <w:pPr>
              <w:spacing w:line="276" w:lineRule="auto"/>
              <w:rPr>
                <w:sz w:val="18"/>
                <w:szCs w:val="18"/>
                <w:lang w:val="en-US"/>
              </w:rPr>
            </w:pPr>
            <w:r w:rsidRPr="00B573AF">
              <w:rPr>
                <w:sz w:val="18"/>
                <w:szCs w:val="18"/>
                <w:lang w:val="en-US"/>
              </w:rPr>
              <w:t xml:space="preserve">Major changes in the structure of the model. Coupling with </w:t>
            </w:r>
            <w:r w:rsidRPr="00B573AF">
              <w:rPr>
                <w:b/>
                <w:sz w:val="18"/>
                <w:szCs w:val="18"/>
                <w:lang w:val="en-US"/>
              </w:rPr>
              <w:t>MODTRAN</w:t>
            </w:r>
            <w:r w:rsidR="00D9769C" w:rsidRPr="00513421">
              <w:rPr>
                <w:sz w:val="18"/>
                <w:szCs w:val="18"/>
                <w:lang w:val="en-US"/>
              </w:rPr>
              <w:t>-derived</w:t>
            </w:r>
            <w:r w:rsidRPr="00B573AF">
              <w:rPr>
                <w:sz w:val="18"/>
                <w:szCs w:val="18"/>
                <w:lang w:val="en-US"/>
              </w:rPr>
              <w:t xml:space="preserve"> output files. The irradiance spectral input data are now calculated from MODTRAN atmospheric files. </w:t>
            </w:r>
            <w:r w:rsidR="00EB4DD1" w:rsidRPr="00B573AF">
              <w:rPr>
                <w:sz w:val="18"/>
                <w:szCs w:val="18"/>
                <w:lang w:val="en-US"/>
              </w:rPr>
              <w:t>The input is specified in a spreadsheet.</w:t>
            </w:r>
            <w:r w:rsidR="00EB4DD1" w:rsidRPr="00B573AF">
              <w:rPr>
                <w:sz w:val="18"/>
                <w:szCs w:val="18"/>
              </w:rPr>
              <w:t xml:space="preserve"> Variables are organized in structures which makes it </w:t>
            </w:r>
            <w:r w:rsidR="00EB4DD1" w:rsidRPr="00B573AF">
              <w:rPr>
                <w:b/>
                <w:sz w:val="18"/>
                <w:szCs w:val="18"/>
              </w:rPr>
              <w:t>easier to plug in new modules</w:t>
            </w:r>
            <w:r w:rsidR="00EB4DD1" w:rsidRPr="00B573AF">
              <w:rPr>
                <w:sz w:val="18"/>
                <w:szCs w:val="18"/>
              </w:rPr>
              <w:t xml:space="preserve">. </w:t>
            </w:r>
            <w:r w:rsidRPr="00B573AF">
              <w:rPr>
                <w:i/>
                <w:color w:val="FF0000"/>
                <w:sz w:val="18"/>
                <w:szCs w:val="18"/>
                <w:lang w:val="en-US"/>
              </w:rPr>
              <w:t>This version has a bug in the unit of the CO2 concentration. Version 1.40 is no longer available</w:t>
            </w:r>
            <w:r w:rsidRPr="00B573AF">
              <w:rPr>
                <w:color w:val="FF0000"/>
                <w:sz w:val="18"/>
                <w:szCs w:val="18"/>
                <w:lang w:val="en-US"/>
              </w:rPr>
              <w:t>.</w:t>
            </w:r>
          </w:p>
        </w:tc>
      </w:tr>
      <w:tr w:rsidR="001E543E" w:rsidRPr="00B573AF" w:rsidTr="00D41F91">
        <w:tc>
          <w:tcPr>
            <w:tcW w:w="1668" w:type="dxa"/>
            <w:shd w:val="clear" w:color="auto" w:fill="auto"/>
          </w:tcPr>
          <w:p w:rsidR="001E543E" w:rsidRPr="00B573AF" w:rsidRDefault="001E543E" w:rsidP="00BC6C89">
            <w:pPr>
              <w:spacing w:line="276" w:lineRule="auto"/>
              <w:rPr>
                <w:sz w:val="18"/>
                <w:szCs w:val="18"/>
                <w:lang w:val="en-US"/>
              </w:rPr>
            </w:pPr>
            <w:r w:rsidRPr="00B573AF">
              <w:rPr>
                <w:sz w:val="18"/>
                <w:szCs w:val="18"/>
                <w:lang w:val="en-US"/>
              </w:rPr>
              <w:t>Version 1.51</w:t>
            </w:r>
            <w:r w:rsidR="008B3EF4" w:rsidRPr="00B573AF">
              <w:rPr>
                <w:sz w:val="18"/>
                <w:szCs w:val="18"/>
                <w:lang w:val="en-US"/>
              </w:rPr>
              <w:t xml:space="preserve"> (2013)</w:t>
            </w:r>
          </w:p>
        </w:tc>
        <w:tc>
          <w:tcPr>
            <w:tcW w:w="7112" w:type="dxa"/>
            <w:shd w:val="clear" w:color="auto" w:fill="auto"/>
          </w:tcPr>
          <w:p w:rsidR="001E543E" w:rsidRPr="00B573AF" w:rsidRDefault="001E543E" w:rsidP="00BC6C89">
            <w:pPr>
              <w:spacing w:line="276" w:lineRule="auto"/>
              <w:rPr>
                <w:sz w:val="18"/>
                <w:szCs w:val="18"/>
                <w:lang w:val="en-US"/>
              </w:rPr>
            </w:pPr>
            <w:r w:rsidRPr="00B573AF">
              <w:rPr>
                <w:sz w:val="18"/>
                <w:szCs w:val="18"/>
                <w:lang w:val="en-US"/>
              </w:rPr>
              <w:t xml:space="preserve">Addition of an </w:t>
            </w:r>
            <w:r w:rsidRPr="00B573AF">
              <w:rPr>
                <w:b/>
                <w:sz w:val="18"/>
                <w:szCs w:val="18"/>
                <w:lang w:val="en-US"/>
              </w:rPr>
              <w:t>alternative leaf level photosynthesis and fluorescence model</w:t>
            </w:r>
            <w:r w:rsidR="008B3EF4" w:rsidRPr="00B573AF">
              <w:rPr>
                <w:b/>
                <w:sz w:val="18"/>
                <w:szCs w:val="18"/>
                <w:lang w:val="en-US"/>
              </w:rPr>
              <w:t xml:space="preserve"> according to Von Caemmerer (2000) and Magnani et al (2013)</w:t>
            </w:r>
            <w:r w:rsidRPr="00B573AF">
              <w:rPr>
                <w:sz w:val="18"/>
                <w:szCs w:val="18"/>
                <w:lang w:val="en-US"/>
              </w:rPr>
              <w:t>. Correction of the bug in version 1.40.</w:t>
            </w:r>
          </w:p>
        </w:tc>
      </w:tr>
      <w:tr w:rsidR="00BC6C89" w:rsidRPr="00B573AF" w:rsidTr="00D41F91">
        <w:tc>
          <w:tcPr>
            <w:tcW w:w="1668" w:type="dxa"/>
            <w:shd w:val="clear" w:color="auto" w:fill="auto"/>
          </w:tcPr>
          <w:p w:rsidR="00BC6C89" w:rsidRPr="00B573AF" w:rsidRDefault="00BC6C89" w:rsidP="00BC6C89">
            <w:pPr>
              <w:spacing w:line="276" w:lineRule="auto"/>
              <w:rPr>
                <w:sz w:val="18"/>
                <w:szCs w:val="18"/>
                <w:lang w:val="en-US"/>
              </w:rPr>
            </w:pPr>
            <w:r w:rsidRPr="00B573AF">
              <w:rPr>
                <w:sz w:val="18"/>
                <w:szCs w:val="18"/>
                <w:lang w:val="en-US"/>
              </w:rPr>
              <w:t>Version 1.52 (2013)</w:t>
            </w:r>
          </w:p>
        </w:tc>
        <w:tc>
          <w:tcPr>
            <w:tcW w:w="7112" w:type="dxa"/>
            <w:shd w:val="clear" w:color="auto" w:fill="auto"/>
          </w:tcPr>
          <w:p w:rsidR="00BC6C89" w:rsidRPr="00B573AF" w:rsidRDefault="00BC6C89" w:rsidP="00BC6C89">
            <w:pPr>
              <w:spacing w:line="276" w:lineRule="auto"/>
              <w:rPr>
                <w:sz w:val="18"/>
                <w:szCs w:val="18"/>
                <w:lang w:val="en-US"/>
              </w:rPr>
            </w:pPr>
            <w:r w:rsidRPr="00B573AF">
              <w:rPr>
                <w:sz w:val="18"/>
                <w:szCs w:val="18"/>
                <w:lang w:val="en-US"/>
              </w:rPr>
              <w:t>Additional fluorescence output, change in the input data of optipar, and some</w:t>
            </w:r>
            <w:r w:rsidR="00037EC9" w:rsidRPr="00B573AF">
              <w:rPr>
                <w:sz w:val="18"/>
                <w:szCs w:val="18"/>
                <w:lang w:val="en-US"/>
              </w:rPr>
              <w:t xml:space="preserve"> modification of biochemical_MD12</w:t>
            </w:r>
            <w:r w:rsidRPr="00B573AF">
              <w:rPr>
                <w:sz w:val="18"/>
                <w:szCs w:val="18"/>
                <w:lang w:val="en-US"/>
              </w:rPr>
              <w:t>.m</w:t>
            </w:r>
            <w:r w:rsidR="00AB31C0" w:rsidRPr="00B573AF">
              <w:rPr>
                <w:sz w:val="18"/>
                <w:szCs w:val="18"/>
                <w:lang w:val="en-US"/>
              </w:rPr>
              <w:t>. Saves also the path of the code (including SCOPE version) to the output.</w:t>
            </w:r>
            <w:r w:rsidR="00037EC9" w:rsidRPr="00B573AF">
              <w:rPr>
                <w:sz w:val="18"/>
                <w:szCs w:val="18"/>
                <w:lang w:val="en-US"/>
              </w:rPr>
              <w:t xml:space="preserve"> Bug fixed in Fluspect (a scattering coefficient). Correction for PSI fluorescence moved from RTMf to biochemical.m.</w:t>
            </w:r>
          </w:p>
        </w:tc>
      </w:tr>
      <w:tr w:rsidR="00B57BF8" w:rsidRPr="00B573AF" w:rsidTr="00D41F91">
        <w:tc>
          <w:tcPr>
            <w:tcW w:w="1668" w:type="dxa"/>
            <w:shd w:val="clear" w:color="auto" w:fill="auto"/>
          </w:tcPr>
          <w:p w:rsidR="00B57BF8" w:rsidRPr="00B573AF" w:rsidRDefault="00B57BF8" w:rsidP="00BC6C89">
            <w:pPr>
              <w:spacing w:line="276" w:lineRule="auto"/>
              <w:rPr>
                <w:sz w:val="18"/>
                <w:szCs w:val="18"/>
                <w:lang w:val="en-US"/>
              </w:rPr>
            </w:pPr>
            <w:r w:rsidRPr="00B573AF">
              <w:rPr>
                <w:sz w:val="18"/>
                <w:szCs w:val="18"/>
                <w:lang w:val="en-US"/>
              </w:rPr>
              <w:t>Version 1.53 (2014)</w:t>
            </w:r>
          </w:p>
        </w:tc>
        <w:tc>
          <w:tcPr>
            <w:tcW w:w="7112" w:type="dxa"/>
            <w:shd w:val="clear" w:color="auto" w:fill="auto"/>
          </w:tcPr>
          <w:p w:rsidR="00286AF9" w:rsidRPr="00B573AF" w:rsidRDefault="00B57BF8" w:rsidP="00286AF9">
            <w:pPr>
              <w:spacing w:line="276" w:lineRule="auto"/>
              <w:rPr>
                <w:sz w:val="18"/>
                <w:szCs w:val="18"/>
                <w:lang w:val="en-US"/>
              </w:rPr>
            </w:pPr>
            <w:r w:rsidRPr="00B573AF">
              <w:rPr>
                <w:sz w:val="18"/>
                <w:szCs w:val="18"/>
                <w:lang w:val="en-US"/>
              </w:rPr>
              <w:t xml:space="preserve">Correction of a bug in Fluspect, which caused the fluorescence spectra to be </w:t>
            </w:r>
            <w:r w:rsidR="00D9769C" w:rsidRPr="00286AF9">
              <w:rPr>
                <w:sz w:val="18"/>
                <w:szCs w:val="18"/>
                <w:lang w:val="en-US"/>
              </w:rPr>
              <w:t>2</w:t>
            </w:r>
            <w:r w:rsidR="00D9769C">
              <w:rPr>
                <w:sz w:val="18"/>
                <w:szCs w:val="18"/>
                <w:lang w:val="en-US"/>
              </w:rPr>
              <w:t xml:space="preserve"> ×</w:t>
            </w:r>
            <w:r w:rsidR="00D9769C" w:rsidRPr="00286AF9">
              <w:rPr>
                <w:sz w:val="18"/>
                <w:szCs w:val="18"/>
                <w:lang w:val="en-US"/>
              </w:rPr>
              <w:t xml:space="preserve"> </w:t>
            </w:r>
            <w:r w:rsidRPr="00B573AF">
              <w:rPr>
                <w:sz w:val="18"/>
                <w:szCs w:val="18"/>
                <w:lang w:val="en-US"/>
              </w:rPr>
              <w:t>too low in version 1.52.</w:t>
            </w:r>
          </w:p>
        </w:tc>
      </w:tr>
      <w:tr w:rsidR="00286AF9" w:rsidRPr="00B573AF" w:rsidTr="00513421">
        <w:trPr>
          <w:trHeight w:val="954"/>
        </w:trPr>
        <w:tc>
          <w:tcPr>
            <w:tcW w:w="1668" w:type="dxa"/>
            <w:shd w:val="clear" w:color="auto" w:fill="auto"/>
          </w:tcPr>
          <w:p w:rsidR="00286AF9" w:rsidRPr="00B573AF" w:rsidRDefault="00286AF9" w:rsidP="00BC6C89">
            <w:pPr>
              <w:spacing w:line="276" w:lineRule="auto"/>
              <w:rPr>
                <w:sz w:val="18"/>
                <w:szCs w:val="18"/>
                <w:lang w:val="en-US"/>
              </w:rPr>
            </w:pPr>
            <w:r w:rsidRPr="00B573AF">
              <w:rPr>
                <w:sz w:val="18"/>
                <w:szCs w:val="18"/>
                <w:lang w:val="en-US"/>
              </w:rPr>
              <w:t>Version 1.54 (2014)</w:t>
            </w:r>
          </w:p>
        </w:tc>
        <w:tc>
          <w:tcPr>
            <w:tcW w:w="7112" w:type="dxa"/>
            <w:shd w:val="clear" w:color="auto" w:fill="auto"/>
          </w:tcPr>
          <w:p w:rsidR="00286AF9" w:rsidRPr="00B573AF" w:rsidRDefault="00286AF9" w:rsidP="00286AF9">
            <w:pPr>
              <w:spacing w:line="276" w:lineRule="auto"/>
              <w:rPr>
                <w:sz w:val="18"/>
                <w:szCs w:val="18"/>
                <w:lang w:val="en-US"/>
              </w:rPr>
            </w:pPr>
            <w:r w:rsidRPr="00B573AF">
              <w:rPr>
                <w:sz w:val="18"/>
                <w:szCs w:val="18"/>
                <w:lang w:val="en-US"/>
              </w:rPr>
              <w:t xml:space="preserve">Fluspect replaced by Fluspect_bcar, an updated version of Fluspect with </w:t>
            </w:r>
            <w:r w:rsidR="00D9769C">
              <w:rPr>
                <w:sz w:val="18"/>
                <w:szCs w:val="18"/>
                <w:lang w:val="en-US"/>
              </w:rPr>
              <w:t xml:space="preserve">the absorption by </w:t>
            </w:r>
            <w:r w:rsidRPr="00B573AF">
              <w:rPr>
                <w:sz w:val="18"/>
                <w:szCs w:val="18"/>
                <w:lang w:val="en-US"/>
              </w:rPr>
              <w:t>carotenoids included</w:t>
            </w:r>
            <w:r w:rsidR="00D9769C">
              <w:rPr>
                <w:sz w:val="18"/>
                <w:szCs w:val="18"/>
                <w:lang w:val="en-US"/>
              </w:rPr>
              <w:t>, similar to PROSPECT 5</w:t>
            </w:r>
          </w:p>
        </w:tc>
      </w:tr>
    </w:tbl>
    <w:p w:rsidR="0096681F" w:rsidRPr="00B573AF" w:rsidRDefault="0096681F"/>
    <w:p w:rsidR="00FB639C" w:rsidRPr="0096681F" w:rsidRDefault="0096681F">
      <w:pPr>
        <w:rPr>
          <w:i/>
        </w:rPr>
      </w:pPr>
      <w:r w:rsidRPr="00B573AF">
        <w:rPr>
          <w:i/>
        </w:rPr>
        <w:t>Continued...</w:t>
      </w:r>
      <w:r w:rsidR="00FB639C" w:rsidRPr="0096681F">
        <w:rPr>
          <w:i/>
        </w:rPr>
        <w:br w:type="page"/>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7112"/>
      </w:tblGrid>
      <w:tr w:rsidR="00F91DDB" w:rsidRPr="00D41F91" w:rsidTr="00FB639C">
        <w:trPr>
          <w:trHeight w:val="4076"/>
        </w:trPr>
        <w:tc>
          <w:tcPr>
            <w:tcW w:w="1668" w:type="dxa"/>
            <w:shd w:val="clear" w:color="auto" w:fill="auto"/>
          </w:tcPr>
          <w:p w:rsidR="00E016C5" w:rsidRPr="00B573AF" w:rsidRDefault="00F91DDB" w:rsidP="003150F2">
            <w:pPr>
              <w:spacing w:line="276" w:lineRule="auto"/>
              <w:rPr>
                <w:sz w:val="18"/>
                <w:szCs w:val="18"/>
                <w:lang w:val="en-US"/>
              </w:rPr>
            </w:pPr>
            <w:r w:rsidRPr="00B573AF">
              <w:rPr>
                <w:sz w:val="18"/>
                <w:szCs w:val="18"/>
                <w:lang w:val="en-US"/>
              </w:rPr>
              <w:t>Version 1.60</w:t>
            </w:r>
            <w:r w:rsidR="003150F2" w:rsidRPr="00B573AF">
              <w:rPr>
                <w:sz w:val="18"/>
                <w:szCs w:val="18"/>
                <w:lang w:val="en-US"/>
              </w:rPr>
              <w:br/>
            </w:r>
            <w:r w:rsidR="00E016C5" w:rsidRPr="00B573AF">
              <w:rPr>
                <w:sz w:val="18"/>
                <w:szCs w:val="18"/>
                <w:lang w:val="en-US"/>
              </w:rPr>
              <w:t>(2015)</w:t>
            </w:r>
          </w:p>
        </w:tc>
        <w:tc>
          <w:tcPr>
            <w:tcW w:w="7112" w:type="dxa"/>
            <w:shd w:val="clear" w:color="auto" w:fill="auto"/>
          </w:tcPr>
          <w:p w:rsidR="004D5500" w:rsidRPr="00B573AF" w:rsidRDefault="00F91DDB" w:rsidP="00286AF9">
            <w:pPr>
              <w:spacing w:line="276" w:lineRule="auto"/>
              <w:rPr>
                <w:sz w:val="18"/>
                <w:szCs w:val="18"/>
                <w:lang w:val="en-US"/>
              </w:rPr>
            </w:pPr>
            <w:r w:rsidRPr="00B573AF">
              <w:rPr>
                <w:sz w:val="18"/>
                <w:szCs w:val="18"/>
                <w:lang w:val="en-US"/>
              </w:rPr>
              <w:t xml:space="preserve">Major revision of RTMf: </w:t>
            </w:r>
            <w:r w:rsidR="00300B68" w:rsidRPr="00B573AF">
              <w:rPr>
                <w:sz w:val="18"/>
                <w:szCs w:val="18"/>
                <w:lang w:val="en-US"/>
              </w:rPr>
              <w:t xml:space="preserve"> </w:t>
            </w:r>
            <w:r w:rsidRPr="00B573AF">
              <w:rPr>
                <w:sz w:val="18"/>
                <w:szCs w:val="18"/>
                <w:lang w:val="en-US"/>
              </w:rPr>
              <w:t>computation speed improved</w:t>
            </w:r>
            <w:r w:rsidR="004D5500" w:rsidRPr="00B573AF">
              <w:rPr>
                <w:sz w:val="18"/>
                <w:szCs w:val="18"/>
                <w:lang w:val="en-US"/>
              </w:rPr>
              <w:t xml:space="preserve"> (Ari Kornfeld)</w:t>
            </w:r>
            <w:r w:rsidRPr="00B573AF">
              <w:rPr>
                <w:sz w:val="18"/>
                <w:szCs w:val="18"/>
                <w:lang w:val="en-US"/>
              </w:rPr>
              <w:t>, scattered fluorescence flux added to the directional flux</w:t>
            </w:r>
            <w:r w:rsidR="004D5500" w:rsidRPr="00B573AF">
              <w:rPr>
                <w:sz w:val="18"/>
                <w:szCs w:val="18"/>
                <w:lang w:val="en-US"/>
              </w:rPr>
              <w:t xml:space="preserve"> (Christiaan van der Tol)</w:t>
            </w:r>
            <w:r w:rsidRPr="00B573AF">
              <w:rPr>
                <w:sz w:val="18"/>
                <w:szCs w:val="18"/>
                <w:lang w:val="en-US"/>
              </w:rPr>
              <w:t xml:space="preserve">. </w:t>
            </w:r>
          </w:p>
          <w:p w:rsidR="004D5500" w:rsidRPr="00B573AF" w:rsidRDefault="004D5500" w:rsidP="00286AF9">
            <w:pPr>
              <w:spacing w:line="276" w:lineRule="auto"/>
              <w:rPr>
                <w:sz w:val="18"/>
                <w:szCs w:val="18"/>
                <w:lang w:val="en-US"/>
              </w:rPr>
            </w:pPr>
            <w:r w:rsidRPr="00B573AF">
              <w:rPr>
                <w:sz w:val="18"/>
                <w:szCs w:val="18"/>
                <w:lang w:val="en-US"/>
              </w:rPr>
              <w:t>Improved calculation speed of RTMt_sb (</w:t>
            </w:r>
            <w:r w:rsidR="001F7E33" w:rsidRPr="00B573AF">
              <w:rPr>
                <w:sz w:val="18"/>
                <w:szCs w:val="18"/>
                <w:lang w:val="en-US"/>
              </w:rPr>
              <w:t>AK</w:t>
            </w:r>
            <w:r w:rsidRPr="00B573AF">
              <w:rPr>
                <w:sz w:val="18"/>
                <w:szCs w:val="18"/>
                <w:lang w:val="en-US"/>
              </w:rPr>
              <w:t>)</w:t>
            </w:r>
          </w:p>
          <w:p w:rsidR="004D5500" w:rsidRPr="00B573AF" w:rsidRDefault="004D5500" w:rsidP="00286AF9">
            <w:pPr>
              <w:spacing w:line="276" w:lineRule="auto"/>
              <w:rPr>
                <w:sz w:val="18"/>
                <w:szCs w:val="18"/>
                <w:lang w:val="en-US"/>
              </w:rPr>
            </w:pPr>
            <w:r w:rsidRPr="00B573AF">
              <w:rPr>
                <w:sz w:val="18"/>
                <w:szCs w:val="18"/>
                <w:lang w:val="en-US"/>
              </w:rPr>
              <w:t xml:space="preserve">Revision of Ball-Berry model in biochemical.m: </w:t>
            </w:r>
            <w:r w:rsidR="00576452" w:rsidRPr="00B573AF">
              <w:rPr>
                <w:sz w:val="18"/>
                <w:szCs w:val="18"/>
                <w:lang w:val="en-US"/>
              </w:rPr>
              <w:t xml:space="preserve"> </w:t>
            </w:r>
            <w:r w:rsidRPr="00B573AF">
              <w:rPr>
                <w:sz w:val="18"/>
                <w:szCs w:val="18"/>
                <w:lang w:val="en-US"/>
              </w:rPr>
              <w:t>now iterative calculation of Ci and stomatal conductance (</w:t>
            </w:r>
            <w:r w:rsidR="001F7E33" w:rsidRPr="00B573AF">
              <w:rPr>
                <w:sz w:val="18"/>
                <w:szCs w:val="18"/>
                <w:lang w:val="en-US"/>
              </w:rPr>
              <w:t>AK</w:t>
            </w:r>
            <w:r w:rsidRPr="00B573AF">
              <w:rPr>
                <w:sz w:val="18"/>
                <w:szCs w:val="18"/>
                <w:lang w:val="en-US"/>
              </w:rPr>
              <w:t>)</w:t>
            </w:r>
          </w:p>
          <w:p w:rsidR="004D5500" w:rsidRPr="00B573AF" w:rsidRDefault="00F91DDB" w:rsidP="00286AF9">
            <w:pPr>
              <w:spacing w:line="276" w:lineRule="auto"/>
              <w:rPr>
                <w:sz w:val="18"/>
                <w:szCs w:val="18"/>
                <w:lang w:val="en-US"/>
              </w:rPr>
            </w:pPr>
            <w:r w:rsidRPr="00B573AF">
              <w:rPr>
                <w:sz w:val="18"/>
                <w:szCs w:val="18"/>
                <w:lang w:val="en-US"/>
              </w:rPr>
              <w:t xml:space="preserve">Minor improvements in the energy balance (soil heat flux computation, </w:t>
            </w:r>
            <w:r w:rsidR="004D5500" w:rsidRPr="00B573AF">
              <w:rPr>
                <w:sz w:val="18"/>
                <w:szCs w:val="18"/>
                <w:lang w:val="en-US"/>
              </w:rPr>
              <w:t>suggested by</w:t>
            </w:r>
            <w:r w:rsidRPr="00B573AF">
              <w:rPr>
                <w:sz w:val="18"/>
                <w:szCs w:val="18"/>
                <w:lang w:val="en-US"/>
              </w:rPr>
              <w:t xml:space="preserve"> Georg Wolfahrt).</w:t>
            </w:r>
            <w:r w:rsidR="004D5500" w:rsidRPr="00B573AF">
              <w:rPr>
                <w:sz w:val="18"/>
                <w:szCs w:val="18"/>
                <w:lang w:val="en-US"/>
              </w:rPr>
              <w:t xml:space="preserve"> </w:t>
            </w:r>
          </w:p>
          <w:p w:rsidR="004D5500" w:rsidRDefault="004D5500" w:rsidP="00337334">
            <w:pPr>
              <w:spacing w:line="276" w:lineRule="auto"/>
              <w:rPr>
                <w:sz w:val="18"/>
                <w:szCs w:val="18"/>
                <w:lang w:val="en-US"/>
              </w:rPr>
            </w:pPr>
            <w:r w:rsidRPr="00B573AF">
              <w:rPr>
                <w:sz w:val="18"/>
                <w:szCs w:val="18"/>
                <w:lang w:val="en-US"/>
              </w:rPr>
              <w:t xml:space="preserve">Input spreadsheet in ‘SCOPE’ has changed from </w:t>
            </w:r>
            <w:r w:rsidR="00337334" w:rsidRPr="00B573AF">
              <w:rPr>
                <w:sz w:val="18"/>
                <w:szCs w:val="18"/>
                <w:lang w:val="en-US"/>
              </w:rPr>
              <w:t>“</w:t>
            </w:r>
            <w:r w:rsidRPr="00B573AF">
              <w:rPr>
                <w:sz w:val="18"/>
                <w:szCs w:val="18"/>
                <w:lang w:val="en-US"/>
              </w:rPr>
              <w:t>input_data.xls</w:t>
            </w:r>
            <w:r w:rsidR="00337334" w:rsidRPr="00B573AF">
              <w:rPr>
                <w:sz w:val="18"/>
                <w:szCs w:val="18"/>
                <w:lang w:val="en-US"/>
              </w:rPr>
              <w:t>”</w:t>
            </w:r>
            <w:r w:rsidRPr="00B573AF">
              <w:rPr>
                <w:sz w:val="18"/>
                <w:szCs w:val="18"/>
                <w:lang w:val="en-US"/>
              </w:rPr>
              <w:t xml:space="preserve"> to </w:t>
            </w:r>
            <w:r w:rsidR="00337334" w:rsidRPr="00B573AF">
              <w:rPr>
                <w:sz w:val="18"/>
                <w:szCs w:val="18"/>
                <w:lang w:val="en-US"/>
              </w:rPr>
              <w:t>“</w:t>
            </w:r>
            <w:r w:rsidRPr="00B573AF">
              <w:rPr>
                <w:sz w:val="18"/>
                <w:szCs w:val="18"/>
                <w:lang w:val="en-US"/>
              </w:rPr>
              <w:t>input_data.xlsx</w:t>
            </w:r>
            <w:r w:rsidR="00337334" w:rsidRPr="00B573AF">
              <w:rPr>
                <w:sz w:val="18"/>
                <w:szCs w:val="18"/>
                <w:lang w:val="en-US"/>
              </w:rPr>
              <w:t>”</w:t>
            </w:r>
            <w:r w:rsidRPr="00B573AF">
              <w:rPr>
                <w:sz w:val="18"/>
                <w:szCs w:val="18"/>
                <w:lang w:val="en-US"/>
              </w:rPr>
              <w:t>. Way of reading the sheets ‘filenames’ and ‘options’ has changed (AK</w:t>
            </w:r>
            <w:r w:rsidR="001F7E33" w:rsidRPr="00B573AF">
              <w:rPr>
                <w:sz w:val="18"/>
                <w:szCs w:val="18"/>
                <w:lang w:val="en-US"/>
              </w:rPr>
              <w:t xml:space="preserve"> and CvdT</w:t>
            </w:r>
            <w:r w:rsidRPr="00B573AF">
              <w:rPr>
                <w:sz w:val="18"/>
                <w:szCs w:val="18"/>
                <w:lang w:val="en-US"/>
              </w:rPr>
              <w:t>). ‘SCOPE’ should now also work for MAC and LINUX, but to be sure, SCOPE_mac_linux.m has been maintained.</w:t>
            </w:r>
          </w:p>
          <w:p w:rsidR="005A44EC" w:rsidRPr="00B573AF" w:rsidRDefault="005A44EC" w:rsidP="00337334">
            <w:pPr>
              <w:spacing w:line="276" w:lineRule="auto"/>
              <w:rPr>
                <w:sz w:val="18"/>
                <w:szCs w:val="18"/>
                <w:lang w:val="en-US"/>
              </w:rPr>
            </w:pPr>
            <w:r>
              <w:rPr>
                <w:sz w:val="18"/>
                <w:szCs w:val="18"/>
                <w:lang w:val="en-US"/>
              </w:rPr>
              <w:t>Default value of parameter ‘fqe’ in input spectrum has been tuned to FluoWat measurements</w:t>
            </w:r>
            <w:r w:rsidR="00505449">
              <w:rPr>
                <w:sz w:val="18"/>
                <w:szCs w:val="18"/>
                <w:lang w:val="en-US"/>
              </w:rPr>
              <w:br/>
            </w:r>
          </w:p>
        </w:tc>
      </w:tr>
      <w:tr w:rsidR="00114640" w:rsidRPr="00D41F91" w:rsidTr="00114640">
        <w:trPr>
          <w:trHeight w:val="1487"/>
        </w:trPr>
        <w:tc>
          <w:tcPr>
            <w:tcW w:w="1668" w:type="dxa"/>
            <w:shd w:val="clear" w:color="auto" w:fill="auto"/>
          </w:tcPr>
          <w:p w:rsidR="00114640" w:rsidRPr="00B573AF" w:rsidRDefault="00114640" w:rsidP="00114640">
            <w:pPr>
              <w:spacing w:line="276" w:lineRule="auto"/>
              <w:rPr>
                <w:sz w:val="18"/>
                <w:szCs w:val="18"/>
                <w:lang w:val="en-US"/>
              </w:rPr>
            </w:pPr>
            <w:r w:rsidRPr="00B573AF">
              <w:rPr>
                <w:sz w:val="18"/>
                <w:szCs w:val="18"/>
                <w:lang w:val="en-US"/>
              </w:rPr>
              <w:t>Version 1.6</w:t>
            </w:r>
            <w:r>
              <w:rPr>
                <w:sz w:val="18"/>
                <w:szCs w:val="18"/>
                <w:lang w:val="en-US"/>
              </w:rPr>
              <w:t>1</w:t>
            </w:r>
            <w:r w:rsidRPr="00B573AF">
              <w:rPr>
                <w:sz w:val="18"/>
                <w:szCs w:val="18"/>
                <w:lang w:val="en-US"/>
              </w:rPr>
              <w:br/>
              <w:t>(2015)</w:t>
            </w:r>
          </w:p>
        </w:tc>
        <w:tc>
          <w:tcPr>
            <w:tcW w:w="7112" w:type="dxa"/>
            <w:shd w:val="clear" w:color="auto" w:fill="auto"/>
          </w:tcPr>
          <w:p w:rsidR="00114640" w:rsidRPr="00B573AF" w:rsidRDefault="00114640" w:rsidP="00114640">
            <w:pPr>
              <w:spacing w:line="276" w:lineRule="auto"/>
              <w:rPr>
                <w:sz w:val="18"/>
                <w:szCs w:val="18"/>
                <w:lang w:val="en-US"/>
              </w:rPr>
            </w:pPr>
            <w:r>
              <w:rPr>
                <w:sz w:val="18"/>
                <w:szCs w:val="18"/>
                <w:lang w:val="en-US"/>
              </w:rPr>
              <w:t>Bug in the saving of total evaporation data corrected (bug in versions 1.40 to 1.60). Bug in the loading of time series of roughness length for momentum (zo) and zero plane displacement height (d) calculated from LAI and canopy height was corrected.</w:t>
            </w:r>
          </w:p>
        </w:tc>
      </w:tr>
    </w:tbl>
    <w:p w:rsidR="00624F5C" w:rsidRDefault="001E543E" w:rsidP="001E543E">
      <w:pPr>
        <w:rPr>
          <w:b/>
          <w:szCs w:val="20"/>
          <w:lang w:val="en-US"/>
        </w:rPr>
      </w:pPr>
      <w:r>
        <w:rPr>
          <w:b/>
          <w:szCs w:val="20"/>
          <w:lang w:val="en-US"/>
        </w:rPr>
        <w:t xml:space="preserve"> </w:t>
      </w:r>
      <w:r w:rsidR="00624F5C">
        <w:rPr>
          <w:b/>
          <w:szCs w:val="20"/>
          <w:lang w:val="en-US"/>
        </w:rPr>
        <w:tab/>
      </w:r>
    </w:p>
    <w:p w:rsidR="00624F5C" w:rsidRDefault="00624F5C">
      <w:pPr>
        <w:autoSpaceDE w:val="0"/>
        <w:spacing w:before="0" w:line="288" w:lineRule="auto"/>
        <w:rPr>
          <w:b/>
          <w:bCs/>
          <w:szCs w:val="20"/>
          <w:lang w:val="en-US"/>
        </w:rPr>
      </w:pPr>
    </w:p>
    <w:p w:rsidR="00624F5C" w:rsidRDefault="00624F5C">
      <w:pPr>
        <w:pStyle w:val="Heading1"/>
      </w:pPr>
      <w:bookmarkStart w:id="6" w:name="_Toc410920462"/>
      <w:r>
        <w:lastRenderedPageBreak/>
        <w:t>Model architecture</w:t>
      </w:r>
      <w:bookmarkEnd w:id="6"/>
    </w:p>
    <w:p w:rsidR="00624F5C" w:rsidRDefault="00624F5C">
      <w:r>
        <w:t xml:space="preserve">A flow chart of the model is presented in </w:t>
      </w:r>
      <w:r w:rsidR="00996AA9">
        <w:fldChar w:fldCharType="begin"/>
      </w:r>
      <w:r w:rsidR="00926FB8">
        <w:instrText xml:space="preserve"> REF _Ref366570683 \h </w:instrText>
      </w:r>
      <w:r w:rsidR="00996AA9">
        <w:fldChar w:fldCharType="separate"/>
      </w:r>
      <w:r w:rsidR="00283A7E">
        <w:t xml:space="preserve">Figure </w:t>
      </w:r>
      <w:r w:rsidR="00283A7E">
        <w:rPr>
          <w:noProof/>
        </w:rPr>
        <w:t>1</w:t>
      </w:r>
      <w:r w:rsidR="00996AA9">
        <w:fldChar w:fldCharType="end"/>
      </w:r>
      <w:r>
        <w:t xml:space="preserve">. After reading in the main input file (a spreadsheet called ‘input_data.xlsx’), the supporting data are loaded. These consist of soil and leaf properties, and </w:t>
      </w:r>
      <w:r w:rsidR="00EB4DD1">
        <w:t xml:space="preserve">(optional) </w:t>
      </w:r>
      <w:r>
        <w:t>meteorological time series. The model performs a number of simulations. Each simulation starts with the leaf optical model FLUSPECT and the ratiative transfer model SAIL for scaling from leaf to canopy. Next, the energy balance can be calculated. The energy balance routine calculates the turbulent heat fluxes, photosynthesis, and the leaf and soil temperatures (for each leaf orientation, leaf layer, and for the sunlit and shaded fraction separately). The temperatures are solved by iteration until the energy balance closure error is small enough. The optional calculations that may follow include the radiative transfer of fluorescence, the thermal emission spectra (2.5- 50 μm), and the calculation of a complete BRDF using simulations of many observation angles.</w:t>
      </w:r>
    </w:p>
    <w:tbl>
      <w:tblPr>
        <w:tblW w:w="0" w:type="auto"/>
        <w:tblLook w:val="04A0" w:firstRow="1" w:lastRow="0" w:firstColumn="1" w:lastColumn="0" w:noHBand="0" w:noVBand="1"/>
      </w:tblPr>
      <w:tblGrid>
        <w:gridCol w:w="8843"/>
      </w:tblGrid>
      <w:tr w:rsidR="00C652AD" w:rsidTr="00D41F91">
        <w:tc>
          <w:tcPr>
            <w:tcW w:w="8780" w:type="dxa"/>
            <w:shd w:val="clear" w:color="auto" w:fill="auto"/>
          </w:tcPr>
          <w:p w:rsidR="00C652AD" w:rsidRDefault="00283A7E" w:rsidP="00D41F91">
            <w:pPr>
              <w:keepNext/>
            </w:pPr>
            <w:r>
              <w:pict>
                <v:shape id="_x0000_i1027" type="#_x0000_t75" style="width:431.4pt;height:321pt" filled="t">
                  <v:fill color2="black"/>
                  <v:imagedata r:id="rId19" o:title=""/>
                </v:shape>
              </w:pict>
            </w:r>
          </w:p>
          <w:p w:rsidR="00C652AD" w:rsidRPr="00D41F91" w:rsidRDefault="00C652AD" w:rsidP="00343DF7">
            <w:pPr>
              <w:pStyle w:val="Caption"/>
              <w:rPr>
                <w:b w:val="0"/>
              </w:rPr>
            </w:pPr>
            <w:bookmarkStart w:id="7" w:name="_Ref366570683"/>
            <w:r>
              <w:t xml:space="preserve">Figure </w:t>
            </w:r>
            <w:r w:rsidR="00996AA9">
              <w:fldChar w:fldCharType="begin"/>
            </w:r>
            <w:r>
              <w:instrText xml:space="preserve"> SEQ "Figure" \*Arabic </w:instrText>
            </w:r>
            <w:r w:rsidR="00996AA9">
              <w:fldChar w:fldCharType="separate"/>
            </w:r>
            <w:r w:rsidR="00283A7E">
              <w:rPr>
                <w:noProof/>
              </w:rPr>
              <w:t>1</w:t>
            </w:r>
            <w:r w:rsidR="00996AA9">
              <w:fldChar w:fldCharType="end"/>
            </w:r>
            <w:bookmarkEnd w:id="7"/>
            <w:r>
              <w:t xml:space="preserve">. </w:t>
            </w:r>
            <w:r w:rsidRPr="00D41F91">
              <w:rPr>
                <w:b w:val="0"/>
              </w:rPr>
              <w:t xml:space="preserve">Flow chart of SCOPE.m </w:t>
            </w:r>
            <w:r w:rsidR="00B57BF8">
              <w:rPr>
                <w:b w:val="0"/>
              </w:rPr>
              <w:t>(valid for versions 1.34 to 1.</w:t>
            </w:r>
            <w:r w:rsidR="000D5A78">
              <w:rPr>
                <w:b w:val="0"/>
              </w:rPr>
              <w:t>6</w:t>
            </w:r>
            <w:r w:rsidR="00343DF7">
              <w:rPr>
                <w:b w:val="0"/>
              </w:rPr>
              <w:t>1</w:t>
            </w:r>
            <w:r w:rsidRPr="00D41F91">
              <w:rPr>
                <w:b w:val="0"/>
              </w:rPr>
              <w:t>).</w:t>
            </w:r>
          </w:p>
        </w:tc>
      </w:tr>
    </w:tbl>
    <w:p w:rsidR="00C652AD" w:rsidRDefault="00C652AD"/>
    <w:p w:rsidR="00C652AD" w:rsidRPr="00B573AF" w:rsidRDefault="00996AA9" w:rsidP="00C652AD">
      <w:r>
        <w:lastRenderedPageBreak/>
        <w:fldChar w:fldCharType="begin"/>
      </w:r>
      <w:r w:rsidR="00C652AD">
        <w:instrText xml:space="preserve"> REF _Ref366571773 \h </w:instrText>
      </w:r>
      <w:r>
        <w:fldChar w:fldCharType="separate"/>
      </w:r>
      <w:r w:rsidR="00283A7E">
        <w:t xml:space="preserve">Table </w:t>
      </w:r>
      <w:r w:rsidR="00283A7E">
        <w:rPr>
          <w:noProof/>
        </w:rPr>
        <w:t>2</w:t>
      </w:r>
      <w:r>
        <w:fldChar w:fldCharType="end"/>
      </w:r>
      <w:r w:rsidR="00C652AD">
        <w:t xml:space="preserve"> </w:t>
      </w:r>
      <w:r w:rsidR="00C652AD" w:rsidRPr="00C652AD">
        <w:t xml:space="preserve">lists the directory structure of the model. There are two main directories: one containing data in files (input and optional validation data), and another containing the model code, model output and model documentation. The data directory has again two folders: a compulsory input data folder, and a folder for </w:t>
      </w:r>
      <w:r w:rsidR="00C652AD" w:rsidRPr="00B573AF">
        <w:t>optional validation or supporting data. The input data has folders specific for projects (for example meteorological data for a site) organized in folders starting with ‘Dataset …’. One example is provided: ‘Dataset for</w:t>
      </w:r>
      <w:r w:rsidR="009B5431" w:rsidRPr="00B573AF">
        <w:t>_</w:t>
      </w:r>
      <w:r w:rsidR="00C652AD" w:rsidRPr="00B573AF">
        <w:t>verfication’. In addition, there are folders with data specific for SCOPE, such as soil reflectance, leaf optical properties, and FLUSECT parameters.</w:t>
      </w:r>
      <w:bookmarkStart w:id="8" w:name="_Ref366570911"/>
    </w:p>
    <w:p w:rsidR="00C652AD" w:rsidRDefault="00B57BF8" w:rsidP="00C652AD">
      <w:r w:rsidRPr="00B573AF">
        <w:t xml:space="preserve">The folder </w:t>
      </w:r>
      <w:r w:rsidR="00CC256B" w:rsidRPr="00B573AF">
        <w:t>‘</w:t>
      </w:r>
      <w:r w:rsidRPr="00F06031">
        <w:t>SCOPE_v1</w:t>
      </w:r>
      <w:r w:rsidR="00CC256B" w:rsidRPr="00F06031">
        <w:t>.</w:t>
      </w:r>
      <w:r w:rsidR="00D9769C" w:rsidRPr="00F06031">
        <w:t>6</w:t>
      </w:r>
      <w:r w:rsidR="00343DF7">
        <w:t>1</w:t>
      </w:r>
      <w:r w:rsidR="00CC256B" w:rsidRPr="00F06031">
        <w:t>’</w:t>
      </w:r>
      <w:r w:rsidR="000E4AF2" w:rsidRPr="00F06031">
        <w:t xml:space="preserve"> has</w:t>
      </w:r>
      <w:r w:rsidR="000E4AF2" w:rsidRPr="00B573AF">
        <w:t xml:space="preserve"> the code, the model output, and documentation (readme). The spreadsheet with the basic model input (parameters and links to input data file) is located here too. When the model is executed, then the</w:t>
      </w:r>
      <w:r w:rsidR="000E4AF2">
        <w:t xml:space="preserve"> output will automatically appear in a new directory under output, with the name of the simulation run and the date in the directory name. The spreadsheet with parameters is saved along with the model output.</w:t>
      </w:r>
    </w:p>
    <w:bookmarkEnd w:id="8"/>
    <w:p w:rsidR="00624F5C" w:rsidRPr="00926FB8" w:rsidRDefault="00624F5C" w:rsidP="00C652AD">
      <w:pPr>
        <w:rPr>
          <w:b/>
          <w:sz w:val="16"/>
          <w:szCs w:val="16"/>
        </w:rPr>
      </w:pPr>
    </w:p>
    <w:p w:rsidR="00C652AD" w:rsidRDefault="00C652AD" w:rsidP="00C652AD">
      <w:pPr>
        <w:pStyle w:val="Caption"/>
        <w:keepNext/>
      </w:pPr>
      <w:bookmarkStart w:id="9" w:name="_Ref366571773"/>
      <w:r>
        <w:t xml:space="preserve">Table </w:t>
      </w:r>
      <w:r w:rsidR="00996AA9">
        <w:fldChar w:fldCharType="begin"/>
      </w:r>
      <w:r>
        <w:instrText xml:space="preserve"> SEQ Table \* ARABIC </w:instrText>
      </w:r>
      <w:r w:rsidR="00996AA9">
        <w:fldChar w:fldCharType="separate"/>
      </w:r>
      <w:r w:rsidR="00283A7E">
        <w:rPr>
          <w:noProof/>
        </w:rPr>
        <w:t>2</w:t>
      </w:r>
      <w:r w:rsidR="00996AA9">
        <w:fldChar w:fldCharType="end"/>
      </w:r>
      <w:bookmarkEnd w:id="9"/>
      <w:r>
        <w:t xml:space="preserve">: </w:t>
      </w:r>
      <w:r w:rsidRPr="003903E5">
        <w:t>Directory structure of the model. The data are saved at the same level as the model.</w:t>
      </w:r>
    </w:p>
    <w:tbl>
      <w:tblPr>
        <w:tblW w:w="9049" w:type="dxa"/>
        <w:tblInd w:w="-5" w:type="dxa"/>
        <w:tblLayout w:type="fixed"/>
        <w:tblLook w:val="0000" w:firstRow="0" w:lastRow="0" w:firstColumn="0" w:lastColumn="0" w:noHBand="0" w:noVBand="0"/>
      </w:tblPr>
      <w:tblGrid>
        <w:gridCol w:w="1234"/>
        <w:gridCol w:w="1150"/>
        <w:gridCol w:w="2234"/>
        <w:gridCol w:w="1016"/>
        <w:gridCol w:w="3415"/>
      </w:tblGrid>
      <w:tr w:rsidR="00624F5C" w:rsidTr="00926FB8">
        <w:tc>
          <w:tcPr>
            <w:tcW w:w="1234" w:type="dxa"/>
            <w:tcBorders>
              <w:top w:val="single" w:sz="4" w:space="0" w:color="000000"/>
              <w:left w:val="single" w:sz="4" w:space="0" w:color="000000"/>
              <w:bottom w:val="single" w:sz="4" w:space="0" w:color="000000"/>
            </w:tcBorders>
            <w:shd w:val="clear" w:color="auto" w:fill="auto"/>
          </w:tcPr>
          <w:p w:rsidR="00624F5C" w:rsidRDefault="00624F5C">
            <w:pPr>
              <w:spacing w:before="0" w:line="240" w:lineRule="auto"/>
              <w:rPr>
                <w:b/>
                <w:sz w:val="16"/>
                <w:szCs w:val="16"/>
              </w:rPr>
            </w:pPr>
            <w:r>
              <w:rPr>
                <w:b/>
                <w:sz w:val="16"/>
                <w:szCs w:val="16"/>
              </w:rPr>
              <w:t>Level 1</w:t>
            </w:r>
          </w:p>
        </w:tc>
        <w:tc>
          <w:tcPr>
            <w:tcW w:w="1150" w:type="dxa"/>
            <w:tcBorders>
              <w:top w:val="single" w:sz="4" w:space="0" w:color="000000"/>
              <w:bottom w:val="single" w:sz="4" w:space="0" w:color="000000"/>
            </w:tcBorders>
            <w:shd w:val="clear" w:color="auto" w:fill="auto"/>
          </w:tcPr>
          <w:p w:rsidR="00624F5C" w:rsidRDefault="00624F5C">
            <w:pPr>
              <w:spacing w:before="0" w:line="240" w:lineRule="auto"/>
              <w:rPr>
                <w:b/>
                <w:sz w:val="16"/>
                <w:szCs w:val="16"/>
              </w:rPr>
            </w:pPr>
            <w:r>
              <w:rPr>
                <w:b/>
                <w:sz w:val="16"/>
                <w:szCs w:val="16"/>
              </w:rPr>
              <w:t>Level 2</w:t>
            </w:r>
          </w:p>
        </w:tc>
        <w:tc>
          <w:tcPr>
            <w:tcW w:w="2234" w:type="dxa"/>
            <w:tcBorders>
              <w:top w:val="single" w:sz="4" w:space="0" w:color="000000"/>
              <w:bottom w:val="single" w:sz="4" w:space="0" w:color="000000"/>
            </w:tcBorders>
            <w:shd w:val="clear" w:color="auto" w:fill="auto"/>
          </w:tcPr>
          <w:p w:rsidR="00624F5C" w:rsidRDefault="00624F5C">
            <w:pPr>
              <w:spacing w:before="0" w:line="240" w:lineRule="auto"/>
              <w:rPr>
                <w:b/>
                <w:sz w:val="16"/>
                <w:szCs w:val="16"/>
              </w:rPr>
            </w:pPr>
            <w:r>
              <w:rPr>
                <w:b/>
                <w:sz w:val="16"/>
                <w:szCs w:val="16"/>
              </w:rPr>
              <w:t>Level 3</w:t>
            </w:r>
          </w:p>
        </w:tc>
        <w:tc>
          <w:tcPr>
            <w:tcW w:w="1016" w:type="dxa"/>
            <w:tcBorders>
              <w:top w:val="single" w:sz="4" w:space="0" w:color="000000"/>
              <w:bottom w:val="single" w:sz="4" w:space="0" w:color="000000"/>
            </w:tcBorders>
            <w:shd w:val="clear" w:color="auto" w:fill="auto"/>
          </w:tcPr>
          <w:p w:rsidR="00624F5C" w:rsidRDefault="00624F5C">
            <w:pPr>
              <w:spacing w:before="0" w:line="240" w:lineRule="auto"/>
              <w:rPr>
                <w:b/>
                <w:sz w:val="16"/>
                <w:szCs w:val="16"/>
              </w:rPr>
            </w:pPr>
            <w:r>
              <w:rPr>
                <w:b/>
                <w:sz w:val="16"/>
                <w:szCs w:val="16"/>
              </w:rPr>
              <w:t>Level 4</w:t>
            </w:r>
          </w:p>
        </w:tc>
        <w:tc>
          <w:tcPr>
            <w:tcW w:w="3415" w:type="dxa"/>
            <w:tcBorders>
              <w:top w:val="single" w:sz="4" w:space="0" w:color="000000"/>
              <w:bottom w:val="single" w:sz="4" w:space="0" w:color="000000"/>
              <w:right w:val="single" w:sz="4" w:space="0" w:color="000000"/>
            </w:tcBorders>
            <w:shd w:val="clear" w:color="auto" w:fill="auto"/>
          </w:tcPr>
          <w:p w:rsidR="00624F5C" w:rsidRDefault="00624F5C">
            <w:pPr>
              <w:spacing w:before="0" w:line="240" w:lineRule="auto"/>
              <w:rPr>
                <w:sz w:val="16"/>
                <w:szCs w:val="16"/>
              </w:rPr>
            </w:pPr>
            <w:r>
              <w:rPr>
                <w:b/>
                <w:sz w:val="16"/>
                <w:szCs w:val="16"/>
              </w:rPr>
              <w:t>Description</w:t>
            </w:r>
          </w:p>
        </w:tc>
      </w:tr>
      <w:tr w:rsidR="00624F5C" w:rsidTr="00926FB8">
        <w:tc>
          <w:tcPr>
            <w:tcW w:w="1234" w:type="dxa"/>
            <w:tcBorders>
              <w:top w:val="single" w:sz="4" w:space="0" w:color="000000"/>
              <w:left w:val="single" w:sz="4" w:space="0" w:color="000000"/>
            </w:tcBorders>
            <w:shd w:val="clear" w:color="auto" w:fill="auto"/>
          </w:tcPr>
          <w:p w:rsidR="00624F5C" w:rsidRDefault="00624F5C">
            <w:pPr>
              <w:spacing w:before="0" w:line="240" w:lineRule="auto"/>
              <w:rPr>
                <w:sz w:val="16"/>
                <w:szCs w:val="16"/>
              </w:rPr>
            </w:pPr>
            <w:r>
              <w:rPr>
                <w:sz w:val="16"/>
                <w:szCs w:val="16"/>
              </w:rPr>
              <w:t>Data</w:t>
            </w:r>
          </w:p>
        </w:tc>
        <w:tc>
          <w:tcPr>
            <w:tcW w:w="1150" w:type="dxa"/>
            <w:tcBorders>
              <w:top w:val="single" w:sz="4" w:space="0" w:color="000000"/>
            </w:tcBorders>
            <w:shd w:val="clear" w:color="auto" w:fill="auto"/>
          </w:tcPr>
          <w:p w:rsidR="00624F5C" w:rsidRDefault="00624F5C">
            <w:pPr>
              <w:spacing w:before="0" w:line="240" w:lineRule="auto"/>
              <w:rPr>
                <w:sz w:val="16"/>
                <w:szCs w:val="16"/>
              </w:rPr>
            </w:pPr>
            <w:r>
              <w:rPr>
                <w:sz w:val="16"/>
                <w:szCs w:val="16"/>
              </w:rPr>
              <w:t>Input</w:t>
            </w:r>
          </w:p>
        </w:tc>
        <w:tc>
          <w:tcPr>
            <w:tcW w:w="2234" w:type="dxa"/>
            <w:tcBorders>
              <w:top w:val="single" w:sz="4" w:space="0" w:color="000000"/>
            </w:tcBorders>
            <w:shd w:val="clear" w:color="auto" w:fill="auto"/>
          </w:tcPr>
          <w:p w:rsidR="00624F5C" w:rsidRDefault="00624F5C">
            <w:pPr>
              <w:spacing w:before="0" w:line="240" w:lineRule="auto"/>
              <w:rPr>
                <w:sz w:val="16"/>
                <w:szCs w:val="16"/>
              </w:rPr>
            </w:pPr>
            <w:r>
              <w:rPr>
                <w:sz w:val="16"/>
                <w:szCs w:val="16"/>
              </w:rPr>
              <w:t>Dataset [</w:t>
            </w:r>
            <w:r>
              <w:rPr>
                <w:i/>
                <w:sz w:val="16"/>
                <w:szCs w:val="16"/>
              </w:rPr>
              <w:t>project or site name</w:t>
            </w:r>
            <w:r>
              <w:rPr>
                <w:sz w:val="16"/>
                <w:szCs w:val="16"/>
              </w:rPr>
              <w:t>]</w:t>
            </w:r>
          </w:p>
        </w:tc>
        <w:tc>
          <w:tcPr>
            <w:tcW w:w="1016" w:type="dxa"/>
            <w:tcBorders>
              <w:top w:val="single" w:sz="4" w:space="0" w:color="000000"/>
            </w:tcBorders>
            <w:shd w:val="clear" w:color="auto" w:fill="auto"/>
          </w:tcPr>
          <w:p w:rsidR="00624F5C" w:rsidRDefault="00624F5C">
            <w:pPr>
              <w:snapToGrid w:val="0"/>
              <w:spacing w:before="0" w:line="240" w:lineRule="auto"/>
              <w:rPr>
                <w:sz w:val="16"/>
                <w:szCs w:val="16"/>
              </w:rPr>
            </w:pPr>
          </w:p>
        </w:tc>
        <w:tc>
          <w:tcPr>
            <w:tcW w:w="3415" w:type="dxa"/>
            <w:tcBorders>
              <w:top w:val="single" w:sz="4" w:space="0" w:color="000000"/>
              <w:right w:val="single" w:sz="4" w:space="0" w:color="000000"/>
            </w:tcBorders>
            <w:shd w:val="clear" w:color="auto" w:fill="auto"/>
          </w:tcPr>
          <w:p w:rsidR="00624F5C" w:rsidRDefault="00624F5C">
            <w:pPr>
              <w:spacing w:before="0" w:line="240" w:lineRule="auto"/>
              <w:rPr>
                <w:sz w:val="16"/>
                <w:szCs w:val="16"/>
              </w:rPr>
            </w:pPr>
            <w:r>
              <w:rPr>
                <w:sz w:val="16"/>
                <w:szCs w:val="16"/>
              </w:rPr>
              <w:t>ASCII files with meteorological data for a project</w:t>
            </w:r>
          </w:p>
        </w:tc>
      </w:tr>
      <w:tr w:rsidR="00624F5C" w:rsidTr="00926FB8">
        <w:tc>
          <w:tcPr>
            <w:tcW w:w="1234" w:type="dxa"/>
            <w:tcBorders>
              <w:left w:val="single" w:sz="4" w:space="0" w:color="000000"/>
            </w:tcBorders>
            <w:shd w:val="clear" w:color="auto" w:fill="auto"/>
          </w:tcPr>
          <w:p w:rsidR="00624F5C" w:rsidRDefault="00624F5C">
            <w:pPr>
              <w:snapToGrid w:val="0"/>
              <w:spacing w:before="0" w:line="240" w:lineRule="auto"/>
              <w:rPr>
                <w:sz w:val="16"/>
                <w:szCs w:val="16"/>
              </w:rPr>
            </w:pPr>
          </w:p>
        </w:tc>
        <w:tc>
          <w:tcPr>
            <w:tcW w:w="1150" w:type="dxa"/>
            <w:shd w:val="clear" w:color="auto" w:fill="auto"/>
          </w:tcPr>
          <w:p w:rsidR="00624F5C" w:rsidRDefault="00624F5C">
            <w:pPr>
              <w:snapToGrid w:val="0"/>
              <w:spacing w:before="0" w:line="240" w:lineRule="auto"/>
              <w:rPr>
                <w:sz w:val="16"/>
                <w:szCs w:val="16"/>
              </w:rPr>
            </w:pPr>
          </w:p>
        </w:tc>
        <w:tc>
          <w:tcPr>
            <w:tcW w:w="2234" w:type="dxa"/>
            <w:shd w:val="clear" w:color="auto" w:fill="auto"/>
          </w:tcPr>
          <w:p w:rsidR="00624F5C" w:rsidRDefault="00624F5C">
            <w:pPr>
              <w:spacing w:before="0" w:line="240" w:lineRule="auto"/>
              <w:rPr>
                <w:sz w:val="16"/>
                <w:szCs w:val="16"/>
              </w:rPr>
            </w:pPr>
            <w:r>
              <w:rPr>
                <w:sz w:val="16"/>
                <w:szCs w:val="16"/>
              </w:rPr>
              <w:t>Directional</w:t>
            </w:r>
          </w:p>
        </w:tc>
        <w:tc>
          <w:tcPr>
            <w:tcW w:w="1016" w:type="dxa"/>
            <w:shd w:val="clear" w:color="auto" w:fill="auto"/>
          </w:tcPr>
          <w:p w:rsidR="00624F5C" w:rsidRDefault="00624F5C">
            <w:pPr>
              <w:snapToGrid w:val="0"/>
              <w:spacing w:before="0" w:line="240" w:lineRule="auto"/>
              <w:rPr>
                <w:sz w:val="16"/>
                <w:szCs w:val="16"/>
              </w:rPr>
            </w:pP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Table with observation angles to be included in the BRDF calculation</w:t>
            </w:r>
          </w:p>
        </w:tc>
      </w:tr>
      <w:tr w:rsidR="00624F5C" w:rsidTr="00926FB8">
        <w:tc>
          <w:tcPr>
            <w:tcW w:w="1234" w:type="dxa"/>
            <w:tcBorders>
              <w:left w:val="single" w:sz="4" w:space="0" w:color="000000"/>
            </w:tcBorders>
            <w:shd w:val="clear" w:color="auto" w:fill="auto"/>
          </w:tcPr>
          <w:p w:rsidR="00624F5C" w:rsidRDefault="00624F5C">
            <w:pPr>
              <w:snapToGrid w:val="0"/>
              <w:spacing w:before="0" w:line="240" w:lineRule="auto"/>
              <w:rPr>
                <w:sz w:val="16"/>
                <w:szCs w:val="16"/>
              </w:rPr>
            </w:pPr>
          </w:p>
        </w:tc>
        <w:tc>
          <w:tcPr>
            <w:tcW w:w="1150" w:type="dxa"/>
            <w:shd w:val="clear" w:color="auto" w:fill="auto"/>
          </w:tcPr>
          <w:p w:rsidR="00624F5C" w:rsidRDefault="00624F5C">
            <w:pPr>
              <w:snapToGrid w:val="0"/>
              <w:spacing w:before="0" w:line="240" w:lineRule="auto"/>
              <w:rPr>
                <w:sz w:val="16"/>
                <w:szCs w:val="16"/>
              </w:rPr>
            </w:pPr>
          </w:p>
        </w:tc>
        <w:tc>
          <w:tcPr>
            <w:tcW w:w="2234" w:type="dxa"/>
            <w:shd w:val="clear" w:color="auto" w:fill="auto"/>
          </w:tcPr>
          <w:p w:rsidR="00624F5C" w:rsidRDefault="00624F5C">
            <w:pPr>
              <w:spacing w:before="0" w:line="240" w:lineRule="auto"/>
              <w:rPr>
                <w:sz w:val="16"/>
                <w:szCs w:val="16"/>
              </w:rPr>
            </w:pPr>
            <w:r>
              <w:rPr>
                <w:sz w:val="16"/>
                <w:szCs w:val="16"/>
              </w:rPr>
              <w:t>Fluspect_parameters</w:t>
            </w:r>
          </w:p>
        </w:tc>
        <w:tc>
          <w:tcPr>
            <w:tcW w:w="1016" w:type="dxa"/>
            <w:shd w:val="clear" w:color="auto" w:fill="auto"/>
          </w:tcPr>
          <w:p w:rsidR="00624F5C" w:rsidRDefault="00624F5C">
            <w:pPr>
              <w:snapToGrid w:val="0"/>
              <w:spacing w:before="0" w:line="240" w:lineRule="auto"/>
              <w:rPr>
                <w:sz w:val="16"/>
                <w:szCs w:val="16"/>
              </w:rPr>
            </w:pP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Optical characteristics of plant pigment and fluorescence spectra of PSI and PSII</w:t>
            </w:r>
          </w:p>
        </w:tc>
      </w:tr>
      <w:tr w:rsidR="00624F5C" w:rsidTr="00926FB8">
        <w:tc>
          <w:tcPr>
            <w:tcW w:w="1234" w:type="dxa"/>
            <w:tcBorders>
              <w:left w:val="single" w:sz="4" w:space="0" w:color="000000"/>
            </w:tcBorders>
            <w:shd w:val="clear" w:color="auto" w:fill="auto"/>
          </w:tcPr>
          <w:p w:rsidR="00624F5C" w:rsidRPr="00B573AF" w:rsidRDefault="00624F5C">
            <w:pPr>
              <w:snapToGrid w:val="0"/>
              <w:spacing w:before="0" w:line="240" w:lineRule="auto"/>
              <w:rPr>
                <w:sz w:val="16"/>
                <w:szCs w:val="16"/>
              </w:rPr>
            </w:pPr>
          </w:p>
        </w:tc>
        <w:tc>
          <w:tcPr>
            <w:tcW w:w="1150" w:type="dxa"/>
            <w:shd w:val="clear" w:color="auto" w:fill="auto"/>
          </w:tcPr>
          <w:p w:rsidR="00624F5C" w:rsidRPr="00B573AF" w:rsidRDefault="00624F5C">
            <w:pPr>
              <w:snapToGrid w:val="0"/>
              <w:spacing w:before="0" w:line="240" w:lineRule="auto"/>
              <w:rPr>
                <w:sz w:val="16"/>
                <w:szCs w:val="16"/>
              </w:rPr>
            </w:pPr>
          </w:p>
        </w:tc>
        <w:tc>
          <w:tcPr>
            <w:tcW w:w="2234" w:type="dxa"/>
            <w:shd w:val="clear" w:color="auto" w:fill="auto"/>
          </w:tcPr>
          <w:p w:rsidR="00624F5C" w:rsidRPr="00B573AF" w:rsidRDefault="00624F5C">
            <w:pPr>
              <w:spacing w:before="0" w:line="240" w:lineRule="auto"/>
              <w:rPr>
                <w:sz w:val="16"/>
                <w:szCs w:val="16"/>
              </w:rPr>
            </w:pPr>
            <w:r w:rsidRPr="00B573AF">
              <w:rPr>
                <w:sz w:val="16"/>
                <w:szCs w:val="16"/>
              </w:rPr>
              <w:t>Radiation data</w:t>
            </w:r>
          </w:p>
        </w:tc>
        <w:tc>
          <w:tcPr>
            <w:tcW w:w="1016" w:type="dxa"/>
            <w:shd w:val="clear" w:color="auto" w:fill="auto"/>
          </w:tcPr>
          <w:p w:rsidR="00624F5C" w:rsidRDefault="00624F5C">
            <w:pPr>
              <w:snapToGrid w:val="0"/>
              <w:spacing w:before="0" w:line="240" w:lineRule="auto"/>
              <w:rPr>
                <w:sz w:val="16"/>
                <w:szCs w:val="16"/>
              </w:rPr>
            </w:pP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MODTRAN atmospheric files</w:t>
            </w:r>
          </w:p>
        </w:tc>
      </w:tr>
      <w:tr w:rsidR="00624F5C" w:rsidTr="00926FB8">
        <w:tc>
          <w:tcPr>
            <w:tcW w:w="1234" w:type="dxa"/>
            <w:tcBorders>
              <w:left w:val="single" w:sz="4" w:space="0" w:color="000000"/>
            </w:tcBorders>
            <w:shd w:val="clear" w:color="auto" w:fill="auto"/>
          </w:tcPr>
          <w:p w:rsidR="00624F5C" w:rsidRPr="00B573AF" w:rsidRDefault="00624F5C">
            <w:pPr>
              <w:snapToGrid w:val="0"/>
              <w:spacing w:before="0" w:line="240" w:lineRule="auto"/>
              <w:rPr>
                <w:sz w:val="16"/>
                <w:szCs w:val="16"/>
              </w:rPr>
            </w:pPr>
          </w:p>
        </w:tc>
        <w:tc>
          <w:tcPr>
            <w:tcW w:w="1150" w:type="dxa"/>
            <w:shd w:val="clear" w:color="auto" w:fill="auto"/>
          </w:tcPr>
          <w:p w:rsidR="00624F5C" w:rsidRPr="00B573AF" w:rsidRDefault="00624F5C">
            <w:pPr>
              <w:snapToGrid w:val="0"/>
              <w:spacing w:before="0" w:line="240" w:lineRule="auto"/>
              <w:rPr>
                <w:sz w:val="16"/>
                <w:szCs w:val="16"/>
              </w:rPr>
            </w:pPr>
          </w:p>
        </w:tc>
        <w:tc>
          <w:tcPr>
            <w:tcW w:w="2234" w:type="dxa"/>
            <w:shd w:val="clear" w:color="auto" w:fill="auto"/>
          </w:tcPr>
          <w:p w:rsidR="00624F5C" w:rsidRPr="00B573AF" w:rsidRDefault="00624F5C">
            <w:pPr>
              <w:spacing w:before="0" w:line="240" w:lineRule="auto"/>
              <w:rPr>
                <w:sz w:val="16"/>
                <w:szCs w:val="16"/>
              </w:rPr>
            </w:pPr>
            <w:r w:rsidRPr="00B573AF">
              <w:rPr>
                <w:sz w:val="16"/>
                <w:szCs w:val="16"/>
              </w:rPr>
              <w:t>Soil_spectrum</w:t>
            </w:r>
          </w:p>
        </w:tc>
        <w:tc>
          <w:tcPr>
            <w:tcW w:w="1016" w:type="dxa"/>
            <w:shd w:val="clear" w:color="auto" w:fill="auto"/>
          </w:tcPr>
          <w:p w:rsidR="00624F5C" w:rsidRDefault="00624F5C">
            <w:pPr>
              <w:snapToGrid w:val="0"/>
              <w:spacing w:before="0" w:line="240" w:lineRule="auto"/>
              <w:rPr>
                <w:sz w:val="16"/>
                <w:szCs w:val="16"/>
              </w:rPr>
            </w:pP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Selection of soil reflectance spectra</w:t>
            </w:r>
          </w:p>
        </w:tc>
      </w:tr>
      <w:tr w:rsidR="00624F5C" w:rsidTr="00926FB8">
        <w:tc>
          <w:tcPr>
            <w:tcW w:w="1234" w:type="dxa"/>
            <w:tcBorders>
              <w:left w:val="single" w:sz="4" w:space="0" w:color="000000"/>
              <w:bottom w:val="single" w:sz="4" w:space="0" w:color="000000"/>
            </w:tcBorders>
            <w:shd w:val="clear" w:color="auto" w:fill="auto"/>
          </w:tcPr>
          <w:p w:rsidR="00624F5C" w:rsidRPr="00B573AF" w:rsidRDefault="00624F5C">
            <w:pPr>
              <w:snapToGrid w:val="0"/>
              <w:spacing w:before="0" w:line="240" w:lineRule="auto"/>
              <w:rPr>
                <w:sz w:val="16"/>
                <w:szCs w:val="16"/>
              </w:rPr>
            </w:pPr>
          </w:p>
        </w:tc>
        <w:tc>
          <w:tcPr>
            <w:tcW w:w="1150" w:type="dxa"/>
            <w:tcBorders>
              <w:bottom w:val="single" w:sz="4" w:space="0" w:color="000000"/>
            </w:tcBorders>
            <w:shd w:val="clear" w:color="auto" w:fill="auto"/>
          </w:tcPr>
          <w:p w:rsidR="00624F5C" w:rsidRPr="00B573AF" w:rsidRDefault="00BC6C89">
            <w:pPr>
              <w:spacing w:before="0" w:line="240" w:lineRule="auto"/>
              <w:rPr>
                <w:sz w:val="16"/>
                <w:szCs w:val="16"/>
              </w:rPr>
            </w:pPr>
            <w:r w:rsidRPr="00B573AF">
              <w:rPr>
                <w:sz w:val="16"/>
                <w:szCs w:val="16"/>
              </w:rPr>
              <w:t>M</w:t>
            </w:r>
            <w:r w:rsidR="00624F5C" w:rsidRPr="00B573AF">
              <w:rPr>
                <w:sz w:val="16"/>
                <w:szCs w:val="16"/>
              </w:rPr>
              <w:t>easured</w:t>
            </w:r>
          </w:p>
        </w:tc>
        <w:tc>
          <w:tcPr>
            <w:tcW w:w="2234" w:type="dxa"/>
            <w:tcBorders>
              <w:bottom w:val="single" w:sz="4" w:space="0" w:color="000000"/>
            </w:tcBorders>
            <w:shd w:val="clear" w:color="auto" w:fill="auto"/>
          </w:tcPr>
          <w:p w:rsidR="00624F5C" w:rsidRPr="00B573AF" w:rsidRDefault="00624F5C" w:rsidP="009B5431">
            <w:pPr>
              <w:spacing w:before="0" w:line="240" w:lineRule="auto"/>
              <w:rPr>
                <w:sz w:val="16"/>
                <w:szCs w:val="16"/>
              </w:rPr>
            </w:pPr>
            <w:r w:rsidRPr="00B573AF">
              <w:rPr>
                <w:sz w:val="16"/>
                <w:szCs w:val="16"/>
              </w:rPr>
              <w:t>Dataset for</w:t>
            </w:r>
            <w:r w:rsidR="009B5431" w:rsidRPr="00B573AF">
              <w:rPr>
                <w:sz w:val="16"/>
                <w:szCs w:val="16"/>
              </w:rPr>
              <w:t>_</w:t>
            </w:r>
            <w:r w:rsidRPr="00B573AF">
              <w:rPr>
                <w:sz w:val="16"/>
                <w:szCs w:val="16"/>
              </w:rPr>
              <w:t>verification</w:t>
            </w:r>
          </w:p>
        </w:tc>
        <w:tc>
          <w:tcPr>
            <w:tcW w:w="1016" w:type="dxa"/>
            <w:tcBorders>
              <w:bottom w:val="single" w:sz="4" w:space="0" w:color="000000"/>
            </w:tcBorders>
            <w:shd w:val="clear" w:color="auto" w:fill="auto"/>
          </w:tcPr>
          <w:p w:rsidR="00624F5C" w:rsidRDefault="00624F5C">
            <w:pPr>
              <w:snapToGrid w:val="0"/>
              <w:spacing w:before="0" w:line="240" w:lineRule="auto"/>
              <w:rPr>
                <w:sz w:val="16"/>
                <w:szCs w:val="16"/>
              </w:rPr>
            </w:pPr>
          </w:p>
        </w:tc>
        <w:tc>
          <w:tcPr>
            <w:tcW w:w="3415" w:type="dxa"/>
            <w:tcBorders>
              <w:bottom w:val="single" w:sz="4" w:space="0" w:color="000000"/>
              <w:right w:val="single" w:sz="4" w:space="0" w:color="000000"/>
            </w:tcBorders>
            <w:shd w:val="clear" w:color="auto" w:fill="auto"/>
          </w:tcPr>
          <w:p w:rsidR="00624F5C" w:rsidRDefault="00624F5C" w:rsidP="00926FB8">
            <w:pPr>
              <w:spacing w:before="0" w:line="240" w:lineRule="auto"/>
              <w:rPr>
                <w:sz w:val="16"/>
                <w:szCs w:val="16"/>
              </w:rPr>
            </w:pPr>
            <w:r>
              <w:rPr>
                <w:sz w:val="16"/>
                <w:szCs w:val="16"/>
              </w:rPr>
              <w:t xml:space="preserve">Location where data for verification </w:t>
            </w:r>
            <w:r w:rsidR="00926FB8">
              <w:rPr>
                <w:sz w:val="16"/>
                <w:szCs w:val="16"/>
              </w:rPr>
              <w:t>are</w:t>
            </w:r>
            <w:r>
              <w:rPr>
                <w:sz w:val="16"/>
                <w:szCs w:val="16"/>
              </w:rPr>
              <w:t xml:space="preserve"> stored.</w:t>
            </w:r>
          </w:p>
        </w:tc>
      </w:tr>
      <w:tr w:rsidR="00624F5C" w:rsidTr="00926FB8">
        <w:tc>
          <w:tcPr>
            <w:tcW w:w="1234" w:type="dxa"/>
            <w:tcBorders>
              <w:top w:val="single" w:sz="4" w:space="0" w:color="000000"/>
              <w:left w:val="single" w:sz="4" w:space="0" w:color="000000"/>
            </w:tcBorders>
            <w:shd w:val="clear" w:color="auto" w:fill="auto"/>
          </w:tcPr>
          <w:p w:rsidR="00343DF7" w:rsidRPr="00F06031" w:rsidRDefault="00624F5C" w:rsidP="00343DF7">
            <w:pPr>
              <w:spacing w:before="0" w:line="240" w:lineRule="auto"/>
              <w:rPr>
                <w:sz w:val="16"/>
                <w:szCs w:val="16"/>
              </w:rPr>
            </w:pPr>
            <w:r w:rsidRPr="00F06031">
              <w:rPr>
                <w:sz w:val="16"/>
                <w:szCs w:val="16"/>
              </w:rPr>
              <w:t>SCOPE_v1.</w:t>
            </w:r>
            <w:r w:rsidR="00D9769C" w:rsidRPr="00F06031">
              <w:rPr>
                <w:sz w:val="16"/>
                <w:szCs w:val="16"/>
              </w:rPr>
              <w:t>6</w:t>
            </w:r>
            <w:r w:rsidR="00343DF7">
              <w:rPr>
                <w:sz w:val="16"/>
                <w:szCs w:val="16"/>
              </w:rPr>
              <w:t>1</w:t>
            </w:r>
          </w:p>
        </w:tc>
        <w:tc>
          <w:tcPr>
            <w:tcW w:w="1150" w:type="dxa"/>
            <w:tcBorders>
              <w:top w:val="single" w:sz="4" w:space="0" w:color="000000"/>
            </w:tcBorders>
            <w:shd w:val="clear" w:color="auto" w:fill="auto"/>
          </w:tcPr>
          <w:p w:rsidR="00624F5C" w:rsidRPr="00F06031" w:rsidRDefault="00624F5C">
            <w:pPr>
              <w:snapToGrid w:val="0"/>
              <w:spacing w:before="0" w:line="240" w:lineRule="auto"/>
              <w:rPr>
                <w:sz w:val="16"/>
                <w:szCs w:val="16"/>
              </w:rPr>
            </w:pPr>
          </w:p>
        </w:tc>
        <w:tc>
          <w:tcPr>
            <w:tcW w:w="2234" w:type="dxa"/>
            <w:tcBorders>
              <w:top w:val="single" w:sz="4" w:space="0" w:color="000000"/>
            </w:tcBorders>
            <w:shd w:val="clear" w:color="auto" w:fill="auto"/>
          </w:tcPr>
          <w:p w:rsidR="00624F5C" w:rsidRPr="00B573AF" w:rsidRDefault="00624F5C">
            <w:pPr>
              <w:snapToGrid w:val="0"/>
              <w:spacing w:before="0" w:line="240" w:lineRule="auto"/>
              <w:rPr>
                <w:sz w:val="16"/>
                <w:szCs w:val="16"/>
              </w:rPr>
            </w:pPr>
          </w:p>
        </w:tc>
        <w:tc>
          <w:tcPr>
            <w:tcW w:w="1016" w:type="dxa"/>
            <w:tcBorders>
              <w:top w:val="single" w:sz="4" w:space="0" w:color="000000"/>
            </w:tcBorders>
            <w:shd w:val="clear" w:color="auto" w:fill="auto"/>
          </w:tcPr>
          <w:p w:rsidR="00624F5C" w:rsidRDefault="00624F5C">
            <w:pPr>
              <w:snapToGrid w:val="0"/>
              <w:spacing w:before="0" w:line="240" w:lineRule="auto"/>
              <w:rPr>
                <w:sz w:val="16"/>
                <w:szCs w:val="16"/>
              </w:rPr>
            </w:pPr>
          </w:p>
        </w:tc>
        <w:tc>
          <w:tcPr>
            <w:tcW w:w="3415" w:type="dxa"/>
            <w:tcBorders>
              <w:top w:val="single" w:sz="4" w:space="0" w:color="000000"/>
              <w:right w:val="single" w:sz="4" w:space="0" w:color="000000"/>
            </w:tcBorders>
            <w:shd w:val="clear" w:color="auto" w:fill="auto"/>
          </w:tcPr>
          <w:p w:rsidR="00624F5C" w:rsidRDefault="00624F5C">
            <w:pPr>
              <w:spacing w:before="0" w:line="240" w:lineRule="auto"/>
              <w:rPr>
                <w:sz w:val="16"/>
                <w:szCs w:val="16"/>
              </w:rPr>
            </w:pPr>
            <w:r>
              <w:rPr>
                <w:sz w:val="16"/>
                <w:szCs w:val="16"/>
              </w:rPr>
              <w:t>The main input spread sheet is located here</w:t>
            </w:r>
          </w:p>
        </w:tc>
      </w:tr>
      <w:tr w:rsidR="00624F5C" w:rsidTr="00926FB8">
        <w:tc>
          <w:tcPr>
            <w:tcW w:w="1234" w:type="dxa"/>
            <w:tcBorders>
              <w:left w:val="single" w:sz="4" w:space="0" w:color="000000"/>
            </w:tcBorders>
            <w:shd w:val="clear" w:color="auto" w:fill="auto"/>
          </w:tcPr>
          <w:p w:rsidR="00624F5C" w:rsidRPr="00B573AF" w:rsidRDefault="00624F5C">
            <w:pPr>
              <w:snapToGrid w:val="0"/>
              <w:spacing w:before="0" w:line="240" w:lineRule="auto"/>
              <w:rPr>
                <w:sz w:val="16"/>
                <w:szCs w:val="16"/>
              </w:rPr>
            </w:pPr>
          </w:p>
        </w:tc>
        <w:tc>
          <w:tcPr>
            <w:tcW w:w="1150" w:type="dxa"/>
            <w:shd w:val="clear" w:color="auto" w:fill="auto"/>
          </w:tcPr>
          <w:p w:rsidR="00624F5C" w:rsidRPr="00B573AF" w:rsidRDefault="00624F5C">
            <w:pPr>
              <w:spacing w:before="0" w:line="240" w:lineRule="auto"/>
              <w:rPr>
                <w:sz w:val="16"/>
                <w:szCs w:val="16"/>
              </w:rPr>
            </w:pPr>
            <w:r w:rsidRPr="00B573AF">
              <w:rPr>
                <w:sz w:val="16"/>
                <w:szCs w:val="16"/>
              </w:rPr>
              <w:t>Code_matlab</w:t>
            </w:r>
          </w:p>
        </w:tc>
        <w:tc>
          <w:tcPr>
            <w:tcW w:w="2234" w:type="dxa"/>
            <w:shd w:val="clear" w:color="auto" w:fill="auto"/>
          </w:tcPr>
          <w:p w:rsidR="00624F5C" w:rsidRPr="00B573AF" w:rsidRDefault="00624F5C">
            <w:pPr>
              <w:snapToGrid w:val="0"/>
              <w:spacing w:before="0" w:line="240" w:lineRule="auto"/>
              <w:rPr>
                <w:sz w:val="16"/>
                <w:szCs w:val="16"/>
              </w:rPr>
            </w:pPr>
          </w:p>
        </w:tc>
        <w:tc>
          <w:tcPr>
            <w:tcW w:w="1016" w:type="dxa"/>
            <w:shd w:val="clear" w:color="auto" w:fill="auto"/>
          </w:tcPr>
          <w:p w:rsidR="00624F5C" w:rsidRDefault="00624F5C">
            <w:pPr>
              <w:snapToGrid w:val="0"/>
              <w:spacing w:before="0" w:line="240" w:lineRule="auto"/>
              <w:rPr>
                <w:sz w:val="16"/>
                <w:szCs w:val="16"/>
              </w:rPr>
            </w:pP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The MATLAB code of the model</w:t>
            </w:r>
          </w:p>
        </w:tc>
      </w:tr>
      <w:tr w:rsidR="00624F5C" w:rsidTr="00926FB8">
        <w:tc>
          <w:tcPr>
            <w:tcW w:w="1234" w:type="dxa"/>
            <w:tcBorders>
              <w:left w:val="single" w:sz="4" w:space="0" w:color="000000"/>
            </w:tcBorders>
            <w:shd w:val="clear" w:color="auto" w:fill="auto"/>
          </w:tcPr>
          <w:p w:rsidR="00624F5C" w:rsidRPr="00B573AF" w:rsidRDefault="00624F5C">
            <w:pPr>
              <w:snapToGrid w:val="0"/>
              <w:spacing w:before="0" w:line="240" w:lineRule="auto"/>
              <w:rPr>
                <w:sz w:val="16"/>
                <w:szCs w:val="16"/>
              </w:rPr>
            </w:pPr>
          </w:p>
        </w:tc>
        <w:tc>
          <w:tcPr>
            <w:tcW w:w="1150" w:type="dxa"/>
            <w:shd w:val="clear" w:color="auto" w:fill="auto"/>
          </w:tcPr>
          <w:p w:rsidR="00624F5C" w:rsidRPr="00B573AF" w:rsidRDefault="00624F5C">
            <w:pPr>
              <w:spacing w:before="0" w:line="240" w:lineRule="auto"/>
              <w:rPr>
                <w:sz w:val="16"/>
                <w:szCs w:val="16"/>
              </w:rPr>
            </w:pPr>
            <w:r w:rsidRPr="00B573AF">
              <w:rPr>
                <w:sz w:val="16"/>
                <w:szCs w:val="16"/>
              </w:rPr>
              <w:t>Output</w:t>
            </w:r>
          </w:p>
        </w:tc>
        <w:tc>
          <w:tcPr>
            <w:tcW w:w="2234" w:type="dxa"/>
            <w:shd w:val="clear" w:color="auto" w:fill="auto"/>
          </w:tcPr>
          <w:p w:rsidR="00624F5C" w:rsidRPr="00B573AF" w:rsidRDefault="00624F5C">
            <w:pPr>
              <w:spacing w:before="0" w:line="240" w:lineRule="auto"/>
              <w:rPr>
                <w:sz w:val="16"/>
                <w:szCs w:val="16"/>
              </w:rPr>
            </w:pPr>
            <w:r w:rsidRPr="00B573AF">
              <w:rPr>
                <w:sz w:val="16"/>
                <w:szCs w:val="16"/>
              </w:rPr>
              <w:t>VerificationData</w:t>
            </w:r>
          </w:p>
        </w:tc>
        <w:tc>
          <w:tcPr>
            <w:tcW w:w="1016" w:type="dxa"/>
            <w:shd w:val="clear" w:color="auto" w:fill="auto"/>
          </w:tcPr>
          <w:p w:rsidR="00624F5C" w:rsidRDefault="00624F5C">
            <w:pPr>
              <w:snapToGrid w:val="0"/>
              <w:spacing w:before="0" w:line="240" w:lineRule="auto"/>
              <w:rPr>
                <w:sz w:val="16"/>
                <w:szCs w:val="16"/>
              </w:rPr>
            </w:pP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Output of a standard SCOPE run</w:t>
            </w:r>
          </w:p>
        </w:tc>
      </w:tr>
      <w:tr w:rsidR="00624F5C" w:rsidTr="00926FB8">
        <w:tc>
          <w:tcPr>
            <w:tcW w:w="1234" w:type="dxa"/>
            <w:tcBorders>
              <w:left w:val="single" w:sz="4" w:space="0" w:color="000000"/>
            </w:tcBorders>
            <w:shd w:val="clear" w:color="auto" w:fill="auto"/>
          </w:tcPr>
          <w:p w:rsidR="00624F5C" w:rsidRDefault="00624F5C">
            <w:pPr>
              <w:snapToGrid w:val="0"/>
              <w:spacing w:before="0" w:line="240" w:lineRule="auto"/>
              <w:rPr>
                <w:sz w:val="16"/>
                <w:szCs w:val="16"/>
              </w:rPr>
            </w:pPr>
          </w:p>
        </w:tc>
        <w:tc>
          <w:tcPr>
            <w:tcW w:w="1150" w:type="dxa"/>
            <w:shd w:val="clear" w:color="auto" w:fill="auto"/>
          </w:tcPr>
          <w:p w:rsidR="00624F5C" w:rsidRDefault="00624F5C">
            <w:pPr>
              <w:snapToGrid w:val="0"/>
              <w:spacing w:before="0" w:line="240" w:lineRule="auto"/>
              <w:rPr>
                <w:sz w:val="16"/>
                <w:szCs w:val="16"/>
              </w:rPr>
            </w:pPr>
          </w:p>
        </w:tc>
        <w:tc>
          <w:tcPr>
            <w:tcW w:w="2234" w:type="dxa"/>
            <w:shd w:val="clear" w:color="auto" w:fill="auto"/>
          </w:tcPr>
          <w:p w:rsidR="00624F5C" w:rsidRDefault="00624F5C">
            <w:pPr>
              <w:spacing w:before="0" w:line="240" w:lineRule="auto"/>
              <w:rPr>
                <w:sz w:val="16"/>
                <w:szCs w:val="16"/>
              </w:rPr>
            </w:pPr>
            <w:r>
              <w:rPr>
                <w:sz w:val="16"/>
                <w:szCs w:val="16"/>
              </w:rPr>
              <w:t>[</w:t>
            </w:r>
            <w:r>
              <w:rPr>
                <w:i/>
                <w:sz w:val="16"/>
                <w:szCs w:val="16"/>
              </w:rPr>
              <w:t>Project_yyyy-mm-dd-hhmm</w:t>
            </w:r>
            <w:r>
              <w:rPr>
                <w:sz w:val="16"/>
                <w:szCs w:val="16"/>
              </w:rPr>
              <w:t>]</w:t>
            </w:r>
          </w:p>
        </w:tc>
        <w:tc>
          <w:tcPr>
            <w:tcW w:w="1016" w:type="dxa"/>
            <w:shd w:val="clear" w:color="auto" w:fill="auto"/>
          </w:tcPr>
          <w:p w:rsidR="00624F5C" w:rsidRDefault="00624F5C">
            <w:pPr>
              <w:snapToGrid w:val="0"/>
              <w:spacing w:before="0" w:line="240" w:lineRule="auto"/>
              <w:rPr>
                <w:sz w:val="16"/>
                <w:szCs w:val="16"/>
              </w:rPr>
            </w:pP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Automatically generated folder with model output of a project.</w:t>
            </w:r>
          </w:p>
        </w:tc>
      </w:tr>
      <w:tr w:rsidR="00624F5C" w:rsidTr="00926FB8">
        <w:tc>
          <w:tcPr>
            <w:tcW w:w="1234" w:type="dxa"/>
            <w:tcBorders>
              <w:left w:val="single" w:sz="4" w:space="0" w:color="000000"/>
            </w:tcBorders>
            <w:shd w:val="clear" w:color="auto" w:fill="auto"/>
          </w:tcPr>
          <w:p w:rsidR="00624F5C" w:rsidRDefault="00624F5C">
            <w:pPr>
              <w:snapToGrid w:val="0"/>
              <w:spacing w:before="0" w:line="240" w:lineRule="auto"/>
              <w:rPr>
                <w:sz w:val="16"/>
                <w:szCs w:val="16"/>
              </w:rPr>
            </w:pPr>
          </w:p>
        </w:tc>
        <w:tc>
          <w:tcPr>
            <w:tcW w:w="1150" w:type="dxa"/>
            <w:shd w:val="clear" w:color="auto" w:fill="auto"/>
          </w:tcPr>
          <w:p w:rsidR="00624F5C" w:rsidRDefault="00624F5C">
            <w:pPr>
              <w:snapToGrid w:val="0"/>
              <w:spacing w:before="0" w:line="240" w:lineRule="auto"/>
              <w:rPr>
                <w:sz w:val="16"/>
                <w:szCs w:val="16"/>
              </w:rPr>
            </w:pPr>
          </w:p>
        </w:tc>
        <w:tc>
          <w:tcPr>
            <w:tcW w:w="2234" w:type="dxa"/>
            <w:shd w:val="clear" w:color="auto" w:fill="auto"/>
          </w:tcPr>
          <w:p w:rsidR="00624F5C" w:rsidRDefault="00624F5C">
            <w:pPr>
              <w:snapToGrid w:val="0"/>
              <w:spacing w:before="0" w:line="240" w:lineRule="auto"/>
              <w:rPr>
                <w:sz w:val="16"/>
                <w:szCs w:val="16"/>
              </w:rPr>
            </w:pPr>
          </w:p>
        </w:tc>
        <w:tc>
          <w:tcPr>
            <w:tcW w:w="1016" w:type="dxa"/>
            <w:shd w:val="clear" w:color="auto" w:fill="auto"/>
          </w:tcPr>
          <w:p w:rsidR="00624F5C" w:rsidRDefault="00624F5C">
            <w:pPr>
              <w:spacing w:before="0" w:line="240" w:lineRule="auto"/>
              <w:rPr>
                <w:sz w:val="16"/>
                <w:szCs w:val="16"/>
              </w:rPr>
            </w:pPr>
            <w:r>
              <w:rPr>
                <w:sz w:val="16"/>
                <w:szCs w:val="16"/>
              </w:rPr>
              <w:t>Directional</w:t>
            </w: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BRDF output</w:t>
            </w:r>
          </w:p>
        </w:tc>
      </w:tr>
      <w:tr w:rsidR="00624F5C" w:rsidTr="00926FB8">
        <w:tc>
          <w:tcPr>
            <w:tcW w:w="1234" w:type="dxa"/>
            <w:tcBorders>
              <w:left w:val="single" w:sz="4" w:space="0" w:color="000000"/>
            </w:tcBorders>
            <w:shd w:val="clear" w:color="auto" w:fill="auto"/>
          </w:tcPr>
          <w:p w:rsidR="00624F5C" w:rsidRDefault="00624F5C">
            <w:pPr>
              <w:snapToGrid w:val="0"/>
              <w:spacing w:before="0" w:line="240" w:lineRule="auto"/>
              <w:rPr>
                <w:sz w:val="16"/>
                <w:szCs w:val="16"/>
              </w:rPr>
            </w:pPr>
          </w:p>
        </w:tc>
        <w:tc>
          <w:tcPr>
            <w:tcW w:w="1150" w:type="dxa"/>
            <w:shd w:val="clear" w:color="auto" w:fill="auto"/>
          </w:tcPr>
          <w:p w:rsidR="00624F5C" w:rsidRDefault="00624F5C">
            <w:pPr>
              <w:snapToGrid w:val="0"/>
              <w:spacing w:before="0" w:line="240" w:lineRule="auto"/>
              <w:rPr>
                <w:sz w:val="16"/>
                <w:szCs w:val="16"/>
              </w:rPr>
            </w:pPr>
          </w:p>
        </w:tc>
        <w:tc>
          <w:tcPr>
            <w:tcW w:w="2234" w:type="dxa"/>
            <w:shd w:val="clear" w:color="auto" w:fill="auto"/>
          </w:tcPr>
          <w:p w:rsidR="00624F5C" w:rsidRDefault="00624F5C">
            <w:pPr>
              <w:snapToGrid w:val="0"/>
              <w:spacing w:before="0" w:line="240" w:lineRule="auto"/>
              <w:rPr>
                <w:sz w:val="16"/>
                <w:szCs w:val="16"/>
              </w:rPr>
            </w:pPr>
          </w:p>
        </w:tc>
        <w:tc>
          <w:tcPr>
            <w:tcW w:w="1016" w:type="dxa"/>
            <w:shd w:val="clear" w:color="auto" w:fill="auto"/>
          </w:tcPr>
          <w:p w:rsidR="00624F5C" w:rsidRDefault="00624F5C">
            <w:pPr>
              <w:spacing w:before="0" w:line="240" w:lineRule="auto"/>
              <w:rPr>
                <w:sz w:val="16"/>
                <w:szCs w:val="16"/>
              </w:rPr>
            </w:pPr>
            <w:r>
              <w:rPr>
                <w:sz w:val="16"/>
                <w:szCs w:val="16"/>
              </w:rPr>
              <w:t>Figures</w:t>
            </w: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Empty folder where figures can be placed</w:t>
            </w:r>
          </w:p>
        </w:tc>
      </w:tr>
      <w:tr w:rsidR="00624F5C" w:rsidTr="00926FB8">
        <w:tc>
          <w:tcPr>
            <w:tcW w:w="1234" w:type="dxa"/>
            <w:tcBorders>
              <w:left w:val="single" w:sz="4" w:space="0" w:color="000000"/>
            </w:tcBorders>
            <w:shd w:val="clear" w:color="auto" w:fill="auto"/>
          </w:tcPr>
          <w:p w:rsidR="00624F5C" w:rsidRDefault="00624F5C">
            <w:pPr>
              <w:snapToGrid w:val="0"/>
              <w:spacing w:before="0" w:line="240" w:lineRule="auto"/>
              <w:rPr>
                <w:sz w:val="16"/>
                <w:szCs w:val="16"/>
              </w:rPr>
            </w:pPr>
          </w:p>
        </w:tc>
        <w:tc>
          <w:tcPr>
            <w:tcW w:w="1150" w:type="dxa"/>
            <w:shd w:val="clear" w:color="auto" w:fill="auto"/>
          </w:tcPr>
          <w:p w:rsidR="00624F5C" w:rsidRDefault="00624F5C">
            <w:pPr>
              <w:snapToGrid w:val="0"/>
              <w:spacing w:before="0" w:line="240" w:lineRule="auto"/>
              <w:rPr>
                <w:sz w:val="16"/>
                <w:szCs w:val="16"/>
              </w:rPr>
            </w:pPr>
          </w:p>
        </w:tc>
        <w:tc>
          <w:tcPr>
            <w:tcW w:w="2234" w:type="dxa"/>
            <w:shd w:val="clear" w:color="auto" w:fill="auto"/>
          </w:tcPr>
          <w:p w:rsidR="00624F5C" w:rsidRDefault="00624F5C">
            <w:pPr>
              <w:snapToGrid w:val="0"/>
              <w:spacing w:before="0" w:line="240" w:lineRule="auto"/>
              <w:rPr>
                <w:sz w:val="16"/>
                <w:szCs w:val="16"/>
              </w:rPr>
            </w:pPr>
          </w:p>
        </w:tc>
        <w:tc>
          <w:tcPr>
            <w:tcW w:w="1016" w:type="dxa"/>
            <w:shd w:val="clear" w:color="auto" w:fill="auto"/>
          </w:tcPr>
          <w:p w:rsidR="00624F5C" w:rsidRDefault="00624F5C">
            <w:pPr>
              <w:spacing w:before="0" w:line="240" w:lineRule="auto"/>
              <w:rPr>
                <w:sz w:val="16"/>
                <w:szCs w:val="16"/>
              </w:rPr>
            </w:pPr>
            <w:r>
              <w:rPr>
                <w:sz w:val="16"/>
                <w:szCs w:val="16"/>
              </w:rPr>
              <w:t>Parameters</w:t>
            </w: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The input_data.xlsx file used for this run</w:t>
            </w:r>
          </w:p>
        </w:tc>
      </w:tr>
      <w:tr w:rsidR="00624F5C" w:rsidTr="00926FB8">
        <w:tc>
          <w:tcPr>
            <w:tcW w:w="1234" w:type="dxa"/>
            <w:tcBorders>
              <w:left w:val="single" w:sz="4" w:space="0" w:color="000000"/>
              <w:bottom w:val="single" w:sz="4" w:space="0" w:color="000000"/>
            </w:tcBorders>
            <w:shd w:val="clear" w:color="auto" w:fill="auto"/>
          </w:tcPr>
          <w:p w:rsidR="00624F5C" w:rsidRDefault="00624F5C">
            <w:pPr>
              <w:snapToGrid w:val="0"/>
              <w:spacing w:before="0" w:line="240" w:lineRule="auto"/>
              <w:rPr>
                <w:sz w:val="16"/>
                <w:szCs w:val="16"/>
              </w:rPr>
            </w:pPr>
          </w:p>
        </w:tc>
        <w:tc>
          <w:tcPr>
            <w:tcW w:w="1150" w:type="dxa"/>
            <w:tcBorders>
              <w:bottom w:val="single" w:sz="4" w:space="0" w:color="000000"/>
            </w:tcBorders>
            <w:shd w:val="clear" w:color="auto" w:fill="auto"/>
          </w:tcPr>
          <w:p w:rsidR="00624F5C" w:rsidRDefault="00624F5C">
            <w:pPr>
              <w:spacing w:before="0" w:line="240" w:lineRule="auto"/>
              <w:rPr>
                <w:sz w:val="16"/>
                <w:szCs w:val="16"/>
              </w:rPr>
            </w:pPr>
            <w:r>
              <w:rPr>
                <w:sz w:val="16"/>
                <w:szCs w:val="16"/>
              </w:rPr>
              <w:t>Readme</w:t>
            </w:r>
          </w:p>
        </w:tc>
        <w:tc>
          <w:tcPr>
            <w:tcW w:w="2234" w:type="dxa"/>
            <w:tcBorders>
              <w:bottom w:val="single" w:sz="4" w:space="0" w:color="000000"/>
            </w:tcBorders>
            <w:shd w:val="clear" w:color="auto" w:fill="auto"/>
          </w:tcPr>
          <w:p w:rsidR="00624F5C" w:rsidRDefault="00624F5C">
            <w:pPr>
              <w:snapToGrid w:val="0"/>
              <w:spacing w:before="0" w:line="240" w:lineRule="auto"/>
              <w:rPr>
                <w:sz w:val="16"/>
                <w:szCs w:val="16"/>
              </w:rPr>
            </w:pPr>
          </w:p>
        </w:tc>
        <w:tc>
          <w:tcPr>
            <w:tcW w:w="1016" w:type="dxa"/>
            <w:tcBorders>
              <w:bottom w:val="single" w:sz="4" w:space="0" w:color="000000"/>
            </w:tcBorders>
            <w:shd w:val="clear" w:color="auto" w:fill="auto"/>
          </w:tcPr>
          <w:p w:rsidR="00624F5C" w:rsidRDefault="00624F5C">
            <w:pPr>
              <w:snapToGrid w:val="0"/>
              <w:spacing w:before="0" w:line="240" w:lineRule="auto"/>
              <w:rPr>
                <w:sz w:val="16"/>
                <w:szCs w:val="16"/>
              </w:rPr>
            </w:pPr>
          </w:p>
        </w:tc>
        <w:tc>
          <w:tcPr>
            <w:tcW w:w="3415" w:type="dxa"/>
            <w:tcBorders>
              <w:bottom w:val="single" w:sz="4" w:space="0" w:color="000000"/>
              <w:right w:val="single" w:sz="4" w:space="0" w:color="000000"/>
            </w:tcBorders>
            <w:shd w:val="clear" w:color="auto" w:fill="auto"/>
          </w:tcPr>
          <w:p w:rsidR="00624F5C" w:rsidRDefault="00624F5C">
            <w:pPr>
              <w:spacing w:before="0" w:line="240" w:lineRule="auto"/>
            </w:pPr>
            <w:r>
              <w:rPr>
                <w:sz w:val="16"/>
                <w:szCs w:val="16"/>
              </w:rPr>
              <w:t>Documentation of the model</w:t>
            </w:r>
          </w:p>
        </w:tc>
      </w:tr>
    </w:tbl>
    <w:p w:rsidR="00624F5C" w:rsidRDefault="00624F5C"/>
    <w:p w:rsidR="00624F5C" w:rsidRDefault="00624F5C">
      <w:pPr>
        <w:pStyle w:val="Heading1"/>
      </w:pPr>
      <w:bookmarkStart w:id="10" w:name="_Toc410920463"/>
      <w:r>
        <w:lastRenderedPageBreak/>
        <w:t>Getting started</w:t>
      </w:r>
      <w:bookmarkEnd w:id="10"/>
    </w:p>
    <w:p w:rsidR="00624F5C" w:rsidRDefault="00624F5C">
      <w:r>
        <w:t xml:space="preserve">SCOPE consists of several scripts and functions (hereafter called modules), which can be used separately or as parts of the integrated SCOPE model. When the modules are used separately, then it is important to provide input in the structures specified below. When the integrated model is called, then the input </w:t>
      </w:r>
      <w:r w:rsidR="00E16830">
        <w:t>is</w:t>
      </w:r>
      <w:r>
        <w:t xml:space="preserve"> automatically loaded from the spreadsheet and from the files specified therein. Basic knowledge of the use of Matlab is required to operate the model.</w:t>
      </w:r>
    </w:p>
    <w:p w:rsidR="00624F5C" w:rsidRDefault="00624F5C">
      <w:pPr>
        <w:rPr>
          <w:b/>
          <w:bCs/>
        </w:rPr>
      </w:pPr>
      <w:r>
        <w:t>The application of the model involves the following steps:</w:t>
      </w:r>
    </w:p>
    <w:p w:rsidR="00624F5C" w:rsidRDefault="00624F5C">
      <w:pPr>
        <w:numPr>
          <w:ilvl w:val="0"/>
          <w:numId w:val="4"/>
        </w:numPr>
      </w:pPr>
      <w:r>
        <w:rPr>
          <w:b/>
          <w:bCs/>
        </w:rPr>
        <w:t>To unpack the zip file</w:t>
      </w:r>
    </w:p>
    <w:p w:rsidR="00624F5C" w:rsidRDefault="00624F5C">
      <w:pPr>
        <w:ind w:left="720"/>
        <w:rPr>
          <w:b/>
          <w:bCs/>
        </w:rPr>
      </w:pPr>
      <w:r>
        <w:t>Unpack the model, and leave the directory structure intact.</w:t>
      </w:r>
    </w:p>
    <w:p w:rsidR="00624F5C" w:rsidRDefault="00624F5C">
      <w:pPr>
        <w:numPr>
          <w:ilvl w:val="0"/>
          <w:numId w:val="4"/>
        </w:numPr>
      </w:pPr>
      <w:r>
        <w:rPr>
          <w:b/>
          <w:bCs/>
        </w:rPr>
        <w:t>Run the model once</w:t>
      </w:r>
    </w:p>
    <w:p w:rsidR="00624F5C" w:rsidRDefault="00624F5C">
      <w:pPr>
        <w:ind w:left="720"/>
        <w:rPr>
          <w:b/>
          <w:bCs/>
        </w:rPr>
      </w:pPr>
      <w:r>
        <w:t xml:space="preserve">Running the model once, before modifying the parameters and input, will check whether the software works under your system. The model runs with an example data set, and the output is automatically compared to output that it should produce. If there is any difference in the results, messages will show up. The model is executed by opening Matlab, navigating to the directory where the matlab code is (‘cd … </w:t>
      </w:r>
      <w:r w:rsidR="00BC6C89">
        <w:rPr>
          <w:b/>
        </w:rPr>
        <w:t>SCOPE_v1.</w:t>
      </w:r>
      <w:r w:rsidR="000D5A78">
        <w:rPr>
          <w:b/>
        </w:rPr>
        <w:t>6</w:t>
      </w:r>
      <w:r w:rsidR="00343DF7">
        <w:rPr>
          <w:b/>
        </w:rPr>
        <w:t>1</w:t>
      </w:r>
      <w:r>
        <w:rPr>
          <w:b/>
        </w:rPr>
        <w:t>/code_matlab’</w:t>
      </w:r>
      <w:r>
        <w:t>), and running ‘</w:t>
      </w:r>
      <w:r>
        <w:rPr>
          <w:rFonts w:ascii="Courier New" w:hAnsi="Courier New" w:cs="Courier New"/>
        </w:rPr>
        <w:t>SCOPE</w:t>
      </w:r>
      <w:r>
        <w:t xml:space="preserve">’. Running the model may take a while because almost all options are switched on. If the output of the model is not as expected, then messages will appear. There will also be graphs appearing showing the freshly produced output together with the expected output. If all is ok then no graphs or warnings are produced. </w:t>
      </w:r>
    </w:p>
    <w:p w:rsidR="00624F5C" w:rsidRPr="00B573AF" w:rsidRDefault="00624F5C">
      <w:pPr>
        <w:numPr>
          <w:ilvl w:val="0"/>
          <w:numId w:val="4"/>
        </w:numPr>
      </w:pPr>
      <w:r w:rsidRPr="00B573AF">
        <w:rPr>
          <w:b/>
          <w:bCs/>
        </w:rPr>
        <w:t>Evaluate and complete the spreadsheet ‘input_data.xls</w:t>
      </w:r>
      <w:r w:rsidR="00337334" w:rsidRPr="00B573AF">
        <w:rPr>
          <w:b/>
          <w:bCs/>
        </w:rPr>
        <w:t>x</w:t>
      </w:r>
      <w:r w:rsidRPr="00B573AF">
        <w:rPr>
          <w:b/>
          <w:bCs/>
        </w:rPr>
        <w:t xml:space="preserve">’. </w:t>
      </w:r>
    </w:p>
    <w:p w:rsidR="00624F5C" w:rsidRPr="00B573AF" w:rsidRDefault="00624F5C">
      <w:pPr>
        <w:ind w:left="720"/>
      </w:pPr>
      <w:r w:rsidRPr="00B573AF">
        <w:t>The required input is specified in the spreadsheet file ‘input_data.xls</w:t>
      </w:r>
      <w:r w:rsidR="00337334" w:rsidRPr="00B573AF">
        <w:t>x</w:t>
      </w:r>
      <w:r w:rsidRPr="00B573AF">
        <w:t>’. Open this file. It has three sheets:</w:t>
      </w:r>
    </w:p>
    <w:p w:rsidR="00624F5C" w:rsidRPr="00B573AF" w:rsidRDefault="00624F5C">
      <w:pPr>
        <w:numPr>
          <w:ilvl w:val="0"/>
          <w:numId w:val="5"/>
        </w:numPr>
      </w:pPr>
      <w:r w:rsidRPr="00B573AF">
        <w:t xml:space="preserve">Readme: </w:t>
      </w:r>
      <w:r w:rsidR="00A05117" w:rsidRPr="00B573AF">
        <w:t xml:space="preserve"> </w:t>
      </w:r>
      <w:r w:rsidRPr="00B573AF">
        <w:t>here information about the simulation can be entered</w:t>
      </w:r>
    </w:p>
    <w:p w:rsidR="00624F5C" w:rsidRPr="00B573AF" w:rsidRDefault="00624F5C">
      <w:pPr>
        <w:numPr>
          <w:ilvl w:val="0"/>
          <w:numId w:val="5"/>
        </w:numPr>
      </w:pPr>
      <w:r w:rsidRPr="00B573AF">
        <w:t>Options:</w:t>
      </w:r>
      <w:r w:rsidR="00A05117" w:rsidRPr="00B573AF">
        <w:t xml:space="preserve"> </w:t>
      </w:r>
      <w:r w:rsidRPr="00B573AF">
        <w:t>specify the simulation options here</w:t>
      </w:r>
    </w:p>
    <w:p w:rsidR="00624F5C" w:rsidRPr="00B573AF" w:rsidRDefault="00624F5C">
      <w:pPr>
        <w:numPr>
          <w:ilvl w:val="0"/>
          <w:numId w:val="5"/>
        </w:numPr>
      </w:pPr>
      <w:r w:rsidRPr="00B573AF">
        <w:t xml:space="preserve">Filenames: </w:t>
      </w:r>
      <w:r w:rsidR="00A05117" w:rsidRPr="00B573AF">
        <w:t xml:space="preserve"> </w:t>
      </w:r>
      <w:r w:rsidRPr="00B573AF">
        <w:t>specify the name of the simulation, the soil and leaf optical property files, and the file names of meteorological input time series.</w:t>
      </w:r>
    </w:p>
    <w:p w:rsidR="00624F5C" w:rsidRPr="00F566DE" w:rsidRDefault="00624F5C">
      <w:pPr>
        <w:numPr>
          <w:ilvl w:val="0"/>
          <w:numId w:val="5"/>
        </w:numPr>
        <w:rPr>
          <w:b/>
          <w:bCs/>
        </w:rPr>
      </w:pPr>
      <w:r>
        <w:lastRenderedPageBreak/>
        <w:t>InputData:</w:t>
      </w:r>
      <w:r w:rsidR="002941A0">
        <w:t xml:space="preserve"> </w:t>
      </w:r>
      <w:r>
        <w:t xml:space="preserve"> specify all the parameters and input variables. Meteorological data specified here will be overwritten by values in the input files if these files have been specified (filenames) and the series option is switched on (options).</w:t>
      </w:r>
    </w:p>
    <w:p w:rsidR="00F566DE" w:rsidRDefault="00F566DE" w:rsidP="00F566DE">
      <w:pPr>
        <w:ind w:left="720"/>
        <w:rPr>
          <w:b/>
          <w:bCs/>
        </w:rPr>
      </w:pPr>
      <w:r>
        <w:t xml:space="preserve">If you do not have Excel, if you are using Apple software, of if you have a Linux operating system, then the Matlab function ‘xlsread’ may not work. In that case, use the alternative script </w:t>
      </w:r>
      <w:r w:rsidRPr="00F566DE">
        <w:rPr>
          <w:rFonts w:ascii="Courier New" w:hAnsi="Courier New" w:cs="Courier New"/>
        </w:rPr>
        <w:t>SCOPE_mac_linux.m</w:t>
      </w:r>
      <w:r>
        <w:t xml:space="preserve">. This script does the same as </w:t>
      </w:r>
      <w:r w:rsidRPr="00F566DE">
        <w:rPr>
          <w:rFonts w:ascii="Courier New" w:hAnsi="Courier New" w:cs="Courier New"/>
        </w:rPr>
        <w:t>SCOPE.m</w:t>
      </w:r>
      <w:r>
        <w:t>, but reads the input from three separate files: input_data.txt, options.m and filenames.m. These files have the same content as the sheets in the spreadsheet.</w:t>
      </w:r>
    </w:p>
    <w:p w:rsidR="00624F5C" w:rsidRDefault="00624F5C">
      <w:pPr>
        <w:numPr>
          <w:ilvl w:val="0"/>
          <w:numId w:val="4"/>
        </w:numPr>
      </w:pPr>
      <w:r>
        <w:rPr>
          <w:b/>
          <w:bCs/>
        </w:rPr>
        <w:t>Simulation option ‘Individual runs’</w:t>
      </w:r>
    </w:p>
    <w:p w:rsidR="00624F5C" w:rsidRDefault="00624F5C">
      <w:pPr>
        <w:ind w:left="720"/>
        <w:rPr>
          <w:szCs w:val="20"/>
        </w:rPr>
      </w:pPr>
      <w:r>
        <w:t xml:space="preserve">The last simulation option is important: to run the model for a few cases only, choose the option: simulation = 0. In that case the model runs for the input specified in the InputData sheet. It is possible to specify more than one value for one input variable, by filling in values in the next column. The model will run as many simulations as there are columns in the input data spreadsheet, say </w:t>
      </w:r>
      <w:r>
        <w:rPr>
          <w:i/>
        </w:rPr>
        <w:t xml:space="preserve">n </w:t>
      </w:r>
      <w:r>
        <w:t xml:space="preserve">runs. For run </w:t>
      </w:r>
      <w:r>
        <w:rPr>
          <w:i/>
        </w:rPr>
        <w:t>i</w:t>
      </w:r>
      <w:r>
        <w:t xml:space="preserve"> it will select the data from column </w:t>
      </w:r>
      <w:r>
        <w:rPr>
          <w:i/>
        </w:rPr>
        <w:t>i</w:t>
      </w:r>
      <w:r>
        <w:t xml:space="preserve"> for all variables that have </w:t>
      </w:r>
      <w:r>
        <w:rPr>
          <w:i/>
        </w:rPr>
        <w:t xml:space="preserve">n </w:t>
      </w:r>
      <w:r>
        <w:t>values. For all other variables, it will select the first value only. For example:</w:t>
      </w:r>
    </w:p>
    <w:p w:rsidR="00624F5C" w:rsidRDefault="00624F5C">
      <w:pPr>
        <w:ind w:left="720"/>
        <w:rPr>
          <w:szCs w:val="20"/>
        </w:rPr>
      </w:pPr>
      <w:r>
        <w:rPr>
          <w:szCs w:val="20"/>
        </w:rPr>
        <w:t xml:space="preserve">Cab  </w:t>
      </w:r>
      <w:r>
        <w:rPr>
          <w:szCs w:val="20"/>
        </w:rPr>
        <w:tab/>
        <w:t xml:space="preserve">10 </w:t>
      </w:r>
      <w:r>
        <w:rPr>
          <w:szCs w:val="20"/>
        </w:rPr>
        <w:tab/>
        <w:t xml:space="preserve">20 </w:t>
      </w:r>
      <w:r>
        <w:rPr>
          <w:szCs w:val="20"/>
        </w:rPr>
        <w:tab/>
        <w:t>30</w:t>
      </w:r>
    </w:p>
    <w:p w:rsidR="00624F5C" w:rsidRDefault="00624F5C">
      <w:pPr>
        <w:ind w:firstLine="720"/>
        <w:rPr>
          <w:color w:val="000000"/>
          <w:szCs w:val="20"/>
          <w:lang w:val="en-US"/>
        </w:rPr>
      </w:pPr>
      <w:r>
        <w:rPr>
          <w:szCs w:val="20"/>
        </w:rPr>
        <w:t xml:space="preserve">Cdm </w:t>
      </w:r>
      <w:r>
        <w:rPr>
          <w:szCs w:val="20"/>
        </w:rPr>
        <w:tab/>
      </w:r>
      <w:r>
        <w:rPr>
          <w:color w:val="000000"/>
          <w:szCs w:val="20"/>
          <w:lang w:val="en-US"/>
        </w:rPr>
        <w:t>0.012</w:t>
      </w:r>
    </w:p>
    <w:p w:rsidR="00624F5C" w:rsidRDefault="00624F5C">
      <w:pPr>
        <w:ind w:firstLine="720"/>
      </w:pPr>
      <w:r>
        <w:rPr>
          <w:color w:val="000000"/>
          <w:szCs w:val="20"/>
          <w:lang w:val="en-US"/>
        </w:rPr>
        <w:t xml:space="preserve">N </w:t>
      </w:r>
      <w:r>
        <w:rPr>
          <w:color w:val="000000"/>
          <w:szCs w:val="20"/>
          <w:lang w:val="en-US"/>
        </w:rPr>
        <w:tab/>
        <w:t xml:space="preserve">1.5 </w:t>
      </w:r>
      <w:r>
        <w:rPr>
          <w:color w:val="000000"/>
          <w:szCs w:val="20"/>
          <w:lang w:val="en-US"/>
        </w:rPr>
        <w:tab/>
        <w:t>2</w:t>
      </w:r>
    </w:p>
    <w:p w:rsidR="00624F5C" w:rsidRPr="00715EF8" w:rsidRDefault="00624F5C">
      <w:pPr>
        <w:ind w:left="720"/>
      </w:pPr>
      <w:r w:rsidRPr="00715EF8">
        <w:t>It will do three runs, the first time with Cab</w:t>
      </w:r>
      <w:r w:rsidR="008549F4" w:rsidRPr="00715EF8">
        <w:t> = </w:t>
      </w:r>
      <w:r w:rsidRPr="00715EF8">
        <w:t>10, Cdm</w:t>
      </w:r>
      <w:r w:rsidR="008549F4" w:rsidRPr="00715EF8">
        <w:t> = </w:t>
      </w:r>
      <w:r w:rsidRPr="00715EF8">
        <w:t>0.012, and N</w:t>
      </w:r>
      <w:r w:rsidR="008549F4" w:rsidRPr="00715EF8">
        <w:t> = </w:t>
      </w:r>
      <w:r w:rsidRPr="00715EF8">
        <w:t>1.5</w:t>
      </w:r>
      <w:r w:rsidR="008549F4" w:rsidRPr="00715EF8">
        <w:t>;</w:t>
      </w:r>
      <w:r w:rsidRPr="00715EF8">
        <w:t xml:space="preserve"> </w:t>
      </w:r>
      <w:r w:rsidR="008549F4" w:rsidRPr="00715EF8">
        <w:t xml:space="preserve"> </w:t>
      </w:r>
      <w:r w:rsidRPr="00715EF8">
        <w:t>the second time with Cab</w:t>
      </w:r>
      <w:r w:rsidR="008549F4" w:rsidRPr="00715EF8">
        <w:t> = </w:t>
      </w:r>
      <w:r w:rsidRPr="00715EF8">
        <w:t>20, Cdm</w:t>
      </w:r>
      <w:r w:rsidR="008549F4" w:rsidRPr="00715EF8">
        <w:t> = </w:t>
      </w:r>
      <w:r w:rsidRPr="00715EF8">
        <w:t xml:space="preserve">0.012, </w:t>
      </w:r>
      <w:r w:rsidR="008549F4" w:rsidRPr="00715EF8">
        <w:t xml:space="preserve">and </w:t>
      </w:r>
      <w:r w:rsidRPr="00715EF8">
        <w:t>N</w:t>
      </w:r>
      <w:r w:rsidR="008549F4" w:rsidRPr="00715EF8">
        <w:t> = </w:t>
      </w:r>
      <w:r w:rsidRPr="00715EF8">
        <w:t>1.5</w:t>
      </w:r>
      <w:r w:rsidR="008549F4" w:rsidRPr="00715EF8">
        <w:t xml:space="preserve">; </w:t>
      </w:r>
      <w:r w:rsidRPr="00715EF8">
        <w:t xml:space="preserve"> and a third time with Cab</w:t>
      </w:r>
      <w:r w:rsidR="008549F4" w:rsidRPr="00715EF8">
        <w:t> = </w:t>
      </w:r>
      <w:r w:rsidRPr="00715EF8">
        <w:t>30, Cdm</w:t>
      </w:r>
      <w:r w:rsidR="008549F4" w:rsidRPr="00715EF8">
        <w:t> = </w:t>
      </w:r>
      <w:r w:rsidRPr="00715EF8">
        <w:t>0.012 and N</w:t>
      </w:r>
      <w:r w:rsidR="008549F4" w:rsidRPr="00715EF8">
        <w:t> = </w:t>
      </w:r>
      <w:r w:rsidRPr="00715EF8">
        <w:t>1.5.</w:t>
      </w:r>
      <w:r w:rsidR="00F33EFE" w:rsidRPr="00715EF8">
        <w:t xml:space="preserve"> </w:t>
      </w:r>
      <w:r w:rsidR="008549F4" w:rsidRPr="00715EF8">
        <w:t xml:space="preserve"> </w:t>
      </w:r>
      <w:r w:rsidR="00F33EFE" w:rsidRPr="00715EF8">
        <w:t>The value of N</w:t>
      </w:r>
      <w:r w:rsidR="008549F4" w:rsidRPr="00715EF8">
        <w:t> = </w:t>
      </w:r>
      <w:r w:rsidR="00F33EFE" w:rsidRPr="00715EF8">
        <w:t>2 is ignored</w:t>
      </w:r>
      <w:r w:rsidR="008549F4" w:rsidRPr="00715EF8">
        <w:t xml:space="preserve"> and the run cycle ends</w:t>
      </w:r>
      <w:r w:rsidR="00F33EFE" w:rsidRPr="00715EF8">
        <w:t>.</w:t>
      </w:r>
    </w:p>
    <w:p w:rsidR="00624F5C" w:rsidRPr="00513421" w:rsidRDefault="00624F5C">
      <w:pPr>
        <w:ind w:left="720"/>
        <w:rPr>
          <w:b/>
        </w:rPr>
      </w:pPr>
      <w:r w:rsidRPr="00715EF8">
        <w:t>The</w:t>
      </w:r>
      <w:r>
        <w:t xml:space="preserve"> output is the same as for the time series (see below), except that two additional files are produced: ‘</w:t>
      </w:r>
      <w:r>
        <w:rPr>
          <w:rFonts w:ascii="Courier New" w:hAnsi="Courier New" w:cs="Courier New"/>
        </w:rPr>
        <w:t>pars_and_input.dat</w:t>
      </w:r>
      <w:r>
        <w:t>’ and ‘</w:t>
      </w:r>
      <w:r>
        <w:rPr>
          <w:rFonts w:ascii="Courier New" w:hAnsi="Courier New" w:cs="Courier New"/>
        </w:rPr>
        <w:t>pars_and_input_short.dat</w:t>
      </w:r>
      <w:r>
        <w:t xml:space="preserve">’. Both files always have a header. The first file lists the values of all parameters and input variables (that are part of the structure ‘v’) that were used in the simulations, one row for each simulation. The second file lists only the parameters that were varied. Suppose that, for example, if 3 parameters were given 10 different values, while the other parameters were given only 1 single value for each simulation. In that case the </w:t>
      </w:r>
      <w:r>
        <w:rPr>
          <w:rFonts w:ascii="Courier New" w:hAnsi="Courier New" w:cs="Courier New"/>
        </w:rPr>
        <w:t>pars_and_input_short.dat</w:t>
      </w:r>
      <w:r>
        <w:t xml:space="preserve"> output file contains three columns with the parameter values corresponding to teach simulations.</w:t>
      </w:r>
    </w:p>
    <w:p w:rsidR="002941A0" w:rsidRDefault="002941A0">
      <w:pPr>
        <w:ind w:left="720"/>
        <w:rPr>
          <w:b/>
          <w:bCs/>
        </w:rPr>
      </w:pPr>
    </w:p>
    <w:p w:rsidR="00624F5C" w:rsidRDefault="00624F5C">
      <w:pPr>
        <w:numPr>
          <w:ilvl w:val="0"/>
          <w:numId w:val="4"/>
        </w:numPr>
      </w:pPr>
      <w:r>
        <w:rPr>
          <w:b/>
          <w:bCs/>
        </w:rPr>
        <w:lastRenderedPageBreak/>
        <w:t>Simulation option Time series</w:t>
      </w:r>
    </w:p>
    <w:p w:rsidR="00624F5C" w:rsidRDefault="00624F5C">
      <w:pPr>
        <w:ind w:left="720"/>
        <w:rPr>
          <w:b/>
          <w:bCs/>
        </w:rPr>
      </w:pPr>
      <w:r>
        <w:t>For the time series run, set simulation = 1. SCOPE now uses the meteorological input as saved in the ascii files specified in the sheet: ‘filenames’. SCOPE runs as many times as there are values in the ascii files. For all input that is not in files, it uses the first value specified in the ‘InputData’ sheet.</w:t>
      </w:r>
      <w:r w:rsidR="00F33EFE">
        <w:t xml:space="preserve"> An value for an input variable in the spreadsheet is </w:t>
      </w:r>
      <w:r w:rsidR="00F33EFE" w:rsidRPr="00F33EFE">
        <w:rPr>
          <w:b/>
        </w:rPr>
        <w:t>overwritten</w:t>
      </w:r>
      <w:r w:rsidR="00F33EFE">
        <w:t xml:space="preserve"> by the value in the time series file of that variable, if this file is provided.</w:t>
      </w:r>
    </w:p>
    <w:p w:rsidR="00624F5C" w:rsidRDefault="00624F5C">
      <w:pPr>
        <w:numPr>
          <w:ilvl w:val="0"/>
          <w:numId w:val="4"/>
        </w:numPr>
        <w:rPr>
          <w:bCs/>
        </w:rPr>
      </w:pPr>
      <w:r>
        <w:rPr>
          <w:b/>
          <w:bCs/>
        </w:rPr>
        <w:t>Simulation option Lookup Table</w:t>
      </w:r>
    </w:p>
    <w:p w:rsidR="00624F5C" w:rsidRDefault="00624F5C">
      <w:pPr>
        <w:ind w:left="720"/>
        <w:rPr>
          <w:szCs w:val="20"/>
        </w:rPr>
      </w:pPr>
      <w:r>
        <w:rPr>
          <w:bCs/>
        </w:rPr>
        <w:t>For the LUT option, specify ‘simulation = 2’. This option is similar to the ‘individual runs’, except that the model runs over all possible combinations of parameters.</w:t>
      </w:r>
      <w:r>
        <w:t xml:space="preserve"> For example:</w:t>
      </w:r>
    </w:p>
    <w:p w:rsidR="00624F5C" w:rsidRDefault="00624F5C">
      <w:pPr>
        <w:ind w:left="720"/>
        <w:rPr>
          <w:szCs w:val="20"/>
        </w:rPr>
      </w:pPr>
      <w:r>
        <w:rPr>
          <w:szCs w:val="20"/>
        </w:rPr>
        <w:t xml:space="preserve">Cab  </w:t>
      </w:r>
      <w:r>
        <w:rPr>
          <w:szCs w:val="20"/>
        </w:rPr>
        <w:tab/>
        <w:t xml:space="preserve">10 </w:t>
      </w:r>
      <w:r>
        <w:rPr>
          <w:szCs w:val="20"/>
        </w:rPr>
        <w:tab/>
        <w:t xml:space="preserve">20 </w:t>
      </w:r>
      <w:r>
        <w:rPr>
          <w:szCs w:val="20"/>
        </w:rPr>
        <w:tab/>
        <w:t>30</w:t>
      </w:r>
    </w:p>
    <w:p w:rsidR="00624F5C" w:rsidRDefault="00624F5C">
      <w:pPr>
        <w:ind w:firstLine="720"/>
        <w:rPr>
          <w:color w:val="000000"/>
          <w:szCs w:val="20"/>
          <w:lang w:val="en-US"/>
        </w:rPr>
      </w:pPr>
      <w:r>
        <w:rPr>
          <w:szCs w:val="20"/>
        </w:rPr>
        <w:t xml:space="preserve">Cdm </w:t>
      </w:r>
      <w:r>
        <w:rPr>
          <w:szCs w:val="20"/>
        </w:rPr>
        <w:tab/>
      </w:r>
      <w:r>
        <w:rPr>
          <w:color w:val="000000"/>
          <w:szCs w:val="20"/>
          <w:lang w:val="en-US"/>
        </w:rPr>
        <w:t>0.012</w:t>
      </w:r>
    </w:p>
    <w:p w:rsidR="00624F5C" w:rsidRDefault="00624F5C">
      <w:pPr>
        <w:ind w:firstLine="720"/>
      </w:pPr>
      <w:r>
        <w:rPr>
          <w:color w:val="000000"/>
          <w:szCs w:val="20"/>
          <w:lang w:val="en-US"/>
        </w:rPr>
        <w:t xml:space="preserve">N </w:t>
      </w:r>
      <w:r>
        <w:rPr>
          <w:color w:val="000000"/>
          <w:szCs w:val="20"/>
          <w:lang w:val="en-US"/>
        </w:rPr>
        <w:tab/>
        <w:t xml:space="preserve">1.5 </w:t>
      </w:r>
      <w:r>
        <w:rPr>
          <w:color w:val="000000"/>
          <w:szCs w:val="20"/>
          <w:lang w:val="en-US"/>
        </w:rPr>
        <w:tab/>
        <w:t>2</w:t>
      </w:r>
    </w:p>
    <w:p w:rsidR="00624F5C" w:rsidRDefault="00624F5C">
      <w:pPr>
        <w:ind w:left="720"/>
        <w:rPr>
          <w:b/>
          <w:bCs/>
        </w:rPr>
      </w:pPr>
      <w:r w:rsidRPr="00715EF8">
        <w:t>It will do six runs, the first time with Cab</w:t>
      </w:r>
      <w:r w:rsidR="008549F4" w:rsidRPr="00715EF8">
        <w:t> = </w:t>
      </w:r>
      <w:r w:rsidRPr="00715EF8">
        <w:t>10, Cdm</w:t>
      </w:r>
      <w:r w:rsidR="008549F4" w:rsidRPr="00715EF8">
        <w:t> = </w:t>
      </w:r>
      <w:r w:rsidRPr="00715EF8">
        <w:t>0.012, and N</w:t>
      </w:r>
      <w:r w:rsidR="008549F4" w:rsidRPr="00715EF8">
        <w:t> = </w:t>
      </w:r>
      <w:r w:rsidRPr="00715EF8">
        <w:t>1.5</w:t>
      </w:r>
      <w:r w:rsidR="00282B53" w:rsidRPr="00715EF8">
        <w:t xml:space="preserve">; </w:t>
      </w:r>
      <w:r w:rsidRPr="00715EF8">
        <w:t xml:space="preserve"> the second time with Cab</w:t>
      </w:r>
      <w:r w:rsidR="008549F4" w:rsidRPr="00715EF8">
        <w:t> = </w:t>
      </w:r>
      <w:r w:rsidRPr="00715EF8">
        <w:t>20, Cdm</w:t>
      </w:r>
      <w:r w:rsidR="008549F4" w:rsidRPr="00715EF8">
        <w:t> = </w:t>
      </w:r>
      <w:r w:rsidRPr="00715EF8">
        <w:t xml:space="preserve">0.012, </w:t>
      </w:r>
      <w:r w:rsidR="00405A96" w:rsidRPr="00715EF8">
        <w:t xml:space="preserve">and </w:t>
      </w:r>
      <w:r w:rsidRPr="00715EF8">
        <w:t>N</w:t>
      </w:r>
      <w:r w:rsidR="008549F4" w:rsidRPr="00715EF8">
        <w:t> = </w:t>
      </w:r>
      <w:r w:rsidRPr="00715EF8">
        <w:t>1.5</w:t>
      </w:r>
      <w:r w:rsidR="00282B53" w:rsidRPr="00715EF8">
        <w:t>;</w:t>
      </w:r>
      <w:r w:rsidRPr="00715EF8">
        <w:t xml:space="preserve"> </w:t>
      </w:r>
      <w:r w:rsidR="00282B53" w:rsidRPr="00715EF8">
        <w:t xml:space="preserve"> </w:t>
      </w:r>
      <w:r w:rsidRPr="00715EF8">
        <w:t>a third time with Cab</w:t>
      </w:r>
      <w:r w:rsidR="008549F4" w:rsidRPr="00715EF8">
        <w:t> = </w:t>
      </w:r>
      <w:r w:rsidRPr="00715EF8">
        <w:t>30, Cdm</w:t>
      </w:r>
      <w:r w:rsidR="008549F4" w:rsidRPr="00715EF8">
        <w:t> = </w:t>
      </w:r>
      <w:r w:rsidRPr="00715EF8">
        <w:t>0.012</w:t>
      </w:r>
      <w:r w:rsidR="00405A96" w:rsidRPr="00715EF8">
        <w:t>,</w:t>
      </w:r>
      <w:r w:rsidRPr="00715EF8">
        <w:t xml:space="preserve"> </w:t>
      </w:r>
      <w:r w:rsidR="00405A96" w:rsidRPr="00715EF8">
        <w:t xml:space="preserve">and </w:t>
      </w:r>
      <w:r w:rsidRPr="00715EF8">
        <w:t>N</w:t>
      </w:r>
      <w:r w:rsidR="008549F4" w:rsidRPr="00715EF8">
        <w:t> = </w:t>
      </w:r>
      <w:r w:rsidRPr="00715EF8">
        <w:t>1.5</w:t>
      </w:r>
      <w:r w:rsidR="00405A96" w:rsidRPr="00715EF8">
        <w:t xml:space="preserve">;  then </w:t>
      </w:r>
      <w:r w:rsidRPr="00715EF8">
        <w:t>fo</w:t>
      </w:r>
      <w:r w:rsidR="00282B53" w:rsidRPr="00715EF8">
        <w:t>u</w:t>
      </w:r>
      <w:r w:rsidRPr="00715EF8">
        <w:t>rth with Cab</w:t>
      </w:r>
      <w:r w:rsidR="008549F4" w:rsidRPr="00715EF8">
        <w:t> = </w:t>
      </w:r>
      <w:r w:rsidRPr="00715EF8">
        <w:t>10, Cdm</w:t>
      </w:r>
      <w:r w:rsidR="008549F4" w:rsidRPr="00715EF8">
        <w:t> = </w:t>
      </w:r>
      <w:r w:rsidRPr="00715EF8">
        <w:t>0.012 and N</w:t>
      </w:r>
      <w:r w:rsidR="008549F4" w:rsidRPr="00715EF8">
        <w:t> = </w:t>
      </w:r>
      <w:r w:rsidRPr="00715EF8">
        <w:t>2.0, etc</w:t>
      </w:r>
      <w:r w:rsidR="008549F4" w:rsidRPr="00715EF8">
        <w:t>, cycling through values for Cab again</w:t>
      </w:r>
      <w:r w:rsidRPr="00715EF8">
        <w:t>.</w:t>
      </w:r>
    </w:p>
    <w:p w:rsidR="00624F5C" w:rsidRDefault="00624F5C">
      <w:pPr>
        <w:numPr>
          <w:ilvl w:val="0"/>
          <w:numId w:val="4"/>
        </w:numPr>
      </w:pPr>
      <w:r>
        <w:rPr>
          <w:b/>
          <w:bCs/>
        </w:rPr>
        <w:t>To execute the model</w:t>
      </w:r>
    </w:p>
    <w:p w:rsidR="00624F5C" w:rsidRDefault="00624F5C">
      <w:pPr>
        <w:ind w:left="720"/>
      </w:pPr>
      <w:r>
        <w:t>The model can be executed by calling ‘</w:t>
      </w:r>
      <w:r>
        <w:rPr>
          <w:rFonts w:ascii="Courier New" w:hAnsi="Courier New" w:cs="Courier New"/>
        </w:rPr>
        <w:t>SCOPE</w:t>
      </w:r>
      <w:r>
        <w:t>’ in the command window of Matlab. Alternatively, separate modules can be called, provided that the required input is given. The modules have a help text describing how to do this, which can be called by typing ‘</w:t>
      </w:r>
      <w:r>
        <w:rPr>
          <w:rStyle w:val="modelChar"/>
        </w:rPr>
        <w:t>help</w:t>
      </w:r>
      <w:r>
        <w:t xml:space="preserve"> modulename’, for example: ‘</w:t>
      </w:r>
      <w:r>
        <w:rPr>
          <w:rStyle w:val="modelChar"/>
        </w:rPr>
        <w:t>help ebal</w:t>
      </w:r>
      <w:r>
        <w:t>’. It is however more difficult</w:t>
      </w:r>
      <w:r w:rsidR="00F33EFE">
        <w:t>,</w:t>
      </w:r>
      <w:r>
        <w:t xml:space="preserve"> because the structures need to be provided. </w:t>
      </w:r>
    </w:p>
    <w:p w:rsidR="00624F5C" w:rsidRDefault="00624F5C">
      <w:pPr>
        <w:ind w:left="720"/>
        <w:rPr>
          <w:b/>
          <w:bCs/>
        </w:rPr>
      </w:pPr>
      <w:r>
        <w:t>The output of each simulation is automatically saved in an output directory, together with files documenting the parameters used for this simulation, and the spreadsheet in directory ‘Parameters’</w:t>
      </w:r>
    </w:p>
    <w:p w:rsidR="00624F5C" w:rsidRDefault="00624F5C">
      <w:pPr>
        <w:numPr>
          <w:ilvl w:val="0"/>
          <w:numId w:val="4"/>
        </w:numPr>
      </w:pPr>
      <w:r>
        <w:rPr>
          <w:b/>
          <w:bCs/>
        </w:rPr>
        <w:t>To plot the output</w:t>
      </w:r>
    </w:p>
    <w:p w:rsidR="00624F5C" w:rsidRDefault="00624F5C">
      <w:pPr>
        <w:ind w:left="720"/>
      </w:pPr>
      <w:r>
        <w:t>An example of a module which creates graphs is provided with the model (</w:t>
      </w:r>
      <w:r>
        <w:rPr>
          <w:rStyle w:val="modelChar"/>
        </w:rPr>
        <w:t>plots.m</w:t>
      </w:r>
      <w:r>
        <w:t>). This function browses through the latest output directory, and plots all data present there in graphs. The titles of the graphs are the headings found in the output files.</w:t>
      </w:r>
    </w:p>
    <w:p w:rsidR="00624F5C" w:rsidRDefault="00624F5C"/>
    <w:p w:rsidR="00624F5C" w:rsidRDefault="00624F5C">
      <w:pPr>
        <w:pStyle w:val="Heading1"/>
      </w:pPr>
      <w:bookmarkStart w:id="11" w:name="_Toc410920464"/>
      <w:r>
        <w:lastRenderedPageBreak/>
        <w:t>Data structures</w:t>
      </w:r>
      <w:bookmarkEnd w:id="11"/>
    </w:p>
    <w:p w:rsidR="00624F5C" w:rsidRDefault="00624F5C">
      <w:r>
        <w:t xml:space="preserve">In SCOPE </w:t>
      </w:r>
      <w:r w:rsidRPr="00B573AF">
        <w:t>version</w:t>
      </w:r>
      <w:r w:rsidR="00DD6FB2" w:rsidRPr="00B573AF">
        <w:t>s since</w:t>
      </w:r>
      <w:r w:rsidRPr="00B573AF">
        <w:t xml:space="preserve"> 1.50, the</w:t>
      </w:r>
      <w:r>
        <w:t xml:space="preserve"> data is organized in structures (Table 2). The elements of the structures are the variables used in the model. </w:t>
      </w:r>
    </w:p>
    <w:p w:rsidR="00624F5C" w:rsidRDefault="00624F5C">
      <w:pPr>
        <w:rPr>
          <w:b/>
          <w:sz w:val="18"/>
          <w:szCs w:val="18"/>
        </w:rPr>
      </w:pPr>
      <w:r>
        <w:t>Table 2. Data structures internally used in SCOPE</w:t>
      </w:r>
    </w:p>
    <w:tbl>
      <w:tblPr>
        <w:tblW w:w="0" w:type="auto"/>
        <w:tblInd w:w="-5" w:type="dxa"/>
        <w:tblLayout w:type="fixed"/>
        <w:tblLook w:val="0000" w:firstRow="0" w:lastRow="0" w:firstColumn="0" w:lastColumn="0" w:noHBand="0" w:noVBand="0"/>
      </w:tblPr>
      <w:tblGrid>
        <w:gridCol w:w="1276"/>
        <w:gridCol w:w="6780"/>
      </w:tblGrid>
      <w:tr w:rsidR="00624F5C">
        <w:tc>
          <w:tcPr>
            <w:tcW w:w="1276" w:type="dxa"/>
            <w:tcBorders>
              <w:top w:val="single" w:sz="4" w:space="0" w:color="000000"/>
              <w:left w:val="single" w:sz="4" w:space="0" w:color="000000"/>
              <w:bottom w:val="single" w:sz="4" w:space="0" w:color="000000"/>
            </w:tcBorders>
            <w:shd w:val="clear" w:color="auto" w:fill="auto"/>
          </w:tcPr>
          <w:p w:rsidR="00624F5C" w:rsidRDefault="00624F5C">
            <w:pPr>
              <w:spacing w:before="0"/>
              <w:rPr>
                <w:b/>
                <w:sz w:val="18"/>
                <w:szCs w:val="18"/>
              </w:rPr>
            </w:pPr>
            <w:r>
              <w:rPr>
                <w:b/>
                <w:sz w:val="18"/>
                <w:szCs w:val="18"/>
              </w:rPr>
              <w:t>Name</w:t>
            </w:r>
          </w:p>
        </w:tc>
        <w:tc>
          <w:tcPr>
            <w:tcW w:w="6780" w:type="dxa"/>
            <w:tcBorders>
              <w:top w:val="single" w:sz="4" w:space="0" w:color="000000"/>
              <w:bottom w:val="single" w:sz="4" w:space="0" w:color="000000"/>
              <w:right w:val="single" w:sz="4" w:space="0" w:color="000000"/>
            </w:tcBorders>
            <w:shd w:val="clear" w:color="auto" w:fill="auto"/>
          </w:tcPr>
          <w:p w:rsidR="00624F5C" w:rsidRDefault="00624F5C">
            <w:pPr>
              <w:spacing w:before="0"/>
              <w:rPr>
                <w:sz w:val="18"/>
                <w:szCs w:val="18"/>
              </w:rPr>
            </w:pPr>
            <w:r>
              <w:rPr>
                <w:b/>
                <w:sz w:val="18"/>
                <w:szCs w:val="18"/>
              </w:rPr>
              <w:t>Description</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Angles</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Solar and observation zenith and azimuth angles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Biochem_in</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Input of the biochemical routine ‘biochemical.m’ for photosynthesis and fluoerescence</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Biochem_out</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Output of the biochemical routine ‘biochemical.m’ for photosynthesis and fluoerescence</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Canopy</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 xml:space="preserve">Canopy parameters, such as leaf area </w:t>
            </w:r>
            <w:r w:rsidR="00D9769C">
              <w:rPr>
                <w:sz w:val="18"/>
                <w:szCs w:val="18"/>
              </w:rPr>
              <w:t xml:space="preserve">index </w:t>
            </w:r>
            <w:r>
              <w:rPr>
                <w:sz w:val="18"/>
                <w:szCs w:val="18"/>
              </w:rPr>
              <w:t xml:space="preserve">and </w:t>
            </w:r>
            <w:r w:rsidR="00D9769C">
              <w:rPr>
                <w:sz w:val="18"/>
                <w:szCs w:val="18"/>
              </w:rPr>
              <w:t xml:space="preserve">leaf </w:t>
            </w:r>
            <w:r>
              <w:rPr>
                <w:sz w:val="18"/>
                <w:szCs w:val="18"/>
              </w:rPr>
              <w:t>inclination</w:t>
            </w:r>
            <w:r w:rsidR="00D9769C">
              <w:rPr>
                <w:sz w:val="18"/>
                <w:szCs w:val="18"/>
              </w:rPr>
              <w:t xml:space="preserve"> distribution function</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Constants</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Physical constants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Fluxes</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Fluxes calculated by the model (turbulent heat exchange, radiation, CO</w:t>
            </w:r>
            <w:r>
              <w:rPr>
                <w:sz w:val="18"/>
                <w:szCs w:val="18"/>
                <w:vertAlign w:val="subscript"/>
              </w:rPr>
              <w:t>2</w:t>
            </w:r>
            <w:r>
              <w:rPr>
                <w:sz w:val="18"/>
                <w:szCs w:val="18"/>
              </w:rPr>
              <w:t>)</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iter</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Numerical parameters, such as the number of iterations needed to reach energy balance closure</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Leafbio</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Leaf biochemical parameters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Leafopt</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Leaf optical properties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Meteo</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Meteorological variables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Options</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Simulation options, such as time series or look-up tables, fluorescence.</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Optipar</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Leaf optical parameters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Profiles</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Vertical profiles of temperatures and fluxes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Rad</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Radiation fluxes: both input (MODTRAN) and output</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Resist_in</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Aerodynamic resistance parameters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Resist_out</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Aerodynamic resistance state variables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Soil</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Soil properties (such as soil moisture, emissivity and the reflectance spectrum)</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Spectral</w:t>
            </w:r>
          </w:p>
        </w:tc>
        <w:tc>
          <w:tcPr>
            <w:tcW w:w="6780" w:type="dxa"/>
            <w:tcBorders>
              <w:right w:val="single" w:sz="4" w:space="0" w:color="000000"/>
            </w:tcBorders>
            <w:shd w:val="clear" w:color="auto" w:fill="auto"/>
          </w:tcPr>
          <w:p w:rsidR="00624F5C" w:rsidRDefault="00D9769C">
            <w:pPr>
              <w:spacing w:before="0"/>
              <w:rPr>
                <w:sz w:val="18"/>
                <w:szCs w:val="18"/>
              </w:rPr>
            </w:pPr>
            <w:r>
              <w:rPr>
                <w:sz w:val="18"/>
                <w:szCs w:val="18"/>
              </w:rPr>
              <w:t xml:space="preserve">Wavelength ranges </w:t>
            </w:r>
            <w:r w:rsidR="00624F5C">
              <w:rPr>
                <w:sz w:val="18"/>
                <w:szCs w:val="18"/>
              </w:rPr>
              <w:t>of MODTRAN, SCOPE, PAR, fluorescence</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Temps</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Leaf, soil and air temperatures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V</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All input variables</w:t>
            </w:r>
          </w:p>
        </w:tc>
      </w:tr>
      <w:tr w:rsidR="00624F5C">
        <w:tc>
          <w:tcPr>
            <w:tcW w:w="1276" w:type="dxa"/>
            <w:tcBorders>
              <w:left w:val="single" w:sz="4" w:space="0" w:color="000000"/>
              <w:bottom w:val="single" w:sz="4" w:space="0" w:color="000000"/>
            </w:tcBorders>
            <w:shd w:val="clear" w:color="auto" w:fill="auto"/>
          </w:tcPr>
          <w:p w:rsidR="00624F5C" w:rsidRDefault="00624F5C">
            <w:pPr>
              <w:spacing w:before="0"/>
              <w:rPr>
                <w:sz w:val="18"/>
                <w:szCs w:val="18"/>
              </w:rPr>
            </w:pPr>
            <w:r>
              <w:rPr>
                <w:sz w:val="18"/>
                <w:szCs w:val="18"/>
              </w:rPr>
              <w:t>Xyt</w:t>
            </w:r>
          </w:p>
        </w:tc>
        <w:tc>
          <w:tcPr>
            <w:tcW w:w="6780" w:type="dxa"/>
            <w:tcBorders>
              <w:bottom w:val="single" w:sz="4" w:space="0" w:color="000000"/>
              <w:right w:val="single" w:sz="4" w:space="0" w:color="000000"/>
            </w:tcBorders>
            <w:shd w:val="clear" w:color="auto" w:fill="auto"/>
          </w:tcPr>
          <w:p w:rsidR="00624F5C" w:rsidRDefault="00624F5C">
            <w:pPr>
              <w:spacing w:before="0"/>
            </w:pPr>
            <w:r>
              <w:rPr>
                <w:sz w:val="18"/>
                <w:szCs w:val="18"/>
              </w:rPr>
              <w:t>Geographical location and time of the project</w:t>
            </w:r>
          </w:p>
        </w:tc>
      </w:tr>
    </w:tbl>
    <w:p w:rsidR="00624F5C" w:rsidRDefault="00624F5C"/>
    <w:tbl>
      <w:tblPr>
        <w:tblW w:w="0" w:type="auto"/>
        <w:tblInd w:w="55" w:type="dxa"/>
        <w:tblLayout w:type="fixed"/>
        <w:tblCellMar>
          <w:left w:w="70" w:type="dxa"/>
          <w:right w:w="70" w:type="dxa"/>
        </w:tblCellMar>
        <w:tblLook w:val="0000" w:firstRow="0" w:lastRow="0" w:firstColumn="0" w:lastColumn="0" w:noHBand="0" w:noVBand="0"/>
      </w:tblPr>
      <w:tblGrid>
        <w:gridCol w:w="960"/>
        <w:gridCol w:w="960"/>
        <w:gridCol w:w="960"/>
        <w:gridCol w:w="960"/>
        <w:gridCol w:w="960"/>
        <w:gridCol w:w="1040"/>
        <w:gridCol w:w="1140"/>
        <w:gridCol w:w="1400"/>
        <w:gridCol w:w="1360"/>
      </w:tblGrid>
      <w:tr w:rsidR="00624F5C">
        <w:trPr>
          <w:trHeight w:val="300"/>
        </w:trPr>
        <w:tc>
          <w:tcPr>
            <w:tcW w:w="96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c>
          <w:tcPr>
            <w:tcW w:w="96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c>
          <w:tcPr>
            <w:tcW w:w="96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c>
          <w:tcPr>
            <w:tcW w:w="96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c>
          <w:tcPr>
            <w:tcW w:w="96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c>
          <w:tcPr>
            <w:tcW w:w="104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c>
          <w:tcPr>
            <w:tcW w:w="114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c>
          <w:tcPr>
            <w:tcW w:w="140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c>
          <w:tcPr>
            <w:tcW w:w="136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r>
    </w:tbl>
    <w:p w:rsidR="00624F5C" w:rsidRDefault="00624F5C"/>
    <w:p w:rsidR="00624F5C" w:rsidRDefault="00624F5C"/>
    <w:p w:rsidR="00624F5C" w:rsidRDefault="00624F5C">
      <w:pPr>
        <w:pStyle w:val="Heading1"/>
        <w:rPr>
          <w:lang w:val="en-US"/>
        </w:rPr>
      </w:pPr>
      <w:bookmarkStart w:id="12" w:name="_Toc410920465"/>
      <w:r>
        <w:rPr>
          <w:lang w:val="en-US"/>
        </w:rPr>
        <w:lastRenderedPageBreak/>
        <w:t>Output data</w:t>
      </w:r>
      <w:bookmarkEnd w:id="12"/>
    </w:p>
    <w:p w:rsidR="00624F5C" w:rsidRPr="00B573AF" w:rsidRDefault="00624F5C">
      <w:pPr>
        <w:rPr>
          <w:lang w:val="en-US"/>
        </w:rPr>
      </w:pPr>
      <w:r>
        <w:rPr>
          <w:lang w:val="en-US"/>
        </w:rPr>
        <w:t xml:space="preserve">The </w:t>
      </w:r>
      <w:r w:rsidRPr="00B573AF">
        <w:rPr>
          <w:lang w:val="en-US"/>
        </w:rPr>
        <w:t xml:space="preserve">module </w:t>
      </w:r>
      <w:r w:rsidRPr="00513421">
        <w:rPr>
          <w:rStyle w:val="modelChar"/>
        </w:rPr>
        <w:t>o</w:t>
      </w:r>
      <w:r w:rsidRPr="00B573AF">
        <w:rPr>
          <w:rStyle w:val="modelChar"/>
        </w:rPr>
        <w:t>utput_data.m</w:t>
      </w:r>
      <w:r w:rsidRPr="00B573AF">
        <w:rPr>
          <w:lang w:val="en-US"/>
        </w:rPr>
        <w:t xml:space="preserve"> saves the output of SCOPE in an output directory. In SCOPE, </w:t>
      </w:r>
      <w:r w:rsidRPr="00B573AF">
        <w:rPr>
          <w:rStyle w:val="modelChar"/>
        </w:rPr>
        <w:t>output_data</w:t>
      </w:r>
      <w:r w:rsidRPr="00B573AF">
        <w:rPr>
          <w:lang w:val="en-US"/>
        </w:rPr>
        <w:t xml:space="preserve"> is called after each calculation.</w:t>
      </w:r>
    </w:p>
    <w:p w:rsidR="00624F5C" w:rsidRPr="00B573AF" w:rsidRDefault="00624F5C">
      <w:pPr>
        <w:rPr>
          <w:lang w:val="en-US"/>
        </w:rPr>
      </w:pPr>
      <w:r w:rsidRPr="00B573AF">
        <w:rPr>
          <w:lang w:val="en-US"/>
        </w:rPr>
        <w:t>The data are stored in the following directory:</w:t>
      </w:r>
    </w:p>
    <w:p w:rsidR="00624F5C" w:rsidRPr="00B573AF" w:rsidRDefault="00624F5C" w:rsidP="00513421">
      <w:pPr>
        <w:ind w:firstLine="720"/>
        <w:rPr>
          <w:lang w:val="en-US"/>
        </w:rPr>
      </w:pPr>
      <w:r w:rsidRPr="00B573AF">
        <w:rPr>
          <w:lang w:val="en-US"/>
        </w:rPr>
        <w:t>SiteName_</w:t>
      </w:r>
      <w:r w:rsidRPr="00513421">
        <w:rPr>
          <w:i/>
          <w:lang w:val="en-US"/>
        </w:rPr>
        <w:t>yyyy-mm-dd-hh-mm</w:t>
      </w:r>
    </w:p>
    <w:p w:rsidR="00624F5C" w:rsidRDefault="00624F5C">
      <w:pPr>
        <w:rPr>
          <w:lang w:val="en-US"/>
        </w:rPr>
      </w:pPr>
      <w:r w:rsidRPr="00B573AF">
        <w:rPr>
          <w:lang w:val="en-US"/>
        </w:rPr>
        <w:t xml:space="preserve">In which </w:t>
      </w:r>
      <w:r w:rsidRPr="00513421">
        <w:rPr>
          <w:i/>
          <w:lang w:val="en-US"/>
        </w:rPr>
        <w:t>yyyy</w:t>
      </w:r>
      <w:r w:rsidRPr="00B573AF">
        <w:rPr>
          <w:lang w:val="en-US"/>
        </w:rPr>
        <w:t xml:space="preserve"> refers to the Julian year, </w:t>
      </w:r>
      <w:r w:rsidRPr="00513421">
        <w:rPr>
          <w:i/>
          <w:lang w:val="en-US"/>
        </w:rPr>
        <w:t>mm</w:t>
      </w:r>
      <w:r w:rsidRPr="00B573AF">
        <w:rPr>
          <w:lang w:val="en-US"/>
        </w:rPr>
        <w:t xml:space="preserve"> to the month, </w:t>
      </w:r>
      <w:r w:rsidRPr="00513421">
        <w:rPr>
          <w:i/>
          <w:lang w:val="en-US"/>
        </w:rPr>
        <w:t>dd</w:t>
      </w:r>
      <w:r w:rsidRPr="00B573AF">
        <w:rPr>
          <w:lang w:val="en-US"/>
        </w:rPr>
        <w:t xml:space="preserve"> the day, </w:t>
      </w:r>
      <w:r w:rsidRPr="00513421">
        <w:rPr>
          <w:i/>
          <w:lang w:val="en-US"/>
        </w:rPr>
        <w:t>hh</w:t>
      </w:r>
      <w:r w:rsidRPr="00B573AF">
        <w:rPr>
          <w:lang w:val="en-US"/>
        </w:rPr>
        <w:t xml:space="preserve"> the hour and </w:t>
      </w:r>
      <w:r w:rsidRPr="00513421">
        <w:rPr>
          <w:i/>
          <w:lang w:val="en-US"/>
        </w:rPr>
        <w:t>mm</w:t>
      </w:r>
      <w:r w:rsidRPr="00B573AF">
        <w:rPr>
          <w:lang w:val="en-US"/>
        </w:rPr>
        <w:t xml:space="preserve"> the minutes</w:t>
      </w:r>
      <w:r>
        <w:rPr>
          <w:lang w:val="en-US"/>
        </w:rPr>
        <w:t xml:space="preserve"> of the time when the simulation was started.</w:t>
      </w:r>
    </w:p>
    <w:p w:rsidR="00624F5C" w:rsidRDefault="00624F5C">
      <w:pPr>
        <w:rPr>
          <w:lang w:val="en-US"/>
        </w:rPr>
      </w:pPr>
      <w:r>
        <w:rPr>
          <w:lang w:val="en-US"/>
        </w:rPr>
        <w:t>Table 5.15 shows the output files which are always created. Table 4.14 shows output files which are optionally created.</w:t>
      </w:r>
    </w:p>
    <w:p w:rsidR="00624F5C" w:rsidRDefault="00624F5C">
      <w:pPr>
        <w:rPr>
          <w:b/>
          <w:bCs/>
          <w:sz w:val="16"/>
          <w:szCs w:val="16"/>
          <w:lang w:val="en-US"/>
        </w:rPr>
      </w:pPr>
      <w:r>
        <w:rPr>
          <w:lang w:val="en-US"/>
        </w:rPr>
        <w:t>Table 5.15. Output files and their content. The columns in the output files refer to the variables in the table.</w:t>
      </w:r>
    </w:p>
    <w:tbl>
      <w:tblPr>
        <w:tblW w:w="13275" w:type="dxa"/>
        <w:tblInd w:w="-108" w:type="dxa"/>
        <w:tblLayout w:type="fixed"/>
        <w:tblCellMar>
          <w:left w:w="0" w:type="dxa"/>
          <w:right w:w="0" w:type="dxa"/>
        </w:tblCellMar>
        <w:tblLook w:val="0000" w:firstRow="0" w:lastRow="0" w:firstColumn="0" w:lastColumn="0" w:noHBand="0" w:noVBand="0"/>
      </w:tblPr>
      <w:tblGrid>
        <w:gridCol w:w="1908"/>
        <w:gridCol w:w="1350"/>
        <w:gridCol w:w="4050"/>
        <w:gridCol w:w="1260"/>
        <w:gridCol w:w="927"/>
        <w:gridCol w:w="1260"/>
        <w:gridCol w:w="1260"/>
        <w:gridCol w:w="1260"/>
      </w:tblGrid>
      <w:tr w:rsidR="00624F5C" w:rsidTr="004B12B2">
        <w:tc>
          <w:tcPr>
            <w:tcW w:w="1908" w:type="dxa"/>
            <w:tcBorders>
              <w:top w:val="single" w:sz="4" w:space="0" w:color="000000"/>
              <w:bottom w:val="single" w:sz="4" w:space="0" w:color="000000"/>
            </w:tcBorders>
            <w:shd w:val="clear" w:color="auto" w:fill="auto"/>
          </w:tcPr>
          <w:p w:rsidR="00624F5C" w:rsidRDefault="00624F5C">
            <w:pPr>
              <w:spacing w:before="0" w:line="288" w:lineRule="auto"/>
              <w:rPr>
                <w:b/>
                <w:bCs/>
                <w:sz w:val="16"/>
                <w:szCs w:val="16"/>
                <w:lang w:val="en-US"/>
              </w:rPr>
            </w:pPr>
            <w:r>
              <w:rPr>
                <w:b/>
                <w:bCs/>
                <w:sz w:val="16"/>
                <w:szCs w:val="16"/>
                <w:lang w:val="en-US"/>
              </w:rPr>
              <w:t>Filename</w:t>
            </w:r>
          </w:p>
        </w:tc>
        <w:tc>
          <w:tcPr>
            <w:tcW w:w="1350" w:type="dxa"/>
            <w:tcBorders>
              <w:top w:val="single" w:sz="4" w:space="0" w:color="000000"/>
              <w:bottom w:val="single" w:sz="4" w:space="0" w:color="000000"/>
            </w:tcBorders>
            <w:shd w:val="clear" w:color="auto" w:fill="auto"/>
          </w:tcPr>
          <w:p w:rsidR="00624F5C" w:rsidRDefault="00624F5C">
            <w:pPr>
              <w:spacing w:before="0" w:line="288" w:lineRule="auto"/>
              <w:rPr>
                <w:b/>
                <w:bCs/>
                <w:sz w:val="16"/>
                <w:szCs w:val="16"/>
                <w:lang w:val="en-US"/>
              </w:rPr>
            </w:pPr>
            <w:r>
              <w:rPr>
                <w:b/>
                <w:bCs/>
                <w:sz w:val="16"/>
                <w:szCs w:val="16"/>
                <w:lang w:val="en-US"/>
              </w:rPr>
              <w:t>Variable</w:t>
            </w:r>
          </w:p>
        </w:tc>
        <w:tc>
          <w:tcPr>
            <w:tcW w:w="4050" w:type="dxa"/>
            <w:tcBorders>
              <w:top w:val="single" w:sz="4" w:space="0" w:color="000000"/>
              <w:bottom w:val="single" w:sz="4" w:space="0" w:color="000000"/>
            </w:tcBorders>
            <w:shd w:val="clear" w:color="auto" w:fill="auto"/>
          </w:tcPr>
          <w:p w:rsidR="00624F5C" w:rsidRDefault="00624F5C">
            <w:pPr>
              <w:spacing w:before="0" w:line="288" w:lineRule="auto"/>
              <w:rPr>
                <w:b/>
                <w:bCs/>
                <w:sz w:val="16"/>
                <w:szCs w:val="16"/>
                <w:lang w:val="en-US"/>
              </w:rPr>
            </w:pPr>
            <w:r>
              <w:rPr>
                <w:b/>
                <w:bCs/>
                <w:sz w:val="16"/>
                <w:szCs w:val="16"/>
                <w:lang w:val="en-US"/>
              </w:rPr>
              <w:t>Description</w:t>
            </w:r>
          </w:p>
        </w:tc>
        <w:tc>
          <w:tcPr>
            <w:tcW w:w="1260" w:type="dxa"/>
            <w:tcBorders>
              <w:top w:val="single" w:sz="4" w:space="0" w:color="000000"/>
              <w:bottom w:val="single" w:sz="4" w:space="0" w:color="000000"/>
            </w:tcBorders>
            <w:shd w:val="clear" w:color="auto" w:fill="auto"/>
          </w:tcPr>
          <w:p w:rsidR="00624F5C" w:rsidRDefault="00624F5C">
            <w:pPr>
              <w:spacing w:before="0" w:line="288" w:lineRule="auto"/>
              <w:rPr>
                <w:b/>
                <w:bCs/>
                <w:sz w:val="16"/>
                <w:szCs w:val="16"/>
                <w:lang w:val="en-US"/>
              </w:rPr>
            </w:pPr>
            <w:r>
              <w:rPr>
                <w:b/>
                <w:bCs/>
                <w:sz w:val="16"/>
                <w:szCs w:val="16"/>
                <w:lang w:val="en-US"/>
              </w:rPr>
              <w:t>Unit</w:t>
            </w:r>
          </w:p>
        </w:tc>
        <w:tc>
          <w:tcPr>
            <w:tcW w:w="927" w:type="dxa"/>
            <w:tcBorders>
              <w:top w:val="single" w:sz="4" w:space="0" w:color="000000"/>
              <w:bottom w:val="single" w:sz="4" w:space="0" w:color="000000"/>
            </w:tcBorders>
            <w:shd w:val="clear" w:color="auto" w:fill="auto"/>
          </w:tcPr>
          <w:p w:rsidR="00624F5C" w:rsidRDefault="00624F5C">
            <w:pPr>
              <w:spacing w:before="0" w:line="288" w:lineRule="auto"/>
              <w:rPr>
                <w:sz w:val="18"/>
                <w:szCs w:val="18"/>
                <w:lang w:val="en-US"/>
              </w:rPr>
            </w:pPr>
            <w:r>
              <w:rPr>
                <w:b/>
                <w:bCs/>
                <w:sz w:val="16"/>
                <w:szCs w:val="16"/>
                <w:lang w:val="en-US"/>
              </w:rPr>
              <w:t>Dim</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tcBorders>
              <w:top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fluxes.dat</w:t>
            </w:r>
          </w:p>
        </w:tc>
        <w:tc>
          <w:tcPr>
            <w:tcW w:w="1350" w:type="dxa"/>
            <w:tcBorders>
              <w:top w:val="single" w:sz="4" w:space="0" w:color="000000"/>
            </w:tcBorders>
            <w:shd w:val="clear" w:color="auto" w:fill="auto"/>
          </w:tcPr>
          <w:p w:rsidR="00624F5C" w:rsidRDefault="00BC6C89">
            <w:pPr>
              <w:spacing w:before="0" w:line="288" w:lineRule="auto"/>
              <w:rPr>
                <w:sz w:val="16"/>
                <w:szCs w:val="16"/>
                <w:lang w:val="en-US"/>
              </w:rPr>
            </w:pPr>
            <w:r>
              <w:rPr>
                <w:sz w:val="16"/>
                <w:szCs w:val="16"/>
                <w:lang w:val="en-US"/>
              </w:rPr>
              <w:t>T</w:t>
            </w:r>
            <w:r w:rsidR="00624F5C">
              <w:rPr>
                <w:sz w:val="16"/>
                <w:szCs w:val="16"/>
                <w:lang w:val="en-US"/>
              </w:rPr>
              <w:t>imestep</w:t>
            </w:r>
          </w:p>
        </w:tc>
        <w:tc>
          <w:tcPr>
            <w:tcW w:w="4050" w:type="dxa"/>
            <w:tcBorders>
              <w:top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time step counter</w:t>
            </w:r>
          </w:p>
        </w:tc>
        <w:tc>
          <w:tcPr>
            <w:tcW w:w="1260" w:type="dxa"/>
            <w:tcBorders>
              <w:top w:val="single" w:sz="4" w:space="0" w:color="000000"/>
            </w:tcBorders>
            <w:shd w:val="clear" w:color="auto" w:fill="auto"/>
          </w:tcPr>
          <w:p w:rsidR="00624F5C" w:rsidRDefault="00624F5C">
            <w:pPr>
              <w:snapToGrid w:val="0"/>
              <w:spacing w:before="0" w:line="288" w:lineRule="auto"/>
              <w:rPr>
                <w:sz w:val="16"/>
                <w:szCs w:val="16"/>
                <w:lang w:val="en-US"/>
              </w:rPr>
            </w:pPr>
          </w:p>
        </w:tc>
        <w:tc>
          <w:tcPr>
            <w:tcW w:w="927" w:type="dxa"/>
            <w:tcBorders>
              <w:top w:val="single" w:sz="4" w:space="0" w:color="000000"/>
            </w:tcBorders>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BC6C89">
            <w:pPr>
              <w:spacing w:before="0" w:line="288" w:lineRule="auto"/>
              <w:rPr>
                <w:sz w:val="16"/>
                <w:szCs w:val="16"/>
                <w:lang w:val="en-US"/>
              </w:rPr>
            </w:pPr>
            <w:r>
              <w:rPr>
                <w:sz w:val="16"/>
                <w:szCs w:val="16"/>
                <w:lang w:val="en-US"/>
              </w:rPr>
              <w:t>C</w:t>
            </w:r>
            <w:r w:rsidR="00624F5C">
              <w:rPr>
                <w:sz w:val="16"/>
                <w:szCs w:val="16"/>
                <w:lang w:val="en-US"/>
              </w:rPr>
              <w:t>ounter</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number of iterations in energy balance</w:t>
            </w:r>
          </w:p>
        </w:tc>
        <w:tc>
          <w:tcPr>
            <w:tcW w:w="1260" w:type="dxa"/>
            <w:shd w:val="clear" w:color="auto" w:fill="auto"/>
          </w:tcPr>
          <w:p w:rsidR="00624F5C" w:rsidRDefault="00624F5C">
            <w:pPr>
              <w:snapToGrid w:val="0"/>
              <w:spacing w:before="0" w:line="288" w:lineRule="auto"/>
              <w:rPr>
                <w:sz w:val="16"/>
                <w:szCs w:val="16"/>
                <w:lang w:val="en-US"/>
              </w:rPr>
            </w:pP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BC6C89">
            <w:pPr>
              <w:spacing w:before="0" w:line="288" w:lineRule="auto"/>
              <w:rPr>
                <w:sz w:val="16"/>
                <w:szCs w:val="16"/>
                <w:lang w:val="en-US"/>
              </w:rPr>
            </w:pPr>
            <w:r>
              <w:rPr>
                <w:sz w:val="16"/>
                <w:szCs w:val="16"/>
                <w:lang w:val="en-US"/>
              </w:rPr>
              <w:t>Y</w:t>
            </w:r>
            <w:r w:rsidR="00624F5C">
              <w:rPr>
                <w:sz w:val="16"/>
                <w:szCs w:val="16"/>
                <w:lang w:val="en-US"/>
              </w:rPr>
              <w:t>ear</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year</w:t>
            </w:r>
          </w:p>
        </w:tc>
        <w:tc>
          <w:tcPr>
            <w:tcW w:w="1260" w:type="dxa"/>
            <w:shd w:val="clear" w:color="auto" w:fill="auto"/>
          </w:tcPr>
          <w:p w:rsidR="00624F5C" w:rsidRDefault="00624F5C">
            <w:pPr>
              <w:snapToGrid w:val="0"/>
              <w:spacing w:before="0" w:line="288" w:lineRule="auto"/>
              <w:rPr>
                <w:sz w:val="16"/>
                <w:szCs w:val="16"/>
                <w:lang w:val="en-US"/>
              </w:rPr>
            </w:pP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BC6C89">
            <w:pPr>
              <w:spacing w:before="0" w:line="288" w:lineRule="auto"/>
              <w:rPr>
                <w:sz w:val="16"/>
                <w:szCs w:val="16"/>
                <w:lang w:val="en-US"/>
              </w:rPr>
            </w:pPr>
            <w:r>
              <w:rPr>
                <w:sz w:val="16"/>
                <w:szCs w:val="16"/>
                <w:lang w:val="en-US"/>
              </w:rPr>
              <w:t>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decimal DOY</w:t>
            </w:r>
          </w:p>
        </w:tc>
        <w:tc>
          <w:tcPr>
            <w:tcW w:w="1260" w:type="dxa"/>
            <w:shd w:val="clear" w:color="auto" w:fill="auto"/>
          </w:tcPr>
          <w:p w:rsidR="00624F5C" w:rsidRDefault="00624F5C">
            <w:pPr>
              <w:snapToGrid w:val="0"/>
              <w:spacing w:before="0" w:line="288" w:lineRule="auto"/>
              <w:rPr>
                <w:sz w:val="16"/>
                <w:szCs w:val="16"/>
                <w:lang w:val="en-US"/>
              </w:rPr>
            </w:pP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Rntot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Total net radiation</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lEtot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Total latent heat flux</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Htot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Total sensible heat flux</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Rnctot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Net radiation of canopy</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lEctot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Latent heat flux of canopy</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Hctot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Sensible heat flux of canopy</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Actot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Net photosynthesis of canopy</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μmol m</w:t>
            </w:r>
            <w:r>
              <w:rPr>
                <w:sz w:val="16"/>
                <w:szCs w:val="16"/>
                <w:vertAlign w:val="superscript"/>
                <w:lang w:val="en-US"/>
              </w:rPr>
              <w:t>-2</w:t>
            </w:r>
            <w:r>
              <w:rPr>
                <w:sz w:val="16"/>
                <w:szCs w:val="16"/>
                <w:lang w:val="en-US"/>
              </w:rPr>
              <w:t xml:space="preserve"> s</w:t>
            </w:r>
            <w:r>
              <w:rPr>
                <w:sz w:val="16"/>
                <w:szCs w:val="16"/>
                <w:vertAlign w:val="superscript"/>
                <w:lang w:val="en-US"/>
              </w:rPr>
              <w:t>-1</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Rnstot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Net radiation of soil</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lEstot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Latent heat flux of soil</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Hstot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Sensible heat flux of soil</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Gtot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Soil heat flux</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Resp</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Respiration rate</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μmol m</w:t>
            </w:r>
            <w:r>
              <w:rPr>
                <w:sz w:val="16"/>
                <w:szCs w:val="16"/>
                <w:vertAlign w:val="superscript"/>
                <w:lang w:val="en-US"/>
              </w:rPr>
              <w:t>-2</w:t>
            </w:r>
            <w:r>
              <w:rPr>
                <w:sz w:val="16"/>
                <w:szCs w:val="16"/>
                <w:lang w:val="en-US"/>
              </w:rPr>
              <w:t xml:space="preserve"> s</w:t>
            </w:r>
            <w:r>
              <w:rPr>
                <w:sz w:val="16"/>
                <w:szCs w:val="16"/>
                <w:vertAlign w:val="superscript"/>
                <w:lang w:val="en-US"/>
              </w:rPr>
              <w:t>-1</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aPAR_Cab</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absorbed PAR by Chlorophyll AB</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μmol m</w:t>
            </w:r>
            <w:r>
              <w:rPr>
                <w:sz w:val="16"/>
                <w:szCs w:val="16"/>
                <w:vertAlign w:val="superscript"/>
                <w:lang w:val="en-US"/>
              </w:rPr>
              <w:t>-2</w:t>
            </w:r>
            <w:r>
              <w:rPr>
                <w:sz w:val="16"/>
                <w:szCs w:val="16"/>
                <w:lang w:val="en-US"/>
              </w:rPr>
              <w:t xml:space="preserve"> s</w:t>
            </w:r>
            <w:r>
              <w:rPr>
                <w:sz w:val="16"/>
                <w:szCs w:val="16"/>
                <w:vertAlign w:val="superscript"/>
                <w:lang w:val="en-US"/>
              </w:rPr>
              <w:t>-1</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aPAR</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Total absorbed PAR by leaves</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μmol m</w:t>
            </w:r>
            <w:r>
              <w:rPr>
                <w:sz w:val="16"/>
                <w:szCs w:val="16"/>
                <w:vertAlign w:val="superscript"/>
                <w:lang w:val="en-US"/>
              </w:rPr>
              <w:t>-2</w:t>
            </w:r>
            <w:r>
              <w:rPr>
                <w:sz w:val="16"/>
                <w:szCs w:val="16"/>
                <w:lang w:val="en-US"/>
              </w:rPr>
              <w:t xml:space="preserve"> s</w:t>
            </w:r>
            <w:r>
              <w:rPr>
                <w:sz w:val="16"/>
                <w:szCs w:val="16"/>
                <w:vertAlign w:val="superscript"/>
                <w:lang w:val="en-US"/>
              </w:rPr>
              <w:t>-1</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BC6C89" w:rsidTr="004B12B2">
        <w:tc>
          <w:tcPr>
            <w:tcW w:w="1908" w:type="dxa"/>
            <w:shd w:val="clear" w:color="auto" w:fill="auto"/>
          </w:tcPr>
          <w:p w:rsidR="00BC6C89" w:rsidRDefault="00BC6C89">
            <w:pPr>
              <w:snapToGrid w:val="0"/>
              <w:spacing w:before="0" w:line="288" w:lineRule="auto"/>
              <w:rPr>
                <w:sz w:val="16"/>
                <w:szCs w:val="16"/>
                <w:lang w:val="en-US"/>
              </w:rPr>
            </w:pPr>
          </w:p>
        </w:tc>
        <w:tc>
          <w:tcPr>
            <w:tcW w:w="1350" w:type="dxa"/>
            <w:shd w:val="clear" w:color="auto" w:fill="auto"/>
          </w:tcPr>
          <w:p w:rsidR="00BC6C89" w:rsidRDefault="00BC6C89" w:rsidP="00323F52">
            <w:pPr>
              <w:spacing w:before="0" w:line="288" w:lineRule="auto"/>
              <w:rPr>
                <w:sz w:val="16"/>
                <w:szCs w:val="16"/>
                <w:lang w:val="en-US"/>
              </w:rPr>
            </w:pPr>
            <w:r>
              <w:rPr>
                <w:sz w:val="16"/>
                <w:szCs w:val="16"/>
                <w:lang w:val="en-US"/>
              </w:rPr>
              <w:t>fPAR</w:t>
            </w:r>
          </w:p>
        </w:tc>
        <w:tc>
          <w:tcPr>
            <w:tcW w:w="4050" w:type="dxa"/>
            <w:shd w:val="clear" w:color="auto" w:fill="auto"/>
          </w:tcPr>
          <w:p w:rsidR="00BC6C89" w:rsidRDefault="00BC6C89" w:rsidP="00323F52">
            <w:pPr>
              <w:spacing w:before="0" w:line="288" w:lineRule="auto"/>
              <w:rPr>
                <w:sz w:val="16"/>
                <w:szCs w:val="16"/>
                <w:lang w:val="en-US"/>
              </w:rPr>
            </w:pPr>
            <w:r>
              <w:rPr>
                <w:sz w:val="16"/>
                <w:szCs w:val="16"/>
                <w:lang w:val="en-US"/>
              </w:rPr>
              <w:t>fraction of absorbed PAR (by the canopy, excl soil)</w:t>
            </w:r>
          </w:p>
        </w:tc>
        <w:tc>
          <w:tcPr>
            <w:tcW w:w="1260" w:type="dxa"/>
            <w:shd w:val="clear" w:color="auto" w:fill="auto"/>
          </w:tcPr>
          <w:p w:rsidR="00BC6C89" w:rsidRDefault="00BC6C89" w:rsidP="00323F52">
            <w:pPr>
              <w:snapToGrid w:val="0"/>
              <w:spacing w:before="0" w:line="288" w:lineRule="auto"/>
              <w:rPr>
                <w:sz w:val="16"/>
                <w:szCs w:val="16"/>
                <w:lang w:val="en-US"/>
              </w:rPr>
            </w:pPr>
          </w:p>
        </w:tc>
        <w:tc>
          <w:tcPr>
            <w:tcW w:w="927" w:type="dxa"/>
            <w:shd w:val="clear" w:color="auto" w:fill="auto"/>
          </w:tcPr>
          <w:p w:rsidR="00BC6C89" w:rsidRDefault="00BC6C89" w:rsidP="00323F52">
            <w:pPr>
              <w:spacing w:before="0" w:line="288" w:lineRule="auto"/>
              <w:rPr>
                <w:sz w:val="18"/>
                <w:szCs w:val="18"/>
                <w:lang w:val="en-US"/>
              </w:rPr>
            </w:pPr>
            <w:r>
              <w:rPr>
                <w:sz w:val="16"/>
                <w:szCs w:val="16"/>
                <w:lang w:val="en-US"/>
              </w:rPr>
              <w:t>[nt]</w:t>
            </w:r>
          </w:p>
        </w:tc>
        <w:tc>
          <w:tcPr>
            <w:tcW w:w="3780" w:type="dxa"/>
            <w:gridSpan w:val="3"/>
            <w:shd w:val="clear" w:color="auto" w:fill="auto"/>
          </w:tcPr>
          <w:p w:rsidR="00BC6C89" w:rsidRDefault="00BC6C89">
            <w:pPr>
              <w:snapToGrid w:val="0"/>
              <w:rPr>
                <w:sz w:val="18"/>
                <w:szCs w:val="18"/>
                <w:lang w:val="en-US"/>
              </w:rPr>
            </w:pPr>
          </w:p>
        </w:tc>
      </w:tr>
      <w:tr w:rsidR="00BC6C89" w:rsidTr="004B12B2">
        <w:tc>
          <w:tcPr>
            <w:tcW w:w="1908" w:type="dxa"/>
            <w:shd w:val="clear" w:color="auto" w:fill="auto"/>
          </w:tcPr>
          <w:p w:rsidR="00BC6C89" w:rsidRDefault="00BC6C89">
            <w:pPr>
              <w:snapToGrid w:val="0"/>
              <w:spacing w:before="0" w:line="288" w:lineRule="auto"/>
              <w:rPr>
                <w:sz w:val="16"/>
                <w:szCs w:val="16"/>
                <w:lang w:val="en-US"/>
              </w:rPr>
            </w:pPr>
          </w:p>
        </w:tc>
        <w:tc>
          <w:tcPr>
            <w:tcW w:w="1350" w:type="dxa"/>
            <w:shd w:val="clear" w:color="auto" w:fill="auto"/>
          </w:tcPr>
          <w:p w:rsidR="00BC6C89" w:rsidRDefault="004B12B2" w:rsidP="004B12B2">
            <w:pPr>
              <w:spacing w:before="0" w:line="288" w:lineRule="auto"/>
              <w:rPr>
                <w:sz w:val="16"/>
                <w:szCs w:val="16"/>
                <w:lang w:val="en-US"/>
              </w:rPr>
            </w:pPr>
            <w:r>
              <w:rPr>
                <w:sz w:val="16"/>
                <w:szCs w:val="16"/>
                <w:lang w:val="en-US"/>
              </w:rPr>
              <w:t>aPAR_energyunits</w:t>
            </w:r>
          </w:p>
        </w:tc>
        <w:tc>
          <w:tcPr>
            <w:tcW w:w="4050" w:type="dxa"/>
            <w:shd w:val="clear" w:color="auto" w:fill="auto"/>
          </w:tcPr>
          <w:p w:rsidR="00BC6C89" w:rsidRDefault="004B12B2">
            <w:pPr>
              <w:spacing w:before="0" w:line="288" w:lineRule="auto"/>
              <w:rPr>
                <w:sz w:val="16"/>
                <w:szCs w:val="16"/>
                <w:lang w:val="en-US"/>
              </w:rPr>
            </w:pPr>
            <w:r>
              <w:rPr>
                <w:sz w:val="16"/>
                <w:szCs w:val="16"/>
                <w:lang w:val="en-US"/>
              </w:rPr>
              <w:t>Total absorbed PAR by leaves</w:t>
            </w:r>
          </w:p>
        </w:tc>
        <w:tc>
          <w:tcPr>
            <w:tcW w:w="1260" w:type="dxa"/>
            <w:shd w:val="clear" w:color="auto" w:fill="auto"/>
          </w:tcPr>
          <w:p w:rsidR="00BC6C89" w:rsidRDefault="004B12B2">
            <w:pPr>
              <w:spacing w:before="0" w:line="288" w:lineRule="auto"/>
              <w:rPr>
                <w:sz w:val="16"/>
                <w:szCs w:val="16"/>
                <w:lang w:val="en-US"/>
              </w:rPr>
            </w:pPr>
            <w:r>
              <w:rPr>
                <w:sz w:val="16"/>
                <w:szCs w:val="16"/>
                <w:lang w:val="en-US"/>
              </w:rPr>
              <w:t>W m</w:t>
            </w:r>
            <w:r w:rsidRPr="004B12B2">
              <w:rPr>
                <w:sz w:val="16"/>
                <w:szCs w:val="16"/>
                <w:vertAlign w:val="superscript"/>
                <w:lang w:val="en-US"/>
              </w:rPr>
              <w:t>-2</w:t>
            </w:r>
          </w:p>
        </w:tc>
        <w:tc>
          <w:tcPr>
            <w:tcW w:w="927" w:type="dxa"/>
            <w:shd w:val="clear" w:color="auto" w:fill="auto"/>
          </w:tcPr>
          <w:p w:rsidR="00BC6C89" w:rsidRDefault="004B12B2">
            <w:pPr>
              <w:spacing w:before="0" w:line="288" w:lineRule="auto"/>
              <w:rPr>
                <w:sz w:val="16"/>
                <w:szCs w:val="16"/>
                <w:lang w:val="en-US"/>
              </w:rPr>
            </w:pPr>
            <w:r>
              <w:rPr>
                <w:sz w:val="16"/>
                <w:szCs w:val="16"/>
                <w:lang w:val="en-US"/>
              </w:rPr>
              <w:t>[nt]</w:t>
            </w:r>
          </w:p>
        </w:tc>
        <w:tc>
          <w:tcPr>
            <w:tcW w:w="3780" w:type="dxa"/>
            <w:gridSpan w:val="3"/>
            <w:shd w:val="clear" w:color="auto" w:fill="auto"/>
          </w:tcPr>
          <w:p w:rsidR="00BC6C89" w:rsidRDefault="00BC6C89">
            <w:pPr>
              <w:snapToGrid w:val="0"/>
              <w:rPr>
                <w:sz w:val="18"/>
                <w:szCs w:val="18"/>
                <w:lang w:val="en-US"/>
              </w:rPr>
            </w:pPr>
          </w:p>
        </w:tc>
      </w:tr>
      <w:tr w:rsidR="004B12B2" w:rsidTr="004B12B2">
        <w:tc>
          <w:tcPr>
            <w:tcW w:w="1908" w:type="dxa"/>
            <w:shd w:val="clear" w:color="auto" w:fill="auto"/>
          </w:tcPr>
          <w:p w:rsidR="004B12B2" w:rsidRDefault="004B12B2" w:rsidP="00323F52">
            <w:pPr>
              <w:snapToGrid w:val="0"/>
              <w:spacing w:before="0" w:line="288" w:lineRule="auto"/>
              <w:rPr>
                <w:sz w:val="16"/>
                <w:szCs w:val="16"/>
                <w:lang w:val="en-US"/>
              </w:rPr>
            </w:pPr>
          </w:p>
        </w:tc>
        <w:tc>
          <w:tcPr>
            <w:tcW w:w="1350" w:type="dxa"/>
            <w:shd w:val="clear" w:color="auto" w:fill="auto"/>
          </w:tcPr>
          <w:p w:rsidR="004B12B2" w:rsidRDefault="004B12B2" w:rsidP="00323F52">
            <w:pPr>
              <w:spacing w:before="0" w:line="288" w:lineRule="auto"/>
              <w:rPr>
                <w:sz w:val="16"/>
                <w:szCs w:val="16"/>
                <w:lang w:val="en-US"/>
              </w:rPr>
            </w:pPr>
            <w:r>
              <w:rPr>
                <w:sz w:val="16"/>
                <w:szCs w:val="16"/>
                <w:lang w:val="en-US"/>
              </w:rPr>
              <w:t>Fluortot</w:t>
            </w:r>
            <w:r w:rsidRPr="004B12B2">
              <w:rPr>
                <w:sz w:val="16"/>
                <w:szCs w:val="16"/>
                <w:vertAlign w:val="superscript"/>
                <w:lang w:val="en-US"/>
              </w:rPr>
              <w:t>*</w:t>
            </w:r>
          </w:p>
        </w:tc>
        <w:tc>
          <w:tcPr>
            <w:tcW w:w="4050" w:type="dxa"/>
            <w:shd w:val="clear" w:color="auto" w:fill="auto"/>
          </w:tcPr>
          <w:p w:rsidR="004B12B2" w:rsidRDefault="004B12B2" w:rsidP="00323F52">
            <w:pPr>
              <w:spacing w:before="0" w:line="288" w:lineRule="auto"/>
              <w:rPr>
                <w:sz w:val="16"/>
                <w:szCs w:val="16"/>
                <w:lang w:val="en-US"/>
              </w:rPr>
            </w:pPr>
            <w:r>
              <w:rPr>
                <w:sz w:val="16"/>
                <w:szCs w:val="16"/>
                <w:lang w:val="en-US"/>
              </w:rPr>
              <w:t>Hemispherically and spectrally integrated ChF at the top</w:t>
            </w:r>
          </w:p>
        </w:tc>
        <w:tc>
          <w:tcPr>
            <w:tcW w:w="1260" w:type="dxa"/>
            <w:shd w:val="clear" w:color="auto" w:fill="auto"/>
          </w:tcPr>
          <w:p w:rsidR="004B12B2" w:rsidRDefault="004B12B2" w:rsidP="00323F52">
            <w:pPr>
              <w:snapToGrid w:val="0"/>
              <w:spacing w:before="0" w:line="288" w:lineRule="auto"/>
              <w:rPr>
                <w:sz w:val="16"/>
                <w:szCs w:val="16"/>
                <w:lang w:val="en-US"/>
              </w:rPr>
            </w:pPr>
            <w:r>
              <w:rPr>
                <w:sz w:val="16"/>
                <w:szCs w:val="16"/>
                <w:lang w:val="en-US"/>
              </w:rPr>
              <w:t>W m</w:t>
            </w:r>
            <w:r w:rsidRPr="004B12B2">
              <w:rPr>
                <w:sz w:val="16"/>
                <w:szCs w:val="16"/>
                <w:vertAlign w:val="superscript"/>
                <w:lang w:val="en-US"/>
              </w:rPr>
              <w:t>-2</w:t>
            </w:r>
          </w:p>
        </w:tc>
        <w:tc>
          <w:tcPr>
            <w:tcW w:w="927" w:type="dxa"/>
            <w:shd w:val="clear" w:color="auto" w:fill="auto"/>
          </w:tcPr>
          <w:p w:rsidR="004B12B2" w:rsidRDefault="004B12B2" w:rsidP="00323F52">
            <w:pPr>
              <w:spacing w:before="0" w:line="288" w:lineRule="auto"/>
              <w:rPr>
                <w:sz w:val="18"/>
                <w:szCs w:val="18"/>
                <w:lang w:val="en-US"/>
              </w:rPr>
            </w:pPr>
            <w:r>
              <w:rPr>
                <w:sz w:val="18"/>
                <w:szCs w:val="18"/>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tcBorders>
              <w:bottom w:val="single" w:sz="4" w:space="0" w:color="000000"/>
            </w:tcBorders>
            <w:shd w:val="clear" w:color="auto" w:fill="auto"/>
          </w:tcPr>
          <w:p w:rsidR="004B12B2" w:rsidRDefault="004B12B2">
            <w:pPr>
              <w:snapToGrid w:val="0"/>
              <w:spacing w:before="0" w:line="288" w:lineRule="auto"/>
              <w:rPr>
                <w:sz w:val="16"/>
                <w:szCs w:val="16"/>
                <w:lang w:val="en-US"/>
              </w:rPr>
            </w:pPr>
          </w:p>
        </w:tc>
        <w:tc>
          <w:tcPr>
            <w:tcW w:w="1350" w:type="dxa"/>
            <w:tcBorders>
              <w:bottom w:val="single" w:sz="4" w:space="0" w:color="000000"/>
            </w:tcBorders>
            <w:shd w:val="clear" w:color="auto" w:fill="auto"/>
          </w:tcPr>
          <w:p w:rsidR="004B12B2" w:rsidRDefault="004B12B2" w:rsidP="004B12B2">
            <w:pPr>
              <w:spacing w:before="0" w:line="288" w:lineRule="auto"/>
              <w:rPr>
                <w:sz w:val="16"/>
                <w:szCs w:val="16"/>
                <w:lang w:val="en-US"/>
              </w:rPr>
            </w:pPr>
            <w:r>
              <w:rPr>
                <w:sz w:val="16"/>
                <w:szCs w:val="16"/>
                <w:lang w:val="en-US"/>
              </w:rPr>
              <w:t>Fluoryield</w:t>
            </w:r>
            <w:r w:rsidRPr="004B12B2">
              <w:rPr>
                <w:sz w:val="16"/>
                <w:szCs w:val="16"/>
                <w:vertAlign w:val="superscript"/>
                <w:lang w:val="en-US"/>
              </w:rPr>
              <w:t>*</w:t>
            </w:r>
          </w:p>
        </w:tc>
        <w:tc>
          <w:tcPr>
            <w:tcW w:w="4050" w:type="dxa"/>
            <w:tcBorders>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Fluortot / aPAR_enertyunits</w:t>
            </w:r>
          </w:p>
        </w:tc>
        <w:tc>
          <w:tcPr>
            <w:tcW w:w="1260" w:type="dxa"/>
            <w:tcBorders>
              <w:bottom w:val="single" w:sz="4" w:space="0" w:color="000000"/>
            </w:tcBorders>
            <w:shd w:val="clear" w:color="auto" w:fill="auto"/>
          </w:tcPr>
          <w:p w:rsidR="004B12B2" w:rsidRDefault="004B12B2">
            <w:pPr>
              <w:snapToGrid w:val="0"/>
              <w:spacing w:before="0" w:line="288" w:lineRule="auto"/>
              <w:rPr>
                <w:sz w:val="16"/>
                <w:szCs w:val="16"/>
                <w:lang w:val="en-US"/>
              </w:rPr>
            </w:pPr>
            <w:r>
              <w:rPr>
                <w:sz w:val="16"/>
                <w:szCs w:val="16"/>
                <w:lang w:val="en-US"/>
              </w:rPr>
              <w:t>W W</w:t>
            </w:r>
            <w:r w:rsidRPr="004B12B2">
              <w:rPr>
                <w:sz w:val="16"/>
                <w:szCs w:val="16"/>
                <w:vertAlign w:val="superscript"/>
                <w:lang w:val="en-US"/>
              </w:rPr>
              <w:t>-1</w:t>
            </w:r>
          </w:p>
        </w:tc>
        <w:tc>
          <w:tcPr>
            <w:tcW w:w="927" w:type="dxa"/>
            <w:tcBorders>
              <w:bottom w:val="single" w:sz="4" w:space="0" w:color="000000"/>
            </w:tcBorders>
            <w:shd w:val="clear" w:color="auto" w:fill="auto"/>
          </w:tcPr>
          <w:p w:rsidR="004B12B2" w:rsidRDefault="004B12B2">
            <w:pPr>
              <w:spacing w:before="0" w:line="288" w:lineRule="auto"/>
              <w:rPr>
                <w:sz w:val="18"/>
                <w:szCs w:val="18"/>
                <w:lang w:val="en-US"/>
              </w:rPr>
            </w:pPr>
            <w:r>
              <w:rPr>
                <w:sz w:val="18"/>
                <w:szCs w:val="18"/>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tcBorders>
              <w:top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surftemp.dat</w:t>
            </w:r>
          </w:p>
        </w:tc>
        <w:tc>
          <w:tcPr>
            <w:tcW w:w="1350" w:type="dxa"/>
            <w:tcBorders>
              <w:top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 xml:space="preserve">timestep </w:t>
            </w:r>
          </w:p>
        </w:tc>
        <w:tc>
          <w:tcPr>
            <w:tcW w:w="4050" w:type="dxa"/>
            <w:tcBorders>
              <w:top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time step counter</w:t>
            </w:r>
          </w:p>
        </w:tc>
        <w:tc>
          <w:tcPr>
            <w:tcW w:w="1260" w:type="dxa"/>
            <w:tcBorders>
              <w:top w:val="single" w:sz="4" w:space="0" w:color="000000"/>
            </w:tcBorders>
            <w:shd w:val="clear" w:color="auto" w:fill="auto"/>
          </w:tcPr>
          <w:p w:rsidR="004B12B2" w:rsidRDefault="004B12B2">
            <w:pPr>
              <w:snapToGrid w:val="0"/>
              <w:spacing w:before="0" w:line="288" w:lineRule="auto"/>
              <w:rPr>
                <w:sz w:val="16"/>
                <w:szCs w:val="16"/>
                <w:lang w:val="en-US"/>
              </w:rPr>
            </w:pPr>
          </w:p>
        </w:tc>
        <w:tc>
          <w:tcPr>
            <w:tcW w:w="927" w:type="dxa"/>
            <w:tcBorders>
              <w:top w:val="single" w:sz="4" w:space="0" w:color="000000"/>
            </w:tcBorders>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shd w:val="clear" w:color="auto" w:fill="auto"/>
          </w:tcPr>
          <w:p w:rsidR="004B12B2" w:rsidRDefault="004B12B2">
            <w:pPr>
              <w:snapToGrid w:val="0"/>
              <w:spacing w:before="0" w:line="288" w:lineRule="auto"/>
              <w:rPr>
                <w:sz w:val="16"/>
                <w:szCs w:val="16"/>
                <w:lang w:val="en-US"/>
              </w:rPr>
            </w:pPr>
          </w:p>
        </w:tc>
        <w:tc>
          <w:tcPr>
            <w:tcW w:w="1350" w:type="dxa"/>
            <w:shd w:val="clear" w:color="auto" w:fill="auto"/>
          </w:tcPr>
          <w:p w:rsidR="004B12B2" w:rsidRDefault="004B12B2">
            <w:pPr>
              <w:spacing w:before="0" w:line="288" w:lineRule="auto"/>
              <w:rPr>
                <w:sz w:val="16"/>
                <w:szCs w:val="16"/>
                <w:lang w:val="en-US"/>
              </w:rPr>
            </w:pPr>
            <w:r>
              <w:rPr>
                <w:sz w:val="16"/>
                <w:szCs w:val="16"/>
                <w:lang w:val="en-US"/>
              </w:rPr>
              <w:t>Year</w:t>
            </w:r>
          </w:p>
        </w:tc>
        <w:tc>
          <w:tcPr>
            <w:tcW w:w="4050" w:type="dxa"/>
            <w:shd w:val="clear" w:color="auto" w:fill="auto"/>
          </w:tcPr>
          <w:p w:rsidR="004B12B2" w:rsidRDefault="004B12B2">
            <w:pPr>
              <w:spacing w:before="0" w:line="288" w:lineRule="auto"/>
              <w:rPr>
                <w:sz w:val="16"/>
                <w:szCs w:val="16"/>
                <w:lang w:val="en-US"/>
              </w:rPr>
            </w:pPr>
            <w:r>
              <w:rPr>
                <w:sz w:val="16"/>
                <w:szCs w:val="16"/>
                <w:lang w:val="en-US"/>
              </w:rPr>
              <w:t>year</w:t>
            </w:r>
          </w:p>
        </w:tc>
        <w:tc>
          <w:tcPr>
            <w:tcW w:w="1260" w:type="dxa"/>
            <w:shd w:val="clear" w:color="auto" w:fill="auto"/>
          </w:tcPr>
          <w:p w:rsidR="004B12B2" w:rsidRDefault="004B12B2">
            <w:pPr>
              <w:snapToGrid w:val="0"/>
              <w:spacing w:before="0" w:line="288" w:lineRule="auto"/>
              <w:rPr>
                <w:sz w:val="16"/>
                <w:szCs w:val="16"/>
                <w:lang w:val="en-US"/>
              </w:rPr>
            </w:pPr>
          </w:p>
        </w:tc>
        <w:tc>
          <w:tcPr>
            <w:tcW w:w="927" w:type="dxa"/>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shd w:val="clear" w:color="auto" w:fill="auto"/>
          </w:tcPr>
          <w:p w:rsidR="004B12B2" w:rsidRDefault="004B12B2">
            <w:pPr>
              <w:snapToGrid w:val="0"/>
              <w:spacing w:before="0" w:line="288" w:lineRule="auto"/>
              <w:rPr>
                <w:sz w:val="16"/>
                <w:szCs w:val="16"/>
                <w:lang w:val="en-US"/>
              </w:rPr>
            </w:pPr>
          </w:p>
        </w:tc>
        <w:tc>
          <w:tcPr>
            <w:tcW w:w="1350" w:type="dxa"/>
            <w:shd w:val="clear" w:color="auto" w:fill="auto"/>
          </w:tcPr>
          <w:p w:rsidR="004B12B2" w:rsidRDefault="004B12B2">
            <w:pPr>
              <w:spacing w:before="0" w:line="288" w:lineRule="auto"/>
              <w:rPr>
                <w:sz w:val="16"/>
                <w:szCs w:val="16"/>
                <w:lang w:val="en-US"/>
              </w:rPr>
            </w:pPr>
            <w:r>
              <w:rPr>
                <w:sz w:val="16"/>
                <w:szCs w:val="16"/>
                <w:lang w:val="en-US"/>
              </w:rPr>
              <w:t>T</w:t>
            </w:r>
          </w:p>
        </w:tc>
        <w:tc>
          <w:tcPr>
            <w:tcW w:w="4050" w:type="dxa"/>
            <w:shd w:val="clear" w:color="auto" w:fill="auto"/>
          </w:tcPr>
          <w:p w:rsidR="004B12B2" w:rsidRDefault="004B12B2">
            <w:pPr>
              <w:spacing w:before="0" w:line="288" w:lineRule="auto"/>
              <w:rPr>
                <w:sz w:val="16"/>
                <w:szCs w:val="16"/>
                <w:lang w:val="en-US"/>
              </w:rPr>
            </w:pPr>
            <w:r>
              <w:rPr>
                <w:sz w:val="16"/>
                <w:szCs w:val="16"/>
                <w:lang w:val="en-US"/>
              </w:rPr>
              <w:t>decimal DOY</w:t>
            </w:r>
          </w:p>
        </w:tc>
        <w:tc>
          <w:tcPr>
            <w:tcW w:w="1260" w:type="dxa"/>
            <w:shd w:val="clear" w:color="auto" w:fill="auto"/>
          </w:tcPr>
          <w:p w:rsidR="004B12B2" w:rsidRDefault="004B12B2">
            <w:pPr>
              <w:snapToGrid w:val="0"/>
              <w:spacing w:before="0" w:line="288" w:lineRule="auto"/>
              <w:rPr>
                <w:sz w:val="16"/>
                <w:szCs w:val="16"/>
                <w:lang w:val="en-US"/>
              </w:rPr>
            </w:pPr>
          </w:p>
        </w:tc>
        <w:tc>
          <w:tcPr>
            <w:tcW w:w="927" w:type="dxa"/>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shd w:val="clear" w:color="auto" w:fill="auto"/>
          </w:tcPr>
          <w:p w:rsidR="004B12B2" w:rsidRDefault="004B12B2">
            <w:pPr>
              <w:snapToGrid w:val="0"/>
              <w:spacing w:before="0" w:line="288" w:lineRule="auto"/>
              <w:rPr>
                <w:sz w:val="16"/>
                <w:szCs w:val="16"/>
                <w:lang w:val="en-US"/>
              </w:rPr>
            </w:pPr>
          </w:p>
        </w:tc>
        <w:tc>
          <w:tcPr>
            <w:tcW w:w="1350" w:type="dxa"/>
            <w:shd w:val="clear" w:color="auto" w:fill="auto"/>
          </w:tcPr>
          <w:p w:rsidR="004B12B2" w:rsidRDefault="004B12B2">
            <w:pPr>
              <w:spacing w:before="0" w:line="288" w:lineRule="auto"/>
              <w:rPr>
                <w:sz w:val="16"/>
                <w:szCs w:val="16"/>
                <w:lang w:val="en-US"/>
              </w:rPr>
            </w:pPr>
            <w:r>
              <w:rPr>
                <w:sz w:val="16"/>
                <w:szCs w:val="16"/>
                <w:lang w:val="en-US"/>
              </w:rPr>
              <w:t>Ta</w:t>
            </w:r>
          </w:p>
        </w:tc>
        <w:tc>
          <w:tcPr>
            <w:tcW w:w="4050" w:type="dxa"/>
            <w:shd w:val="clear" w:color="auto" w:fill="auto"/>
          </w:tcPr>
          <w:p w:rsidR="004B12B2" w:rsidRDefault="004B12B2">
            <w:pPr>
              <w:spacing w:before="0" w:line="288" w:lineRule="auto"/>
              <w:rPr>
                <w:sz w:val="16"/>
                <w:szCs w:val="16"/>
                <w:lang w:val="en-US"/>
              </w:rPr>
            </w:pPr>
            <w:r>
              <w:rPr>
                <w:sz w:val="16"/>
                <w:szCs w:val="16"/>
                <w:lang w:val="en-US"/>
              </w:rPr>
              <w:t>Air temperature above the canopy</w:t>
            </w:r>
          </w:p>
        </w:tc>
        <w:tc>
          <w:tcPr>
            <w:tcW w:w="1260" w:type="dxa"/>
            <w:shd w:val="clear" w:color="auto" w:fill="auto"/>
          </w:tcPr>
          <w:p w:rsidR="004B12B2" w:rsidRDefault="004B12B2">
            <w:pPr>
              <w:spacing w:before="0" w:line="288" w:lineRule="auto"/>
              <w:rPr>
                <w:sz w:val="16"/>
                <w:szCs w:val="16"/>
                <w:lang w:val="en-US"/>
              </w:rPr>
            </w:pPr>
            <w:r>
              <w:rPr>
                <w:sz w:val="16"/>
                <w:szCs w:val="16"/>
                <w:lang w:val="en-US"/>
              </w:rPr>
              <w:t>°C</w:t>
            </w:r>
          </w:p>
        </w:tc>
        <w:tc>
          <w:tcPr>
            <w:tcW w:w="927" w:type="dxa"/>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shd w:val="clear" w:color="auto" w:fill="auto"/>
          </w:tcPr>
          <w:p w:rsidR="004B12B2" w:rsidRDefault="004B12B2">
            <w:pPr>
              <w:snapToGrid w:val="0"/>
              <w:spacing w:before="0" w:line="288" w:lineRule="auto"/>
              <w:rPr>
                <w:sz w:val="16"/>
                <w:szCs w:val="16"/>
                <w:lang w:val="en-US"/>
              </w:rPr>
            </w:pPr>
          </w:p>
        </w:tc>
        <w:tc>
          <w:tcPr>
            <w:tcW w:w="1350" w:type="dxa"/>
            <w:shd w:val="clear" w:color="auto" w:fill="auto"/>
          </w:tcPr>
          <w:p w:rsidR="004B12B2" w:rsidRDefault="004B12B2">
            <w:pPr>
              <w:spacing w:before="0" w:line="288" w:lineRule="auto"/>
              <w:rPr>
                <w:sz w:val="16"/>
                <w:szCs w:val="16"/>
                <w:lang w:val="en-US"/>
              </w:rPr>
            </w:pPr>
            <w:r>
              <w:rPr>
                <w:sz w:val="16"/>
                <w:szCs w:val="16"/>
                <w:lang w:val="en-US"/>
              </w:rPr>
              <w:t>Tss(1)</w:t>
            </w:r>
          </w:p>
        </w:tc>
        <w:tc>
          <w:tcPr>
            <w:tcW w:w="4050" w:type="dxa"/>
            <w:shd w:val="clear" w:color="auto" w:fill="auto"/>
          </w:tcPr>
          <w:p w:rsidR="004B12B2" w:rsidRDefault="004B12B2">
            <w:pPr>
              <w:spacing w:before="0" w:line="288" w:lineRule="auto"/>
              <w:rPr>
                <w:sz w:val="16"/>
                <w:szCs w:val="16"/>
                <w:lang w:val="en-US"/>
              </w:rPr>
            </w:pPr>
            <w:r>
              <w:rPr>
                <w:sz w:val="16"/>
                <w:szCs w:val="16"/>
                <w:lang w:val="en-US"/>
              </w:rPr>
              <w:t>Surface temperature of shaded soil</w:t>
            </w:r>
          </w:p>
        </w:tc>
        <w:tc>
          <w:tcPr>
            <w:tcW w:w="1260" w:type="dxa"/>
            <w:shd w:val="clear" w:color="auto" w:fill="auto"/>
          </w:tcPr>
          <w:p w:rsidR="004B12B2" w:rsidRDefault="004B12B2">
            <w:pPr>
              <w:spacing w:before="0" w:line="288" w:lineRule="auto"/>
              <w:rPr>
                <w:sz w:val="16"/>
                <w:szCs w:val="16"/>
                <w:lang w:val="en-US"/>
              </w:rPr>
            </w:pPr>
            <w:r>
              <w:rPr>
                <w:sz w:val="16"/>
                <w:szCs w:val="16"/>
                <w:lang w:val="en-US"/>
              </w:rPr>
              <w:t>°C</w:t>
            </w:r>
          </w:p>
        </w:tc>
        <w:tc>
          <w:tcPr>
            <w:tcW w:w="927" w:type="dxa"/>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shd w:val="clear" w:color="auto" w:fill="auto"/>
          </w:tcPr>
          <w:p w:rsidR="004B12B2" w:rsidRDefault="004B12B2">
            <w:pPr>
              <w:snapToGrid w:val="0"/>
              <w:spacing w:before="0" w:line="288" w:lineRule="auto"/>
              <w:rPr>
                <w:sz w:val="16"/>
                <w:szCs w:val="16"/>
                <w:lang w:val="en-US"/>
              </w:rPr>
            </w:pPr>
          </w:p>
        </w:tc>
        <w:tc>
          <w:tcPr>
            <w:tcW w:w="1350" w:type="dxa"/>
            <w:shd w:val="clear" w:color="auto" w:fill="auto"/>
          </w:tcPr>
          <w:p w:rsidR="004B12B2" w:rsidRDefault="004B12B2">
            <w:pPr>
              <w:spacing w:before="0" w:line="288" w:lineRule="auto"/>
              <w:rPr>
                <w:sz w:val="16"/>
                <w:szCs w:val="16"/>
                <w:lang w:val="en-US"/>
              </w:rPr>
            </w:pPr>
            <w:r>
              <w:rPr>
                <w:sz w:val="16"/>
                <w:szCs w:val="16"/>
                <w:lang w:val="en-US"/>
              </w:rPr>
              <w:t>Tss(2)</w:t>
            </w:r>
          </w:p>
        </w:tc>
        <w:tc>
          <w:tcPr>
            <w:tcW w:w="4050" w:type="dxa"/>
            <w:shd w:val="clear" w:color="auto" w:fill="auto"/>
          </w:tcPr>
          <w:p w:rsidR="004B12B2" w:rsidRDefault="004B12B2">
            <w:pPr>
              <w:spacing w:before="0" w:line="288" w:lineRule="auto"/>
              <w:rPr>
                <w:sz w:val="16"/>
                <w:szCs w:val="16"/>
                <w:lang w:val="en-US"/>
              </w:rPr>
            </w:pPr>
            <w:r>
              <w:rPr>
                <w:sz w:val="16"/>
                <w:szCs w:val="16"/>
                <w:lang w:val="en-US"/>
              </w:rPr>
              <w:t>Surface temperature of sunlit soil</w:t>
            </w:r>
          </w:p>
        </w:tc>
        <w:tc>
          <w:tcPr>
            <w:tcW w:w="1260" w:type="dxa"/>
            <w:shd w:val="clear" w:color="auto" w:fill="auto"/>
          </w:tcPr>
          <w:p w:rsidR="004B12B2" w:rsidRDefault="004B12B2">
            <w:pPr>
              <w:spacing w:before="0" w:line="288" w:lineRule="auto"/>
              <w:rPr>
                <w:sz w:val="16"/>
                <w:szCs w:val="16"/>
                <w:lang w:val="en-US"/>
              </w:rPr>
            </w:pPr>
            <w:r>
              <w:rPr>
                <w:sz w:val="16"/>
                <w:szCs w:val="16"/>
                <w:lang w:val="en-US"/>
              </w:rPr>
              <w:t>°C</w:t>
            </w:r>
          </w:p>
        </w:tc>
        <w:tc>
          <w:tcPr>
            <w:tcW w:w="927" w:type="dxa"/>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shd w:val="clear" w:color="auto" w:fill="auto"/>
          </w:tcPr>
          <w:p w:rsidR="004B12B2" w:rsidRDefault="004B12B2">
            <w:pPr>
              <w:snapToGrid w:val="0"/>
              <w:spacing w:before="0" w:line="288" w:lineRule="auto"/>
              <w:rPr>
                <w:sz w:val="16"/>
                <w:szCs w:val="16"/>
                <w:lang w:val="en-US"/>
              </w:rPr>
            </w:pPr>
          </w:p>
        </w:tc>
        <w:tc>
          <w:tcPr>
            <w:tcW w:w="1350" w:type="dxa"/>
            <w:shd w:val="clear" w:color="auto" w:fill="auto"/>
          </w:tcPr>
          <w:p w:rsidR="004B12B2" w:rsidRDefault="004B12B2">
            <w:pPr>
              <w:spacing w:before="0" w:line="288" w:lineRule="auto"/>
              <w:rPr>
                <w:sz w:val="16"/>
                <w:szCs w:val="16"/>
                <w:lang w:val="en-US"/>
              </w:rPr>
            </w:pPr>
            <w:r>
              <w:rPr>
                <w:sz w:val="16"/>
                <w:szCs w:val="16"/>
                <w:lang w:val="en-US"/>
              </w:rPr>
              <w:t>Tcave</w:t>
            </w:r>
          </w:p>
        </w:tc>
        <w:tc>
          <w:tcPr>
            <w:tcW w:w="4050" w:type="dxa"/>
            <w:shd w:val="clear" w:color="auto" w:fill="auto"/>
          </w:tcPr>
          <w:p w:rsidR="004B12B2" w:rsidRDefault="004B12B2">
            <w:pPr>
              <w:spacing w:before="0" w:line="288" w:lineRule="auto"/>
              <w:rPr>
                <w:sz w:val="16"/>
                <w:szCs w:val="16"/>
                <w:lang w:val="en-US"/>
              </w:rPr>
            </w:pPr>
            <w:r>
              <w:rPr>
                <w:sz w:val="16"/>
                <w:szCs w:val="16"/>
                <w:lang w:val="en-US"/>
              </w:rPr>
              <w:t>Average canopy temperature</w:t>
            </w:r>
          </w:p>
        </w:tc>
        <w:tc>
          <w:tcPr>
            <w:tcW w:w="1260" w:type="dxa"/>
            <w:shd w:val="clear" w:color="auto" w:fill="auto"/>
          </w:tcPr>
          <w:p w:rsidR="004B12B2" w:rsidRDefault="004B12B2">
            <w:pPr>
              <w:spacing w:before="0" w:line="288" w:lineRule="auto"/>
              <w:rPr>
                <w:sz w:val="16"/>
                <w:szCs w:val="16"/>
                <w:lang w:val="en-US"/>
              </w:rPr>
            </w:pPr>
            <w:r>
              <w:rPr>
                <w:sz w:val="16"/>
                <w:szCs w:val="16"/>
                <w:lang w:val="en-US"/>
              </w:rPr>
              <w:t>°C</w:t>
            </w:r>
          </w:p>
        </w:tc>
        <w:tc>
          <w:tcPr>
            <w:tcW w:w="927" w:type="dxa"/>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tcBorders>
              <w:bottom w:val="single" w:sz="4" w:space="0" w:color="000000"/>
            </w:tcBorders>
            <w:shd w:val="clear" w:color="auto" w:fill="auto"/>
          </w:tcPr>
          <w:p w:rsidR="004B12B2" w:rsidRDefault="004B12B2">
            <w:pPr>
              <w:snapToGrid w:val="0"/>
              <w:spacing w:before="0" w:line="288" w:lineRule="auto"/>
              <w:rPr>
                <w:sz w:val="16"/>
                <w:szCs w:val="16"/>
                <w:lang w:val="en-US"/>
              </w:rPr>
            </w:pPr>
          </w:p>
        </w:tc>
        <w:tc>
          <w:tcPr>
            <w:tcW w:w="1350" w:type="dxa"/>
            <w:tcBorders>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Tsave</w:t>
            </w:r>
          </w:p>
        </w:tc>
        <w:tc>
          <w:tcPr>
            <w:tcW w:w="4050" w:type="dxa"/>
            <w:tcBorders>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Average soil temperature</w:t>
            </w:r>
          </w:p>
        </w:tc>
        <w:tc>
          <w:tcPr>
            <w:tcW w:w="1260" w:type="dxa"/>
            <w:tcBorders>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°C</w:t>
            </w:r>
          </w:p>
        </w:tc>
        <w:tc>
          <w:tcPr>
            <w:tcW w:w="927" w:type="dxa"/>
            <w:tcBorders>
              <w:bottom w:val="single" w:sz="4" w:space="0" w:color="000000"/>
            </w:tcBorders>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tcBorders>
              <w:top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aerodyn.dat</w:t>
            </w:r>
          </w:p>
        </w:tc>
        <w:tc>
          <w:tcPr>
            <w:tcW w:w="1350" w:type="dxa"/>
            <w:tcBorders>
              <w:top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Raa</w:t>
            </w:r>
          </w:p>
        </w:tc>
        <w:tc>
          <w:tcPr>
            <w:tcW w:w="4050" w:type="dxa"/>
            <w:tcBorders>
              <w:top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total aerodynamic resistance above canopy</w:t>
            </w:r>
          </w:p>
        </w:tc>
        <w:tc>
          <w:tcPr>
            <w:tcW w:w="1260" w:type="dxa"/>
            <w:tcBorders>
              <w:top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s m</w:t>
            </w:r>
            <w:r>
              <w:rPr>
                <w:sz w:val="16"/>
                <w:szCs w:val="16"/>
                <w:vertAlign w:val="superscript"/>
                <w:lang w:val="en-US"/>
              </w:rPr>
              <w:t>-1</w:t>
            </w:r>
          </w:p>
        </w:tc>
        <w:tc>
          <w:tcPr>
            <w:tcW w:w="927" w:type="dxa"/>
            <w:tcBorders>
              <w:top w:val="single" w:sz="4" w:space="0" w:color="000000"/>
            </w:tcBorders>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shd w:val="clear" w:color="auto" w:fill="auto"/>
          </w:tcPr>
          <w:p w:rsidR="004B12B2" w:rsidRDefault="004B12B2">
            <w:pPr>
              <w:snapToGrid w:val="0"/>
              <w:spacing w:before="0" w:line="288" w:lineRule="auto"/>
              <w:rPr>
                <w:sz w:val="16"/>
                <w:szCs w:val="16"/>
                <w:lang w:val="en-US"/>
              </w:rPr>
            </w:pPr>
          </w:p>
        </w:tc>
        <w:tc>
          <w:tcPr>
            <w:tcW w:w="1350" w:type="dxa"/>
            <w:shd w:val="clear" w:color="auto" w:fill="auto"/>
          </w:tcPr>
          <w:p w:rsidR="004B12B2" w:rsidRDefault="004B12B2">
            <w:pPr>
              <w:spacing w:before="0" w:line="288" w:lineRule="auto"/>
              <w:rPr>
                <w:sz w:val="16"/>
                <w:szCs w:val="16"/>
                <w:lang w:val="en-US"/>
              </w:rPr>
            </w:pPr>
            <w:r>
              <w:rPr>
                <w:sz w:val="16"/>
                <w:szCs w:val="16"/>
                <w:lang w:val="en-US"/>
              </w:rPr>
              <w:t>Rawc</w:t>
            </w:r>
          </w:p>
        </w:tc>
        <w:tc>
          <w:tcPr>
            <w:tcW w:w="4050" w:type="dxa"/>
            <w:shd w:val="clear" w:color="auto" w:fill="auto"/>
          </w:tcPr>
          <w:p w:rsidR="004B12B2" w:rsidRDefault="004B12B2">
            <w:pPr>
              <w:spacing w:before="0" w:line="288" w:lineRule="auto"/>
              <w:rPr>
                <w:sz w:val="16"/>
                <w:szCs w:val="16"/>
                <w:lang w:val="en-US"/>
              </w:rPr>
            </w:pPr>
            <w:r>
              <w:rPr>
                <w:sz w:val="16"/>
                <w:szCs w:val="16"/>
                <w:lang w:val="en-US"/>
              </w:rPr>
              <w:t>aerodynamic resistance below canopy for canopy</w:t>
            </w:r>
          </w:p>
        </w:tc>
        <w:tc>
          <w:tcPr>
            <w:tcW w:w="1260" w:type="dxa"/>
            <w:shd w:val="clear" w:color="auto" w:fill="auto"/>
          </w:tcPr>
          <w:p w:rsidR="004B12B2" w:rsidRDefault="004B12B2">
            <w:pPr>
              <w:spacing w:before="0" w:line="288" w:lineRule="auto"/>
              <w:rPr>
                <w:sz w:val="16"/>
                <w:szCs w:val="16"/>
                <w:lang w:val="en-US"/>
              </w:rPr>
            </w:pPr>
            <w:r>
              <w:rPr>
                <w:sz w:val="16"/>
                <w:szCs w:val="16"/>
                <w:lang w:val="en-US"/>
              </w:rPr>
              <w:t>s m</w:t>
            </w:r>
            <w:r>
              <w:rPr>
                <w:sz w:val="16"/>
                <w:szCs w:val="16"/>
                <w:vertAlign w:val="superscript"/>
                <w:lang w:val="en-US"/>
              </w:rPr>
              <w:t>-1</w:t>
            </w:r>
          </w:p>
        </w:tc>
        <w:tc>
          <w:tcPr>
            <w:tcW w:w="927" w:type="dxa"/>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shd w:val="clear" w:color="auto" w:fill="auto"/>
          </w:tcPr>
          <w:p w:rsidR="004B12B2" w:rsidRDefault="004B12B2">
            <w:pPr>
              <w:snapToGrid w:val="0"/>
              <w:spacing w:before="0" w:line="288" w:lineRule="auto"/>
              <w:rPr>
                <w:sz w:val="16"/>
                <w:szCs w:val="16"/>
                <w:lang w:val="en-US"/>
              </w:rPr>
            </w:pPr>
          </w:p>
        </w:tc>
        <w:tc>
          <w:tcPr>
            <w:tcW w:w="1350" w:type="dxa"/>
            <w:shd w:val="clear" w:color="auto" w:fill="auto"/>
          </w:tcPr>
          <w:p w:rsidR="004B12B2" w:rsidRDefault="004B12B2">
            <w:pPr>
              <w:spacing w:before="0" w:line="288" w:lineRule="auto"/>
              <w:rPr>
                <w:sz w:val="16"/>
                <w:szCs w:val="16"/>
                <w:lang w:val="en-US"/>
              </w:rPr>
            </w:pPr>
            <w:r>
              <w:rPr>
                <w:sz w:val="16"/>
                <w:szCs w:val="16"/>
                <w:lang w:val="en-US"/>
              </w:rPr>
              <w:t>Raws</w:t>
            </w:r>
          </w:p>
        </w:tc>
        <w:tc>
          <w:tcPr>
            <w:tcW w:w="4050" w:type="dxa"/>
            <w:shd w:val="clear" w:color="auto" w:fill="auto"/>
          </w:tcPr>
          <w:p w:rsidR="004B12B2" w:rsidRDefault="004B12B2">
            <w:pPr>
              <w:spacing w:before="0" w:line="288" w:lineRule="auto"/>
              <w:rPr>
                <w:sz w:val="16"/>
                <w:szCs w:val="16"/>
                <w:lang w:val="en-US"/>
              </w:rPr>
            </w:pPr>
            <w:r>
              <w:rPr>
                <w:sz w:val="16"/>
                <w:szCs w:val="16"/>
                <w:lang w:val="en-US"/>
              </w:rPr>
              <w:t>aerodynamic resistance below canopy for soil</w:t>
            </w:r>
          </w:p>
        </w:tc>
        <w:tc>
          <w:tcPr>
            <w:tcW w:w="1260" w:type="dxa"/>
            <w:shd w:val="clear" w:color="auto" w:fill="auto"/>
          </w:tcPr>
          <w:p w:rsidR="004B12B2" w:rsidRDefault="004B12B2">
            <w:pPr>
              <w:spacing w:before="0" w:line="288" w:lineRule="auto"/>
              <w:rPr>
                <w:sz w:val="16"/>
                <w:szCs w:val="16"/>
                <w:lang w:val="en-US"/>
              </w:rPr>
            </w:pPr>
            <w:r>
              <w:rPr>
                <w:sz w:val="16"/>
                <w:szCs w:val="16"/>
                <w:lang w:val="en-US"/>
              </w:rPr>
              <w:t>s m</w:t>
            </w:r>
            <w:r>
              <w:rPr>
                <w:sz w:val="16"/>
                <w:szCs w:val="16"/>
                <w:vertAlign w:val="superscript"/>
                <w:lang w:val="en-US"/>
              </w:rPr>
              <w:t>-1</w:t>
            </w:r>
          </w:p>
        </w:tc>
        <w:tc>
          <w:tcPr>
            <w:tcW w:w="927" w:type="dxa"/>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tcBorders>
              <w:bottom w:val="single" w:sz="4" w:space="0" w:color="000000"/>
            </w:tcBorders>
            <w:shd w:val="clear" w:color="auto" w:fill="auto"/>
          </w:tcPr>
          <w:p w:rsidR="004B12B2" w:rsidRDefault="004B12B2">
            <w:pPr>
              <w:snapToGrid w:val="0"/>
              <w:spacing w:before="0" w:line="288" w:lineRule="auto"/>
              <w:rPr>
                <w:sz w:val="16"/>
                <w:szCs w:val="16"/>
                <w:lang w:val="en-US"/>
              </w:rPr>
            </w:pPr>
          </w:p>
        </w:tc>
        <w:tc>
          <w:tcPr>
            <w:tcW w:w="1350" w:type="dxa"/>
            <w:tcBorders>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Ustar</w:t>
            </w:r>
          </w:p>
        </w:tc>
        <w:tc>
          <w:tcPr>
            <w:tcW w:w="4050" w:type="dxa"/>
            <w:tcBorders>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friction velocity</w:t>
            </w:r>
          </w:p>
        </w:tc>
        <w:tc>
          <w:tcPr>
            <w:tcW w:w="1260" w:type="dxa"/>
            <w:tcBorders>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m s</w:t>
            </w:r>
            <w:r>
              <w:rPr>
                <w:sz w:val="16"/>
                <w:szCs w:val="16"/>
                <w:vertAlign w:val="superscript"/>
                <w:lang w:val="en-US"/>
              </w:rPr>
              <w:t>-1</w:t>
            </w:r>
          </w:p>
        </w:tc>
        <w:tc>
          <w:tcPr>
            <w:tcW w:w="927" w:type="dxa"/>
            <w:tcBorders>
              <w:bottom w:val="single" w:sz="4" w:space="0" w:color="000000"/>
            </w:tcBorders>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tcBorders>
              <w:top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radiation.dat</w:t>
            </w:r>
          </w:p>
        </w:tc>
        <w:tc>
          <w:tcPr>
            <w:tcW w:w="1350" w:type="dxa"/>
            <w:tcBorders>
              <w:top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Timestep</w:t>
            </w:r>
          </w:p>
        </w:tc>
        <w:tc>
          <w:tcPr>
            <w:tcW w:w="4050" w:type="dxa"/>
            <w:tcBorders>
              <w:top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time step counter</w:t>
            </w:r>
          </w:p>
        </w:tc>
        <w:tc>
          <w:tcPr>
            <w:tcW w:w="1260" w:type="dxa"/>
            <w:tcBorders>
              <w:top w:val="single" w:sz="4" w:space="0" w:color="000000"/>
            </w:tcBorders>
            <w:shd w:val="clear" w:color="auto" w:fill="auto"/>
          </w:tcPr>
          <w:p w:rsidR="004B12B2" w:rsidRDefault="004B12B2">
            <w:pPr>
              <w:snapToGrid w:val="0"/>
              <w:spacing w:before="0" w:line="288" w:lineRule="auto"/>
              <w:rPr>
                <w:sz w:val="16"/>
                <w:szCs w:val="16"/>
                <w:lang w:val="en-US"/>
              </w:rPr>
            </w:pPr>
          </w:p>
        </w:tc>
        <w:tc>
          <w:tcPr>
            <w:tcW w:w="927" w:type="dxa"/>
            <w:tcBorders>
              <w:top w:val="single" w:sz="4" w:space="0" w:color="000000"/>
            </w:tcBorders>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shd w:val="clear" w:color="auto" w:fill="auto"/>
          </w:tcPr>
          <w:p w:rsidR="004B12B2" w:rsidRDefault="004B12B2">
            <w:pPr>
              <w:snapToGrid w:val="0"/>
              <w:spacing w:before="0" w:line="288" w:lineRule="auto"/>
              <w:rPr>
                <w:sz w:val="16"/>
                <w:szCs w:val="16"/>
                <w:lang w:val="en-US"/>
              </w:rPr>
            </w:pPr>
          </w:p>
        </w:tc>
        <w:tc>
          <w:tcPr>
            <w:tcW w:w="1350" w:type="dxa"/>
            <w:shd w:val="clear" w:color="auto" w:fill="auto"/>
          </w:tcPr>
          <w:p w:rsidR="004B12B2" w:rsidRDefault="004B12B2">
            <w:pPr>
              <w:spacing w:before="0" w:line="288" w:lineRule="auto"/>
              <w:rPr>
                <w:sz w:val="16"/>
                <w:szCs w:val="16"/>
                <w:lang w:val="en-US"/>
              </w:rPr>
            </w:pPr>
            <w:r>
              <w:rPr>
                <w:sz w:val="16"/>
                <w:szCs w:val="16"/>
                <w:lang w:val="en-US"/>
              </w:rPr>
              <w:t>Year</w:t>
            </w:r>
          </w:p>
        </w:tc>
        <w:tc>
          <w:tcPr>
            <w:tcW w:w="4050" w:type="dxa"/>
            <w:shd w:val="clear" w:color="auto" w:fill="auto"/>
          </w:tcPr>
          <w:p w:rsidR="004B12B2" w:rsidRDefault="004B12B2">
            <w:pPr>
              <w:spacing w:before="0" w:line="288" w:lineRule="auto"/>
              <w:rPr>
                <w:sz w:val="16"/>
                <w:szCs w:val="16"/>
                <w:lang w:val="en-US"/>
              </w:rPr>
            </w:pPr>
            <w:r>
              <w:rPr>
                <w:sz w:val="16"/>
                <w:szCs w:val="16"/>
                <w:lang w:val="en-US"/>
              </w:rPr>
              <w:t>year</w:t>
            </w:r>
          </w:p>
        </w:tc>
        <w:tc>
          <w:tcPr>
            <w:tcW w:w="1260" w:type="dxa"/>
            <w:shd w:val="clear" w:color="auto" w:fill="auto"/>
          </w:tcPr>
          <w:p w:rsidR="004B12B2" w:rsidRDefault="004B12B2">
            <w:pPr>
              <w:snapToGrid w:val="0"/>
              <w:spacing w:before="0" w:line="288" w:lineRule="auto"/>
              <w:rPr>
                <w:sz w:val="16"/>
                <w:szCs w:val="16"/>
                <w:lang w:val="en-US"/>
              </w:rPr>
            </w:pPr>
          </w:p>
        </w:tc>
        <w:tc>
          <w:tcPr>
            <w:tcW w:w="927" w:type="dxa"/>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shd w:val="clear" w:color="auto" w:fill="auto"/>
          </w:tcPr>
          <w:p w:rsidR="004B12B2" w:rsidRDefault="004B12B2">
            <w:pPr>
              <w:snapToGrid w:val="0"/>
              <w:spacing w:before="0" w:line="288" w:lineRule="auto"/>
              <w:rPr>
                <w:sz w:val="16"/>
                <w:szCs w:val="16"/>
                <w:lang w:val="en-US"/>
              </w:rPr>
            </w:pPr>
          </w:p>
        </w:tc>
        <w:tc>
          <w:tcPr>
            <w:tcW w:w="1350" w:type="dxa"/>
            <w:shd w:val="clear" w:color="auto" w:fill="auto"/>
          </w:tcPr>
          <w:p w:rsidR="004B12B2" w:rsidRDefault="004B12B2">
            <w:pPr>
              <w:spacing w:before="0" w:line="288" w:lineRule="auto"/>
              <w:rPr>
                <w:sz w:val="16"/>
                <w:szCs w:val="16"/>
                <w:lang w:val="en-US"/>
              </w:rPr>
            </w:pPr>
            <w:r>
              <w:rPr>
                <w:sz w:val="16"/>
                <w:szCs w:val="16"/>
                <w:lang w:val="en-US"/>
              </w:rPr>
              <w:t>T</w:t>
            </w:r>
          </w:p>
        </w:tc>
        <w:tc>
          <w:tcPr>
            <w:tcW w:w="4050" w:type="dxa"/>
            <w:shd w:val="clear" w:color="auto" w:fill="auto"/>
          </w:tcPr>
          <w:p w:rsidR="004B12B2" w:rsidRDefault="004B12B2">
            <w:pPr>
              <w:spacing w:before="0" w:line="288" w:lineRule="auto"/>
              <w:rPr>
                <w:sz w:val="16"/>
                <w:szCs w:val="16"/>
                <w:lang w:val="en-US"/>
              </w:rPr>
            </w:pPr>
            <w:r>
              <w:rPr>
                <w:sz w:val="16"/>
                <w:szCs w:val="16"/>
                <w:lang w:val="en-US"/>
              </w:rPr>
              <w:t>decimal DOY</w:t>
            </w:r>
          </w:p>
        </w:tc>
        <w:tc>
          <w:tcPr>
            <w:tcW w:w="1260" w:type="dxa"/>
            <w:shd w:val="clear" w:color="auto" w:fill="auto"/>
          </w:tcPr>
          <w:p w:rsidR="004B12B2" w:rsidRDefault="004B12B2">
            <w:pPr>
              <w:snapToGrid w:val="0"/>
              <w:spacing w:before="0" w:line="288" w:lineRule="auto"/>
              <w:rPr>
                <w:sz w:val="16"/>
                <w:szCs w:val="16"/>
                <w:lang w:val="en-US"/>
              </w:rPr>
            </w:pPr>
          </w:p>
        </w:tc>
        <w:tc>
          <w:tcPr>
            <w:tcW w:w="927" w:type="dxa"/>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shd w:val="clear" w:color="auto" w:fill="auto"/>
          </w:tcPr>
          <w:p w:rsidR="004B12B2" w:rsidRDefault="004B12B2">
            <w:pPr>
              <w:snapToGrid w:val="0"/>
              <w:spacing w:before="0" w:line="288" w:lineRule="auto"/>
              <w:rPr>
                <w:sz w:val="16"/>
                <w:szCs w:val="16"/>
                <w:lang w:val="en-US"/>
              </w:rPr>
            </w:pPr>
          </w:p>
        </w:tc>
        <w:tc>
          <w:tcPr>
            <w:tcW w:w="1350" w:type="dxa"/>
            <w:shd w:val="clear" w:color="auto" w:fill="auto"/>
          </w:tcPr>
          <w:p w:rsidR="004B12B2" w:rsidRDefault="004B12B2">
            <w:pPr>
              <w:spacing w:before="0" w:line="288" w:lineRule="auto"/>
              <w:rPr>
                <w:sz w:val="16"/>
                <w:szCs w:val="16"/>
                <w:lang w:val="en-US"/>
              </w:rPr>
            </w:pPr>
            <w:r>
              <w:rPr>
                <w:sz w:val="16"/>
                <w:szCs w:val="16"/>
                <w:lang w:val="en-US"/>
              </w:rPr>
              <w:t>Louto</w:t>
            </w:r>
          </w:p>
        </w:tc>
        <w:tc>
          <w:tcPr>
            <w:tcW w:w="4050" w:type="dxa"/>
            <w:shd w:val="clear" w:color="auto" w:fill="auto"/>
          </w:tcPr>
          <w:p w:rsidR="004B12B2" w:rsidRDefault="004B12B2">
            <w:pPr>
              <w:spacing w:before="0" w:line="288" w:lineRule="auto"/>
              <w:rPr>
                <w:sz w:val="16"/>
                <w:szCs w:val="16"/>
                <w:lang w:val="en-US"/>
              </w:rPr>
            </w:pPr>
            <w:r>
              <w:rPr>
                <w:sz w:val="16"/>
                <w:szCs w:val="16"/>
                <w:lang w:val="en-US"/>
              </w:rPr>
              <w:t>hemisph. outgoing radiation, shortwave (&lt;2.5 μm)</w:t>
            </w:r>
          </w:p>
        </w:tc>
        <w:tc>
          <w:tcPr>
            <w:tcW w:w="1260" w:type="dxa"/>
            <w:shd w:val="clear" w:color="auto" w:fill="auto"/>
          </w:tcPr>
          <w:p w:rsidR="004B12B2" w:rsidRDefault="004B12B2">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shd w:val="clear" w:color="auto" w:fill="auto"/>
          </w:tcPr>
          <w:p w:rsidR="004B12B2" w:rsidRDefault="004B12B2">
            <w:pPr>
              <w:snapToGrid w:val="0"/>
              <w:spacing w:before="0" w:line="288" w:lineRule="auto"/>
              <w:rPr>
                <w:sz w:val="16"/>
                <w:szCs w:val="16"/>
                <w:lang w:val="en-US"/>
              </w:rPr>
            </w:pPr>
          </w:p>
        </w:tc>
        <w:tc>
          <w:tcPr>
            <w:tcW w:w="1350" w:type="dxa"/>
            <w:shd w:val="clear" w:color="auto" w:fill="auto"/>
          </w:tcPr>
          <w:p w:rsidR="004B12B2" w:rsidRDefault="004B12B2">
            <w:pPr>
              <w:spacing w:before="0" w:line="288" w:lineRule="auto"/>
              <w:rPr>
                <w:sz w:val="16"/>
                <w:szCs w:val="16"/>
                <w:lang w:val="en-US"/>
              </w:rPr>
            </w:pPr>
            <w:r>
              <w:rPr>
                <w:sz w:val="16"/>
                <w:szCs w:val="16"/>
                <w:lang w:val="en-US"/>
              </w:rPr>
              <w:t>Loutt</w:t>
            </w:r>
          </w:p>
        </w:tc>
        <w:tc>
          <w:tcPr>
            <w:tcW w:w="4050" w:type="dxa"/>
            <w:shd w:val="clear" w:color="auto" w:fill="auto"/>
          </w:tcPr>
          <w:p w:rsidR="004B12B2" w:rsidRDefault="004B12B2">
            <w:pPr>
              <w:spacing w:before="0" w:line="288" w:lineRule="auto"/>
              <w:rPr>
                <w:sz w:val="16"/>
                <w:szCs w:val="16"/>
                <w:lang w:val="en-US"/>
              </w:rPr>
            </w:pPr>
            <w:r>
              <w:rPr>
                <w:sz w:val="16"/>
                <w:szCs w:val="16"/>
                <w:lang w:val="en-US"/>
              </w:rPr>
              <w:t>hemisph. outgoing radiation, long wave (&gt;2.5 μm)</w:t>
            </w:r>
          </w:p>
        </w:tc>
        <w:tc>
          <w:tcPr>
            <w:tcW w:w="1260" w:type="dxa"/>
            <w:shd w:val="clear" w:color="auto" w:fill="auto"/>
          </w:tcPr>
          <w:p w:rsidR="004B12B2" w:rsidRDefault="004B12B2">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tcBorders>
              <w:bottom w:val="single" w:sz="4" w:space="0" w:color="000000"/>
            </w:tcBorders>
            <w:shd w:val="clear" w:color="auto" w:fill="auto"/>
          </w:tcPr>
          <w:p w:rsidR="004B12B2" w:rsidRDefault="004B12B2">
            <w:pPr>
              <w:snapToGrid w:val="0"/>
              <w:spacing w:before="0" w:line="288" w:lineRule="auto"/>
              <w:rPr>
                <w:sz w:val="16"/>
                <w:szCs w:val="16"/>
                <w:lang w:val="en-US"/>
              </w:rPr>
            </w:pPr>
          </w:p>
        </w:tc>
        <w:tc>
          <w:tcPr>
            <w:tcW w:w="1350" w:type="dxa"/>
            <w:tcBorders>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Lout</w:t>
            </w:r>
          </w:p>
        </w:tc>
        <w:tc>
          <w:tcPr>
            <w:tcW w:w="4050" w:type="dxa"/>
            <w:tcBorders>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total hemispherical outgoing radiation</w:t>
            </w:r>
          </w:p>
        </w:tc>
        <w:tc>
          <w:tcPr>
            <w:tcW w:w="1260" w:type="dxa"/>
            <w:tcBorders>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tcBorders>
              <w:bottom w:val="single" w:sz="4" w:space="0" w:color="000000"/>
            </w:tcBorders>
            <w:shd w:val="clear" w:color="auto" w:fill="auto"/>
          </w:tcPr>
          <w:p w:rsidR="004B12B2" w:rsidRDefault="004B12B2">
            <w:pPr>
              <w:spacing w:before="0" w:line="288" w:lineRule="auto"/>
              <w:rPr>
                <w:sz w:val="18"/>
                <w:szCs w:val="18"/>
                <w:lang w:val="en-US"/>
              </w:rPr>
            </w:pPr>
            <w:r>
              <w:rPr>
                <w:sz w:val="16"/>
                <w:szCs w:val="16"/>
                <w:lang w:val="en-US"/>
              </w:rPr>
              <w:t>[nt]</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gap.dat</w:t>
            </w:r>
          </w:p>
        </w:tc>
        <w:tc>
          <w:tcPr>
            <w:tcW w:w="135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Ps Po Pso</w:t>
            </w:r>
          </w:p>
        </w:tc>
        <w:tc>
          <w:tcPr>
            <w:tcW w:w="405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Sunlit, viewed and sulit-viewed fraction, per layer</w:t>
            </w:r>
          </w:p>
        </w:tc>
        <w:tc>
          <w:tcPr>
            <w:tcW w:w="1260" w:type="dxa"/>
            <w:tcBorders>
              <w:top w:val="single" w:sz="4" w:space="0" w:color="000000"/>
              <w:bottom w:val="single" w:sz="4" w:space="0" w:color="000000"/>
            </w:tcBorders>
            <w:shd w:val="clear" w:color="auto" w:fill="auto"/>
          </w:tcPr>
          <w:p w:rsidR="004B12B2" w:rsidRDefault="004B12B2">
            <w:pPr>
              <w:snapToGrid w:val="0"/>
              <w:spacing w:before="0" w:line="288" w:lineRule="auto"/>
              <w:rPr>
                <w:sz w:val="16"/>
                <w:szCs w:val="16"/>
                <w:lang w:val="en-US"/>
              </w:rPr>
            </w:pPr>
          </w:p>
        </w:tc>
        <w:tc>
          <w:tcPr>
            <w:tcW w:w="927" w:type="dxa"/>
            <w:tcBorders>
              <w:top w:val="single" w:sz="4" w:space="0" w:color="000000"/>
              <w:bottom w:val="single" w:sz="4" w:space="0" w:color="000000"/>
            </w:tcBorders>
            <w:shd w:val="clear" w:color="auto" w:fill="auto"/>
          </w:tcPr>
          <w:p w:rsidR="004B12B2" w:rsidRDefault="004B12B2">
            <w:pPr>
              <w:spacing w:before="0" w:line="288" w:lineRule="auto"/>
              <w:rPr>
                <w:sz w:val="18"/>
                <w:szCs w:val="18"/>
                <w:lang w:val="en-US"/>
              </w:rPr>
            </w:pPr>
            <w:r>
              <w:rPr>
                <w:sz w:val="16"/>
                <w:szCs w:val="16"/>
                <w:lang w:val="en-US"/>
              </w:rPr>
              <w:t>[nt,nl]</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spectrum_hemis_optical.dat</w:t>
            </w:r>
          </w:p>
        </w:tc>
        <w:tc>
          <w:tcPr>
            <w:tcW w:w="135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Lout_</w:t>
            </w:r>
          </w:p>
        </w:tc>
        <w:tc>
          <w:tcPr>
            <w:tcW w:w="405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hemispherical outgoing radiation</w:t>
            </w:r>
          </w:p>
        </w:tc>
        <w:tc>
          <w:tcPr>
            <w:tcW w:w="126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W m</w:t>
            </w:r>
            <w:r>
              <w:rPr>
                <w:sz w:val="16"/>
                <w:szCs w:val="16"/>
                <w:vertAlign w:val="superscript"/>
                <w:lang w:val="en-US"/>
              </w:rPr>
              <w:t xml:space="preserve">-2 </w:t>
            </w:r>
            <w:r>
              <w:rPr>
                <w:sz w:val="16"/>
                <w:szCs w:val="16"/>
                <w:lang w:val="en-US"/>
              </w:rPr>
              <w:t>μm</w:t>
            </w:r>
            <w:r>
              <w:rPr>
                <w:sz w:val="16"/>
                <w:szCs w:val="16"/>
                <w:vertAlign w:val="superscript"/>
                <w:lang w:val="en-US"/>
              </w:rPr>
              <w:t>-1</w:t>
            </w:r>
          </w:p>
        </w:tc>
        <w:tc>
          <w:tcPr>
            <w:tcW w:w="927" w:type="dxa"/>
            <w:tcBorders>
              <w:top w:val="single" w:sz="4" w:space="0" w:color="000000"/>
              <w:bottom w:val="single" w:sz="4" w:space="0" w:color="000000"/>
            </w:tcBorders>
            <w:shd w:val="clear" w:color="auto" w:fill="auto"/>
          </w:tcPr>
          <w:p w:rsidR="004B12B2" w:rsidRDefault="004B12B2">
            <w:pPr>
              <w:spacing w:before="0" w:line="288" w:lineRule="auto"/>
              <w:rPr>
                <w:sz w:val="18"/>
                <w:szCs w:val="18"/>
                <w:lang w:val="en-US"/>
              </w:rPr>
            </w:pPr>
            <w:r>
              <w:rPr>
                <w:sz w:val="16"/>
                <w:szCs w:val="16"/>
                <w:lang w:val="en-US"/>
              </w:rPr>
              <w:t>[nt,nwl]</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spectrum_obsdir_optical.dat</w:t>
            </w:r>
          </w:p>
        </w:tc>
        <w:tc>
          <w:tcPr>
            <w:tcW w:w="135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Lo_</w:t>
            </w:r>
          </w:p>
        </w:tc>
        <w:tc>
          <w:tcPr>
            <w:tcW w:w="405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outgoing radiance in observation direction</w:t>
            </w:r>
          </w:p>
        </w:tc>
        <w:tc>
          <w:tcPr>
            <w:tcW w:w="126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W m</w:t>
            </w:r>
            <w:r>
              <w:rPr>
                <w:sz w:val="16"/>
                <w:szCs w:val="16"/>
                <w:vertAlign w:val="superscript"/>
                <w:lang w:val="en-US"/>
              </w:rPr>
              <w:t xml:space="preserve">-2 </w:t>
            </w:r>
            <w:r>
              <w:rPr>
                <w:sz w:val="16"/>
                <w:szCs w:val="16"/>
                <w:lang w:val="en-US"/>
              </w:rPr>
              <w:t>μm</w:t>
            </w:r>
            <w:r>
              <w:rPr>
                <w:sz w:val="16"/>
                <w:szCs w:val="16"/>
                <w:vertAlign w:val="superscript"/>
                <w:lang w:val="en-US"/>
              </w:rPr>
              <w:t xml:space="preserve">-1 </w:t>
            </w:r>
            <w:r>
              <w:rPr>
                <w:sz w:val="16"/>
                <w:szCs w:val="16"/>
                <w:lang w:val="en-US"/>
              </w:rPr>
              <w:t>sr</w:t>
            </w:r>
            <w:r>
              <w:rPr>
                <w:sz w:val="16"/>
                <w:szCs w:val="16"/>
                <w:vertAlign w:val="superscript"/>
                <w:lang w:val="en-US"/>
              </w:rPr>
              <w:t>-1</w:t>
            </w:r>
          </w:p>
        </w:tc>
        <w:tc>
          <w:tcPr>
            <w:tcW w:w="927" w:type="dxa"/>
            <w:tcBorders>
              <w:top w:val="single" w:sz="4" w:space="0" w:color="000000"/>
              <w:bottom w:val="single" w:sz="4" w:space="0" w:color="000000"/>
            </w:tcBorders>
            <w:shd w:val="clear" w:color="auto" w:fill="auto"/>
          </w:tcPr>
          <w:p w:rsidR="004B12B2" w:rsidRDefault="004B12B2">
            <w:pPr>
              <w:spacing w:before="0" w:line="288" w:lineRule="auto"/>
              <w:rPr>
                <w:sz w:val="18"/>
                <w:szCs w:val="18"/>
                <w:lang w:val="en-US"/>
              </w:rPr>
            </w:pPr>
            <w:r>
              <w:rPr>
                <w:sz w:val="16"/>
                <w:szCs w:val="16"/>
                <w:lang w:val="en-US"/>
              </w:rPr>
              <w:t>[nt,nwl]</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spectrum_obsdir_BlackBody.dat</w:t>
            </w:r>
          </w:p>
        </w:tc>
        <w:tc>
          <w:tcPr>
            <w:tcW w:w="135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LotBB_</w:t>
            </w:r>
          </w:p>
        </w:tc>
        <w:tc>
          <w:tcPr>
            <w:tcW w:w="405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 xml:space="preserve">Outgoing BlackBody thermal radiance in observation direction </w:t>
            </w:r>
          </w:p>
        </w:tc>
        <w:tc>
          <w:tcPr>
            <w:tcW w:w="126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W m</w:t>
            </w:r>
            <w:r>
              <w:rPr>
                <w:sz w:val="16"/>
                <w:szCs w:val="16"/>
                <w:vertAlign w:val="superscript"/>
                <w:lang w:val="en-US"/>
              </w:rPr>
              <w:t xml:space="preserve">-2 </w:t>
            </w:r>
            <w:r>
              <w:rPr>
                <w:sz w:val="16"/>
                <w:szCs w:val="16"/>
                <w:lang w:val="en-US"/>
              </w:rPr>
              <w:t>μm</w:t>
            </w:r>
            <w:r>
              <w:rPr>
                <w:sz w:val="16"/>
                <w:szCs w:val="16"/>
                <w:vertAlign w:val="superscript"/>
                <w:lang w:val="en-US"/>
              </w:rPr>
              <w:t xml:space="preserve">-1 </w:t>
            </w:r>
            <w:r>
              <w:rPr>
                <w:sz w:val="16"/>
                <w:szCs w:val="16"/>
                <w:lang w:val="en-US"/>
              </w:rPr>
              <w:t>sr</w:t>
            </w:r>
            <w:r>
              <w:rPr>
                <w:sz w:val="16"/>
                <w:szCs w:val="16"/>
                <w:vertAlign w:val="superscript"/>
                <w:lang w:val="en-US"/>
              </w:rPr>
              <w:t>-1</w:t>
            </w:r>
          </w:p>
        </w:tc>
        <w:tc>
          <w:tcPr>
            <w:tcW w:w="927" w:type="dxa"/>
            <w:tcBorders>
              <w:top w:val="single" w:sz="4" w:space="0" w:color="000000"/>
              <w:bottom w:val="single" w:sz="4" w:space="0" w:color="000000"/>
            </w:tcBorders>
            <w:shd w:val="clear" w:color="auto" w:fill="auto"/>
          </w:tcPr>
          <w:p w:rsidR="004B12B2" w:rsidRDefault="004B12B2">
            <w:pPr>
              <w:snapToGrid w:val="0"/>
              <w:spacing w:before="0" w:line="288" w:lineRule="auto"/>
              <w:rPr>
                <w:sz w:val="16"/>
                <w:szCs w:val="16"/>
                <w:lang w:val="en-US"/>
              </w:rPr>
            </w:pP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irradiance_spectra.dat</w:t>
            </w:r>
          </w:p>
        </w:tc>
        <w:tc>
          <w:tcPr>
            <w:tcW w:w="135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Rin*(fEsun+fEsky)</w:t>
            </w:r>
          </w:p>
        </w:tc>
        <w:tc>
          <w:tcPr>
            <w:tcW w:w="405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spectrum of incoming radiation used in the simulation</w:t>
            </w:r>
          </w:p>
        </w:tc>
        <w:tc>
          <w:tcPr>
            <w:tcW w:w="126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W m</w:t>
            </w:r>
            <w:r>
              <w:rPr>
                <w:sz w:val="16"/>
                <w:szCs w:val="16"/>
                <w:vertAlign w:val="superscript"/>
                <w:lang w:val="en-US"/>
              </w:rPr>
              <w:t xml:space="preserve">-2 </w:t>
            </w:r>
            <w:r>
              <w:rPr>
                <w:sz w:val="16"/>
                <w:szCs w:val="16"/>
                <w:lang w:val="en-US"/>
              </w:rPr>
              <w:t>μm</w:t>
            </w:r>
            <w:r>
              <w:rPr>
                <w:sz w:val="16"/>
                <w:szCs w:val="16"/>
                <w:vertAlign w:val="superscript"/>
                <w:lang w:val="en-US"/>
              </w:rPr>
              <w:t xml:space="preserve">-1 </w:t>
            </w:r>
            <w:r>
              <w:rPr>
                <w:sz w:val="16"/>
                <w:szCs w:val="16"/>
                <w:lang w:val="en-US"/>
              </w:rPr>
              <w:t>sr</w:t>
            </w:r>
            <w:r>
              <w:rPr>
                <w:sz w:val="16"/>
                <w:szCs w:val="16"/>
                <w:vertAlign w:val="superscript"/>
                <w:lang w:val="en-US"/>
              </w:rPr>
              <w:t>-1</w:t>
            </w:r>
          </w:p>
        </w:tc>
        <w:tc>
          <w:tcPr>
            <w:tcW w:w="927" w:type="dxa"/>
            <w:tcBorders>
              <w:top w:val="single" w:sz="4" w:space="0" w:color="000000"/>
              <w:bottom w:val="single" w:sz="4" w:space="0" w:color="000000"/>
            </w:tcBorders>
            <w:shd w:val="clear" w:color="auto" w:fill="auto"/>
          </w:tcPr>
          <w:p w:rsidR="004B12B2" w:rsidRDefault="004B12B2">
            <w:pPr>
              <w:spacing w:before="0" w:line="288" w:lineRule="auto"/>
              <w:rPr>
                <w:sz w:val="18"/>
                <w:szCs w:val="18"/>
                <w:lang w:val="en-US"/>
              </w:rPr>
            </w:pPr>
            <w:r>
              <w:rPr>
                <w:sz w:val="16"/>
                <w:szCs w:val="16"/>
                <w:lang w:val="en-US"/>
              </w:rPr>
              <w:t>[nt,nwl]</w:t>
            </w:r>
          </w:p>
        </w:tc>
        <w:tc>
          <w:tcPr>
            <w:tcW w:w="3780" w:type="dxa"/>
            <w:gridSpan w:val="3"/>
            <w:shd w:val="clear" w:color="auto" w:fill="auto"/>
          </w:tcPr>
          <w:p w:rsidR="004B12B2" w:rsidRDefault="004B12B2">
            <w:pPr>
              <w:snapToGrid w:val="0"/>
              <w:rPr>
                <w:sz w:val="18"/>
                <w:szCs w:val="18"/>
                <w:lang w:val="en-US"/>
              </w:rPr>
            </w:pPr>
          </w:p>
        </w:tc>
      </w:tr>
      <w:tr w:rsidR="004B12B2" w:rsidTr="004B12B2">
        <w:tc>
          <w:tcPr>
            <w:tcW w:w="1908"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de-DE"/>
              </w:rPr>
            </w:pPr>
            <w:r>
              <w:rPr>
                <w:sz w:val="16"/>
                <w:szCs w:val="16"/>
                <w:lang w:val="en-US"/>
              </w:rPr>
              <w:t>reflectance.dat</w:t>
            </w:r>
          </w:p>
        </w:tc>
        <w:tc>
          <w:tcPr>
            <w:tcW w:w="1350" w:type="dxa"/>
            <w:tcBorders>
              <w:top w:val="single" w:sz="4" w:space="0" w:color="000000"/>
              <w:bottom w:val="single" w:sz="4" w:space="0" w:color="000000"/>
            </w:tcBorders>
            <w:shd w:val="clear" w:color="auto" w:fill="auto"/>
          </w:tcPr>
          <w:p w:rsidR="004B12B2" w:rsidRPr="002C506D" w:rsidRDefault="004B12B2">
            <w:pPr>
              <w:spacing w:before="0" w:line="288" w:lineRule="auto"/>
              <w:rPr>
                <w:sz w:val="16"/>
                <w:szCs w:val="16"/>
                <w:lang w:val="es-ES"/>
              </w:rPr>
            </w:pPr>
            <w:r w:rsidRPr="002C506D">
              <w:rPr>
                <w:sz w:val="16"/>
                <w:szCs w:val="16"/>
                <w:lang w:val="es-ES"/>
              </w:rPr>
              <w:t>Lo_*pi/ Rin*(fEsun+fEsky)</w:t>
            </w:r>
          </w:p>
        </w:tc>
        <w:tc>
          <w:tcPr>
            <w:tcW w:w="405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 xml:space="preserve">Apparent reflectance in observation direction. For the entire spectrum, but outside the visible (wl&gt;2.5 </w:t>
            </w:r>
            <w:r>
              <w:rPr>
                <w:rFonts w:ascii="Symbol" w:hAnsi="Symbol"/>
                <w:sz w:val="16"/>
                <w:szCs w:val="16"/>
                <w:lang w:val="en-US"/>
              </w:rPr>
              <w:t></w:t>
            </w:r>
            <w:r>
              <w:rPr>
                <w:sz w:val="16"/>
                <w:szCs w:val="16"/>
                <w:lang w:val="en-US"/>
              </w:rPr>
              <w:t>m), NaN are placed</w:t>
            </w:r>
          </w:p>
        </w:tc>
        <w:tc>
          <w:tcPr>
            <w:tcW w:w="1260" w:type="dxa"/>
            <w:tcBorders>
              <w:top w:val="single" w:sz="4" w:space="0" w:color="000000"/>
              <w:bottom w:val="single" w:sz="4" w:space="0" w:color="000000"/>
            </w:tcBorders>
            <w:shd w:val="clear" w:color="auto" w:fill="auto"/>
          </w:tcPr>
          <w:p w:rsidR="004B12B2" w:rsidRDefault="004B12B2">
            <w:pPr>
              <w:snapToGrid w:val="0"/>
              <w:spacing w:before="0" w:line="288" w:lineRule="auto"/>
              <w:rPr>
                <w:sz w:val="16"/>
                <w:szCs w:val="16"/>
                <w:lang w:val="en-US"/>
              </w:rPr>
            </w:pPr>
          </w:p>
        </w:tc>
        <w:tc>
          <w:tcPr>
            <w:tcW w:w="927" w:type="dxa"/>
            <w:tcBorders>
              <w:top w:val="single" w:sz="4" w:space="0" w:color="000000"/>
              <w:bottom w:val="single" w:sz="4" w:space="0" w:color="000000"/>
            </w:tcBorders>
            <w:shd w:val="clear" w:color="auto" w:fill="auto"/>
          </w:tcPr>
          <w:p w:rsidR="004B12B2" w:rsidRDefault="004B12B2">
            <w:pPr>
              <w:spacing w:before="0" w:line="288" w:lineRule="auto"/>
              <w:rPr>
                <w:sz w:val="18"/>
                <w:szCs w:val="18"/>
                <w:lang w:val="en-US"/>
              </w:rPr>
            </w:pPr>
            <w:r>
              <w:rPr>
                <w:sz w:val="16"/>
                <w:szCs w:val="16"/>
                <w:lang w:val="en-US"/>
              </w:rPr>
              <w:t>[nt,nwl]</w:t>
            </w:r>
          </w:p>
        </w:tc>
        <w:tc>
          <w:tcPr>
            <w:tcW w:w="3780" w:type="dxa"/>
            <w:gridSpan w:val="3"/>
            <w:shd w:val="clear" w:color="auto" w:fill="auto"/>
          </w:tcPr>
          <w:p w:rsidR="004B12B2" w:rsidRDefault="004B12B2">
            <w:pPr>
              <w:snapToGrid w:val="0"/>
              <w:rPr>
                <w:sz w:val="18"/>
                <w:szCs w:val="18"/>
                <w:lang w:val="en-US"/>
              </w:rPr>
            </w:pPr>
          </w:p>
        </w:tc>
      </w:tr>
      <w:tr w:rsidR="004B12B2" w:rsidTr="004B12B2">
        <w:tblPrEx>
          <w:tblCellMar>
            <w:left w:w="108" w:type="dxa"/>
            <w:right w:w="108" w:type="dxa"/>
          </w:tblCellMar>
        </w:tblPrEx>
        <w:tc>
          <w:tcPr>
            <w:tcW w:w="1908"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wl.dat</w:t>
            </w:r>
          </w:p>
        </w:tc>
        <w:tc>
          <w:tcPr>
            <w:tcW w:w="135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Wl</w:t>
            </w:r>
          </w:p>
        </w:tc>
        <w:tc>
          <w:tcPr>
            <w:tcW w:w="405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wavelengths</w:t>
            </w:r>
          </w:p>
        </w:tc>
        <w:tc>
          <w:tcPr>
            <w:tcW w:w="1260"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Μm</w:t>
            </w:r>
          </w:p>
        </w:tc>
        <w:tc>
          <w:tcPr>
            <w:tcW w:w="927" w:type="dxa"/>
            <w:tcBorders>
              <w:top w:val="single" w:sz="4" w:space="0" w:color="000000"/>
              <w:bottom w:val="single" w:sz="4" w:space="0" w:color="000000"/>
            </w:tcBorders>
            <w:shd w:val="clear" w:color="auto" w:fill="auto"/>
          </w:tcPr>
          <w:p w:rsidR="004B12B2" w:rsidRDefault="004B12B2">
            <w:pPr>
              <w:spacing w:before="0" w:line="288" w:lineRule="auto"/>
              <w:rPr>
                <w:sz w:val="16"/>
                <w:szCs w:val="16"/>
                <w:lang w:val="en-US"/>
              </w:rPr>
            </w:pPr>
            <w:r>
              <w:rPr>
                <w:sz w:val="16"/>
                <w:szCs w:val="16"/>
                <w:lang w:val="en-US"/>
              </w:rPr>
              <w:t>[nwl]</w:t>
            </w:r>
          </w:p>
        </w:tc>
        <w:tc>
          <w:tcPr>
            <w:tcW w:w="1260" w:type="dxa"/>
            <w:shd w:val="clear" w:color="auto" w:fill="auto"/>
          </w:tcPr>
          <w:p w:rsidR="004B12B2" w:rsidRDefault="004B12B2">
            <w:pPr>
              <w:snapToGrid w:val="0"/>
              <w:spacing w:before="0" w:line="288" w:lineRule="auto"/>
              <w:rPr>
                <w:sz w:val="16"/>
                <w:szCs w:val="16"/>
                <w:lang w:val="en-US"/>
              </w:rPr>
            </w:pPr>
          </w:p>
        </w:tc>
        <w:tc>
          <w:tcPr>
            <w:tcW w:w="1260" w:type="dxa"/>
            <w:shd w:val="clear" w:color="auto" w:fill="auto"/>
          </w:tcPr>
          <w:p w:rsidR="004B12B2" w:rsidRDefault="004B12B2">
            <w:pPr>
              <w:snapToGrid w:val="0"/>
              <w:spacing w:before="0" w:line="288" w:lineRule="auto"/>
              <w:rPr>
                <w:sz w:val="16"/>
                <w:szCs w:val="16"/>
                <w:lang w:val="en-US"/>
              </w:rPr>
            </w:pPr>
          </w:p>
        </w:tc>
        <w:tc>
          <w:tcPr>
            <w:tcW w:w="1260" w:type="dxa"/>
            <w:shd w:val="clear" w:color="auto" w:fill="auto"/>
          </w:tcPr>
          <w:p w:rsidR="004B12B2" w:rsidRDefault="004B12B2">
            <w:pPr>
              <w:snapToGrid w:val="0"/>
              <w:spacing w:before="0" w:line="288" w:lineRule="auto"/>
              <w:rPr>
                <w:sz w:val="16"/>
                <w:szCs w:val="16"/>
                <w:lang w:val="en-US"/>
              </w:rPr>
            </w:pPr>
          </w:p>
        </w:tc>
      </w:tr>
    </w:tbl>
    <w:p w:rsidR="00624F5C" w:rsidRDefault="004B12B2">
      <w:pPr>
        <w:rPr>
          <w:lang w:val="en-US"/>
        </w:rPr>
      </w:pPr>
      <w:r w:rsidRPr="004B12B2">
        <w:rPr>
          <w:vertAlign w:val="superscript"/>
          <w:lang w:val="en-US"/>
        </w:rPr>
        <w:t>*</w:t>
      </w:r>
      <w:r>
        <w:rPr>
          <w:lang w:val="en-US"/>
        </w:rPr>
        <w:t xml:space="preserve"> Only written to output if options.calc_fluor = 1</w:t>
      </w:r>
    </w:p>
    <w:p w:rsidR="00624F5C" w:rsidRDefault="00624F5C">
      <w:pPr>
        <w:rPr>
          <w:sz w:val="16"/>
          <w:szCs w:val="16"/>
          <w:lang w:val="en-US"/>
        </w:rPr>
      </w:pPr>
      <w:r>
        <w:rPr>
          <w:lang w:val="en-US"/>
        </w:rPr>
        <w:t>Table 4.16. Optional output files: for vertical profiles</w:t>
      </w:r>
    </w:p>
    <w:tbl>
      <w:tblPr>
        <w:tblW w:w="0" w:type="auto"/>
        <w:tblLayout w:type="fixed"/>
        <w:tblLook w:val="0000" w:firstRow="0" w:lastRow="0" w:firstColumn="0" w:lastColumn="0" w:noHBand="0" w:noVBand="0"/>
      </w:tblPr>
      <w:tblGrid>
        <w:gridCol w:w="1908"/>
        <w:gridCol w:w="1260"/>
        <w:gridCol w:w="4267"/>
        <w:gridCol w:w="1133"/>
        <w:gridCol w:w="900"/>
      </w:tblGrid>
      <w:tr w:rsidR="00624F5C">
        <w:tc>
          <w:tcPr>
            <w:tcW w:w="1908"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File</w:t>
            </w:r>
          </w:p>
        </w:tc>
        <w:tc>
          <w:tcPr>
            <w:tcW w:w="1260"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Variable</w:t>
            </w:r>
          </w:p>
        </w:tc>
        <w:tc>
          <w:tcPr>
            <w:tcW w:w="4267"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Description</w:t>
            </w:r>
          </w:p>
        </w:tc>
        <w:tc>
          <w:tcPr>
            <w:tcW w:w="1133"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Unit</w:t>
            </w:r>
          </w:p>
        </w:tc>
        <w:tc>
          <w:tcPr>
            <w:tcW w:w="900"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Dim</w:t>
            </w:r>
          </w:p>
        </w:tc>
      </w:tr>
      <w:tr w:rsidR="00624F5C">
        <w:tc>
          <w:tcPr>
            <w:tcW w:w="1908" w:type="dxa"/>
            <w:tcBorders>
              <w:top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leaftemp</w:t>
            </w:r>
          </w:p>
        </w:tc>
        <w:tc>
          <w:tcPr>
            <w:tcW w:w="1260" w:type="dxa"/>
            <w:tcBorders>
              <w:top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Tc11d’, Tc0’, Tc1d'</w:t>
            </w:r>
          </w:p>
        </w:tc>
        <w:tc>
          <w:tcPr>
            <w:tcW w:w="4267" w:type="dxa"/>
            <w:tcBorders>
              <w:top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sunlit leaf temperature,</w:t>
            </w:r>
          </w:p>
          <w:p w:rsidR="00624F5C" w:rsidRDefault="00624F5C">
            <w:pPr>
              <w:spacing w:before="0" w:line="288" w:lineRule="auto"/>
              <w:rPr>
                <w:sz w:val="16"/>
                <w:szCs w:val="16"/>
                <w:lang w:val="en-US"/>
              </w:rPr>
            </w:pPr>
            <w:r>
              <w:rPr>
                <w:sz w:val="16"/>
                <w:szCs w:val="16"/>
                <w:lang w:val="en-US"/>
              </w:rPr>
              <w:t>shaded leaf temperature</w:t>
            </w:r>
          </w:p>
          <w:p w:rsidR="00624F5C" w:rsidRDefault="00624F5C">
            <w:pPr>
              <w:spacing w:before="0" w:line="288" w:lineRule="auto"/>
              <w:rPr>
                <w:sz w:val="16"/>
                <w:szCs w:val="16"/>
                <w:lang w:val="en-US"/>
              </w:rPr>
            </w:pPr>
            <w:r>
              <w:rPr>
                <w:sz w:val="16"/>
                <w:szCs w:val="16"/>
                <w:lang w:val="en-US"/>
              </w:rPr>
              <w:t>average leaf temperature</w:t>
            </w:r>
          </w:p>
        </w:tc>
        <w:tc>
          <w:tcPr>
            <w:tcW w:w="1133" w:type="dxa"/>
            <w:tcBorders>
              <w:top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°C</w:t>
            </w:r>
          </w:p>
        </w:tc>
        <w:tc>
          <w:tcPr>
            <w:tcW w:w="900" w:type="dxa"/>
            <w:tcBorders>
              <w:top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[nt, 3 x nl]</w:t>
            </w:r>
          </w:p>
        </w:tc>
      </w:tr>
      <w:tr w:rsidR="00624F5C">
        <w:tc>
          <w:tcPr>
            <w:tcW w:w="1908" w:type="dxa"/>
            <w:shd w:val="clear" w:color="auto" w:fill="auto"/>
          </w:tcPr>
          <w:p w:rsidR="00624F5C" w:rsidRDefault="00624F5C">
            <w:pPr>
              <w:spacing w:before="0" w:line="288" w:lineRule="auto"/>
              <w:rPr>
                <w:sz w:val="16"/>
                <w:szCs w:val="16"/>
                <w:lang w:val="en-US"/>
              </w:rPr>
            </w:pPr>
            <w:r>
              <w:rPr>
                <w:sz w:val="16"/>
                <w:szCs w:val="16"/>
                <w:lang w:val="en-US"/>
              </w:rPr>
              <w:t>layer_h</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Hc1d', Hstot</w:t>
            </w:r>
          </w:p>
        </w:tc>
        <w:tc>
          <w:tcPr>
            <w:tcW w:w="4267" w:type="dxa"/>
            <w:shd w:val="clear" w:color="auto" w:fill="auto"/>
          </w:tcPr>
          <w:p w:rsidR="00624F5C" w:rsidRDefault="00624F5C">
            <w:pPr>
              <w:spacing w:before="0" w:line="288" w:lineRule="auto"/>
              <w:rPr>
                <w:sz w:val="16"/>
                <w:szCs w:val="16"/>
                <w:lang w:val="en-US"/>
              </w:rPr>
            </w:pPr>
            <w:r>
              <w:rPr>
                <w:sz w:val="16"/>
                <w:szCs w:val="16"/>
                <w:lang w:val="en-US"/>
              </w:rPr>
              <w:t>sensible heat flux of leaf layers and soil</w:t>
            </w:r>
          </w:p>
        </w:tc>
        <w:tc>
          <w:tcPr>
            <w:tcW w:w="1133"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00" w:type="dxa"/>
            <w:shd w:val="clear" w:color="auto" w:fill="auto"/>
          </w:tcPr>
          <w:p w:rsidR="00624F5C" w:rsidRDefault="00624F5C">
            <w:pPr>
              <w:spacing w:before="0" w:line="288" w:lineRule="auto"/>
              <w:rPr>
                <w:sz w:val="16"/>
                <w:szCs w:val="16"/>
                <w:lang w:val="en-US"/>
              </w:rPr>
            </w:pPr>
            <w:r>
              <w:rPr>
                <w:sz w:val="16"/>
                <w:szCs w:val="16"/>
                <w:lang w:val="en-US"/>
              </w:rPr>
              <w:t>[nt, nl+1]</w:t>
            </w:r>
          </w:p>
        </w:tc>
      </w:tr>
      <w:tr w:rsidR="00624F5C">
        <w:tc>
          <w:tcPr>
            <w:tcW w:w="1908" w:type="dxa"/>
            <w:shd w:val="clear" w:color="auto" w:fill="auto"/>
          </w:tcPr>
          <w:p w:rsidR="00624F5C" w:rsidRDefault="00624F5C">
            <w:pPr>
              <w:spacing w:before="0" w:line="288" w:lineRule="auto"/>
              <w:rPr>
                <w:sz w:val="16"/>
                <w:szCs w:val="16"/>
                <w:lang w:val="en-US"/>
              </w:rPr>
            </w:pPr>
            <w:r>
              <w:rPr>
                <w:sz w:val="16"/>
                <w:szCs w:val="16"/>
                <w:lang w:val="en-US"/>
              </w:rPr>
              <w:t>layer_le</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lEc1d', lEstot</w:t>
            </w:r>
          </w:p>
        </w:tc>
        <w:tc>
          <w:tcPr>
            <w:tcW w:w="4267" w:type="dxa"/>
            <w:shd w:val="clear" w:color="auto" w:fill="auto"/>
          </w:tcPr>
          <w:p w:rsidR="00624F5C" w:rsidRDefault="00624F5C">
            <w:pPr>
              <w:spacing w:before="0" w:line="288" w:lineRule="auto"/>
              <w:rPr>
                <w:sz w:val="16"/>
                <w:szCs w:val="16"/>
                <w:lang w:val="en-US"/>
              </w:rPr>
            </w:pPr>
            <w:r>
              <w:rPr>
                <w:sz w:val="16"/>
                <w:szCs w:val="16"/>
                <w:lang w:val="en-US"/>
              </w:rPr>
              <w:t>latent heat flux of leaf layers and soil</w:t>
            </w:r>
          </w:p>
        </w:tc>
        <w:tc>
          <w:tcPr>
            <w:tcW w:w="1133"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00" w:type="dxa"/>
            <w:shd w:val="clear" w:color="auto" w:fill="auto"/>
          </w:tcPr>
          <w:p w:rsidR="00624F5C" w:rsidRDefault="00624F5C">
            <w:pPr>
              <w:spacing w:before="0" w:line="288" w:lineRule="auto"/>
              <w:rPr>
                <w:sz w:val="16"/>
                <w:szCs w:val="16"/>
                <w:lang w:val="en-US"/>
              </w:rPr>
            </w:pPr>
            <w:r>
              <w:rPr>
                <w:sz w:val="16"/>
                <w:szCs w:val="16"/>
                <w:lang w:val="en-US"/>
              </w:rPr>
              <w:t>[nt, nl+1]</w:t>
            </w:r>
          </w:p>
        </w:tc>
      </w:tr>
      <w:tr w:rsidR="00624F5C">
        <w:tc>
          <w:tcPr>
            <w:tcW w:w="1908" w:type="dxa"/>
            <w:shd w:val="clear" w:color="auto" w:fill="auto"/>
          </w:tcPr>
          <w:p w:rsidR="00624F5C" w:rsidRDefault="00624F5C">
            <w:pPr>
              <w:spacing w:before="0" w:line="288" w:lineRule="auto"/>
              <w:rPr>
                <w:sz w:val="16"/>
                <w:szCs w:val="16"/>
                <w:lang w:val="en-US"/>
              </w:rPr>
            </w:pPr>
            <w:r>
              <w:rPr>
                <w:sz w:val="16"/>
                <w:szCs w:val="16"/>
                <w:lang w:val="en-US"/>
              </w:rPr>
              <w:t>layer_a</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A1d' Resp</w:t>
            </w:r>
          </w:p>
        </w:tc>
        <w:tc>
          <w:tcPr>
            <w:tcW w:w="4267" w:type="dxa"/>
            <w:shd w:val="clear" w:color="auto" w:fill="auto"/>
          </w:tcPr>
          <w:p w:rsidR="00624F5C" w:rsidRDefault="00624F5C">
            <w:pPr>
              <w:spacing w:before="0" w:line="288" w:lineRule="auto"/>
              <w:rPr>
                <w:sz w:val="16"/>
                <w:szCs w:val="16"/>
                <w:lang w:val="en-US"/>
              </w:rPr>
            </w:pPr>
            <w:r>
              <w:rPr>
                <w:sz w:val="16"/>
                <w:szCs w:val="16"/>
                <w:lang w:val="en-US"/>
              </w:rPr>
              <w:t>photosynthesis of leaf layers and soil respiration</w:t>
            </w:r>
          </w:p>
        </w:tc>
        <w:tc>
          <w:tcPr>
            <w:tcW w:w="1133"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00" w:type="dxa"/>
            <w:shd w:val="clear" w:color="auto" w:fill="auto"/>
          </w:tcPr>
          <w:p w:rsidR="00624F5C" w:rsidRDefault="00624F5C">
            <w:pPr>
              <w:spacing w:before="0" w:line="288" w:lineRule="auto"/>
              <w:rPr>
                <w:sz w:val="16"/>
                <w:szCs w:val="16"/>
                <w:lang w:val="en-US"/>
              </w:rPr>
            </w:pPr>
            <w:r>
              <w:rPr>
                <w:sz w:val="16"/>
                <w:szCs w:val="16"/>
                <w:lang w:val="en-US"/>
              </w:rPr>
              <w:t>[nt, nl+1]</w:t>
            </w:r>
          </w:p>
        </w:tc>
      </w:tr>
      <w:tr w:rsidR="00624F5C">
        <w:tc>
          <w:tcPr>
            <w:tcW w:w="1908" w:type="dxa"/>
            <w:shd w:val="clear" w:color="auto" w:fill="auto"/>
          </w:tcPr>
          <w:p w:rsidR="00624F5C" w:rsidRDefault="00624F5C">
            <w:pPr>
              <w:spacing w:before="0" w:line="288" w:lineRule="auto"/>
              <w:rPr>
                <w:sz w:val="16"/>
                <w:szCs w:val="16"/>
                <w:lang w:val="en-US"/>
              </w:rPr>
            </w:pPr>
            <w:r>
              <w:rPr>
                <w:sz w:val="16"/>
                <w:szCs w:val="16"/>
                <w:lang w:val="en-US"/>
              </w:rPr>
              <w:t>layer_pn</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Pn1d' 0</w:t>
            </w:r>
          </w:p>
        </w:tc>
        <w:tc>
          <w:tcPr>
            <w:tcW w:w="4267" w:type="dxa"/>
            <w:shd w:val="clear" w:color="auto" w:fill="auto"/>
          </w:tcPr>
          <w:p w:rsidR="00624F5C" w:rsidRDefault="00624F5C">
            <w:pPr>
              <w:spacing w:before="0" w:line="288" w:lineRule="auto"/>
              <w:rPr>
                <w:sz w:val="16"/>
                <w:szCs w:val="16"/>
                <w:lang w:val="en-US"/>
              </w:rPr>
            </w:pPr>
            <w:r>
              <w:rPr>
                <w:sz w:val="16"/>
                <w:szCs w:val="16"/>
                <w:lang w:val="en-US"/>
              </w:rPr>
              <w:t>aPAR of leaf layers (and dummy for soil)</w:t>
            </w:r>
          </w:p>
        </w:tc>
        <w:tc>
          <w:tcPr>
            <w:tcW w:w="1133" w:type="dxa"/>
            <w:shd w:val="clear" w:color="auto" w:fill="auto"/>
          </w:tcPr>
          <w:p w:rsidR="00624F5C" w:rsidRDefault="00624F5C">
            <w:pPr>
              <w:snapToGrid w:val="0"/>
              <w:spacing w:before="0" w:line="288" w:lineRule="auto"/>
              <w:rPr>
                <w:sz w:val="16"/>
                <w:szCs w:val="16"/>
                <w:lang w:val="en-US"/>
              </w:rPr>
            </w:pPr>
          </w:p>
        </w:tc>
        <w:tc>
          <w:tcPr>
            <w:tcW w:w="900" w:type="dxa"/>
            <w:shd w:val="clear" w:color="auto" w:fill="auto"/>
          </w:tcPr>
          <w:p w:rsidR="00624F5C" w:rsidRDefault="00624F5C">
            <w:pPr>
              <w:spacing w:before="0" w:line="288" w:lineRule="auto"/>
              <w:rPr>
                <w:sz w:val="16"/>
                <w:szCs w:val="16"/>
                <w:lang w:val="en-US"/>
              </w:rPr>
            </w:pPr>
            <w:r>
              <w:rPr>
                <w:sz w:val="16"/>
                <w:szCs w:val="16"/>
                <w:lang w:val="en-US"/>
              </w:rPr>
              <w:t>[nt, nl+1]</w:t>
            </w:r>
          </w:p>
        </w:tc>
      </w:tr>
      <w:tr w:rsidR="00624F5C">
        <w:tc>
          <w:tcPr>
            <w:tcW w:w="1908" w:type="dxa"/>
            <w:shd w:val="clear" w:color="auto" w:fill="auto"/>
          </w:tcPr>
          <w:p w:rsidR="00624F5C" w:rsidRDefault="00624F5C">
            <w:pPr>
              <w:spacing w:before="0" w:line="288" w:lineRule="auto"/>
              <w:rPr>
                <w:sz w:val="16"/>
                <w:szCs w:val="16"/>
                <w:lang w:val="en-US"/>
              </w:rPr>
            </w:pPr>
            <w:r>
              <w:rPr>
                <w:sz w:val="16"/>
                <w:szCs w:val="16"/>
                <w:lang w:val="en-US"/>
              </w:rPr>
              <w:t>Layer_NPQ</w:t>
            </w:r>
          </w:p>
        </w:tc>
        <w:tc>
          <w:tcPr>
            <w:tcW w:w="1260" w:type="dxa"/>
            <w:shd w:val="clear" w:color="auto" w:fill="auto"/>
          </w:tcPr>
          <w:p w:rsidR="00624F5C" w:rsidRDefault="00552FB9">
            <w:pPr>
              <w:spacing w:before="0" w:line="288" w:lineRule="auto"/>
              <w:rPr>
                <w:sz w:val="16"/>
                <w:szCs w:val="16"/>
                <w:lang w:val="en-US"/>
              </w:rPr>
            </w:pPr>
            <w:r>
              <w:rPr>
                <w:sz w:val="16"/>
                <w:szCs w:val="16"/>
                <w:lang w:val="en-US"/>
              </w:rPr>
              <w:t>Profiles.qE</w:t>
            </w:r>
          </w:p>
        </w:tc>
        <w:tc>
          <w:tcPr>
            <w:tcW w:w="4267" w:type="dxa"/>
            <w:shd w:val="clear" w:color="auto" w:fill="auto"/>
          </w:tcPr>
          <w:p w:rsidR="00624F5C" w:rsidRDefault="00624F5C">
            <w:pPr>
              <w:spacing w:before="0" w:line="288" w:lineRule="auto"/>
              <w:rPr>
                <w:sz w:val="16"/>
                <w:szCs w:val="16"/>
                <w:lang w:val="en-US"/>
              </w:rPr>
            </w:pPr>
            <w:r>
              <w:rPr>
                <w:sz w:val="16"/>
                <w:szCs w:val="16"/>
                <w:lang w:val="en-US"/>
              </w:rPr>
              <w:t>Non-photochemical quenching per leaf layer</w:t>
            </w:r>
          </w:p>
        </w:tc>
        <w:tc>
          <w:tcPr>
            <w:tcW w:w="1133" w:type="dxa"/>
            <w:shd w:val="clear" w:color="auto" w:fill="auto"/>
          </w:tcPr>
          <w:p w:rsidR="00624F5C" w:rsidRDefault="00624F5C">
            <w:pPr>
              <w:snapToGrid w:val="0"/>
              <w:spacing w:before="0" w:line="288" w:lineRule="auto"/>
              <w:rPr>
                <w:sz w:val="16"/>
                <w:szCs w:val="16"/>
                <w:lang w:val="en-US"/>
              </w:rPr>
            </w:pPr>
          </w:p>
        </w:tc>
        <w:tc>
          <w:tcPr>
            <w:tcW w:w="900" w:type="dxa"/>
            <w:shd w:val="clear" w:color="auto" w:fill="auto"/>
          </w:tcPr>
          <w:p w:rsidR="00624F5C" w:rsidRDefault="00624F5C">
            <w:pPr>
              <w:spacing w:before="0" w:line="288" w:lineRule="auto"/>
              <w:rPr>
                <w:sz w:val="16"/>
                <w:szCs w:val="16"/>
                <w:lang w:val="en-US"/>
              </w:rPr>
            </w:pPr>
            <w:r>
              <w:rPr>
                <w:sz w:val="16"/>
                <w:szCs w:val="16"/>
                <w:lang w:val="en-US"/>
              </w:rPr>
              <w:t>[nt, nl+1]</w:t>
            </w:r>
          </w:p>
        </w:tc>
      </w:tr>
      <w:tr w:rsidR="00624F5C">
        <w:tc>
          <w:tcPr>
            <w:tcW w:w="1908" w:type="dxa"/>
            <w:tcBorders>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layer_rn</w:t>
            </w:r>
          </w:p>
        </w:tc>
        <w:tc>
          <w:tcPr>
            <w:tcW w:w="1260" w:type="dxa"/>
            <w:tcBorders>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Rn1d' Rnstot</w:t>
            </w:r>
          </w:p>
        </w:tc>
        <w:tc>
          <w:tcPr>
            <w:tcW w:w="4267" w:type="dxa"/>
            <w:tcBorders>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net radiation of leaf layers and soil</w:t>
            </w:r>
          </w:p>
        </w:tc>
        <w:tc>
          <w:tcPr>
            <w:tcW w:w="1133" w:type="dxa"/>
            <w:tcBorders>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00" w:type="dxa"/>
            <w:tcBorders>
              <w:bottom w:val="single" w:sz="4" w:space="0" w:color="000000"/>
            </w:tcBorders>
            <w:shd w:val="clear" w:color="auto" w:fill="auto"/>
          </w:tcPr>
          <w:p w:rsidR="00624F5C" w:rsidRDefault="00624F5C">
            <w:pPr>
              <w:spacing w:before="0" w:line="288" w:lineRule="auto"/>
              <w:rPr>
                <w:lang w:val="en-US"/>
              </w:rPr>
            </w:pPr>
            <w:r>
              <w:rPr>
                <w:sz w:val="16"/>
                <w:szCs w:val="16"/>
                <w:lang w:val="en-US"/>
              </w:rPr>
              <w:t>[nt, nl+1]</w:t>
            </w:r>
          </w:p>
        </w:tc>
      </w:tr>
    </w:tbl>
    <w:p w:rsidR="00624F5C" w:rsidRDefault="00624F5C">
      <w:pPr>
        <w:rPr>
          <w:b/>
          <w:sz w:val="16"/>
          <w:szCs w:val="16"/>
          <w:lang w:val="en-US"/>
        </w:rPr>
      </w:pPr>
      <w:r>
        <w:rPr>
          <w:lang w:val="en-US"/>
        </w:rPr>
        <w:t>Table 4.17. Other optional output files</w:t>
      </w:r>
    </w:p>
    <w:tbl>
      <w:tblPr>
        <w:tblW w:w="9703" w:type="dxa"/>
        <w:tblLayout w:type="fixed"/>
        <w:tblLook w:val="0000" w:firstRow="0" w:lastRow="0" w:firstColumn="0" w:lastColumn="0" w:noHBand="0" w:noVBand="0"/>
      </w:tblPr>
      <w:tblGrid>
        <w:gridCol w:w="2087"/>
        <w:gridCol w:w="1865"/>
        <w:gridCol w:w="3537"/>
        <w:gridCol w:w="1293"/>
        <w:gridCol w:w="921"/>
      </w:tblGrid>
      <w:tr w:rsidR="00624F5C" w:rsidTr="00552FB9">
        <w:tc>
          <w:tcPr>
            <w:tcW w:w="2087" w:type="dxa"/>
            <w:tcBorders>
              <w:top w:val="single" w:sz="4" w:space="0" w:color="000000"/>
              <w:bottom w:val="single" w:sz="4" w:space="0" w:color="000000"/>
            </w:tcBorders>
            <w:shd w:val="clear" w:color="auto" w:fill="auto"/>
          </w:tcPr>
          <w:p w:rsidR="00624F5C" w:rsidRDefault="00624F5C">
            <w:pPr>
              <w:spacing w:before="0" w:line="288" w:lineRule="auto"/>
              <w:rPr>
                <w:b/>
                <w:sz w:val="16"/>
                <w:szCs w:val="16"/>
                <w:lang w:val="en-US"/>
              </w:rPr>
            </w:pPr>
            <w:r>
              <w:rPr>
                <w:b/>
                <w:sz w:val="16"/>
                <w:szCs w:val="16"/>
                <w:lang w:val="en-US"/>
              </w:rPr>
              <w:t>File</w:t>
            </w:r>
          </w:p>
        </w:tc>
        <w:tc>
          <w:tcPr>
            <w:tcW w:w="1865" w:type="dxa"/>
            <w:tcBorders>
              <w:top w:val="single" w:sz="4" w:space="0" w:color="000000"/>
              <w:bottom w:val="single" w:sz="4" w:space="0" w:color="000000"/>
            </w:tcBorders>
            <w:shd w:val="clear" w:color="auto" w:fill="auto"/>
          </w:tcPr>
          <w:p w:rsidR="00624F5C" w:rsidRDefault="00624F5C">
            <w:pPr>
              <w:spacing w:before="0" w:line="288" w:lineRule="auto"/>
              <w:rPr>
                <w:b/>
                <w:sz w:val="16"/>
                <w:szCs w:val="16"/>
                <w:lang w:val="en-US"/>
              </w:rPr>
            </w:pPr>
            <w:r>
              <w:rPr>
                <w:b/>
                <w:sz w:val="16"/>
                <w:szCs w:val="16"/>
                <w:lang w:val="en-US"/>
              </w:rPr>
              <w:t>Variable</w:t>
            </w:r>
          </w:p>
        </w:tc>
        <w:tc>
          <w:tcPr>
            <w:tcW w:w="3537" w:type="dxa"/>
            <w:tcBorders>
              <w:top w:val="single" w:sz="4" w:space="0" w:color="000000"/>
              <w:bottom w:val="single" w:sz="4" w:space="0" w:color="000000"/>
            </w:tcBorders>
            <w:shd w:val="clear" w:color="auto" w:fill="auto"/>
          </w:tcPr>
          <w:p w:rsidR="00624F5C" w:rsidRDefault="00624F5C">
            <w:pPr>
              <w:spacing w:before="0" w:line="288" w:lineRule="auto"/>
              <w:rPr>
                <w:b/>
                <w:sz w:val="16"/>
                <w:szCs w:val="16"/>
                <w:lang w:val="en-US"/>
              </w:rPr>
            </w:pPr>
            <w:r>
              <w:rPr>
                <w:b/>
                <w:sz w:val="16"/>
                <w:szCs w:val="16"/>
                <w:lang w:val="en-US"/>
              </w:rPr>
              <w:t>Description</w:t>
            </w:r>
          </w:p>
        </w:tc>
        <w:tc>
          <w:tcPr>
            <w:tcW w:w="1293" w:type="dxa"/>
            <w:tcBorders>
              <w:top w:val="single" w:sz="4" w:space="0" w:color="000000"/>
              <w:bottom w:val="single" w:sz="4" w:space="0" w:color="000000"/>
            </w:tcBorders>
            <w:shd w:val="clear" w:color="auto" w:fill="auto"/>
          </w:tcPr>
          <w:p w:rsidR="00624F5C" w:rsidRDefault="00624F5C">
            <w:pPr>
              <w:spacing w:before="0" w:line="288" w:lineRule="auto"/>
              <w:rPr>
                <w:b/>
                <w:sz w:val="16"/>
                <w:szCs w:val="16"/>
                <w:lang w:val="en-US"/>
              </w:rPr>
            </w:pPr>
            <w:r>
              <w:rPr>
                <w:b/>
                <w:sz w:val="16"/>
                <w:szCs w:val="16"/>
                <w:lang w:val="en-US"/>
              </w:rPr>
              <w:t>Unit</w:t>
            </w:r>
          </w:p>
        </w:tc>
        <w:tc>
          <w:tcPr>
            <w:tcW w:w="921"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b/>
                <w:sz w:val="16"/>
                <w:szCs w:val="16"/>
                <w:lang w:val="en-US"/>
              </w:rPr>
              <w:t>Dim</w:t>
            </w:r>
          </w:p>
        </w:tc>
      </w:tr>
      <w:tr w:rsidR="00624F5C" w:rsidTr="00552FB9">
        <w:tc>
          <w:tcPr>
            <w:tcW w:w="2087"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fluorescence</w:t>
            </w:r>
          </w:p>
        </w:tc>
        <w:tc>
          <w:tcPr>
            <w:tcW w:w="1865"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LoF_</w:t>
            </w:r>
          </w:p>
        </w:tc>
        <w:tc>
          <w:tcPr>
            <w:tcW w:w="3537"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fluorescence between 0.64 and 0.85 μm (1 nm res)</w:t>
            </w:r>
          </w:p>
        </w:tc>
        <w:tc>
          <w:tcPr>
            <w:tcW w:w="1293"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r>
              <w:rPr>
                <w:sz w:val="16"/>
                <w:szCs w:val="16"/>
                <w:lang w:val="en-US"/>
              </w:rPr>
              <w:t xml:space="preserve"> sr</w:t>
            </w:r>
            <w:r>
              <w:rPr>
                <w:sz w:val="16"/>
                <w:szCs w:val="16"/>
                <w:vertAlign w:val="superscript"/>
                <w:lang w:val="en-US"/>
              </w:rPr>
              <w:t xml:space="preserve">-1 </w:t>
            </w:r>
          </w:p>
        </w:tc>
        <w:tc>
          <w:tcPr>
            <w:tcW w:w="921"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[nt, nwlf]</w:t>
            </w:r>
          </w:p>
        </w:tc>
      </w:tr>
      <w:tr w:rsidR="00A01903" w:rsidTr="00552FB9">
        <w:tc>
          <w:tcPr>
            <w:tcW w:w="2087" w:type="dxa"/>
            <w:tcBorders>
              <w:top w:val="single" w:sz="4" w:space="0" w:color="000000"/>
              <w:bottom w:val="single" w:sz="4" w:space="0" w:color="000000"/>
            </w:tcBorders>
            <w:shd w:val="clear" w:color="auto" w:fill="auto"/>
          </w:tcPr>
          <w:p w:rsidR="00A01903" w:rsidRDefault="00A01903" w:rsidP="00323F52">
            <w:pPr>
              <w:spacing w:before="0" w:line="288" w:lineRule="auto"/>
              <w:rPr>
                <w:sz w:val="16"/>
                <w:szCs w:val="16"/>
                <w:lang w:val="en-US"/>
              </w:rPr>
            </w:pPr>
            <w:r>
              <w:rPr>
                <w:sz w:val="16"/>
                <w:szCs w:val="16"/>
                <w:lang w:val="en-US"/>
              </w:rPr>
              <w:t>fluorescencePSI</w:t>
            </w:r>
          </w:p>
        </w:tc>
        <w:tc>
          <w:tcPr>
            <w:tcW w:w="1865" w:type="dxa"/>
            <w:tcBorders>
              <w:top w:val="single" w:sz="4" w:space="0" w:color="000000"/>
              <w:bottom w:val="single" w:sz="4" w:space="0" w:color="000000"/>
            </w:tcBorders>
            <w:shd w:val="clear" w:color="auto" w:fill="auto"/>
          </w:tcPr>
          <w:p w:rsidR="00A01903" w:rsidRDefault="00A01903" w:rsidP="00323F52">
            <w:pPr>
              <w:spacing w:before="0" w:line="288" w:lineRule="auto"/>
              <w:rPr>
                <w:sz w:val="16"/>
                <w:szCs w:val="16"/>
                <w:lang w:val="en-US"/>
              </w:rPr>
            </w:pPr>
            <w:r>
              <w:rPr>
                <w:sz w:val="16"/>
                <w:szCs w:val="16"/>
                <w:lang w:val="en-US"/>
              </w:rPr>
              <w:t>LoF1_</w:t>
            </w:r>
          </w:p>
        </w:tc>
        <w:tc>
          <w:tcPr>
            <w:tcW w:w="3537" w:type="dxa"/>
            <w:tcBorders>
              <w:top w:val="single" w:sz="4" w:space="0" w:color="000000"/>
              <w:bottom w:val="single" w:sz="4" w:space="0" w:color="000000"/>
            </w:tcBorders>
            <w:shd w:val="clear" w:color="auto" w:fill="auto"/>
          </w:tcPr>
          <w:p w:rsidR="00A01903" w:rsidRPr="002C506D" w:rsidRDefault="00A01903" w:rsidP="00A01903">
            <w:pPr>
              <w:spacing w:before="0" w:line="288" w:lineRule="auto"/>
              <w:rPr>
                <w:sz w:val="16"/>
                <w:szCs w:val="16"/>
                <w:lang w:val="pt-BR"/>
              </w:rPr>
            </w:pPr>
            <w:r w:rsidRPr="002C506D">
              <w:rPr>
                <w:sz w:val="16"/>
                <w:szCs w:val="16"/>
                <w:lang w:val="pt-BR"/>
              </w:rPr>
              <w:t xml:space="preserve">fluorescence PSI betw 0.64 - 0.85 </w:t>
            </w:r>
            <w:r>
              <w:rPr>
                <w:sz w:val="16"/>
                <w:szCs w:val="16"/>
                <w:lang w:val="en-US"/>
              </w:rPr>
              <w:t>μ</w:t>
            </w:r>
            <w:r w:rsidRPr="002C506D">
              <w:rPr>
                <w:sz w:val="16"/>
                <w:szCs w:val="16"/>
                <w:lang w:val="pt-BR"/>
              </w:rPr>
              <w:t>m (1 nm res)</w:t>
            </w:r>
          </w:p>
        </w:tc>
        <w:tc>
          <w:tcPr>
            <w:tcW w:w="1293" w:type="dxa"/>
            <w:tcBorders>
              <w:top w:val="single" w:sz="4" w:space="0" w:color="000000"/>
              <w:bottom w:val="single" w:sz="4" w:space="0" w:color="000000"/>
            </w:tcBorders>
            <w:shd w:val="clear" w:color="auto" w:fill="auto"/>
          </w:tcPr>
          <w:p w:rsidR="00A01903" w:rsidRDefault="00A01903" w:rsidP="00323F52">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r>
              <w:rPr>
                <w:sz w:val="16"/>
                <w:szCs w:val="16"/>
                <w:lang w:val="en-US"/>
              </w:rPr>
              <w:t xml:space="preserve"> sr</w:t>
            </w:r>
            <w:r>
              <w:rPr>
                <w:sz w:val="16"/>
                <w:szCs w:val="16"/>
                <w:vertAlign w:val="superscript"/>
                <w:lang w:val="en-US"/>
              </w:rPr>
              <w:t xml:space="preserve">-1 </w:t>
            </w:r>
          </w:p>
        </w:tc>
        <w:tc>
          <w:tcPr>
            <w:tcW w:w="921" w:type="dxa"/>
            <w:tcBorders>
              <w:top w:val="single" w:sz="4" w:space="0" w:color="000000"/>
              <w:bottom w:val="single" w:sz="4" w:space="0" w:color="000000"/>
            </w:tcBorders>
            <w:shd w:val="clear" w:color="auto" w:fill="auto"/>
          </w:tcPr>
          <w:p w:rsidR="00A01903" w:rsidRDefault="00A01903" w:rsidP="00323F52">
            <w:pPr>
              <w:spacing w:before="0" w:line="288" w:lineRule="auto"/>
              <w:rPr>
                <w:sz w:val="16"/>
                <w:szCs w:val="16"/>
                <w:lang w:val="en-US"/>
              </w:rPr>
            </w:pPr>
            <w:r>
              <w:rPr>
                <w:sz w:val="16"/>
                <w:szCs w:val="16"/>
                <w:lang w:val="en-US"/>
              </w:rPr>
              <w:t>[nt, nwlf]</w:t>
            </w:r>
          </w:p>
        </w:tc>
      </w:tr>
      <w:tr w:rsidR="00A01903" w:rsidTr="00552FB9">
        <w:tc>
          <w:tcPr>
            <w:tcW w:w="2087" w:type="dxa"/>
            <w:tcBorders>
              <w:top w:val="single" w:sz="4" w:space="0" w:color="000000"/>
              <w:bottom w:val="single" w:sz="4" w:space="0" w:color="000000"/>
            </w:tcBorders>
            <w:shd w:val="clear" w:color="auto" w:fill="auto"/>
          </w:tcPr>
          <w:p w:rsidR="00A01903" w:rsidRDefault="00A01903" w:rsidP="00323F52">
            <w:pPr>
              <w:spacing w:before="0" w:line="288" w:lineRule="auto"/>
              <w:rPr>
                <w:sz w:val="16"/>
                <w:szCs w:val="16"/>
                <w:lang w:val="en-US"/>
              </w:rPr>
            </w:pPr>
            <w:r>
              <w:rPr>
                <w:sz w:val="16"/>
                <w:szCs w:val="16"/>
                <w:lang w:val="en-US"/>
              </w:rPr>
              <w:t>FluorescencePSII</w:t>
            </w:r>
          </w:p>
        </w:tc>
        <w:tc>
          <w:tcPr>
            <w:tcW w:w="1865" w:type="dxa"/>
            <w:tcBorders>
              <w:top w:val="single" w:sz="4" w:space="0" w:color="000000"/>
              <w:bottom w:val="single" w:sz="4" w:space="0" w:color="000000"/>
            </w:tcBorders>
            <w:shd w:val="clear" w:color="auto" w:fill="auto"/>
          </w:tcPr>
          <w:p w:rsidR="00A01903" w:rsidRDefault="00A01903" w:rsidP="00323F52">
            <w:pPr>
              <w:spacing w:before="0" w:line="288" w:lineRule="auto"/>
              <w:rPr>
                <w:sz w:val="16"/>
                <w:szCs w:val="16"/>
                <w:lang w:val="en-US"/>
              </w:rPr>
            </w:pPr>
            <w:r>
              <w:rPr>
                <w:sz w:val="16"/>
                <w:szCs w:val="16"/>
                <w:lang w:val="en-US"/>
              </w:rPr>
              <w:t>LoF2_</w:t>
            </w:r>
          </w:p>
        </w:tc>
        <w:tc>
          <w:tcPr>
            <w:tcW w:w="3537" w:type="dxa"/>
            <w:tcBorders>
              <w:top w:val="single" w:sz="4" w:space="0" w:color="000000"/>
              <w:bottom w:val="single" w:sz="4" w:space="0" w:color="000000"/>
            </w:tcBorders>
            <w:shd w:val="clear" w:color="auto" w:fill="auto"/>
          </w:tcPr>
          <w:p w:rsidR="00A01903" w:rsidRPr="002C506D" w:rsidRDefault="00A01903" w:rsidP="00A01903">
            <w:pPr>
              <w:spacing w:before="0" w:line="288" w:lineRule="auto"/>
              <w:rPr>
                <w:sz w:val="16"/>
                <w:szCs w:val="16"/>
                <w:lang w:val="pt-BR"/>
              </w:rPr>
            </w:pPr>
            <w:r w:rsidRPr="002C506D">
              <w:rPr>
                <w:sz w:val="16"/>
                <w:szCs w:val="16"/>
                <w:lang w:val="pt-BR"/>
              </w:rPr>
              <w:t xml:space="preserve">fluorescence PSII betw 0.64 - 0.85 </w:t>
            </w:r>
            <w:r>
              <w:rPr>
                <w:sz w:val="16"/>
                <w:szCs w:val="16"/>
                <w:lang w:val="en-US"/>
              </w:rPr>
              <w:t>μ</w:t>
            </w:r>
            <w:r w:rsidRPr="002C506D">
              <w:rPr>
                <w:sz w:val="16"/>
                <w:szCs w:val="16"/>
                <w:lang w:val="pt-BR"/>
              </w:rPr>
              <w:t>m (1 nm res)</w:t>
            </w:r>
          </w:p>
        </w:tc>
        <w:tc>
          <w:tcPr>
            <w:tcW w:w="1293" w:type="dxa"/>
            <w:tcBorders>
              <w:top w:val="single" w:sz="4" w:space="0" w:color="000000"/>
              <w:bottom w:val="single" w:sz="4" w:space="0" w:color="000000"/>
            </w:tcBorders>
            <w:shd w:val="clear" w:color="auto" w:fill="auto"/>
          </w:tcPr>
          <w:p w:rsidR="00A01903" w:rsidRDefault="00A01903" w:rsidP="00323F52">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r>
              <w:rPr>
                <w:sz w:val="16"/>
                <w:szCs w:val="16"/>
                <w:lang w:val="en-US"/>
              </w:rPr>
              <w:t xml:space="preserve"> sr</w:t>
            </w:r>
            <w:r>
              <w:rPr>
                <w:sz w:val="16"/>
                <w:szCs w:val="16"/>
                <w:vertAlign w:val="superscript"/>
                <w:lang w:val="en-US"/>
              </w:rPr>
              <w:t xml:space="preserve">-1 </w:t>
            </w:r>
          </w:p>
        </w:tc>
        <w:tc>
          <w:tcPr>
            <w:tcW w:w="921" w:type="dxa"/>
            <w:tcBorders>
              <w:top w:val="single" w:sz="4" w:space="0" w:color="000000"/>
              <w:bottom w:val="single" w:sz="4" w:space="0" w:color="000000"/>
            </w:tcBorders>
            <w:shd w:val="clear" w:color="auto" w:fill="auto"/>
          </w:tcPr>
          <w:p w:rsidR="00A01903" w:rsidRDefault="00A01903" w:rsidP="00323F52">
            <w:pPr>
              <w:spacing w:before="0" w:line="288" w:lineRule="auto"/>
              <w:rPr>
                <w:sz w:val="16"/>
                <w:szCs w:val="16"/>
                <w:lang w:val="en-US"/>
              </w:rPr>
            </w:pPr>
            <w:r>
              <w:rPr>
                <w:sz w:val="16"/>
                <w:szCs w:val="16"/>
                <w:lang w:val="en-US"/>
              </w:rPr>
              <w:t>[nt, nwlf]</w:t>
            </w:r>
          </w:p>
        </w:tc>
      </w:tr>
      <w:tr w:rsidR="00A01903" w:rsidTr="00552FB9">
        <w:tc>
          <w:tcPr>
            <w:tcW w:w="2087"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Fluorescence_hemis</w:t>
            </w:r>
          </w:p>
        </w:tc>
        <w:tc>
          <w:tcPr>
            <w:tcW w:w="1865"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Fhem</w:t>
            </w:r>
          </w:p>
        </w:tc>
        <w:tc>
          <w:tcPr>
            <w:tcW w:w="3537"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 xml:space="preserve">Hemispherically integrated fluorescence </w:t>
            </w:r>
          </w:p>
        </w:tc>
        <w:tc>
          <w:tcPr>
            <w:tcW w:w="1293"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p>
        </w:tc>
        <w:tc>
          <w:tcPr>
            <w:tcW w:w="921"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[nt, nwlf]</w:t>
            </w:r>
          </w:p>
        </w:tc>
      </w:tr>
      <w:tr w:rsidR="00A01903" w:rsidTr="00552FB9">
        <w:tc>
          <w:tcPr>
            <w:tcW w:w="2087"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spectrum_hemis_thermal.dat</w:t>
            </w:r>
          </w:p>
        </w:tc>
        <w:tc>
          <w:tcPr>
            <w:tcW w:w="1865"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Eoutt_</w:t>
            </w:r>
          </w:p>
        </w:tc>
        <w:tc>
          <w:tcPr>
            <w:tcW w:w="3537"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 xml:space="preserve">hemispherical outgoing thermal radiation </w:t>
            </w:r>
          </w:p>
        </w:tc>
        <w:tc>
          <w:tcPr>
            <w:tcW w:w="1293"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p>
        </w:tc>
        <w:tc>
          <w:tcPr>
            <w:tcW w:w="921"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[nt, nwlf]</w:t>
            </w:r>
          </w:p>
        </w:tc>
      </w:tr>
      <w:tr w:rsidR="00A01903" w:rsidTr="00552FB9">
        <w:tc>
          <w:tcPr>
            <w:tcW w:w="2087"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spectrum_obsdir_thermal.dat</w:t>
            </w:r>
          </w:p>
        </w:tc>
        <w:tc>
          <w:tcPr>
            <w:tcW w:w="1865"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Lot_</w:t>
            </w:r>
          </w:p>
        </w:tc>
        <w:tc>
          <w:tcPr>
            <w:tcW w:w="3537"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outgoing thermal radiance in observation direction</w:t>
            </w:r>
          </w:p>
        </w:tc>
        <w:tc>
          <w:tcPr>
            <w:tcW w:w="1293"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r>
              <w:rPr>
                <w:sz w:val="16"/>
                <w:szCs w:val="16"/>
                <w:lang w:val="en-US"/>
              </w:rPr>
              <w:t xml:space="preserve"> sr</w:t>
            </w:r>
            <w:r>
              <w:rPr>
                <w:sz w:val="16"/>
                <w:szCs w:val="16"/>
                <w:vertAlign w:val="superscript"/>
                <w:lang w:val="en-US"/>
              </w:rPr>
              <w:t xml:space="preserve">-1 </w:t>
            </w:r>
          </w:p>
        </w:tc>
        <w:tc>
          <w:tcPr>
            <w:tcW w:w="921" w:type="dxa"/>
            <w:tcBorders>
              <w:top w:val="single" w:sz="4" w:space="0" w:color="000000"/>
              <w:bottom w:val="single" w:sz="4" w:space="0" w:color="000000"/>
            </w:tcBorders>
            <w:shd w:val="clear" w:color="auto" w:fill="auto"/>
          </w:tcPr>
          <w:p w:rsidR="00A01903" w:rsidRDefault="00A01903">
            <w:pPr>
              <w:spacing w:before="0" w:line="288" w:lineRule="auto"/>
            </w:pPr>
            <w:r>
              <w:rPr>
                <w:sz w:val="16"/>
                <w:szCs w:val="16"/>
                <w:lang w:val="en-US"/>
              </w:rPr>
              <w:t>[nt, nwlf]</w:t>
            </w:r>
          </w:p>
        </w:tc>
      </w:tr>
      <w:tr w:rsidR="00A01903" w:rsidTr="00552FB9">
        <w:tc>
          <w:tcPr>
            <w:tcW w:w="2087"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layer_fluorecence.dat</w:t>
            </w:r>
          </w:p>
        </w:tc>
        <w:tc>
          <w:tcPr>
            <w:tcW w:w="1865"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Profiles.fluorescence</w:t>
            </w:r>
          </w:p>
        </w:tc>
        <w:tc>
          <w:tcPr>
            <w:tcW w:w="3537"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sidRPr="00552FB9">
              <w:rPr>
                <w:sz w:val="16"/>
                <w:szCs w:val="16"/>
                <w:lang w:val="en-US"/>
              </w:rPr>
              <w:t>upward fluorescence per layer</w:t>
            </w:r>
          </w:p>
        </w:tc>
        <w:tc>
          <w:tcPr>
            <w:tcW w:w="1293"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W m</w:t>
            </w:r>
            <w:r>
              <w:rPr>
                <w:sz w:val="16"/>
                <w:szCs w:val="16"/>
                <w:vertAlign w:val="superscript"/>
                <w:lang w:val="en-US"/>
              </w:rPr>
              <w:t>-2</w:t>
            </w:r>
          </w:p>
        </w:tc>
        <w:tc>
          <w:tcPr>
            <w:tcW w:w="921"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[nt,nl+1]</w:t>
            </w:r>
          </w:p>
        </w:tc>
      </w:tr>
      <w:tr w:rsidR="00A01903" w:rsidTr="00552FB9">
        <w:tc>
          <w:tcPr>
            <w:tcW w:w="2087"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layer_fluorescenceEm.dat</w:t>
            </w:r>
          </w:p>
        </w:tc>
        <w:tc>
          <w:tcPr>
            <w:tcW w:w="1865"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Profiles.fluorescenceEm</w:t>
            </w:r>
          </w:p>
        </w:tc>
        <w:tc>
          <w:tcPr>
            <w:tcW w:w="3537"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sidRPr="00552FB9">
              <w:rPr>
                <w:sz w:val="16"/>
                <w:szCs w:val="16"/>
                <w:lang w:val="en-US"/>
              </w:rPr>
              <w:t>fluorescence emission per layer</w:t>
            </w:r>
          </w:p>
        </w:tc>
        <w:tc>
          <w:tcPr>
            <w:tcW w:w="1293"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W m</w:t>
            </w:r>
            <w:r>
              <w:rPr>
                <w:sz w:val="16"/>
                <w:szCs w:val="16"/>
                <w:vertAlign w:val="superscript"/>
                <w:lang w:val="en-US"/>
              </w:rPr>
              <w:t>-2</w:t>
            </w:r>
          </w:p>
        </w:tc>
        <w:tc>
          <w:tcPr>
            <w:tcW w:w="921"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[nt,nl+1]</w:t>
            </w:r>
          </w:p>
        </w:tc>
      </w:tr>
    </w:tbl>
    <w:p w:rsidR="00624F5C" w:rsidRDefault="00624F5C">
      <w:pPr>
        <w:pStyle w:val="Heading1"/>
      </w:pPr>
      <w:bookmarkStart w:id="13" w:name="_Toc410920466"/>
      <w:r>
        <w:lastRenderedPageBreak/>
        <w:t>Description of individual modules</w:t>
      </w:r>
      <w:bookmarkEnd w:id="13"/>
    </w:p>
    <w:p w:rsidR="0050523B" w:rsidRPr="009D74D9" w:rsidRDefault="0050523B">
      <w:pPr>
        <w:rPr>
          <w:rStyle w:val="modelChar"/>
          <w:rFonts w:ascii="Times New Roman" w:hAnsi="Times New Roman" w:cs="Times New Roman"/>
          <w:b/>
          <w:u w:val="single"/>
        </w:rPr>
      </w:pPr>
      <w:r w:rsidRPr="009D74D9">
        <w:rPr>
          <w:rStyle w:val="modelChar"/>
          <w:rFonts w:ascii="Times New Roman" w:hAnsi="Times New Roman" w:cs="Times New Roman"/>
          <w:b/>
          <w:u w:val="single"/>
        </w:rPr>
        <w:t xml:space="preserve">The following </w:t>
      </w:r>
      <w:r w:rsidR="009D74D9">
        <w:rPr>
          <w:rStyle w:val="modelChar"/>
          <w:rFonts w:ascii="Times New Roman" w:hAnsi="Times New Roman" w:cs="Times New Roman"/>
          <w:b/>
          <w:u w:val="single"/>
        </w:rPr>
        <w:t>modules</w:t>
      </w:r>
      <w:r w:rsidRPr="009D74D9">
        <w:rPr>
          <w:rStyle w:val="modelChar"/>
          <w:rFonts w:ascii="Times New Roman" w:hAnsi="Times New Roman" w:cs="Times New Roman"/>
          <w:b/>
          <w:u w:val="single"/>
        </w:rPr>
        <w:t xml:space="preserve"> for the core of the model:</w:t>
      </w:r>
    </w:p>
    <w:p w:rsidR="00104C31" w:rsidRPr="00104C31" w:rsidRDefault="00104C31">
      <w:pPr>
        <w:rPr>
          <w:rStyle w:val="modelChar"/>
          <w:rFonts w:ascii="Times New Roman" w:hAnsi="Times New Roman" w:cs="Times New Roman"/>
          <w:b/>
        </w:rPr>
      </w:pPr>
      <w:r w:rsidRPr="00104C31">
        <w:rPr>
          <w:rStyle w:val="modelChar"/>
          <w:rFonts w:ascii="Times New Roman" w:hAnsi="Times New Roman" w:cs="Times New Roman"/>
          <w:b/>
        </w:rPr>
        <w:t>Highest hierarchal level:</w:t>
      </w:r>
    </w:p>
    <w:p w:rsidR="0050523B" w:rsidRDefault="0050523B" w:rsidP="0050523B">
      <w:pPr>
        <w:rPr>
          <w:rStyle w:val="modelChar"/>
          <w:rFonts w:ascii="Times New Roman" w:hAnsi="Times New Roman" w:cs="Times New Roman"/>
        </w:rPr>
      </w:pPr>
      <w:r w:rsidRPr="00104C31">
        <w:rPr>
          <w:rStyle w:val="modelChar"/>
          <w:b/>
        </w:rPr>
        <w:t>SCOPE</w:t>
      </w:r>
      <w:r>
        <w:rPr>
          <w:rStyle w:val="modelChar"/>
        </w:rPr>
        <w:t xml:space="preserve"> </w:t>
      </w:r>
      <w:r w:rsidRPr="0050523B">
        <w:rPr>
          <w:rStyle w:val="modelChar"/>
          <w:rFonts w:ascii="Times New Roman" w:hAnsi="Times New Roman" w:cs="Times New Roman"/>
        </w:rPr>
        <w:t xml:space="preserve">and </w:t>
      </w:r>
      <w:r w:rsidRPr="00104C31">
        <w:rPr>
          <w:rStyle w:val="modelChar"/>
          <w:b/>
        </w:rPr>
        <w:t>SCOPE_mac_linux</w:t>
      </w:r>
      <w:r w:rsidRPr="00EB3EC6">
        <w:rPr>
          <w:rStyle w:val="modelChar"/>
          <w:rFonts w:ascii="Times New Roman" w:hAnsi="Times New Roman" w:cs="Times New Roman"/>
        </w:rPr>
        <w:t xml:space="preserve"> </w:t>
      </w:r>
      <w:r w:rsidR="00EB3EC6" w:rsidRPr="00EB3EC6">
        <w:rPr>
          <w:rStyle w:val="modelChar"/>
          <w:rFonts w:ascii="Times New Roman" w:hAnsi="Times New Roman" w:cs="Times New Roman"/>
        </w:rPr>
        <w:t xml:space="preserve">(scipts) </w:t>
      </w:r>
      <w:r>
        <w:rPr>
          <w:rStyle w:val="modelChar"/>
          <w:rFonts w:ascii="Times New Roman" w:hAnsi="Times New Roman" w:cs="Times New Roman"/>
        </w:rPr>
        <w:t xml:space="preserve">are two alternative </w:t>
      </w:r>
      <w:r w:rsidR="00EB3EC6">
        <w:rPr>
          <w:rStyle w:val="modelChar"/>
          <w:rFonts w:ascii="Times New Roman" w:hAnsi="Times New Roman" w:cs="Times New Roman"/>
        </w:rPr>
        <w:t xml:space="preserve">modules </w:t>
      </w:r>
      <w:r>
        <w:rPr>
          <w:rStyle w:val="modelChar"/>
          <w:rFonts w:ascii="Times New Roman" w:hAnsi="Times New Roman" w:cs="Times New Roman"/>
        </w:rPr>
        <w:t xml:space="preserve">that call all the scripts in the order presented in </w:t>
      </w:r>
      <w:r w:rsidR="00996AA9">
        <w:rPr>
          <w:rStyle w:val="modelChar"/>
          <w:rFonts w:ascii="Times New Roman" w:hAnsi="Times New Roman" w:cs="Times New Roman"/>
        </w:rPr>
        <w:fldChar w:fldCharType="begin"/>
      </w:r>
      <w:r>
        <w:rPr>
          <w:rStyle w:val="modelChar"/>
          <w:rFonts w:ascii="Times New Roman" w:hAnsi="Times New Roman" w:cs="Times New Roman"/>
        </w:rPr>
        <w:instrText xml:space="preserve"> REF _Ref366570683 \h </w:instrText>
      </w:r>
      <w:r w:rsidR="00996AA9">
        <w:rPr>
          <w:rStyle w:val="modelChar"/>
          <w:rFonts w:ascii="Times New Roman" w:hAnsi="Times New Roman" w:cs="Times New Roman"/>
        </w:rPr>
      </w:r>
      <w:r w:rsidR="00996AA9">
        <w:rPr>
          <w:rStyle w:val="modelChar"/>
          <w:rFonts w:ascii="Times New Roman" w:hAnsi="Times New Roman" w:cs="Times New Roman"/>
        </w:rPr>
        <w:fldChar w:fldCharType="separate"/>
      </w:r>
      <w:r w:rsidR="00283A7E">
        <w:t xml:space="preserve">Figure </w:t>
      </w:r>
      <w:r w:rsidR="00283A7E">
        <w:rPr>
          <w:noProof/>
        </w:rPr>
        <w:t>1</w:t>
      </w:r>
      <w:r w:rsidR="00996AA9">
        <w:rPr>
          <w:rStyle w:val="modelChar"/>
          <w:rFonts w:ascii="Times New Roman" w:hAnsi="Times New Roman" w:cs="Times New Roman"/>
        </w:rPr>
        <w:fldChar w:fldCharType="end"/>
      </w:r>
      <w:r>
        <w:rPr>
          <w:rStyle w:val="modelChar"/>
          <w:rFonts w:ascii="Times New Roman" w:hAnsi="Times New Roman" w:cs="Times New Roman"/>
        </w:rPr>
        <w:t xml:space="preserve">. </w:t>
      </w:r>
    </w:p>
    <w:p w:rsidR="0050523B" w:rsidRPr="0050523B" w:rsidRDefault="0050523B" w:rsidP="0050523B">
      <w:pPr>
        <w:rPr>
          <w:rStyle w:val="modelChar"/>
          <w:rFonts w:ascii="Times New Roman" w:hAnsi="Times New Roman" w:cs="Times New Roman"/>
        </w:rPr>
      </w:pPr>
      <w:r w:rsidRPr="00104C31">
        <w:rPr>
          <w:rStyle w:val="modelChar"/>
          <w:b/>
        </w:rPr>
        <w:t>RTMf</w:t>
      </w:r>
      <w:r w:rsidRPr="0050523B">
        <w:rPr>
          <w:rStyle w:val="modelChar"/>
          <w:rFonts w:ascii="Times New Roman" w:hAnsi="Times New Roman" w:cs="Times New Roman"/>
        </w:rPr>
        <w:t xml:space="preserve">, </w:t>
      </w:r>
      <w:r w:rsidRPr="00104C31">
        <w:rPr>
          <w:rStyle w:val="modelChar"/>
          <w:b/>
        </w:rPr>
        <w:t>RTMo</w:t>
      </w:r>
      <w:r w:rsidRPr="0050523B">
        <w:rPr>
          <w:rStyle w:val="modelChar"/>
          <w:rFonts w:ascii="Times New Roman" w:hAnsi="Times New Roman" w:cs="Times New Roman"/>
        </w:rPr>
        <w:t xml:space="preserve">, </w:t>
      </w:r>
      <w:r w:rsidRPr="00104C31">
        <w:rPr>
          <w:rStyle w:val="modelChar"/>
          <w:b/>
        </w:rPr>
        <w:t>RMTt_planck</w:t>
      </w:r>
      <w:r w:rsidRPr="0050523B">
        <w:rPr>
          <w:rStyle w:val="modelChar"/>
          <w:rFonts w:ascii="Times New Roman" w:hAnsi="Times New Roman" w:cs="Times New Roman"/>
        </w:rPr>
        <w:t xml:space="preserve">, and </w:t>
      </w:r>
      <w:r w:rsidRPr="00104C31">
        <w:rPr>
          <w:rStyle w:val="modelChar"/>
          <w:b/>
        </w:rPr>
        <w:t>RTMt_sb</w:t>
      </w:r>
      <w:r>
        <w:rPr>
          <w:rStyle w:val="modelChar"/>
          <w:rFonts w:ascii="Times New Roman" w:hAnsi="Times New Roman" w:cs="Times New Roman"/>
        </w:rPr>
        <w:t xml:space="preserve"> </w:t>
      </w:r>
      <w:r w:rsidR="00EB3EC6">
        <w:rPr>
          <w:rStyle w:val="modelChar"/>
          <w:rFonts w:ascii="Times New Roman" w:hAnsi="Times New Roman" w:cs="Times New Roman"/>
        </w:rPr>
        <w:t>(</w:t>
      </w:r>
      <w:r w:rsidR="009D74D9">
        <w:rPr>
          <w:rStyle w:val="modelChar"/>
          <w:rFonts w:ascii="Times New Roman" w:hAnsi="Times New Roman" w:cs="Times New Roman"/>
        </w:rPr>
        <w:t>functions</w:t>
      </w:r>
      <w:r w:rsidR="00EB3EC6">
        <w:rPr>
          <w:rStyle w:val="modelChar"/>
          <w:rFonts w:ascii="Times New Roman" w:hAnsi="Times New Roman" w:cs="Times New Roman"/>
        </w:rPr>
        <w:t>) are</w:t>
      </w:r>
      <w:r w:rsidR="009D74D9">
        <w:rPr>
          <w:rStyle w:val="modelChar"/>
          <w:rFonts w:ascii="Times New Roman" w:hAnsi="Times New Roman" w:cs="Times New Roman"/>
        </w:rPr>
        <w:t xml:space="preserve"> </w:t>
      </w:r>
      <w:r w:rsidR="00104C31">
        <w:rPr>
          <w:rStyle w:val="modelChar"/>
          <w:rFonts w:ascii="Times New Roman" w:hAnsi="Times New Roman" w:cs="Times New Roman"/>
        </w:rPr>
        <w:t xml:space="preserve">called by </w:t>
      </w:r>
      <w:r w:rsidR="00104C31">
        <w:rPr>
          <w:rStyle w:val="modelChar"/>
        </w:rPr>
        <w:t xml:space="preserve">SCOPE </w:t>
      </w:r>
      <w:r w:rsidR="00104C31">
        <w:rPr>
          <w:rStyle w:val="modelChar"/>
          <w:rFonts w:ascii="Times New Roman" w:hAnsi="Times New Roman" w:cs="Times New Roman"/>
        </w:rPr>
        <w:t xml:space="preserve">or </w:t>
      </w:r>
      <w:r w:rsidR="00104C31">
        <w:rPr>
          <w:rStyle w:val="modelChar"/>
        </w:rPr>
        <w:t>Ebal</w:t>
      </w:r>
      <w:r w:rsidR="00104C31">
        <w:rPr>
          <w:rStyle w:val="modelChar"/>
          <w:rFonts w:ascii="Times New Roman" w:hAnsi="Times New Roman" w:cs="Times New Roman"/>
        </w:rPr>
        <w:t xml:space="preserve">. They </w:t>
      </w:r>
      <w:r>
        <w:rPr>
          <w:rStyle w:val="modelChar"/>
          <w:rFonts w:ascii="Times New Roman" w:hAnsi="Times New Roman" w:cs="Times New Roman"/>
        </w:rPr>
        <w:t xml:space="preserve">are four radiative transfer models based on the SAIL model, but with numerical solutions where necessary, and analytical solutions where possible. </w:t>
      </w:r>
      <w:r w:rsidR="00104C31" w:rsidRPr="009D74D9">
        <w:rPr>
          <w:rStyle w:val="modelChar"/>
        </w:rPr>
        <w:t>RTMo</w:t>
      </w:r>
      <w:r w:rsidR="00104C31">
        <w:rPr>
          <w:rStyle w:val="modelChar"/>
          <w:rFonts w:ascii="Times New Roman" w:hAnsi="Times New Roman" w:cs="Times New Roman"/>
        </w:rPr>
        <w:t xml:space="preserve"> solves the radiative transfer of </w:t>
      </w:r>
      <w:r w:rsidR="00104C31" w:rsidRPr="00104C31">
        <w:rPr>
          <w:rStyle w:val="modelChar"/>
          <w:rFonts w:ascii="Times New Roman" w:hAnsi="Times New Roman" w:cs="Times New Roman"/>
          <w:b/>
        </w:rPr>
        <w:t>incident</w:t>
      </w:r>
      <w:r w:rsidR="00104C31">
        <w:rPr>
          <w:rStyle w:val="modelChar"/>
          <w:rFonts w:ascii="Times New Roman" w:hAnsi="Times New Roman" w:cs="Times New Roman"/>
        </w:rPr>
        <w:t xml:space="preserve"> radiation, that </w:t>
      </w:r>
      <w:r w:rsidRPr="009D74D9">
        <w:rPr>
          <w:rStyle w:val="modelChar"/>
        </w:rPr>
        <w:t xml:space="preserve">RTMf </w:t>
      </w:r>
      <w:r w:rsidR="00104C31">
        <w:rPr>
          <w:rStyle w:val="modelChar"/>
          <w:rFonts w:ascii="Times New Roman" w:hAnsi="Times New Roman" w:cs="Times New Roman"/>
        </w:rPr>
        <w:t xml:space="preserve">of </w:t>
      </w:r>
      <w:r w:rsidR="00104C31" w:rsidRPr="00104C31">
        <w:rPr>
          <w:rStyle w:val="modelChar"/>
          <w:rFonts w:ascii="Times New Roman" w:hAnsi="Times New Roman" w:cs="Times New Roman"/>
          <w:b/>
        </w:rPr>
        <w:t>fluorescence</w:t>
      </w:r>
      <w:r w:rsidRPr="00104C31">
        <w:rPr>
          <w:rStyle w:val="modelChar"/>
          <w:rFonts w:ascii="Times New Roman" w:hAnsi="Times New Roman" w:cs="Times New Roman"/>
          <w:b/>
        </w:rPr>
        <w:t xml:space="preserve"> emission</w:t>
      </w:r>
      <w:r w:rsidR="00104C31">
        <w:rPr>
          <w:rStyle w:val="modelChar"/>
          <w:rFonts w:ascii="Times New Roman" w:hAnsi="Times New Roman" w:cs="Times New Roman"/>
        </w:rPr>
        <w:t xml:space="preserve"> (each leaf angle class may have a different emission), </w:t>
      </w:r>
      <w:r w:rsidR="00104C31" w:rsidRPr="009D74D9">
        <w:rPr>
          <w:rStyle w:val="modelChar"/>
        </w:rPr>
        <w:t xml:space="preserve">RTMt_sb </w:t>
      </w:r>
      <w:r w:rsidR="00104C31">
        <w:rPr>
          <w:rStyle w:val="modelChar"/>
          <w:rFonts w:ascii="Times New Roman" w:hAnsi="Times New Roman" w:cs="Times New Roman"/>
        </w:rPr>
        <w:t xml:space="preserve">is similar to </w:t>
      </w:r>
      <w:r w:rsidR="00104C31" w:rsidRPr="009D74D9">
        <w:rPr>
          <w:rStyle w:val="modelChar"/>
        </w:rPr>
        <w:t>RTMf</w:t>
      </w:r>
      <w:r w:rsidR="00104C31">
        <w:rPr>
          <w:rStyle w:val="modelChar"/>
          <w:rFonts w:ascii="Times New Roman" w:hAnsi="Times New Roman" w:cs="Times New Roman"/>
        </w:rPr>
        <w:t xml:space="preserve">, but for </w:t>
      </w:r>
      <w:r w:rsidR="00104C31" w:rsidRPr="00104C31">
        <w:rPr>
          <w:rStyle w:val="modelChar"/>
          <w:rFonts w:ascii="Times New Roman" w:hAnsi="Times New Roman" w:cs="Times New Roman"/>
          <w:b/>
        </w:rPr>
        <w:t>thermal emission</w:t>
      </w:r>
      <w:r w:rsidR="00104C31">
        <w:rPr>
          <w:rStyle w:val="modelChar"/>
          <w:rFonts w:ascii="Times New Roman" w:hAnsi="Times New Roman" w:cs="Times New Roman"/>
        </w:rPr>
        <w:t xml:space="preserve">, and </w:t>
      </w:r>
      <w:r w:rsidR="00104C31" w:rsidRPr="009D74D9">
        <w:rPr>
          <w:rStyle w:val="modelChar"/>
        </w:rPr>
        <w:t xml:space="preserve">RTMt_planck </w:t>
      </w:r>
      <w:r w:rsidR="00104C31">
        <w:rPr>
          <w:rStyle w:val="modelChar"/>
          <w:rFonts w:ascii="Times New Roman" w:hAnsi="Times New Roman" w:cs="Times New Roman"/>
        </w:rPr>
        <w:t xml:space="preserve">is similar to </w:t>
      </w:r>
      <w:r w:rsidR="00104C31" w:rsidRPr="009D74D9">
        <w:rPr>
          <w:rStyle w:val="modelChar"/>
        </w:rPr>
        <w:t>RTMt</w:t>
      </w:r>
      <w:r w:rsidR="00104C31">
        <w:rPr>
          <w:rStyle w:val="modelChar"/>
          <w:rFonts w:ascii="Times New Roman" w:hAnsi="Times New Roman" w:cs="Times New Roman"/>
        </w:rPr>
        <w:t xml:space="preserve">_sb, but for </w:t>
      </w:r>
      <w:r w:rsidR="00104C31" w:rsidRPr="00104C31">
        <w:rPr>
          <w:rStyle w:val="modelChar"/>
          <w:rFonts w:ascii="Times New Roman" w:hAnsi="Times New Roman" w:cs="Times New Roman"/>
          <w:b/>
        </w:rPr>
        <w:t>high spectral resolution in the thermal range</w:t>
      </w:r>
      <w:r w:rsidR="00104C31">
        <w:rPr>
          <w:rStyle w:val="modelChar"/>
          <w:rFonts w:ascii="Times New Roman" w:hAnsi="Times New Roman" w:cs="Times New Roman"/>
        </w:rPr>
        <w:t>.</w:t>
      </w:r>
    </w:p>
    <w:p w:rsidR="0050523B" w:rsidRDefault="00104C31">
      <w:pPr>
        <w:rPr>
          <w:rStyle w:val="modelChar"/>
          <w:rFonts w:ascii="Times New Roman" w:hAnsi="Times New Roman" w:cs="Times New Roman"/>
        </w:rPr>
      </w:pPr>
      <w:r w:rsidRPr="00104C31">
        <w:rPr>
          <w:rStyle w:val="modelChar"/>
          <w:b/>
        </w:rPr>
        <w:t>Ebal</w:t>
      </w:r>
      <w:r w:rsidRPr="009D74D9">
        <w:rPr>
          <w:rStyle w:val="modelChar"/>
          <w:rFonts w:ascii="Times New Roman" w:hAnsi="Times New Roman" w:cs="Times New Roman"/>
        </w:rPr>
        <w:t xml:space="preserve"> </w:t>
      </w:r>
      <w:r w:rsidR="00EB3EC6">
        <w:rPr>
          <w:rStyle w:val="modelChar"/>
          <w:rFonts w:ascii="Times New Roman" w:hAnsi="Times New Roman" w:cs="Times New Roman"/>
        </w:rPr>
        <w:t>(</w:t>
      </w:r>
      <w:r w:rsidR="009D74D9" w:rsidRPr="009D74D9">
        <w:rPr>
          <w:rStyle w:val="modelChar"/>
          <w:rFonts w:ascii="Times New Roman" w:hAnsi="Times New Roman" w:cs="Times New Roman"/>
        </w:rPr>
        <w:t>function</w:t>
      </w:r>
      <w:r w:rsidR="00EB3EC6">
        <w:rPr>
          <w:rStyle w:val="modelChar"/>
          <w:rFonts w:ascii="Times New Roman" w:hAnsi="Times New Roman" w:cs="Times New Roman"/>
        </w:rPr>
        <w:t>)</w:t>
      </w:r>
      <w:r w:rsidR="009D74D9" w:rsidRPr="009D74D9">
        <w:rPr>
          <w:rStyle w:val="modelChar"/>
          <w:rFonts w:ascii="Times New Roman" w:hAnsi="Times New Roman" w:cs="Times New Roman"/>
        </w:rPr>
        <w:t xml:space="preserve"> </w:t>
      </w:r>
      <w:r>
        <w:rPr>
          <w:rStyle w:val="modelChar"/>
          <w:rFonts w:ascii="Times New Roman" w:hAnsi="Times New Roman" w:cs="Times New Roman"/>
        </w:rPr>
        <w:t>solves the energy balance of leaves and soil. The fluxes of net radiation and sensible, latent and soil heat flux are calculated.</w:t>
      </w:r>
    </w:p>
    <w:p w:rsidR="00104C31" w:rsidRPr="00104C31" w:rsidRDefault="00104C31">
      <w:pPr>
        <w:rPr>
          <w:rStyle w:val="modelChar"/>
          <w:rFonts w:ascii="Times New Roman" w:hAnsi="Times New Roman" w:cs="Times New Roman"/>
        </w:rPr>
      </w:pPr>
      <w:r w:rsidRPr="00104C31">
        <w:rPr>
          <w:rStyle w:val="modelChar"/>
          <w:b/>
        </w:rPr>
        <w:t>Fluspect</w:t>
      </w:r>
      <w:r w:rsidRPr="00EB3EC6">
        <w:rPr>
          <w:rStyle w:val="modelChar"/>
          <w:rFonts w:ascii="Times New Roman" w:hAnsi="Times New Roman" w:cs="Times New Roman"/>
        </w:rPr>
        <w:t xml:space="preserve"> </w:t>
      </w:r>
      <w:r w:rsidR="00EB3EC6" w:rsidRPr="00EB3EC6">
        <w:rPr>
          <w:rStyle w:val="modelChar"/>
          <w:rFonts w:ascii="Times New Roman" w:hAnsi="Times New Roman" w:cs="Times New Roman"/>
        </w:rPr>
        <w:t xml:space="preserve">(function) </w:t>
      </w:r>
      <w:r>
        <w:rPr>
          <w:rStyle w:val="modelChar"/>
          <w:rFonts w:ascii="Times New Roman" w:hAnsi="Times New Roman" w:cs="Times New Roman"/>
        </w:rPr>
        <w:t>ca</w:t>
      </w:r>
      <w:r w:rsidRPr="00104C31">
        <w:rPr>
          <w:rStyle w:val="modelChar"/>
          <w:rFonts w:ascii="Times New Roman" w:hAnsi="Times New Roman" w:cs="Times New Roman"/>
        </w:rPr>
        <w:t>lculates</w:t>
      </w:r>
      <w:r>
        <w:rPr>
          <w:rStyle w:val="modelChar"/>
          <w:rFonts w:ascii="Times New Roman" w:hAnsi="Times New Roman" w:cs="Times New Roman"/>
        </w:rPr>
        <w:t xml:space="preserve"> the leaf reflectance and transmittance spectra, and the fluorescence excitation to emission matrices of leaves.</w:t>
      </w:r>
    </w:p>
    <w:p w:rsidR="00104C31" w:rsidRDefault="00104C31">
      <w:pPr>
        <w:rPr>
          <w:rStyle w:val="modelChar"/>
          <w:rFonts w:ascii="Times New Roman" w:hAnsi="Times New Roman" w:cs="Times New Roman"/>
        </w:rPr>
      </w:pPr>
      <w:r w:rsidRPr="00104C31">
        <w:rPr>
          <w:rStyle w:val="modelChar"/>
          <w:b/>
        </w:rPr>
        <w:t>Heatfluxes</w:t>
      </w:r>
      <w:r>
        <w:rPr>
          <w:rStyle w:val="modelChar"/>
        </w:rPr>
        <w:t xml:space="preserve"> </w:t>
      </w:r>
      <w:r w:rsidR="009D74D9" w:rsidRPr="009D74D9">
        <w:rPr>
          <w:rStyle w:val="modelChar"/>
          <w:rFonts w:ascii="Times New Roman" w:hAnsi="Times New Roman" w:cs="Times New Roman"/>
        </w:rPr>
        <w:t xml:space="preserve">(function) </w:t>
      </w:r>
      <w:r>
        <w:rPr>
          <w:rStyle w:val="modelChar"/>
          <w:rFonts w:ascii="Times New Roman" w:hAnsi="Times New Roman" w:cs="Times New Roman"/>
        </w:rPr>
        <w:t xml:space="preserve">is called by </w:t>
      </w:r>
      <w:r>
        <w:rPr>
          <w:rStyle w:val="modelChar"/>
        </w:rPr>
        <w:t xml:space="preserve">Ebal </w:t>
      </w:r>
      <w:r>
        <w:rPr>
          <w:rStyle w:val="modelChar"/>
          <w:rFonts w:ascii="Times New Roman" w:hAnsi="Times New Roman" w:cs="Times New Roman"/>
        </w:rPr>
        <w:t>and calculates sensible and latent heat flux as a function of a gradient and resistance (K-theory in micro-meteorology).</w:t>
      </w:r>
    </w:p>
    <w:p w:rsidR="00104C31" w:rsidRDefault="00104C31">
      <w:pPr>
        <w:rPr>
          <w:rStyle w:val="modelChar"/>
          <w:rFonts w:ascii="Times New Roman" w:hAnsi="Times New Roman" w:cs="Times New Roman"/>
        </w:rPr>
      </w:pPr>
      <w:r w:rsidRPr="00EB3EC6">
        <w:rPr>
          <w:rStyle w:val="modelChar"/>
          <w:b/>
        </w:rPr>
        <w:t>Resistances</w:t>
      </w:r>
      <w:r w:rsidR="009D74D9">
        <w:rPr>
          <w:rStyle w:val="modelChar"/>
        </w:rPr>
        <w:t xml:space="preserve"> </w:t>
      </w:r>
      <w:r w:rsidR="00EB3EC6">
        <w:rPr>
          <w:rStyle w:val="modelChar"/>
        </w:rPr>
        <w:t>(</w:t>
      </w:r>
      <w:r w:rsidR="00EB3EC6">
        <w:rPr>
          <w:rStyle w:val="modelChar"/>
          <w:rFonts w:ascii="Times New Roman" w:hAnsi="Times New Roman" w:cs="Times New Roman"/>
        </w:rPr>
        <w:t xml:space="preserve">function) </w:t>
      </w:r>
      <w:r>
        <w:rPr>
          <w:rStyle w:val="modelChar"/>
          <w:rFonts w:ascii="Times New Roman" w:hAnsi="Times New Roman" w:cs="Times New Roman"/>
        </w:rPr>
        <w:t xml:space="preserve">called by </w:t>
      </w:r>
      <w:r>
        <w:rPr>
          <w:rStyle w:val="modelChar"/>
        </w:rPr>
        <w:t>Ebal</w:t>
      </w:r>
      <w:r>
        <w:rPr>
          <w:rStyle w:val="modelChar"/>
          <w:rFonts w:ascii="Times New Roman" w:hAnsi="Times New Roman" w:cs="Times New Roman"/>
        </w:rPr>
        <w:t xml:space="preserve">. It calculates the aerodynamic resistances within the canopy as a function of wind speed, stability and canopy structure. </w:t>
      </w:r>
    </w:p>
    <w:p w:rsidR="009D74D9" w:rsidRDefault="009D74D9" w:rsidP="009D74D9">
      <w:pPr>
        <w:rPr>
          <w:rStyle w:val="modelChar"/>
          <w:rFonts w:ascii="Times New Roman" w:hAnsi="Times New Roman" w:cs="Times New Roman"/>
        </w:rPr>
      </w:pPr>
      <w:r w:rsidRPr="002D25AE">
        <w:rPr>
          <w:rStyle w:val="modelChar"/>
          <w:b/>
        </w:rPr>
        <w:t>Biochemical</w:t>
      </w:r>
      <w:r>
        <w:rPr>
          <w:rStyle w:val="modelChar"/>
          <w:rFonts w:ascii="Times New Roman" w:hAnsi="Times New Roman" w:cs="Times New Roman"/>
        </w:rPr>
        <w:t xml:space="preserve"> and  </w:t>
      </w:r>
      <w:r w:rsidR="00F13A9F">
        <w:rPr>
          <w:rStyle w:val="modelChar"/>
          <w:b/>
        </w:rPr>
        <w:t>Biochemical_MD12</w:t>
      </w:r>
      <w:r>
        <w:rPr>
          <w:rStyle w:val="modelChar"/>
          <w:rFonts w:ascii="Times New Roman" w:hAnsi="Times New Roman" w:cs="Times New Roman"/>
        </w:rPr>
        <w:t xml:space="preserve"> </w:t>
      </w:r>
      <w:r w:rsidR="00EB3EC6">
        <w:rPr>
          <w:rStyle w:val="modelChar"/>
          <w:rFonts w:ascii="Times New Roman" w:hAnsi="Times New Roman" w:cs="Times New Roman"/>
        </w:rPr>
        <w:t xml:space="preserve">(functions) </w:t>
      </w:r>
      <w:r>
        <w:rPr>
          <w:rStyle w:val="modelChar"/>
          <w:rFonts w:ascii="Times New Roman" w:hAnsi="Times New Roman" w:cs="Times New Roman"/>
        </w:rPr>
        <w:t xml:space="preserve">are two alternative </w:t>
      </w:r>
      <w:r w:rsidR="00EB3EC6">
        <w:rPr>
          <w:rStyle w:val="modelChar"/>
          <w:rFonts w:ascii="Times New Roman" w:hAnsi="Times New Roman" w:cs="Times New Roman"/>
        </w:rPr>
        <w:t xml:space="preserve">modules </w:t>
      </w:r>
      <w:r>
        <w:rPr>
          <w:rStyle w:val="modelChar"/>
          <w:rFonts w:ascii="Times New Roman" w:hAnsi="Times New Roman" w:cs="Times New Roman"/>
        </w:rPr>
        <w:t xml:space="preserve">that each calculate leaf photosynthesis and fluorescence relative to the dark adapted level (the spectral distribution of fluorescence is calculated with </w:t>
      </w:r>
      <w:r w:rsidRPr="009D74D9">
        <w:rPr>
          <w:rStyle w:val="modelChar"/>
        </w:rPr>
        <w:t>RTMf</w:t>
      </w:r>
      <w:r>
        <w:rPr>
          <w:rStyle w:val="modelChar"/>
          <w:rFonts w:ascii="Times New Roman" w:hAnsi="Times New Roman" w:cs="Times New Roman"/>
        </w:rPr>
        <w:t xml:space="preserve"> and </w:t>
      </w:r>
      <w:r w:rsidRPr="009D74D9">
        <w:rPr>
          <w:rStyle w:val="modelChar"/>
        </w:rPr>
        <w:t>Fluspect</w:t>
      </w:r>
      <w:r>
        <w:rPr>
          <w:rStyle w:val="modelChar"/>
          <w:rFonts w:ascii="Times New Roman" w:hAnsi="Times New Roman" w:cs="Times New Roman"/>
        </w:rPr>
        <w:t>).</w:t>
      </w:r>
    </w:p>
    <w:p w:rsidR="009D74D9" w:rsidRDefault="008520BF" w:rsidP="009D74D9">
      <w:pPr>
        <w:rPr>
          <w:rStyle w:val="modelChar"/>
          <w:rFonts w:ascii="Times New Roman" w:hAnsi="Times New Roman" w:cs="Times New Roman"/>
        </w:rPr>
      </w:pPr>
      <w:r w:rsidRPr="00513421">
        <w:rPr>
          <w:rStyle w:val="modelChar"/>
          <w:b/>
        </w:rPr>
        <w:t>Calc_brdf</w:t>
      </w:r>
      <w:r w:rsidR="00102328" w:rsidRPr="00B573AF">
        <w:rPr>
          <w:rStyle w:val="modelChar"/>
        </w:rPr>
        <w:t xml:space="preserve"> </w:t>
      </w:r>
      <w:r w:rsidRPr="00B573AF">
        <w:rPr>
          <w:rStyle w:val="modelChar"/>
          <w:rFonts w:ascii="Times New Roman" w:hAnsi="Times New Roman" w:cs="Times New Roman"/>
        </w:rPr>
        <w:t xml:space="preserve">(function) is an optional module called by </w:t>
      </w:r>
      <w:r w:rsidR="00102328" w:rsidRPr="00B573AF">
        <w:rPr>
          <w:rStyle w:val="modelChar"/>
        </w:rPr>
        <w:t xml:space="preserve">SCOPE </w:t>
      </w:r>
      <w:r w:rsidR="00102328" w:rsidRPr="00B573AF">
        <w:rPr>
          <w:rStyle w:val="modelChar"/>
          <w:rFonts w:ascii="Times New Roman" w:hAnsi="Times New Roman" w:cs="Times New Roman"/>
        </w:rPr>
        <w:t>that runs the radiative transfer modules over a large number of observation angles to produce a complete BRDF (computationally demanding module)</w:t>
      </w:r>
      <w:r w:rsidR="00EA2579" w:rsidRPr="00B573AF">
        <w:rPr>
          <w:rStyle w:val="modelChar"/>
          <w:rFonts w:ascii="Times New Roman" w:hAnsi="Times New Roman" w:cs="Times New Roman"/>
        </w:rPr>
        <w:t>.</w:t>
      </w:r>
    </w:p>
    <w:p w:rsidR="00102328" w:rsidRPr="009D74D9" w:rsidRDefault="00102328" w:rsidP="009D74D9">
      <w:pPr>
        <w:rPr>
          <w:rStyle w:val="modelChar"/>
          <w:rFonts w:ascii="Times New Roman" w:hAnsi="Times New Roman" w:cs="Times New Roman"/>
        </w:rPr>
      </w:pPr>
    </w:p>
    <w:p w:rsidR="009D74D9" w:rsidRPr="009D74D9" w:rsidRDefault="005D1F80" w:rsidP="009D74D9">
      <w:pPr>
        <w:rPr>
          <w:rStyle w:val="modelChar"/>
          <w:rFonts w:ascii="Times New Roman" w:hAnsi="Times New Roman" w:cs="Times New Roman"/>
          <w:b/>
          <w:u w:val="single"/>
        </w:rPr>
      </w:pPr>
      <w:r>
        <w:rPr>
          <w:rStyle w:val="modelChar"/>
          <w:rFonts w:ascii="Times New Roman" w:hAnsi="Times New Roman" w:cs="Times New Roman"/>
          <w:b/>
          <w:u w:val="single"/>
        </w:rPr>
        <w:br w:type="page"/>
      </w:r>
      <w:r w:rsidR="009D74D9" w:rsidRPr="009D74D9">
        <w:rPr>
          <w:rStyle w:val="modelChar"/>
          <w:rFonts w:ascii="Times New Roman" w:hAnsi="Times New Roman" w:cs="Times New Roman"/>
          <w:b/>
          <w:u w:val="single"/>
        </w:rPr>
        <w:lastRenderedPageBreak/>
        <w:t>The following</w:t>
      </w:r>
      <w:r w:rsidR="009D74D9">
        <w:rPr>
          <w:rStyle w:val="modelChar"/>
          <w:rFonts w:ascii="Times New Roman" w:hAnsi="Times New Roman" w:cs="Times New Roman"/>
          <w:b/>
          <w:u w:val="single"/>
        </w:rPr>
        <w:t xml:space="preserve"> modules contain physical or empirical equations used in the model</w:t>
      </w:r>
      <w:r w:rsidR="009D74D9" w:rsidRPr="009D74D9">
        <w:rPr>
          <w:rStyle w:val="modelChar"/>
          <w:rFonts w:ascii="Times New Roman" w:hAnsi="Times New Roman" w:cs="Times New Roman"/>
          <w:b/>
          <w:u w:val="single"/>
        </w:rPr>
        <w:t>:</w:t>
      </w:r>
    </w:p>
    <w:p w:rsidR="009D74D9" w:rsidRPr="00B573AF" w:rsidRDefault="009D74D9" w:rsidP="009D74D9">
      <w:pPr>
        <w:rPr>
          <w:rStyle w:val="modelChar"/>
          <w:rFonts w:ascii="Times New Roman" w:hAnsi="Times New Roman" w:cs="Times New Roman"/>
        </w:rPr>
      </w:pPr>
      <w:r w:rsidRPr="00211F40">
        <w:rPr>
          <w:rStyle w:val="modelChar"/>
          <w:b/>
        </w:rPr>
        <w:t>Brightness_T</w:t>
      </w:r>
      <w:r w:rsidR="00491E7B">
        <w:rPr>
          <w:rStyle w:val="modelChar"/>
          <w:rFonts w:ascii="Times New Roman" w:hAnsi="Times New Roman" w:cs="Times New Roman"/>
        </w:rPr>
        <w:t xml:space="preserve"> (function) inverts Stefan-</w:t>
      </w:r>
      <w:r w:rsidR="00491E7B" w:rsidRPr="00B573AF">
        <w:rPr>
          <w:rStyle w:val="modelChar"/>
          <w:rFonts w:ascii="Times New Roman" w:hAnsi="Times New Roman" w:cs="Times New Roman"/>
        </w:rPr>
        <w:t>Boltzman’s law</w:t>
      </w:r>
      <w:r w:rsidR="00EA2579" w:rsidRPr="00B573AF">
        <w:rPr>
          <w:rStyle w:val="modelChar"/>
          <w:rFonts w:ascii="Times New Roman" w:hAnsi="Times New Roman" w:cs="Times New Roman"/>
        </w:rPr>
        <w:t>.</w:t>
      </w:r>
    </w:p>
    <w:p w:rsidR="009D74D9" w:rsidRPr="00B573AF" w:rsidRDefault="009D74D9" w:rsidP="009D74D9">
      <w:pPr>
        <w:rPr>
          <w:rStyle w:val="modelChar"/>
        </w:rPr>
      </w:pPr>
      <w:r w:rsidRPr="00B573AF">
        <w:rPr>
          <w:rStyle w:val="modelChar"/>
          <w:b/>
        </w:rPr>
        <w:t>Calc_rssrbs</w:t>
      </w:r>
      <w:r w:rsidRPr="00B573AF">
        <w:rPr>
          <w:rStyle w:val="modelChar"/>
          <w:rFonts w:ascii="Times New Roman" w:hAnsi="Times New Roman" w:cs="Times New Roman"/>
        </w:rPr>
        <w:t xml:space="preserve"> </w:t>
      </w:r>
      <w:r w:rsidR="00491E7B" w:rsidRPr="00B573AF">
        <w:rPr>
          <w:rStyle w:val="modelChar"/>
          <w:rFonts w:ascii="Times New Roman" w:hAnsi="Times New Roman" w:cs="Times New Roman"/>
        </w:rPr>
        <w:t>(function) calculates the soil surface resistance and soil boundary resistance empirically after Wallace and Verhoef (1997).</w:t>
      </w:r>
    </w:p>
    <w:p w:rsidR="009D74D9" w:rsidRPr="00B573AF" w:rsidRDefault="009D74D9" w:rsidP="009D74D9">
      <w:pPr>
        <w:rPr>
          <w:rStyle w:val="modelChar"/>
          <w:rFonts w:ascii="Times New Roman" w:hAnsi="Times New Roman" w:cs="Times New Roman"/>
        </w:rPr>
      </w:pPr>
      <w:r w:rsidRPr="00B573AF">
        <w:rPr>
          <w:rStyle w:val="modelChar"/>
          <w:b/>
        </w:rPr>
        <w:t>Calczenithangle</w:t>
      </w:r>
      <w:r w:rsidR="00491E7B" w:rsidRPr="00B573AF">
        <w:rPr>
          <w:rStyle w:val="modelChar"/>
        </w:rPr>
        <w:t xml:space="preserve"> </w:t>
      </w:r>
      <w:r w:rsidR="00491E7B" w:rsidRPr="00B573AF">
        <w:rPr>
          <w:rStyle w:val="modelChar"/>
          <w:rFonts w:ascii="Times New Roman" w:hAnsi="Times New Roman" w:cs="Times New Roman"/>
        </w:rPr>
        <w:t xml:space="preserve">(function) calculates the solar zenith angle from the geographical location, day of the year and hour of the day. </w:t>
      </w:r>
    </w:p>
    <w:p w:rsidR="009D74D9" w:rsidRPr="00B573AF" w:rsidRDefault="009D74D9" w:rsidP="009D74D9">
      <w:pPr>
        <w:rPr>
          <w:rStyle w:val="modelChar"/>
          <w:rFonts w:ascii="Times New Roman" w:hAnsi="Times New Roman" w:cs="Times New Roman"/>
        </w:rPr>
      </w:pPr>
      <w:r w:rsidRPr="00B573AF">
        <w:rPr>
          <w:rStyle w:val="modelChar"/>
          <w:b/>
        </w:rPr>
        <w:t>Define_constants</w:t>
      </w:r>
      <w:r w:rsidR="00491E7B" w:rsidRPr="00B573AF">
        <w:rPr>
          <w:rStyle w:val="modelChar"/>
          <w:rFonts w:ascii="Times New Roman" w:hAnsi="Times New Roman" w:cs="Times New Roman"/>
        </w:rPr>
        <w:t xml:space="preserve"> (function) defines physical constants such as molecular masses, used in the SCOPE model.</w:t>
      </w:r>
    </w:p>
    <w:p w:rsidR="00491E7B" w:rsidRPr="00B573AF" w:rsidRDefault="009D74D9" w:rsidP="009D74D9">
      <w:pPr>
        <w:rPr>
          <w:rStyle w:val="modelChar"/>
          <w:rFonts w:ascii="Times New Roman" w:hAnsi="Times New Roman" w:cs="Times New Roman"/>
        </w:rPr>
      </w:pPr>
      <w:r w:rsidRPr="00B573AF">
        <w:rPr>
          <w:rStyle w:val="modelChar"/>
          <w:b/>
        </w:rPr>
        <w:t>Planck</w:t>
      </w:r>
      <w:r w:rsidR="00491E7B" w:rsidRPr="00B573AF">
        <w:rPr>
          <w:rStyle w:val="modelChar"/>
          <w:rFonts w:ascii="Times New Roman" w:hAnsi="Times New Roman" w:cs="Times New Roman"/>
        </w:rPr>
        <w:t xml:space="preserve"> (function). Planck’s law</w:t>
      </w:r>
      <w:r w:rsidR="00EA2579" w:rsidRPr="00B573AF">
        <w:rPr>
          <w:rStyle w:val="modelChar"/>
          <w:rFonts w:ascii="Times New Roman" w:hAnsi="Times New Roman" w:cs="Times New Roman"/>
        </w:rPr>
        <w:t>.</w:t>
      </w:r>
    </w:p>
    <w:p w:rsidR="00EB3EC6" w:rsidRPr="00B573AF" w:rsidRDefault="009D74D9" w:rsidP="00EB3EC6">
      <w:pPr>
        <w:rPr>
          <w:rStyle w:val="modelChar"/>
          <w:rFonts w:ascii="Times New Roman" w:hAnsi="Times New Roman" w:cs="Times New Roman"/>
        </w:rPr>
      </w:pPr>
      <w:r w:rsidRPr="00B573AF">
        <w:rPr>
          <w:rStyle w:val="modelChar"/>
          <w:b/>
        </w:rPr>
        <w:t>Satvap</w:t>
      </w:r>
      <w:r w:rsidR="00EB3EC6" w:rsidRPr="00B573AF">
        <w:rPr>
          <w:rStyle w:val="modelChar"/>
          <w:rFonts w:ascii="Times New Roman" w:hAnsi="Times New Roman" w:cs="Times New Roman"/>
        </w:rPr>
        <w:t xml:space="preserve"> (function) calculates the saturated vapour pressure (es) and slope of the es-T curve as a function of temperature T.</w:t>
      </w:r>
    </w:p>
    <w:p w:rsidR="009D74D9" w:rsidRPr="00B573AF" w:rsidRDefault="009D74D9" w:rsidP="009D74D9">
      <w:pPr>
        <w:rPr>
          <w:rStyle w:val="modelChar"/>
          <w:rFonts w:ascii="Times New Roman" w:hAnsi="Times New Roman" w:cs="Times New Roman"/>
        </w:rPr>
      </w:pPr>
      <w:r w:rsidRPr="00B573AF">
        <w:rPr>
          <w:rStyle w:val="modelChar"/>
          <w:b/>
        </w:rPr>
        <w:t>Soil_Inertia0</w:t>
      </w:r>
      <w:r w:rsidR="00EB3EC6" w:rsidRPr="00B573AF">
        <w:rPr>
          <w:rStyle w:val="modelChar"/>
          <w:rFonts w:ascii="Times New Roman" w:hAnsi="Times New Roman" w:cs="Times New Roman"/>
        </w:rPr>
        <w:t xml:space="preserve"> and </w:t>
      </w:r>
      <w:r w:rsidRPr="00B573AF">
        <w:rPr>
          <w:rStyle w:val="modelChar"/>
          <w:b/>
        </w:rPr>
        <w:t>Soil_Inertia1</w:t>
      </w:r>
      <w:r w:rsidR="00EB3EC6" w:rsidRPr="00B573AF">
        <w:rPr>
          <w:rStyle w:val="modelChar"/>
          <w:rFonts w:ascii="Times New Roman" w:hAnsi="Times New Roman" w:cs="Times New Roman"/>
        </w:rPr>
        <w:t xml:space="preserve"> (function) calculates the thermal inertial as a function of soil texture (0) or empirically as a function of soil moisture content (1).</w:t>
      </w:r>
    </w:p>
    <w:p w:rsidR="00EB3EC6" w:rsidRPr="00B573AF" w:rsidRDefault="009D74D9" w:rsidP="00EB3EC6">
      <w:pPr>
        <w:rPr>
          <w:rStyle w:val="modelChar"/>
          <w:rFonts w:ascii="Times New Roman" w:hAnsi="Times New Roman" w:cs="Times New Roman"/>
        </w:rPr>
      </w:pPr>
      <w:r w:rsidRPr="00B573AF">
        <w:rPr>
          <w:rStyle w:val="modelChar"/>
          <w:b/>
        </w:rPr>
        <w:t>Soil_respiration</w:t>
      </w:r>
      <w:r w:rsidR="00EB3EC6" w:rsidRPr="00B573AF">
        <w:rPr>
          <w:rStyle w:val="modelChar"/>
          <w:rFonts w:ascii="Times New Roman" w:hAnsi="Times New Roman" w:cs="Times New Roman"/>
        </w:rPr>
        <w:t xml:space="preserve"> (function). Dummy module where soil respiration could be implemented.</w:t>
      </w:r>
    </w:p>
    <w:p w:rsidR="009D74D9" w:rsidRPr="00B573AF" w:rsidRDefault="009D74D9" w:rsidP="009D74D9">
      <w:r w:rsidRPr="00B573AF">
        <w:rPr>
          <w:rStyle w:val="modelChar"/>
          <w:b/>
        </w:rPr>
        <w:t>Vangenuchten</w:t>
      </w:r>
      <w:r w:rsidR="00EB3EC6" w:rsidRPr="00B573AF">
        <w:rPr>
          <w:rStyle w:val="modelChar"/>
        </w:rPr>
        <w:t xml:space="preserve"> </w:t>
      </w:r>
      <w:r w:rsidR="00EB3EC6" w:rsidRPr="00B573AF">
        <w:rPr>
          <w:rStyle w:val="modelChar"/>
          <w:rFonts w:ascii="Times New Roman" w:hAnsi="Times New Roman" w:cs="Times New Roman"/>
        </w:rPr>
        <w:t>(function). Calculates soil moisture from hydraulic pressure, or vice versa. This function is not yet used in SCOPE.</w:t>
      </w:r>
    </w:p>
    <w:p w:rsidR="009D74D9" w:rsidRPr="00B573AF" w:rsidRDefault="009D74D9" w:rsidP="00EB3EC6">
      <w:pPr>
        <w:rPr>
          <w:rStyle w:val="modelChar"/>
          <w:rFonts w:ascii="Times New Roman" w:hAnsi="Times New Roman" w:cs="Times New Roman"/>
        </w:rPr>
      </w:pPr>
      <w:r w:rsidRPr="00B573AF">
        <w:rPr>
          <w:rStyle w:val="modelChar"/>
          <w:b/>
        </w:rPr>
        <w:t>Zo_and_d</w:t>
      </w:r>
      <w:r w:rsidR="00EB3EC6" w:rsidRPr="00B573AF">
        <w:t xml:space="preserve"> (</w:t>
      </w:r>
      <w:r w:rsidR="00EB3EC6" w:rsidRPr="00B573AF">
        <w:rPr>
          <w:rStyle w:val="modelChar"/>
          <w:rFonts w:ascii="Times New Roman" w:hAnsi="Times New Roman" w:cs="Times New Roman"/>
        </w:rPr>
        <w:t>function) calculates roughness length for momentum and zero plane displacement from vegetation height and LAI</w:t>
      </w:r>
      <w:r w:rsidR="00EA2579" w:rsidRPr="00B573AF">
        <w:rPr>
          <w:rStyle w:val="modelChar"/>
          <w:rFonts w:ascii="Times New Roman" w:hAnsi="Times New Roman" w:cs="Times New Roman"/>
        </w:rPr>
        <w:t>.</w:t>
      </w:r>
    </w:p>
    <w:p w:rsidR="00EB3EC6" w:rsidRPr="00B573AF" w:rsidRDefault="00EB3EC6" w:rsidP="00EB3EC6">
      <w:pPr>
        <w:rPr>
          <w:rStyle w:val="modelChar"/>
          <w:rFonts w:ascii="Times New Roman" w:hAnsi="Times New Roman" w:cs="Times New Roman"/>
          <w:b/>
          <w:u w:val="single"/>
        </w:rPr>
      </w:pPr>
      <w:r w:rsidRPr="00B573AF">
        <w:rPr>
          <w:rStyle w:val="modelChar"/>
          <w:rFonts w:ascii="Times New Roman" w:hAnsi="Times New Roman" w:cs="Times New Roman"/>
          <w:b/>
          <w:u w:val="single"/>
        </w:rPr>
        <w:t>The following modules are supporting modules that prepare files, read data, etcetera:</w:t>
      </w:r>
    </w:p>
    <w:p w:rsidR="0050523B" w:rsidRPr="008520BF" w:rsidRDefault="0050523B" w:rsidP="008520BF">
      <w:pPr>
        <w:rPr>
          <w:rStyle w:val="modelChar"/>
          <w:rFonts w:ascii="Times New Roman" w:hAnsi="Times New Roman" w:cs="Times New Roman"/>
        </w:rPr>
      </w:pPr>
      <w:r w:rsidRPr="00B573AF">
        <w:rPr>
          <w:rStyle w:val="modelChar"/>
          <w:b/>
        </w:rPr>
        <w:t>Aggreg</w:t>
      </w:r>
      <w:r w:rsidR="008520BF" w:rsidRPr="00B573AF">
        <w:rPr>
          <w:rStyle w:val="modelChar"/>
          <w:rFonts w:ascii="Times New Roman" w:hAnsi="Times New Roman" w:cs="Times New Roman"/>
        </w:rPr>
        <w:t xml:space="preserve"> (function) </w:t>
      </w:r>
      <w:r w:rsidR="008520BF" w:rsidRPr="00B573AF">
        <w:rPr>
          <w:rStyle w:val="modelChar"/>
        </w:rPr>
        <w:t>a</w:t>
      </w:r>
      <w:r w:rsidR="008520BF" w:rsidRPr="00B573AF">
        <w:rPr>
          <w:rStyle w:val="modelChar"/>
          <w:rFonts w:ascii="Times New Roman" w:hAnsi="Times New Roman" w:cs="Times New Roman"/>
        </w:rPr>
        <w:t>ggregates MODTRAN data over SCOPE bands by averaging (over rectangular band passes)</w:t>
      </w:r>
      <w:r w:rsidR="00EA2579" w:rsidRPr="00B573AF">
        <w:rPr>
          <w:rStyle w:val="modelChar"/>
          <w:rFonts w:ascii="Times New Roman" w:hAnsi="Times New Roman" w:cs="Times New Roman"/>
        </w:rPr>
        <w:t>.</w:t>
      </w:r>
    </w:p>
    <w:p w:rsidR="008520BF" w:rsidRDefault="0050523B">
      <w:pPr>
        <w:rPr>
          <w:rStyle w:val="modelChar"/>
          <w:rFonts w:ascii="Times New Roman" w:hAnsi="Times New Roman" w:cs="Times New Roman"/>
        </w:rPr>
      </w:pPr>
      <w:r w:rsidRPr="00A46967">
        <w:rPr>
          <w:rStyle w:val="modelChar"/>
          <w:b/>
        </w:rPr>
        <w:t>Assignvarnames</w:t>
      </w:r>
      <w:r w:rsidR="008520BF">
        <w:rPr>
          <w:rStyle w:val="modelChar"/>
        </w:rPr>
        <w:t xml:space="preserve"> </w:t>
      </w:r>
      <w:r w:rsidR="008520BF" w:rsidRPr="008520BF">
        <w:rPr>
          <w:rStyle w:val="modelChar"/>
          <w:rFonts w:ascii="Times New Roman" w:hAnsi="Times New Roman" w:cs="Times New Roman"/>
        </w:rPr>
        <w:t>(</w:t>
      </w:r>
      <w:r w:rsidR="008520BF">
        <w:rPr>
          <w:rStyle w:val="modelChar"/>
          <w:rFonts w:ascii="Times New Roman" w:hAnsi="Times New Roman" w:cs="Times New Roman"/>
        </w:rPr>
        <w:t>script</w:t>
      </w:r>
      <w:r w:rsidR="008520BF" w:rsidRPr="008520BF">
        <w:rPr>
          <w:rStyle w:val="modelChar"/>
          <w:rFonts w:ascii="Times New Roman" w:hAnsi="Times New Roman" w:cs="Times New Roman"/>
        </w:rPr>
        <w:t>)</w:t>
      </w:r>
      <w:r w:rsidR="008520BF">
        <w:rPr>
          <w:rStyle w:val="modelChar"/>
          <w:rFonts w:ascii="Times New Roman" w:hAnsi="Times New Roman" w:cs="Times New Roman"/>
        </w:rPr>
        <w:t xml:space="preserve"> assigns names to a large structure of input variables</w:t>
      </w:r>
      <w:r w:rsidR="00EA2579" w:rsidRPr="00EA2579">
        <w:rPr>
          <w:rStyle w:val="modelChar"/>
          <w:rFonts w:ascii="Times New Roman" w:hAnsi="Times New Roman" w:cs="Times New Roman"/>
          <w:highlight w:val="cyan"/>
        </w:rPr>
        <w:t>.</w:t>
      </w:r>
    </w:p>
    <w:p w:rsidR="0050523B" w:rsidRDefault="0050523B">
      <w:pPr>
        <w:rPr>
          <w:rStyle w:val="modelChar"/>
        </w:rPr>
      </w:pPr>
      <w:r w:rsidRPr="00A46967">
        <w:rPr>
          <w:rStyle w:val="modelChar"/>
          <w:b/>
        </w:rPr>
        <w:t>Calculate_vert_profiles</w:t>
      </w:r>
      <w:r w:rsidR="00102328">
        <w:rPr>
          <w:rStyle w:val="modelChar"/>
        </w:rPr>
        <w:t xml:space="preserve"> </w:t>
      </w:r>
      <w:r w:rsidR="00102328" w:rsidRPr="008520BF">
        <w:rPr>
          <w:rStyle w:val="modelChar"/>
          <w:rFonts w:ascii="Times New Roman" w:hAnsi="Times New Roman" w:cs="Times New Roman"/>
        </w:rPr>
        <w:t>(</w:t>
      </w:r>
      <w:r w:rsidR="00102328">
        <w:rPr>
          <w:rStyle w:val="modelChar"/>
          <w:rFonts w:ascii="Times New Roman" w:hAnsi="Times New Roman" w:cs="Times New Roman"/>
        </w:rPr>
        <w:t>script</w:t>
      </w:r>
      <w:r w:rsidR="00102328" w:rsidRPr="008520BF">
        <w:rPr>
          <w:rStyle w:val="modelChar"/>
          <w:rFonts w:ascii="Times New Roman" w:hAnsi="Times New Roman" w:cs="Times New Roman"/>
        </w:rPr>
        <w:t>)</w:t>
      </w:r>
      <w:r w:rsidR="00102328">
        <w:rPr>
          <w:rStyle w:val="modelChar"/>
          <w:rFonts w:ascii="Times New Roman" w:hAnsi="Times New Roman" w:cs="Times New Roman"/>
        </w:rPr>
        <w:t xml:space="preserve"> integrates the model output over layers and places the output per layer in the structure ‘profiles’.</w:t>
      </w:r>
    </w:p>
    <w:p w:rsidR="00102328" w:rsidRDefault="0050523B">
      <w:pPr>
        <w:rPr>
          <w:rStyle w:val="modelChar"/>
          <w:rFonts w:ascii="Times New Roman" w:hAnsi="Times New Roman" w:cs="Times New Roman"/>
        </w:rPr>
      </w:pPr>
      <w:r w:rsidRPr="00513421">
        <w:rPr>
          <w:rStyle w:val="modelChar"/>
          <w:b/>
        </w:rPr>
        <w:t>Count</w:t>
      </w:r>
      <w:r w:rsidR="00102328" w:rsidRPr="00B573AF">
        <w:rPr>
          <w:rStyle w:val="modelChar"/>
        </w:rPr>
        <w:t xml:space="preserve"> </w:t>
      </w:r>
      <w:r w:rsidR="00102328" w:rsidRPr="00B573AF">
        <w:rPr>
          <w:rStyle w:val="modelChar"/>
          <w:rFonts w:ascii="Times New Roman" w:hAnsi="Times New Roman" w:cs="Times New Roman"/>
        </w:rPr>
        <w:t>(function</w:t>
      </w:r>
      <w:r w:rsidR="00102328" w:rsidRPr="008520BF">
        <w:rPr>
          <w:rStyle w:val="modelChar"/>
          <w:rFonts w:ascii="Times New Roman" w:hAnsi="Times New Roman" w:cs="Times New Roman"/>
        </w:rPr>
        <w:t>)</w:t>
      </w:r>
      <w:r w:rsidR="00102328">
        <w:rPr>
          <w:rStyle w:val="modelChar"/>
          <w:rFonts w:ascii="Times New Roman" w:hAnsi="Times New Roman" w:cs="Times New Roman"/>
        </w:rPr>
        <w:t xml:space="preserve"> is used in the Lookup-table option. Brilliant function by Wout Verhoef that browses through the list of variables over all combinations.</w:t>
      </w:r>
    </w:p>
    <w:p w:rsidR="0050523B" w:rsidRDefault="0050523B">
      <w:pPr>
        <w:rPr>
          <w:rStyle w:val="modelChar"/>
        </w:rPr>
      </w:pPr>
      <w:r w:rsidRPr="00A46967">
        <w:rPr>
          <w:rStyle w:val="modelChar"/>
          <w:b/>
        </w:rPr>
        <w:lastRenderedPageBreak/>
        <w:t>Create_output_files</w:t>
      </w:r>
      <w:r w:rsidR="00102328">
        <w:rPr>
          <w:rStyle w:val="modelChar"/>
        </w:rPr>
        <w:t xml:space="preserve"> </w:t>
      </w:r>
      <w:r w:rsidR="00102328" w:rsidRPr="008520BF">
        <w:rPr>
          <w:rStyle w:val="modelChar"/>
          <w:rFonts w:ascii="Times New Roman" w:hAnsi="Times New Roman" w:cs="Times New Roman"/>
        </w:rPr>
        <w:t>(</w:t>
      </w:r>
      <w:r w:rsidR="00102328">
        <w:rPr>
          <w:rStyle w:val="modelChar"/>
          <w:rFonts w:ascii="Times New Roman" w:hAnsi="Times New Roman" w:cs="Times New Roman"/>
        </w:rPr>
        <w:t>script</w:t>
      </w:r>
      <w:r w:rsidR="00102328" w:rsidRPr="008520BF">
        <w:rPr>
          <w:rStyle w:val="modelChar"/>
          <w:rFonts w:ascii="Times New Roman" w:hAnsi="Times New Roman" w:cs="Times New Roman"/>
        </w:rPr>
        <w:t>)</w:t>
      </w:r>
      <w:r w:rsidR="00102328">
        <w:rPr>
          <w:rStyle w:val="modelChar"/>
          <w:rFonts w:ascii="Times New Roman" w:hAnsi="Times New Roman" w:cs="Times New Roman"/>
        </w:rPr>
        <w:t xml:space="preserve"> creates files where the output can be stored, and (optional) writes headers of these files.</w:t>
      </w:r>
    </w:p>
    <w:p w:rsidR="0050523B" w:rsidRPr="00B573AF" w:rsidRDefault="0050523B">
      <w:pPr>
        <w:rPr>
          <w:rStyle w:val="modelChar"/>
        </w:rPr>
      </w:pPr>
      <w:r w:rsidRPr="00A46967">
        <w:rPr>
          <w:rStyle w:val="modelChar"/>
          <w:b/>
        </w:rPr>
        <w:t>Define_</w:t>
      </w:r>
      <w:r w:rsidRPr="00B573AF">
        <w:rPr>
          <w:rStyle w:val="modelChar"/>
          <w:b/>
        </w:rPr>
        <w:t>bands</w:t>
      </w:r>
      <w:r w:rsidR="00102328" w:rsidRPr="00B573AF">
        <w:rPr>
          <w:rStyle w:val="modelChar"/>
        </w:rPr>
        <w:t xml:space="preserve"> </w:t>
      </w:r>
      <w:r w:rsidR="00102328" w:rsidRPr="00B573AF">
        <w:rPr>
          <w:rStyle w:val="modelChar"/>
          <w:rFonts w:ascii="Times New Roman" w:hAnsi="Times New Roman" w:cs="Times New Roman"/>
        </w:rPr>
        <w:t>(function) sets the spectral intervals of the SCOPE model, and writes them to a structure called ‘spectral’</w:t>
      </w:r>
      <w:r w:rsidR="00EA2579" w:rsidRPr="00B573AF">
        <w:rPr>
          <w:rStyle w:val="modelChar"/>
          <w:rFonts w:ascii="Times New Roman" w:hAnsi="Times New Roman" w:cs="Times New Roman"/>
        </w:rPr>
        <w:t>.</w:t>
      </w:r>
    </w:p>
    <w:p w:rsidR="0050523B" w:rsidRPr="00B573AF" w:rsidRDefault="0050523B">
      <w:pPr>
        <w:rPr>
          <w:rStyle w:val="modelChar"/>
        </w:rPr>
      </w:pPr>
      <w:r w:rsidRPr="00B573AF">
        <w:rPr>
          <w:rStyle w:val="modelChar"/>
          <w:b/>
        </w:rPr>
        <w:t>Initialize_output_structures</w:t>
      </w:r>
      <w:r w:rsidR="002C47B9" w:rsidRPr="00B573AF">
        <w:rPr>
          <w:rStyle w:val="modelChar"/>
        </w:rPr>
        <w:t xml:space="preserve"> </w:t>
      </w:r>
      <w:r w:rsidR="002C47B9" w:rsidRPr="00B573AF">
        <w:rPr>
          <w:rStyle w:val="modelChar"/>
          <w:rFonts w:ascii="Times New Roman" w:hAnsi="Times New Roman" w:cs="Times New Roman"/>
        </w:rPr>
        <w:t>(function) that initializes the structures where the output will be placed. Initially these contain only NaN’s.</w:t>
      </w:r>
    </w:p>
    <w:p w:rsidR="0050523B" w:rsidRPr="00B573AF" w:rsidRDefault="0050523B">
      <w:pPr>
        <w:rPr>
          <w:rStyle w:val="modelChar"/>
        </w:rPr>
      </w:pPr>
      <w:r w:rsidRPr="00B573AF">
        <w:rPr>
          <w:rStyle w:val="modelChar"/>
          <w:b/>
        </w:rPr>
        <w:t>Leafangles</w:t>
      </w:r>
      <w:r w:rsidR="00A46967" w:rsidRPr="00B573AF">
        <w:rPr>
          <w:rStyle w:val="modelChar"/>
        </w:rPr>
        <w:t xml:space="preserve"> </w:t>
      </w:r>
      <w:r w:rsidR="00A46967" w:rsidRPr="00B573AF">
        <w:rPr>
          <w:rStyle w:val="modelChar"/>
          <w:rFonts w:ascii="Times New Roman" w:hAnsi="Times New Roman" w:cs="Times New Roman"/>
        </w:rPr>
        <w:t>(function) calculates the leaf inclination distribution from the parameters LIDFa and LIDFb</w:t>
      </w:r>
      <w:r w:rsidR="00EA2579" w:rsidRPr="00B573AF">
        <w:rPr>
          <w:rStyle w:val="modelChar"/>
          <w:rFonts w:ascii="Times New Roman" w:hAnsi="Times New Roman" w:cs="Times New Roman"/>
        </w:rPr>
        <w:t>.</w:t>
      </w:r>
    </w:p>
    <w:p w:rsidR="0050523B" w:rsidRPr="00B573AF" w:rsidRDefault="0050523B">
      <w:pPr>
        <w:rPr>
          <w:rStyle w:val="modelChar"/>
        </w:rPr>
      </w:pPr>
      <w:r w:rsidRPr="00B573AF">
        <w:rPr>
          <w:rStyle w:val="modelChar"/>
          <w:b/>
        </w:rPr>
        <w:t>Load_timeseries</w:t>
      </w:r>
      <w:r w:rsidR="00A46967" w:rsidRPr="00B573AF">
        <w:rPr>
          <w:rStyle w:val="modelChar"/>
        </w:rPr>
        <w:t xml:space="preserve"> </w:t>
      </w:r>
      <w:r w:rsidR="00A46967" w:rsidRPr="00B573AF">
        <w:rPr>
          <w:rStyle w:val="modelChar"/>
          <w:rFonts w:ascii="Times New Roman" w:hAnsi="Times New Roman" w:cs="Times New Roman"/>
        </w:rPr>
        <w:t>(function) loads the data from the files specified in the input data directory</w:t>
      </w:r>
      <w:r w:rsidR="00EA2579" w:rsidRPr="00B573AF">
        <w:rPr>
          <w:rStyle w:val="modelChar"/>
          <w:rFonts w:ascii="Times New Roman" w:hAnsi="Times New Roman" w:cs="Times New Roman"/>
        </w:rPr>
        <w:t>.</w:t>
      </w:r>
    </w:p>
    <w:p w:rsidR="0050523B" w:rsidRPr="00B573AF" w:rsidRDefault="0050523B" w:rsidP="00A46967">
      <w:pPr>
        <w:rPr>
          <w:rStyle w:val="modelChar"/>
        </w:rPr>
      </w:pPr>
      <w:r w:rsidRPr="00B573AF">
        <w:rPr>
          <w:rStyle w:val="modelChar"/>
          <w:b/>
        </w:rPr>
        <w:t>Meanleaf</w:t>
      </w:r>
      <w:r w:rsidR="00A46967" w:rsidRPr="00B573AF">
        <w:rPr>
          <w:rStyle w:val="modelChar"/>
        </w:rPr>
        <w:t xml:space="preserve"> </w:t>
      </w:r>
      <w:r w:rsidR="00A46967" w:rsidRPr="00B573AF">
        <w:rPr>
          <w:rStyle w:val="modelChar"/>
          <w:rFonts w:ascii="Times New Roman" w:hAnsi="Times New Roman" w:cs="Times New Roman"/>
        </w:rPr>
        <w:t>(function) calculates the layer average and the canopy average of leaf properties that are defined per layer, per leaf angle and per leaf azimuth (36).</w:t>
      </w:r>
    </w:p>
    <w:p w:rsidR="0050523B" w:rsidRPr="00B573AF" w:rsidRDefault="0050523B">
      <w:pPr>
        <w:rPr>
          <w:rStyle w:val="modelChar"/>
        </w:rPr>
      </w:pPr>
      <w:r w:rsidRPr="00B573AF">
        <w:rPr>
          <w:rStyle w:val="modelChar"/>
          <w:b/>
        </w:rPr>
        <w:t>Output_data</w:t>
      </w:r>
      <w:r w:rsidR="00A46967" w:rsidRPr="00B573AF">
        <w:rPr>
          <w:rStyle w:val="modelChar"/>
        </w:rPr>
        <w:t xml:space="preserve"> </w:t>
      </w:r>
      <w:r w:rsidR="00A46967" w:rsidRPr="00B573AF">
        <w:rPr>
          <w:rStyle w:val="modelChar"/>
          <w:rFonts w:ascii="Times New Roman" w:hAnsi="Times New Roman" w:cs="Times New Roman"/>
        </w:rPr>
        <w:t>(script) writes output variables to files. The output is added to existing files. This script is executed after each simulation or time step.</w:t>
      </w:r>
    </w:p>
    <w:p w:rsidR="0050523B" w:rsidRDefault="0050523B" w:rsidP="00A46967">
      <w:pPr>
        <w:rPr>
          <w:rStyle w:val="modelChar"/>
        </w:rPr>
      </w:pPr>
      <w:r w:rsidRPr="00B573AF">
        <w:rPr>
          <w:rStyle w:val="modelChar"/>
          <w:b/>
        </w:rPr>
        <w:t>Output_verification</w:t>
      </w:r>
      <w:r w:rsidR="00A46967" w:rsidRPr="00B573AF">
        <w:t xml:space="preserve"> </w:t>
      </w:r>
      <w:r w:rsidR="00A46967" w:rsidRPr="00B573AF">
        <w:rPr>
          <w:rStyle w:val="modelChar"/>
          <w:rFonts w:ascii="Times New Roman" w:hAnsi="Times New Roman" w:cs="Times New Roman"/>
        </w:rPr>
        <w:t>(script) checks if the output of the latest run with SCOPE_v1.</w:t>
      </w:r>
      <w:r w:rsidR="0052017A" w:rsidRPr="00B573AF">
        <w:rPr>
          <w:rStyle w:val="modelChar"/>
          <w:rFonts w:ascii="Times New Roman" w:hAnsi="Times New Roman" w:cs="Times New Roman"/>
        </w:rPr>
        <w:t>6</w:t>
      </w:r>
      <w:r w:rsidR="00343DF7">
        <w:rPr>
          <w:rStyle w:val="modelChar"/>
          <w:rFonts w:ascii="Times New Roman" w:hAnsi="Times New Roman" w:cs="Times New Roman"/>
        </w:rPr>
        <w:t>1</w:t>
      </w:r>
      <w:r w:rsidR="00A46967" w:rsidRPr="00B573AF">
        <w:rPr>
          <w:rStyle w:val="modelChar"/>
          <w:rFonts w:ascii="Times New Roman" w:hAnsi="Times New Roman" w:cs="Times New Roman"/>
        </w:rPr>
        <w:t xml:space="preserve"> matches</w:t>
      </w:r>
      <w:r w:rsidR="00A46967" w:rsidRPr="00A46967">
        <w:rPr>
          <w:rStyle w:val="modelChar"/>
          <w:rFonts w:ascii="Times New Roman" w:hAnsi="Times New Roman" w:cs="Times New Roman"/>
        </w:rPr>
        <w:t xml:space="preserve"> with a 'standard' output located in a directory called 'verificationdata'. If it does not, </w:t>
      </w:r>
      <w:r w:rsidR="00A46967">
        <w:rPr>
          <w:rStyle w:val="modelChar"/>
          <w:rFonts w:ascii="Times New Roman" w:hAnsi="Times New Roman" w:cs="Times New Roman"/>
        </w:rPr>
        <w:t xml:space="preserve">then </w:t>
      </w:r>
      <w:r w:rsidR="00A46967" w:rsidRPr="00A46967">
        <w:rPr>
          <w:rStyle w:val="modelChar"/>
          <w:rFonts w:ascii="Times New Roman" w:hAnsi="Times New Roman" w:cs="Times New Roman"/>
        </w:rPr>
        <w:t>warnings will appear in the</w:t>
      </w:r>
      <w:r w:rsidR="00A46967">
        <w:rPr>
          <w:rStyle w:val="modelChar"/>
          <w:rFonts w:ascii="Times New Roman" w:hAnsi="Times New Roman" w:cs="Times New Roman"/>
        </w:rPr>
        <w:t xml:space="preserve"> </w:t>
      </w:r>
      <w:r w:rsidR="00A46967" w:rsidRPr="00A46967">
        <w:rPr>
          <w:rStyle w:val="modelChar"/>
          <w:rFonts w:ascii="Times New Roman" w:hAnsi="Times New Roman" w:cs="Times New Roman"/>
        </w:rPr>
        <w:t>Matlab command window.</w:t>
      </w:r>
      <w:r w:rsidR="00A46967">
        <w:rPr>
          <w:rStyle w:val="modelChar"/>
          <w:rFonts w:ascii="Times New Roman" w:hAnsi="Times New Roman" w:cs="Times New Roman"/>
        </w:rPr>
        <w:t xml:space="preserve"> </w:t>
      </w:r>
    </w:p>
    <w:p w:rsidR="00211F40" w:rsidRDefault="00211F40" w:rsidP="00211F40">
      <w:pPr>
        <w:rPr>
          <w:rFonts w:ascii="Courier New" w:hAnsi="Courier New" w:cs="Courier New"/>
          <w:color w:val="000000"/>
          <w:szCs w:val="20"/>
          <w:lang w:val="en-US"/>
        </w:rPr>
      </w:pPr>
      <w:r w:rsidRPr="00A46967">
        <w:rPr>
          <w:rStyle w:val="modelChar"/>
          <w:b/>
        </w:rPr>
        <w:t>Plots.m</w:t>
      </w:r>
      <w:r>
        <w:t xml:space="preserve"> </w:t>
      </w:r>
      <w:r w:rsidR="00A46967" w:rsidRPr="00A46967">
        <w:t xml:space="preserve">(script) </w:t>
      </w:r>
      <w:r w:rsidRPr="00A46967">
        <w:rPr>
          <w:rStyle w:val="modelChar"/>
          <w:rFonts w:ascii="Times New Roman" w:hAnsi="Times New Roman" w:cs="Times New Roman"/>
        </w:rPr>
        <w:t>plots</w:t>
      </w:r>
      <w:r w:rsidRPr="00A46967">
        <w:t xml:space="preserve"> all </w:t>
      </w:r>
      <w:r>
        <w:t>the output of the model. It is an automatic procedure; no polishing of the plots was carried out.</w:t>
      </w:r>
    </w:p>
    <w:p w:rsidR="00211F40" w:rsidRDefault="00211F40" w:rsidP="00211F40">
      <w:pPr>
        <w:rPr>
          <w:rStyle w:val="modelChar"/>
        </w:rPr>
      </w:pPr>
      <w:r w:rsidRPr="00A46967">
        <w:rPr>
          <w:rStyle w:val="modelChar"/>
          <w:b/>
        </w:rPr>
        <w:t>Select_input</w:t>
      </w:r>
      <w:r w:rsidR="00A46967">
        <w:rPr>
          <w:rStyle w:val="modelChar"/>
          <w:rFonts w:ascii="Times New Roman" w:hAnsi="Times New Roman" w:cs="Times New Roman"/>
        </w:rPr>
        <w:t xml:space="preserve"> </w:t>
      </w:r>
      <w:r w:rsidR="00A46967" w:rsidRPr="008520BF">
        <w:rPr>
          <w:rStyle w:val="modelChar"/>
          <w:rFonts w:ascii="Times New Roman" w:hAnsi="Times New Roman" w:cs="Times New Roman"/>
        </w:rPr>
        <w:t>(function)</w:t>
      </w:r>
      <w:r w:rsidR="00A46967">
        <w:rPr>
          <w:rStyle w:val="modelChar"/>
          <w:rFonts w:ascii="Times New Roman" w:hAnsi="Times New Roman" w:cs="Times New Roman"/>
        </w:rPr>
        <w:t xml:space="preserve"> selects for each time step or for each simulation (of the Lookup-Table) the values for each variable.</w:t>
      </w:r>
    </w:p>
    <w:p w:rsidR="00211F40" w:rsidRDefault="00211F40" w:rsidP="00211F40">
      <w:pPr>
        <w:rPr>
          <w:rStyle w:val="modelChar"/>
        </w:rPr>
      </w:pPr>
      <w:r w:rsidRPr="00513421">
        <w:rPr>
          <w:rStyle w:val="modelChar"/>
          <w:b/>
        </w:rPr>
        <w:t>Sint</w:t>
      </w:r>
      <w:r w:rsidR="00A46967" w:rsidRPr="00B573AF">
        <w:rPr>
          <w:rStyle w:val="modelChar"/>
        </w:rPr>
        <w:t xml:space="preserve"> </w:t>
      </w:r>
      <w:r w:rsidR="00A46967" w:rsidRPr="00B573AF">
        <w:rPr>
          <w:rStyle w:val="modelChar"/>
          <w:rFonts w:ascii="Times New Roman" w:hAnsi="Times New Roman" w:cs="Times New Roman"/>
        </w:rPr>
        <w:t>(function) carries out Simpson integration</w:t>
      </w:r>
      <w:r w:rsidR="00EA2579" w:rsidRPr="00B573AF">
        <w:rPr>
          <w:rStyle w:val="modelChar"/>
          <w:rFonts w:ascii="Times New Roman" w:hAnsi="Times New Roman" w:cs="Times New Roman"/>
        </w:rPr>
        <w:t>.</w:t>
      </w:r>
    </w:p>
    <w:p w:rsidR="00EB3EC6" w:rsidRPr="009D74D9" w:rsidRDefault="00EB3EC6" w:rsidP="00EB3EC6">
      <w:pPr>
        <w:rPr>
          <w:rStyle w:val="modelChar"/>
          <w:rFonts w:ascii="Times New Roman" w:hAnsi="Times New Roman" w:cs="Times New Roman"/>
          <w:b/>
          <w:u w:val="single"/>
        </w:rPr>
      </w:pPr>
      <w:r w:rsidRPr="009D74D9">
        <w:rPr>
          <w:rStyle w:val="modelChar"/>
          <w:rFonts w:ascii="Times New Roman" w:hAnsi="Times New Roman" w:cs="Times New Roman"/>
          <w:b/>
          <w:u w:val="single"/>
        </w:rPr>
        <w:t>The following</w:t>
      </w:r>
      <w:r>
        <w:rPr>
          <w:rStyle w:val="modelChar"/>
          <w:rFonts w:ascii="Times New Roman" w:hAnsi="Times New Roman" w:cs="Times New Roman"/>
          <w:b/>
          <w:u w:val="single"/>
        </w:rPr>
        <w:t xml:space="preserve"> modules are not used by SCOPE, but they are useful for visualization of the results</w:t>
      </w:r>
    </w:p>
    <w:p w:rsidR="00EB3EC6" w:rsidRDefault="00EB3EC6">
      <w:pPr>
        <w:rPr>
          <w:rStyle w:val="modelChar"/>
          <w:rFonts w:ascii="Times New Roman" w:hAnsi="Times New Roman" w:cs="Times New Roman"/>
        </w:rPr>
      </w:pPr>
      <w:r w:rsidRPr="00211F40">
        <w:rPr>
          <w:rStyle w:val="modelChar"/>
          <w:b/>
        </w:rPr>
        <w:t>Plot_directional_figure4</w:t>
      </w:r>
      <w:r w:rsidRPr="00EB3EC6">
        <w:rPr>
          <w:rStyle w:val="modelChar"/>
          <w:rFonts w:ascii="Times New Roman" w:hAnsi="Times New Roman" w:cs="Times New Roman"/>
        </w:rPr>
        <w:t xml:space="preserve"> (script)</w:t>
      </w:r>
      <w:r>
        <w:rPr>
          <w:rStyle w:val="modelChar"/>
          <w:rFonts w:ascii="Times New Roman" w:hAnsi="Times New Roman" w:cs="Times New Roman"/>
        </w:rPr>
        <w:t xml:space="preserve"> plots hemispherical plots of the output, similar to the paper in Biogeosciences. The script needs some editing (reference to the correct output directory to plot) to work.</w:t>
      </w:r>
    </w:p>
    <w:p w:rsidR="0050523B" w:rsidRDefault="0050523B">
      <w:pPr>
        <w:rPr>
          <w:rStyle w:val="modelChar"/>
        </w:rPr>
      </w:pPr>
      <w:r w:rsidRPr="00211F40">
        <w:rPr>
          <w:rStyle w:val="modelChar"/>
          <w:b/>
        </w:rPr>
        <w:t>Resizefigure</w:t>
      </w:r>
      <w:r w:rsidR="00EB3EC6">
        <w:rPr>
          <w:rStyle w:val="modelChar"/>
        </w:rPr>
        <w:t xml:space="preserve"> </w:t>
      </w:r>
      <w:r w:rsidR="00EB3EC6" w:rsidRPr="00EB3EC6">
        <w:rPr>
          <w:rStyle w:val="modelChar"/>
          <w:rFonts w:ascii="Times New Roman" w:hAnsi="Times New Roman" w:cs="Times New Roman"/>
        </w:rPr>
        <w:t>(</w:t>
      </w:r>
      <w:r w:rsidR="00EB3EC6">
        <w:rPr>
          <w:rStyle w:val="modelChar"/>
          <w:rFonts w:ascii="Times New Roman" w:hAnsi="Times New Roman" w:cs="Times New Roman"/>
        </w:rPr>
        <w:t>function</w:t>
      </w:r>
      <w:r w:rsidR="00EB3EC6" w:rsidRPr="00EB3EC6">
        <w:rPr>
          <w:rStyle w:val="modelChar"/>
          <w:rFonts w:ascii="Times New Roman" w:hAnsi="Times New Roman" w:cs="Times New Roman"/>
        </w:rPr>
        <w:t>)</w:t>
      </w:r>
      <w:r w:rsidR="00EB3EC6">
        <w:rPr>
          <w:rStyle w:val="modelChar"/>
          <w:rFonts w:ascii="Times New Roman" w:hAnsi="Times New Roman" w:cs="Times New Roman"/>
        </w:rPr>
        <w:t xml:space="preserve"> is used by</w:t>
      </w:r>
      <w:r w:rsidR="00EB3EC6" w:rsidRPr="00EB3EC6">
        <w:rPr>
          <w:rStyle w:val="modelChar"/>
        </w:rPr>
        <w:t xml:space="preserve"> </w:t>
      </w:r>
      <w:r w:rsidR="00EB3EC6">
        <w:rPr>
          <w:rStyle w:val="modelChar"/>
        </w:rPr>
        <w:t>Plot_directional_figure4</w:t>
      </w:r>
      <w:r w:rsidR="00EB3EC6">
        <w:rPr>
          <w:rStyle w:val="modelChar"/>
          <w:rFonts w:ascii="Times New Roman" w:hAnsi="Times New Roman" w:cs="Times New Roman"/>
        </w:rPr>
        <w:t xml:space="preserve"> to scale the size of the plots. This script has been made by </w:t>
      </w:r>
      <w:r w:rsidR="00211F40">
        <w:rPr>
          <w:rStyle w:val="modelChar"/>
          <w:rFonts w:ascii="Times New Roman" w:hAnsi="Times New Roman" w:cs="Times New Roman"/>
        </w:rPr>
        <w:t xml:space="preserve">Dr. </w:t>
      </w:r>
      <w:r w:rsidR="00EB3EC6">
        <w:rPr>
          <w:rStyle w:val="modelChar"/>
          <w:rFonts w:ascii="Times New Roman" w:hAnsi="Times New Roman" w:cs="Times New Roman"/>
        </w:rPr>
        <w:t>Michiel van der Molen</w:t>
      </w:r>
      <w:r w:rsidR="00211F40">
        <w:rPr>
          <w:rStyle w:val="modelChar"/>
          <w:rFonts w:ascii="Times New Roman" w:hAnsi="Times New Roman" w:cs="Times New Roman"/>
        </w:rPr>
        <w:t xml:space="preserve"> many years ago</w:t>
      </w:r>
      <w:r w:rsidR="00EB3EC6">
        <w:rPr>
          <w:rStyle w:val="modelChar"/>
          <w:rFonts w:ascii="Times New Roman" w:hAnsi="Times New Roman" w:cs="Times New Roman"/>
        </w:rPr>
        <w:t>.</w:t>
      </w:r>
    </w:p>
    <w:p w:rsidR="00624F5C" w:rsidRDefault="00624F5C">
      <w:pPr>
        <w:pStyle w:val="Heading1"/>
        <w:rPr>
          <w:lang w:val="en-US"/>
        </w:rPr>
      </w:pPr>
      <w:bookmarkStart w:id="14" w:name="_Toc410920467"/>
      <w:r>
        <w:rPr>
          <w:lang w:val="en-US"/>
        </w:rPr>
        <w:lastRenderedPageBreak/>
        <w:t>The directory ‘data’</w:t>
      </w:r>
      <w:bookmarkEnd w:id="14"/>
    </w:p>
    <w:p w:rsidR="00624F5C" w:rsidRDefault="00624F5C">
      <w:pPr>
        <w:rPr>
          <w:lang w:val="en-US"/>
        </w:rPr>
      </w:pPr>
      <w:r>
        <w:rPr>
          <w:lang w:val="en-US"/>
        </w:rPr>
        <w:t>The model is supplied with an example data set, collected during the EAGLE field campaign. This chapter explains how to work with the data, the directory structure and file types, etc. It is possible to add new datasets.</w:t>
      </w:r>
    </w:p>
    <w:p w:rsidR="00624F5C" w:rsidRDefault="00624F5C">
      <w:pPr>
        <w:rPr>
          <w:lang w:val="en-US"/>
        </w:rPr>
      </w:pPr>
      <w:r>
        <w:rPr>
          <w:lang w:val="en-US"/>
        </w:rPr>
        <w:t xml:space="preserve">After unzipping the files, the directory ‘data’ can be found at the same hierarchal </w:t>
      </w:r>
      <w:r w:rsidRPr="00B573AF">
        <w:rPr>
          <w:lang w:val="en-US"/>
        </w:rPr>
        <w:t xml:space="preserve">level as </w:t>
      </w:r>
      <w:r w:rsidR="003150F2" w:rsidRPr="00B573AF">
        <w:rPr>
          <w:lang w:val="en-US"/>
        </w:rPr>
        <w:t>‘</w:t>
      </w:r>
      <w:r w:rsidRPr="00B573AF">
        <w:rPr>
          <w:lang w:val="en-US"/>
        </w:rPr>
        <w:t>SCOPE_v1</w:t>
      </w:r>
      <w:r w:rsidR="00CC256B" w:rsidRPr="00B573AF">
        <w:rPr>
          <w:lang w:val="en-US"/>
        </w:rPr>
        <w:t>.</w:t>
      </w:r>
      <w:r w:rsidR="003150F2" w:rsidRPr="00B573AF">
        <w:rPr>
          <w:lang w:val="en-US"/>
        </w:rPr>
        <w:t>6</w:t>
      </w:r>
      <w:r w:rsidR="00343DF7">
        <w:rPr>
          <w:lang w:val="en-US"/>
        </w:rPr>
        <w:t>1</w:t>
      </w:r>
      <w:r w:rsidR="003150F2" w:rsidRPr="00B573AF">
        <w:rPr>
          <w:lang w:val="en-US"/>
        </w:rPr>
        <w:t>’</w:t>
      </w:r>
      <w:r w:rsidR="00D37C03" w:rsidRPr="00B573AF">
        <w:rPr>
          <w:lang w:val="en-US"/>
        </w:rPr>
        <w:t>.</w:t>
      </w:r>
    </w:p>
    <w:p w:rsidR="00624F5C" w:rsidRDefault="00624F5C">
      <w:pPr>
        <w:pStyle w:val="Heading2"/>
        <w:rPr>
          <w:lang w:val="en-US"/>
        </w:rPr>
      </w:pPr>
      <w:bookmarkStart w:id="15" w:name="_Toc410920468"/>
      <w:r>
        <w:rPr>
          <w:lang w:val="en-US"/>
        </w:rPr>
        <w:t>Directory ‘dataset *’</w:t>
      </w:r>
      <w:bookmarkEnd w:id="15"/>
    </w:p>
    <w:p w:rsidR="00624F5C" w:rsidRDefault="00B320D1">
      <w:pPr>
        <w:rPr>
          <w:lang w:val="en-US"/>
        </w:rPr>
      </w:pPr>
      <w:r w:rsidRPr="00B573AF">
        <w:rPr>
          <w:lang w:val="en-US"/>
        </w:rPr>
        <w:t>‘</w:t>
      </w:r>
      <w:r w:rsidR="00624F5C" w:rsidRPr="00B573AF">
        <w:rPr>
          <w:lang w:val="en-US"/>
        </w:rPr>
        <w:t>Dataset for_verification</w:t>
      </w:r>
      <w:r w:rsidRPr="00B573AF">
        <w:rPr>
          <w:lang w:val="en-US"/>
        </w:rPr>
        <w:t>’</w:t>
      </w:r>
      <w:r w:rsidR="00624F5C" w:rsidRPr="00B573AF">
        <w:rPr>
          <w:lang w:val="en-US"/>
        </w:rPr>
        <w:t xml:space="preserve"> contains</w:t>
      </w:r>
      <w:r w:rsidR="00624F5C">
        <w:rPr>
          <w:lang w:val="en-US"/>
        </w:rPr>
        <w:t xml:space="preserve"> time series of meteorological data. In this case, half-hourly data are provided. It is possible to work with any time interval, but due to the thermal inertia of the soil, the calculation of soil temperature may not be accurate when the time interval is longer than three hours.</w:t>
      </w:r>
    </w:p>
    <w:p w:rsidR="00624F5C" w:rsidRDefault="00624F5C">
      <w:pPr>
        <w:rPr>
          <w:lang w:val="en-US"/>
        </w:rPr>
      </w:pPr>
      <w:r>
        <w:rPr>
          <w:lang w:val="en-US"/>
        </w:rPr>
        <w:t>It is recommended to name your own dataset ‘</w:t>
      </w:r>
      <w:r>
        <w:rPr>
          <w:rStyle w:val="modelChar"/>
        </w:rPr>
        <w:t>dataset</w:t>
      </w:r>
      <w:r>
        <w:rPr>
          <w:lang w:val="en-US"/>
        </w:rPr>
        <w:t xml:space="preserve"> sitename or projectname’.</w:t>
      </w:r>
    </w:p>
    <w:p w:rsidR="00624F5C" w:rsidRDefault="00624F5C">
      <w:pPr>
        <w:rPr>
          <w:lang w:val="en-US"/>
        </w:rPr>
      </w:pPr>
      <w:r>
        <w:rPr>
          <w:lang w:val="en-US"/>
        </w:rPr>
        <w:t>The directory contains the following compulsory files (all in ASCII format):</w:t>
      </w:r>
    </w:p>
    <w:p w:rsidR="00624F5C" w:rsidRDefault="00624F5C">
      <w:pPr>
        <w:numPr>
          <w:ilvl w:val="0"/>
          <w:numId w:val="3"/>
        </w:numPr>
        <w:rPr>
          <w:lang w:val="en-US"/>
        </w:rPr>
      </w:pPr>
      <w:r>
        <w:rPr>
          <w:lang w:val="en-US"/>
        </w:rPr>
        <w:t>A time vector (‘t_.dat’):</w:t>
      </w:r>
      <w:r w:rsidR="00913D3C">
        <w:rPr>
          <w:lang w:val="en-US"/>
        </w:rPr>
        <w:t xml:space="preserve"> </w:t>
      </w:r>
      <w:r w:rsidR="00EA2579">
        <w:rPr>
          <w:lang w:val="en-US"/>
        </w:rPr>
        <w:t xml:space="preserve"> </w:t>
      </w:r>
      <w:r>
        <w:rPr>
          <w:lang w:val="en-US"/>
        </w:rPr>
        <w:t xml:space="preserve">a vertical array of time values, in decimal days of the year [1:366.99]. For example, 10 January 2009, 12:00 would be: 10.5. </w:t>
      </w:r>
      <w:r w:rsidR="00913D3C">
        <w:rPr>
          <w:lang w:val="en-US"/>
        </w:rPr>
        <w:t xml:space="preserve"> </w:t>
      </w:r>
      <w:r>
        <w:rPr>
          <w:lang w:val="en-US"/>
        </w:rPr>
        <w:t>All other files (see below) should correspond to this time vector (and thus have the same size).</w:t>
      </w:r>
    </w:p>
    <w:p w:rsidR="00624F5C" w:rsidRDefault="00624F5C">
      <w:pPr>
        <w:numPr>
          <w:ilvl w:val="0"/>
          <w:numId w:val="3"/>
        </w:numPr>
        <w:rPr>
          <w:lang w:val="en-US"/>
        </w:rPr>
      </w:pPr>
      <w:r>
        <w:rPr>
          <w:lang w:val="en-US"/>
        </w:rPr>
        <w:t xml:space="preserve">A year vector (‘year_.dat’): </w:t>
      </w:r>
      <w:r w:rsidR="00EA2579">
        <w:rPr>
          <w:lang w:val="en-US"/>
        </w:rPr>
        <w:t xml:space="preserve"> </w:t>
      </w:r>
      <w:r>
        <w:rPr>
          <w:lang w:val="en-US"/>
        </w:rPr>
        <w:t>the year corresponding to the time vector.</w:t>
      </w:r>
      <w:r w:rsidR="00913D3C">
        <w:rPr>
          <w:lang w:val="en-US"/>
        </w:rPr>
        <w:t xml:space="preserve"> </w:t>
      </w:r>
      <w:r>
        <w:rPr>
          <w:lang w:val="en-US"/>
        </w:rPr>
        <w:t xml:space="preserve"> For example, 10 January 2009, 12:00 would be: 2009</w:t>
      </w:r>
    </w:p>
    <w:p w:rsidR="00624F5C" w:rsidRDefault="00624F5C">
      <w:pPr>
        <w:numPr>
          <w:ilvl w:val="0"/>
          <w:numId w:val="3"/>
        </w:numPr>
        <w:rPr>
          <w:lang w:val="en-US"/>
        </w:rPr>
      </w:pPr>
      <w:r>
        <w:rPr>
          <w:lang w:val="en-US"/>
        </w:rPr>
        <w:t>TOC incoming shortwave radiation (‘Rin_.dat’):</w:t>
      </w:r>
      <w:r w:rsidR="00913D3C">
        <w:rPr>
          <w:lang w:val="en-US"/>
        </w:rPr>
        <w:t xml:space="preserve"> </w:t>
      </w:r>
      <w:r w:rsidR="00EA2579">
        <w:rPr>
          <w:lang w:val="en-US"/>
        </w:rPr>
        <w:t xml:space="preserve"> </w:t>
      </w:r>
      <w:r>
        <w:rPr>
          <w:lang w:val="en-US"/>
        </w:rPr>
        <w:t>a broadband (0.3 to 2.5 μm) measurement of incoming shortwave radiation (W m</w:t>
      </w:r>
      <w:r>
        <w:rPr>
          <w:vertAlign w:val="superscript"/>
          <w:lang w:val="en-US"/>
        </w:rPr>
        <w:t>-2</w:t>
      </w:r>
      <w:r>
        <w:rPr>
          <w:lang w:val="en-US"/>
        </w:rPr>
        <w:t>), perpendicular to the surface.</w:t>
      </w:r>
    </w:p>
    <w:p w:rsidR="00624F5C" w:rsidRDefault="00624F5C">
      <w:pPr>
        <w:numPr>
          <w:ilvl w:val="0"/>
          <w:numId w:val="3"/>
        </w:numPr>
        <w:rPr>
          <w:lang w:val="en-US"/>
        </w:rPr>
      </w:pPr>
      <w:r>
        <w:rPr>
          <w:lang w:val="en-US"/>
        </w:rPr>
        <w:t xml:space="preserve">TOC incoming long wave radiation (‘Rli_.dat’): </w:t>
      </w:r>
      <w:r w:rsidR="00EA2579">
        <w:rPr>
          <w:lang w:val="en-US"/>
        </w:rPr>
        <w:t xml:space="preserve"> </w:t>
      </w:r>
      <w:r>
        <w:rPr>
          <w:lang w:val="en-US"/>
        </w:rPr>
        <w:t>a broadband (2.5 to 50 μm) measurement of incoming long wave radiation (W m</w:t>
      </w:r>
      <w:r>
        <w:rPr>
          <w:vertAlign w:val="superscript"/>
          <w:lang w:val="en-US"/>
        </w:rPr>
        <w:t>-2</w:t>
      </w:r>
      <w:r>
        <w:rPr>
          <w:lang w:val="en-US"/>
        </w:rPr>
        <w:t>), perpendicular to the surface.</w:t>
      </w:r>
    </w:p>
    <w:p w:rsidR="00624F5C" w:rsidRDefault="00624F5C">
      <w:pPr>
        <w:numPr>
          <w:ilvl w:val="0"/>
          <w:numId w:val="3"/>
        </w:numPr>
        <w:rPr>
          <w:lang w:val="en-US"/>
        </w:rPr>
      </w:pPr>
      <w:r>
        <w:rPr>
          <w:lang w:val="en-US"/>
        </w:rPr>
        <w:t>Air pressure (‘p_.dat’):</w:t>
      </w:r>
      <w:r w:rsidR="00913D3C">
        <w:rPr>
          <w:lang w:val="en-US"/>
        </w:rPr>
        <w:t xml:space="preserve"> </w:t>
      </w:r>
      <w:r w:rsidR="00EA2579">
        <w:rPr>
          <w:lang w:val="en-US"/>
        </w:rPr>
        <w:t xml:space="preserve"> </w:t>
      </w:r>
      <w:r>
        <w:rPr>
          <w:lang w:val="en-US"/>
        </w:rPr>
        <w:t>air pressure (hPa or mbar)</w:t>
      </w:r>
    </w:p>
    <w:p w:rsidR="00624F5C" w:rsidRPr="00F06031" w:rsidRDefault="00624F5C">
      <w:pPr>
        <w:numPr>
          <w:ilvl w:val="0"/>
          <w:numId w:val="3"/>
        </w:numPr>
        <w:rPr>
          <w:lang w:val="en-US"/>
        </w:rPr>
      </w:pPr>
      <w:r>
        <w:rPr>
          <w:lang w:val="en-US"/>
        </w:rPr>
        <w:t xml:space="preserve">Air temperature measured above the </w:t>
      </w:r>
      <w:r w:rsidRPr="00F06031">
        <w:rPr>
          <w:lang w:val="en-US"/>
        </w:rPr>
        <w:t>canopy (‘Ta_’):</w:t>
      </w:r>
      <w:r w:rsidR="00913D3C" w:rsidRPr="00F06031">
        <w:rPr>
          <w:lang w:val="en-US"/>
        </w:rPr>
        <w:t xml:space="preserve"> </w:t>
      </w:r>
      <w:r w:rsidRPr="00F06031">
        <w:rPr>
          <w:lang w:val="en-US"/>
        </w:rPr>
        <w:t xml:space="preserve"> </w:t>
      </w:r>
      <w:r w:rsidR="00913D3C" w:rsidRPr="00F06031">
        <w:rPr>
          <w:lang w:val="en-US"/>
        </w:rPr>
        <w:t>a</w:t>
      </w:r>
      <w:r w:rsidRPr="00F06031">
        <w:rPr>
          <w:lang w:val="en-US"/>
        </w:rPr>
        <w:t>ir temperature above the canopy in °C.</w:t>
      </w:r>
    </w:p>
    <w:p w:rsidR="00624F5C" w:rsidRPr="00F06031" w:rsidRDefault="00844724">
      <w:pPr>
        <w:numPr>
          <w:ilvl w:val="0"/>
          <w:numId w:val="3"/>
        </w:numPr>
        <w:rPr>
          <w:lang w:val="en-US"/>
        </w:rPr>
      </w:pPr>
      <w:r w:rsidRPr="00F06031">
        <w:rPr>
          <w:lang w:val="en-US"/>
        </w:rPr>
        <w:t xml:space="preserve">Vapour pressure measured above the canopy (‘e_.dat’): </w:t>
      </w:r>
      <w:r w:rsidR="00AB2DDB">
        <w:rPr>
          <w:lang w:val="en-US"/>
        </w:rPr>
        <w:t xml:space="preserve"> </w:t>
      </w:r>
      <w:r w:rsidR="00913D3C" w:rsidRPr="00F06031">
        <w:rPr>
          <w:lang w:val="en-US"/>
        </w:rPr>
        <w:t>v</w:t>
      </w:r>
      <w:r w:rsidRPr="00F06031">
        <w:rPr>
          <w:lang w:val="en-US"/>
        </w:rPr>
        <w:t>apour pressure above the canopy (hPa or mbar).</w:t>
      </w:r>
    </w:p>
    <w:p w:rsidR="00624F5C" w:rsidRDefault="00624F5C">
      <w:pPr>
        <w:numPr>
          <w:ilvl w:val="0"/>
          <w:numId w:val="3"/>
        </w:numPr>
        <w:rPr>
          <w:lang w:val="en-US"/>
        </w:rPr>
      </w:pPr>
      <w:r>
        <w:rPr>
          <w:lang w:val="en-US"/>
        </w:rPr>
        <w:t>Wind speed (‘u_.dat’):</w:t>
      </w:r>
      <w:r w:rsidR="00913D3C">
        <w:rPr>
          <w:lang w:val="en-US"/>
        </w:rPr>
        <w:t xml:space="preserve"> </w:t>
      </w:r>
      <w:r w:rsidR="00EA2579">
        <w:rPr>
          <w:lang w:val="en-US"/>
        </w:rPr>
        <w:t xml:space="preserve"> </w:t>
      </w:r>
      <w:r>
        <w:rPr>
          <w:lang w:val="en-US"/>
        </w:rPr>
        <w:t>wind speed measured above the canopy (m s</w:t>
      </w:r>
      <w:r>
        <w:rPr>
          <w:vertAlign w:val="superscript"/>
          <w:lang w:val="en-US"/>
        </w:rPr>
        <w:t>-1</w:t>
      </w:r>
      <w:r>
        <w:rPr>
          <w:lang w:val="en-US"/>
        </w:rPr>
        <w:t>)</w:t>
      </w:r>
    </w:p>
    <w:p w:rsidR="00624F5C" w:rsidRDefault="00624F5C">
      <w:pPr>
        <w:rPr>
          <w:lang w:val="en-US"/>
        </w:rPr>
      </w:pPr>
      <w:r>
        <w:rPr>
          <w:lang w:val="en-US"/>
        </w:rPr>
        <w:lastRenderedPageBreak/>
        <w:t>The following additional files (not compulsory) can be added:</w:t>
      </w:r>
    </w:p>
    <w:p w:rsidR="00624F5C" w:rsidRDefault="00624F5C">
      <w:pPr>
        <w:numPr>
          <w:ilvl w:val="0"/>
          <w:numId w:val="3"/>
        </w:numPr>
        <w:rPr>
          <w:lang w:val="en-US"/>
        </w:rPr>
      </w:pPr>
      <w:r>
        <w:rPr>
          <w:lang w:val="en-US"/>
        </w:rPr>
        <w:t xml:space="preserve">Carbon dioxide concentration measured above the canopy (mg </w:t>
      </w:r>
      <w:r w:rsidR="00D37C03">
        <w:rPr>
          <w:lang w:val="en-US"/>
        </w:rPr>
        <w:t xml:space="preserve"> </w:t>
      </w:r>
      <w:r>
        <w:rPr>
          <w:lang w:val="en-US"/>
        </w:rPr>
        <w:t>m</w:t>
      </w:r>
      <w:r>
        <w:rPr>
          <w:vertAlign w:val="superscript"/>
          <w:lang w:val="en-US"/>
        </w:rPr>
        <w:t>-3</w:t>
      </w:r>
      <w:r>
        <w:rPr>
          <w:lang w:val="en-US"/>
        </w:rPr>
        <w:t>)</w:t>
      </w:r>
    </w:p>
    <w:p w:rsidR="00624F5C" w:rsidRDefault="00624F5C">
      <w:pPr>
        <w:rPr>
          <w:lang w:val="en-US"/>
        </w:rPr>
      </w:pPr>
      <w:r>
        <w:rPr>
          <w:lang w:val="en-US"/>
        </w:rPr>
        <w:t>And the following tables (not compulsory):</w:t>
      </w:r>
    </w:p>
    <w:p w:rsidR="00624F5C" w:rsidRDefault="00624F5C">
      <w:pPr>
        <w:numPr>
          <w:ilvl w:val="0"/>
          <w:numId w:val="3"/>
        </w:numPr>
        <w:rPr>
          <w:lang w:val="en-US"/>
        </w:rPr>
      </w:pPr>
      <w:r>
        <w:rPr>
          <w:lang w:val="en-US"/>
        </w:rPr>
        <w:t>Leaf area index (‘LAI_.dat’)</w:t>
      </w:r>
    </w:p>
    <w:p w:rsidR="00624F5C" w:rsidRDefault="00624F5C">
      <w:pPr>
        <w:numPr>
          <w:ilvl w:val="0"/>
          <w:numId w:val="3"/>
        </w:numPr>
        <w:rPr>
          <w:lang w:val="en-US"/>
        </w:rPr>
      </w:pPr>
      <w:r>
        <w:rPr>
          <w:lang w:val="en-US"/>
        </w:rPr>
        <w:t>Measurement height (‘z_.dat’) (m)</w:t>
      </w:r>
    </w:p>
    <w:p w:rsidR="00624F5C" w:rsidRDefault="00624F5C">
      <w:pPr>
        <w:numPr>
          <w:ilvl w:val="0"/>
          <w:numId w:val="3"/>
        </w:numPr>
        <w:rPr>
          <w:lang w:val="en-US"/>
        </w:rPr>
      </w:pPr>
      <w:r>
        <w:rPr>
          <w:lang w:val="en-US"/>
        </w:rPr>
        <w:t>Vegetation height (‘h_.dat’) (m)</w:t>
      </w:r>
    </w:p>
    <w:p w:rsidR="00624F5C" w:rsidRDefault="00624F5C">
      <w:pPr>
        <w:numPr>
          <w:ilvl w:val="0"/>
          <w:numId w:val="3"/>
        </w:numPr>
        <w:rPr>
          <w:lang w:val="en-US"/>
        </w:rPr>
      </w:pPr>
      <w:r>
        <w:rPr>
          <w:lang w:val="en-US"/>
        </w:rPr>
        <w:t xml:space="preserve">Maximum carboxylation capacity (Table_Vcmax_.dat’) </w:t>
      </w:r>
    </w:p>
    <w:p w:rsidR="00624F5C" w:rsidRDefault="00624F5C">
      <w:pPr>
        <w:numPr>
          <w:ilvl w:val="0"/>
          <w:numId w:val="3"/>
        </w:numPr>
        <w:rPr>
          <w:lang w:val="en-US"/>
        </w:rPr>
      </w:pPr>
      <w:r>
        <w:rPr>
          <w:lang w:val="en-US"/>
        </w:rPr>
        <w:t>Chlorophyll content file (Table_Cab_.dat’)</w:t>
      </w:r>
    </w:p>
    <w:p w:rsidR="00624F5C" w:rsidRDefault="00624F5C">
      <w:pPr>
        <w:rPr>
          <w:lang w:val="en-US"/>
        </w:rPr>
      </w:pPr>
      <w:r>
        <w:rPr>
          <w:lang w:val="en-US"/>
        </w:rPr>
        <w:t xml:space="preserve">If a table is not present, then the corresponding a priori value specified in the file </w:t>
      </w:r>
      <w:r w:rsidR="00D37C03">
        <w:rPr>
          <w:rStyle w:val="modelChar"/>
        </w:rPr>
        <w:t>input_data.xl</w:t>
      </w:r>
      <w:r w:rsidR="00D37C03" w:rsidRPr="005C204E">
        <w:rPr>
          <w:rStyle w:val="modelChar"/>
        </w:rPr>
        <w:t>s</w:t>
      </w:r>
      <w:r w:rsidR="00337334" w:rsidRPr="005C204E">
        <w:rPr>
          <w:rStyle w:val="modelChar"/>
        </w:rPr>
        <w:t>x</w:t>
      </w:r>
      <w:r w:rsidR="00D37C03">
        <w:rPr>
          <w:rStyle w:val="modelChar"/>
        </w:rPr>
        <w:t xml:space="preserve"> </w:t>
      </w:r>
      <w:r>
        <w:rPr>
          <w:lang w:val="en-US"/>
        </w:rPr>
        <w:t xml:space="preserve">file is used instead. It is only useful to create the tables LAI_dat etc. if the leaf area index, measurement height, vegetation height etc. </w:t>
      </w:r>
      <w:r>
        <w:rPr>
          <w:bCs/>
          <w:lang w:val="en-US"/>
        </w:rPr>
        <w:t>change with time</w:t>
      </w:r>
      <w:r>
        <w:rPr>
          <w:lang w:val="en-US"/>
        </w:rPr>
        <w:t xml:space="preserve"> during the measurement period.</w:t>
      </w:r>
    </w:p>
    <w:p w:rsidR="00624F5C" w:rsidRDefault="00624F5C">
      <w:pPr>
        <w:rPr>
          <w:lang w:val="en-US"/>
        </w:rPr>
      </w:pPr>
      <w:r>
        <w:rPr>
          <w:lang w:val="en-US"/>
        </w:rPr>
        <w:t>A table has a slightly different format than the other input files. A table has two columns: the first column contains the decimal DOY, the second column contains the value of the variable. The reason why tables have a different format is that the variables in the table are usually not measured at the same time interval as the meteorological input. For example, the LAI may be measured only once per month.</w:t>
      </w:r>
    </w:p>
    <w:p w:rsidR="00624F5C" w:rsidRDefault="00624F5C">
      <w:pPr>
        <w:rPr>
          <w:lang w:val="en-US"/>
        </w:rPr>
      </w:pPr>
      <w:r>
        <w:rPr>
          <w:lang w:val="en-US"/>
        </w:rPr>
        <w:t xml:space="preserve">An example of a table can be found in ‘dataset </w:t>
      </w:r>
      <w:r w:rsidRPr="00B320D1">
        <w:rPr>
          <w:lang w:val="en-US"/>
        </w:rPr>
        <w:t>for_verification</w:t>
      </w:r>
      <w:r w:rsidR="009B5431">
        <w:rPr>
          <w:lang w:val="en-US"/>
        </w:rPr>
        <w:t>’</w:t>
      </w:r>
      <w:r>
        <w:rPr>
          <w:lang w:val="en-US"/>
        </w:rPr>
        <w:t>.</w:t>
      </w:r>
    </w:p>
    <w:p w:rsidR="00624F5C" w:rsidRDefault="00624F5C">
      <w:pPr>
        <w:rPr>
          <w:lang w:val="en-US"/>
        </w:rPr>
      </w:pPr>
      <w:r>
        <w:rPr>
          <w:lang w:val="en-US"/>
        </w:rPr>
        <w:t>The measurement height is only relevant for wind speed, vapour pressure and the carbon dioxide concentration. It is currently not possible to specify separate measurement heights for each of these variables.</w:t>
      </w:r>
    </w:p>
    <w:p w:rsidR="00624F5C" w:rsidRDefault="00624F5C">
      <w:pPr>
        <w:rPr>
          <w:lang w:val="en-US"/>
        </w:rPr>
      </w:pPr>
      <w:r>
        <w:rPr>
          <w:lang w:val="en-US"/>
        </w:rPr>
        <w:t>The carbon dioxide concentration must be provided in mg m</w:t>
      </w:r>
      <w:r>
        <w:rPr>
          <w:vertAlign w:val="superscript"/>
          <w:lang w:val="en-US"/>
        </w:rPr>
        <w:t>-3</w:t>
      </w:r>
      <w:r>
        <w:rPr>
          <w:lang w:val="en-US"/>
        </w:rPr>
        <w:t>. This is a commonly used unit in most data sets. SCOPE automatically converts this to ppm and to umol m</w:t>
      </w:r>
      <w:r>
        <w:rPr>
          <w:vertAlign w:val="superscript"/>
          <w:lang w:val="en-US"/>
        </w:rPr>
        <w:t>-3</w:t>
      </w:r>
      <w:r>
        <w:rPr>
          <w:lang w:val="en-US"/>
        </w:rPr>
        <w:t xml:space="preserve"> internally. If the carbon dioxide concentration file is not provided, SCOPE assumes a constant concentration corresponding to 380 ppm.</w:t>
      </w:r>
    </w:p>
    <w:p w:rsidR="00624F5C" w:rsidRDefault="00624F5C">
      <w:pPr>
        <w:rPr>
          <w:lang w:val="en-US"/>
        </w:rPr>
      </w:pPr>
      <w:r>
        <w:rPr>
          <w:lang w:val="en-US"/>
        </w:rPr>
        <w:t xml:space="preserve">Note: it is important that all files </w:t>
      </w:r>
      <w:r w:rsidR="00D37C03">
        <w:rPr>
          <w:lang w:val="en-US"/>
        </w:rPr>
        <w:t xml:space="preserve">except for the tables </w:t>
      </w:r>
      <w:r>
        <w:rPr>
          <w:lang w:val="en-US"/>
        </w:rPr>
        <w:t>have equal length, and that all measurements correspond to the time vector. A Julian calendar is used. The time</w:t>
      </w:r>
      <w:r w:rsidR="00D37C03">
        <w:rPr>
          <w:lang w:val="en-US"/>
        </w:rPr>
        <w:t xml:space="preserve"> zone should be provided (the difference between the local time in the file and UTC or GMT</w:t>
      </w:r>
      <w:r>
        <w:rPr>
          <w:lang w:val="en-US"/>
        </w:rPr>
        <w:t>. Input files should be comma separated, space separated or tab separated ASCII files. They should not contain empty lines or comment lines.</w:t>
      </w:r>
    </w:p>
    <w:p w:rsidR="00624F5C" w:rsidRDefault="00624F5C">
      <w:pPr>
        <w:rPr>
          <w:lang w:val="en-US"/>
        </w:rPr>
      </w:pPr>
      <w:r>
        <w:rPr>
          <w:lang w:val="en-US"/>
        </w:rPr>
        <w:lastRenderedPageBreak/>
        <w:t xml:space="preserve">In case SCOPE is run in individual mode, then the meteorological input files are not used. </w:t>
      </w:r>
      <w:r w:rsidR="00D37C03">
        <w:rPr>
          <w:lang w:val="en-US"/>
        </w:rPr>
        <w:t>In that case, a</w:t>
      </w:r>
      <w:r>
        <w:rPr>
          <w:lang w:val="en-US"/>
        </w:rPr>
        <w:t>ll meteorological data are</w:t>
      </w:r>
      <w:r w:rsidR="00D37C03">
        <w:rPr>
          <w:lang w:val="en-US"/>
        </w:rPr>
        <w:t xml:space="preserve"> taken from the spreadsheet</w:t>
      </w:r>
      <w:r>
        <w:rPr>
          <w:lang w:val="en-US"/>
        </w:rPr>
        <w:t>.</w:t>
      </w:r>
    </w:p>
    <w:p w:rsidR="00624F5C" w:rsidRDefault="00624F5C">
      <w:pPr>
        <w:pStyle w:val="Heading2"/>
        <w:rPr>
          <w:lang w:val="en-US"/>
        </w:rPr>
      </w:pPr>
      <w:bookmarkStart w:id="16" w:name="_Toc410920469"/>
      <w:r>
        <w:rPr>
          <w:lang w:val="en-US"/>
        </w:rPr>
        <w:t>Directory ‘directional’</w:t>
      </w:r>
      <w:bookmarkEnd w:id="16"/>
    </w:p>
    <w:p w:rsidR="00624F5C" w:rsidRDefault="00624F5C">
      <w:pPr>
        <w:rPr>
          <w:lang w:val="en-US"/>
        </w:rPr>
      </w:pPr>
      <w:r>
        <w:rPr>
          <w:lang w:val="en-US"/>
        </w:rPr>
        <w:t xml:space="preserve">De input in the directory ‘directional’ is only used for multi-angle simulations (if the option ‘directional’ is switched on in </w:t>
      </w:r>
      <w:r>
        <w:rPr>
          <w:rStyle w:val="modelChar"/>
        </w:rPr>
        <w:t>parameters</w:t>
      </w:r>
      <w:r>
        <w:rPr>
          <w:lang w:val="en-US"/>
        </w:rPr>
        <w:t>. In this directory one can provide the observer’s zenith and azimuth angles. The files in this directory have two columns: the first column is the observer’s zenith angle, the second the observer’s azimuth (relative to that of the sun, counterclockwise), both in degrees. If the option ‘directional’ is switched on, SCOPE will calculate the radiance spectrum in all directions given in the input file.</w:t>
      </w:r>
    </w:p>
    <w:p w:rsidR="00624F5C" w:rsidRDefault="00624F5C">
      <w:pPr>
        <w:pStyle w:val="Heading2"/>
        <w:rPr>
          <w:lang w:val="en-US"/>
        </w:rPr>
      </w:pPr>
      <w:bookmarkStart w:id="17" w:name="_Toc410920470"/>
      <w:r>
        <w:rPr>
          <w:lang w:val="en-US"/>
        </w:rPr>
        <w:t>The directory ‘Fluspect_parameters’</w:t>
      </w:r>
      <w:bookmarkEnd w:id="17"/>
    </w:p>
    <w:p w:rsidR="00624F5C" w:rsidRDefault="00624F5C">
      <w:pPr>
        <w:rPr>
          <w:lang w:val="en-US"/>
        </w:rPr>
      </w:pPr>
      <w:r>
        <w:rPr>
          <w:lang w:val="en-US"/>
        </w:rPr>
        <w:t>In this directory, absorption spectra of different leaf components are provided, according to PROSPECT 3.1, as well as Fluspect input: standard spectra for PSI and PSII.</w:t>
      </w:r>
    </w:p>
    <w:p w:rsidR="00624F5C" w:rsidRDefault="00624F5C">
      <w:pPr>
        <w:pStyle w:val="Heading2"/>
        <w:rPr>
          <w:lang w:val="en-US"/>
        </w:rPr>
      </w:pPr>
      <w:bookmarkStart w:id="18" w:name="_Toc410920471"/>
      <w:r>
        <w:rPr>
          <w:lang w:val="en-US"/>
        </w:rPr>
        <w:t>The directory ‘radiationdata’</w:t>
      </w:r>
      <w:bookmarkEnd w:id="18"/>
    </w:p>
    <w:p w:rsidR="00624F5C" w:rsidRDefault="00211F40">
      <w:pPr>
        <w:rPr>
          <w:lang w:val="en-US"/>
        </w:rPr>
      </w:pPr>
      <w:r w:rsidRPr="00D37C03">
        <w:rPr>
          <w:rFonts w:ascii="Courier New" w:hAnsi="Courier New" w:cs="Courier New"/>
          <w:lang w:val="en-US"/>
        </w:rPr>
        <w:t>RTMo</w:t>
      </w:r>
      <w:r>
        <w:rPr>
          <w:lang w:val="en-US"/>
        </w:rPr>
        <w:t xml:space="preserve"> calculates spectra based on MODTRAN5 outputs. </w:t>
      </w:r>
      <w:r w:rsidR="007215A7">
        <w:rPr>
          <w:lang w:val="en-US"/>
        </w:rPr>
        <w:t xml:space="preserve">One .atm (atmospheric) file is provided in the data, </w:t>
      </w:r>
      <w:r>
        <w:rPr>
          <w:lang w:val="en-US"/>
        </w:rPr>
        <w:t>1</w:t>
      </w:r>
      <w:r w:rsidR="007215A7">
        <w:rPr>
          <w:lang w:val="en-US"/>
        </w:rPr>
        <w:t>2</w:t>
      </w:r>
      <w:r>
        <w:rPr>
          <w:lang w:val="en-US"/>
        </w:rPr>
        <w:t xml:space="preserve"> </w:t>
      </w:r>
      <w:r w:rsidR="007215A7">
        <w:rPr>
          <w:lang w:val="en-US"/>
        </w:rPr>
        <w:t xml:space="preserve">more are </w:t>
      </w:r>
      <w:r>
        <w:rPr>
          <w:lang w:val="en-US"/>
        </w:rPr>
        <w:t xml:space="preserve">provided </w:t>
      </w:r>
      <w:r w:rsidR="007215A7">
        <w:rPr>
          <w:lang w:val="en-US"/>
        </w:rPr>
        <w:t>separately in a different .zip folder (in order to minimize the size of the SCOPE package, these are not provided standard).</w:t>
      </w:r>
      <w:r>
        <w:rPr>
          <w:lang w:val="en-US"/>
        </w:rPr>
        <w:t xml:space="preserve"> </w:t>
      </w:r>
      <w:r w:rsidR="00624F5C">
        <w:rPr>
          <w:lang w:val="en-US"/>
        </w:rPr>
        <w:t xml:space="preserve">Note that in the input data  (files as well as the spreadsheet), the broadband input radiation may be provided. SCOPE linearly scales the input spectra of the optical and the thermal domain in such a way, that the spectrally integrated input shortwave and long wave radiation matches with the measured values. A limitation of this approach is that the same </w:t>
      </w:r>
      <w:r w:rsidR="00624F5C">
        <w:rPr>
          <w:i/>
          <w:iCs/>
          <w:lang w:val="en-US"/>
        </w:rPr>
        <w:t>shape</w:t>
      </w:r>
      <w:r w:rsidR="00624F5C">
        <w:rPr>
          <w:lang w:val="en-US"/>
        </w:rPr>
        <w:t xml:space="preserve"> of the input spectrum is used independent on the atmospheric conditions. If this scaling is not wanted, then leave ‘Rin’ and ‘Rli’ empty in the spreadsheet.</w:t>
      </w:r>
    </w:p>
    <w:p w:rsidR="00211F40" w:rsidRPr="00211F40" w:rsidRDefault="00211F40" w:rsidP="00211F40">
      <w:pPr>
        <w:rPr>
          <w:i/>
          <w:lang w:val="en-US"/>
        </w:rPr>
      </w:pPr>
      <w:r w:rsidRPr="00211F40">
        <w:rPr>
          <w:i/>
          <w:lang w:val="en-US"/>
        </w:rPr>
        <w:t>NOTE: In earlier versions of the model (1.34 and older), two input spec</w:t>
      </w:r>
      <w:r>
        <w:rPr>
          <w:i/>
          <w:lang w:val="en-US"/>
        </w:rPr>
        <w:t>tra of solar and sky radiation we</w:t>
      </w:r>
      <w:r w:rsidRPr="00211F40">
        <w:rPr>
          <w:i/>
          <w:lang w:val="en-US"/>
        </w:rPr>
        <w:t>re provided (rad.txt and rad2.txt) in this directory. The data were calculated with MODTRAN4. The ASCII file in this directory consist</w:t>
      </w:r>
      <w:r>
        <w:rPr>
          <w:i/>
          <w:lang w:val="en-US"/>
        </w:rPr>
        <w:t>ed</w:t>
      </w:r>
      <w:r w:rsidRPr="00211F40">
        <w:rPr>
          <w:i/>
          <w:lang w:val="en-US"/>
        </w:rPr>
        <w:t xml:space="preserve"> of three columns containing the following. The first column contain</w:t>
      </w:r>
      <w:r>
        <w:rPr>
          <w:i/>
          <w:lang w:val="en-US"/>
        </w:rPr>
        <w:t>ed</w:t>
      </w:r>
      <w:r w:rsidRPr="00211F40">
        <w:rPr>
          <w:i/>
          <w:lang w:val="en-US"/>
        </w:rPr>
        <w:t xml:space="preserve"> the wavelength in nm, the second column the solar radiation in W m</w:t>
      </w:r>
      <w:r w:rsidRPr="00211F40">
        <w:rPr>
          <w:i/>
          <w:vertAlign w:val="superscript"/>
          <w:lang w:val="en-US"/>
        </w:rPr>
        <w:t>-2</w:t>
      </w:r>
      <w:r w:rsidRPr="00211F40">
        <w:rPr>
          <w:i/>
          <w:lang w:val="en-US"/>
        </w:rPr>
        <w:t xml:space="preserve"> μm</w:t>
      </w:r>
      <w:r w:rsidRPr="00211F40">
        <w:rPr>
          <w:i/>
          <w:vertAlign w:val="superscript"/>
          <w:lang w:val="en-US"/>
        </w:rPr>
        <w:t>-1</w:t>
      </w:r>
      <w:r w:rsidRPr="00211F40">
        <w:rPr>
          <w:i/>
          <w:lang w:val="en-US"/>
        </w:rPr>
        <w:t>, and the third column the sky radiation in W m</w:t>
      </w:r>
      <w:r w:rsidRPr="00211F40">
        <w:rPr>
          <w:i/>
          <w:vertAlign w:val="superscript"/>
          <w:lang w:val="en-US"/>
        </w:rPr>
        <w:t>-2</w:t>
      </w:r>
      <w:r w:rsidRPr="00211F40">
        <w:rPr>
          <w:i/>
          <w:lang w:val="en-US"/>
        </w:rPr>
        <w:t xml:space="preserve"> μm</w:t>
      </w:r>
      <w:r w:rsidRPr="00211F40">
        <w:rPr>
          <w:i/>
          <w:vertAlign w:val="superscript"/>
          <w:lang w:val="en-US"/>
        </w:rPr>
        <w:t>-1</w:t>
      </w:r>
      <w:r w:rsidRPr="00211F40">
        <w:rPr>
          <w:i/>
          <w:lang w:val="en-US"/>
        </w:rPr>
        <w:t>. These data are now obsolete (since version 1.40).</w:t>
      </w:r>
    </w:p>
    <w:p w:rsidR="00211F40" w:rsidRDefault="00211F40">
      <w:pPr>
        <w:rPr>
          <w:lang w:val="en-US"/>
        </w:rPr>
      </w:pPr>
    </w:p>
    <w:p w:rsidR="00624F5C" w:rsidRDefault="00624F5C">
      <w:pPr>
        <w:pStyle w:val="Heading2"/>
        <w:rPr>
          <w:lang w:val="en-US"/>
        </w:rPr>
      </w:pPr>
      <w:bookmarkStart w:id="19" w:name="_Toc410920472"/>
      <w:r>
        <w:rPr>
          <w:lang w:val="en-US"/>
        </w:rPr>
        <w:lastRenderedPageBreak/>
        <w:t>The directory ‘soil_spectrum’</w:t>
      </w:r>
      <w:bookmarkEnd w:id="19"/>
    </w:p>
    <w:p w:rsidR="00624F5C" w:rsidRDefault="00624F5C">
      <w:pPr>
        <w:rPr>
          <w:lang w:val="en-US"/>
        </w:rPr>
      </w:pPr>
      <w:r>
        <w:rPr>
          <w:lang w:val="en-US"/>
        </w:rPr>
        <w:t>In this directory, the soil spectrum is provided. The ASCII file in this directory consists of two columns containing the following: The first column contains the wavelength in μm, the following columns reflectance spectra.</w:t>
      </w:r>
    </w:p>
    <w:p w:rsidR="00624F5C" w:rsidRDefault="00624F5C">
      <w:pPr>
        <w:pStyle w:val="Heading2"/>
        <w:rPr>
          <w:lang w:val="en-US"/>
        </w:rPr>
      </w:pPr>
      <w:bookmarkStart w:id="20" w:name="_Toc410920473"/>
      <w:r>
        <w:rPr>
          <w:lang w:val="en-US"/>
        </w:rPr>
        <w:t>Validation data</w:t>
      </w:r>
      <w:bookmarkEnd w:id="20"/>
    </w:p>
    <w:p w:rsidR="00624F5C" w:rsidRDefault="00624F5C">
      <w:r>
        <w:rPr>
          <w:lang w:val="en-US"/>
        </w:rPr>
        <w:t>The validation data are stored in directory ‘measured’. It is up to the user to organize this directory.</w:t>
      </w:r>
    </w:p>
    <w:sectPr w:rsidR="00624F5C" w:rsidSect="00F61ED9">
      <w:type w:val="continuous"/>
      <w:pgSz w:w="12240" w:h="15840"/>
      <w:pgMar w:top="1440" w:right="1800" w:bottom="1440" w:left="1800" w:header="708"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73D0" w:rsidRDefault="002E73D0">
      <w:pPr>
        <w:spacing w:before="0" w:line="240" w:lineRule="auto"/>
      </w:pPr>
      <w:r>
        <w:separator/>
      </w:r>
    </w:p>
  </w:endnote>
  <w:endnote w:type="continuationSeparator" w:id="0">
    <w:p w:rsidR="002E73D0" w:rsidRDefault="002E73D0">
      <w:pPr>
        <w:spacing w:before="0" w:line="240" w:lineRule="auto"/>
      </w:pPr>
      <w:r>
        <w:continuationSeparator/>
      </w:r>
    </w:p>
  </w:endnote>
  <w:endnote w:type="continuationNotice" w:id="1">
    <w:p w:rsidR="002E73D0" w:rsidRDefault="002E73D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E7F" w:rsidRDefault="00766E7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E7F" w:rsidRDefault="002E73D0">
    <w:pPr>
      <w:pStyle w:val="Footer"/>
      <w:ind w:right="360" w:firstLine="360"/>
    </w:pPr>
    <w:r>
      <w:pict>
        <v:shapetype id="_x0000_t202" coordsize="21600,21600" o:spt="202" path="m,l,21600r21600,l21600,xe">
          <v:stroke joinstyle="miter"/>
          <v:path gradientshapeok="t" o:connecttype="rect"/>
        </v:shapetype>
        <v:shape id="_x0000_s2049" type="#_x0000_t202" style="position:absolute;left:0;text-align:left;margin-left:90pt;margin-top:.05pt;width:10pt;height:23.5pt;z-index:251657728;mso-wrap-distance-left:0;mso-wrap-distance-right:0;mso-position-horizontal-relative:page" stroked="f">
          <v:fill opacity="0" color2="black"/>
          <v:textbox inset="0,0,0,0">
            <w:txbxContent>
              <w:p w:rsidR="00766E7F" w:rsidRDefault="00996AA9">
                <w:pPr>
                  <w:pStyle w:val="Footer"/>
                </w:pPr>
                <w:r>
                  <w:rPr>
                    <w:rStyle w:val="PageNumber"/>
                  </w:rPr>
                  <w:fldChar w:fldCharType="begin"/>
                </w:r>
                <w:r w:rsidR="00766E7F">
                  <w:rPr>
                    <w:rStyle w:val="PageNumber"/>
                  </w:rPr>
                  <w:instrText xml:space="preserve"> PAGE </w:instrText>
                </w:r>
                <w:r>
                  <w:rPr>
                    <w:rStyle w:val="PageNumber"/>
                  </w:rPr>
                  <w:fldChar w:fldCharType="separate"/>
                </w:r>
                <w:r w:rsidR="00283A7E">
                  <w:rPr>
                    <w:rStyle w:val="PageNumber"/>
                    <w:noProof/>
                  </w:rPr>
                  <w:t>1</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E7F" w:rsidRDefault="00766E7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73D0" w:rsidRDefault="002E73D0">
      <w:pPr>
        <w:spacing w:before="0" w:line="240" w:lineRule="auto"/>
      </w:pPr>
      <w:r>
        <w:separator/>
      </w:r>
    </w:p>
  </w:footnote>
  <w:footnote w:type="continuationSeparator" w:id="0">
    <w:p w:rsidR="002E73D0" w:rsidRDefault="002E73D0">
      <w:pPr>
        <w:spacing w:before="0" w:line="240" w:lineRule="auto"/>
      </w:pPr>
      <w:r>
        <w:continuationSeparator/>
      </w:r>
    </w:p>
  </w:footnote>
  <w:footnote w:type="continuationNotice" w:id="1">
    <w:p w:rsidR="002E73D0" w:rsidRDefault="002E73D0">
      <w:pPr>
        <w:spacing w:before="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E7F" w:rsidRDefault="00766E7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E7F" w:rsidRDefault="00766E7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E7F" w:rsidRDefault="00766E7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900"/>
        </w:tabs>
        <w:ind w:left="9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nsid w:val="00000003"/>
    <w:multiLevelType w:val="singleLevel"/>
    <w:tmpl w:val="00000003"/>
    <w:name w:val="WW8Num4"/>
    <w:lvl w:ilvl="0">
      <w:start w:val="6"/>
      <w:numFmt w:val="bullet"/>
      <w:lvlText w:val="-"/>
      <w:lvlJc w:val="left"/>
      <w:pPr>
        <w:tabs>
          <w:tab w:val="num" w:pos="720"/>
        </w:tabs>
        <w:ind w:left="720" w:hanging="360"/>
      </w:pPr>
      <w:rPr>
        <w:rFonts w:ascii="Verdana" w:hAnsi="Verdana" w:cs="Times New Roman"/>
      </w:rPr>
    </w:lvl>
  </w:abstractNum>
  <w:abstractNum w:abstractNumId="3">
    <w:nsid w:val="00000004"/>
    <w:multiLevelType w:val="singleLevel"/>
    <w:tmpl w:val="00000004"/>
    <w:name w:val="WW8Num7"/>
    <w:lvl w:ilvl="0">
      <w:start w:val="1"/>
      <w:numFmt w:val="decimal"/>
      <w:lvlText w:val="%1."/>
      <w:lvlJc w:val="left"/>
      <w:pPr>
        <w:tabs>
          <w:tab w:val="num" w:pos="720"/>
        </w:tabs>
        <w:ind w:left="720" w:hanging="360"/>
      </w:pPr>
    </w:lvl>
  </w:abstractNum>
  <w:abstractNum w:abstractNumId="4">
    <w:nsid w:val="00000005"/>
    <w:multiLevelType w:val="singleLevel"/>
    <w:tmpl w:val="00000005"/>
    <w:name w:val="WW8Num8"/>
    <w:lvl w:ilvl="0">
      <w:start w:val="1"/>
      <w:numFmt w:val="bullet"/>
      <w:lvlText w:val="-"/>
      <w:lvlJc w:val="left"/>
      <w:pPr>
        <w:tabs>
          <w:tab w:val="num" w:pos="0"/>
        </w:tabs>
        <w:ind w:left="1080" w:hanging="360"/>
      </w:pPr>
      <w:rPr>
        <w:rFonts w:ascii="Times New Roman" w:hAnsi="Times New Roman" w:cs="Times New Roman"/>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85743F"/>
    <w:rsid w:val="0001478B"/>
    <w:rsid w:val="00037EC9"/>
    <w:rsid w:val="00043BCA"/>
    <w:rsid w:val="00047319"/>
    <w:rsid w:val="000562F9"/>
    <w:rsid w:val="00087F6D"/>
    <w:rsid w:val="00097235"/>
    <w:rsid w:val="000B1FB4"/>
    <w:rsid w:val="000D5A78"/>
    <w:rsid w:val="000E4AF2"/>
    <w:rsid w:val="00102328"/>
    <w:rsid w:val="00104C31"/>
    <w:rsid w:val="00114640"/>
    <w:rsid w:val="001203F6"/>
    <w:rsid w:val="00151494"/>
    <w:rsid w:val="001B6F28"/>
    <w:rsid w:val="001E543E"/>
    <w:rsid w:val="001F7E33"/>
    <w:rsid w:val="00211F40"/>
    <w:rsid w:val="00233B6B"/>
    <w:rsid w:val="002512B2"/>
    <w:rsid w:val="00251BED"/>
    <w:rsid w:val="00282B53"/>
    <w:rsid w:val="00283A7E"/>
    <w:rsid w:val="00286AF9"/>
    <w:rsid w:val="002941A0"/>
    <w:rsid w:val="002C47B9"/>
    <w:rsid w:val="002C506D"/>
    <w:rsid w:val="002D0F68"/>
    <w:rsid w:val="002D25AE"/>
    <w:rsid w:val="002E73D0"/>
    <w:rsid w:val="00300B68"/>
    <w:rsid w:val="003150F2"/>
    <w:rsid w:val="00323F52"/>
    <w:rsid w:val="00337334"/>
    <w:rsid w:val="00343DF7"/>
    <w:rsid w:val="0036725D"/>
    <w:rsid w:val="00377520"/>
    <w:rsid w:val="003E0DFA"/>
    <w:rsid w:val="003E3B42"/>
    <w:rsid w:val="003E5C75"/>
    <w:rsid w:val="00405A96"/>
    <w:rsid w:val="00425681"/>
    <w:rsid w:val="00491E7B"/>
    <w:rsid w:val="004B12B2"/>
    <w:rsid w:val="004D40AA"/>
    <w:rsid w:val="004D5500"/>
    <w:rsid w:val="0050523B"/>
    <w:rsid w:val="00505449"/>
    <w:rsid w:val="00513421"/>
    <w:rsid w:val="0052017A"/>
    <w:rsid w:val="005447E0"/>
    <w:rsid w:val="005514F6"/>
    <w:rsid w:val="00552FB9"/>
    <w:rsid w:val="00576452"/>
    <w:rsid w:val="00594DA2"/>
    <w:rsid w:val="005A44EC"/>
    <w:rsid w:val="005A7D8A"/>
    <w:rsid w:val="005C0127"/>
    <w:rsid w:val="005C204E"/>
    <w:rsid w:val="005D1F80"/>
    <w:rsid w:val="005D4770"/>
    <w:rsid w:val="006121EA"/>
    <w:rsid w:val="00613D54"/>
    <w:rsid w:val="00624F5C"/>
    <w:rsid w:val="00666080"/>
    <w:rsid w:val="006668C1"/>
    <w:rsid w:val="006717FB"/>
    <w:rsid w:val="006959C8"/>
    <w:rsid w:val="006D0113"/>
    <w:rsid w:val="006F6CBB"/>
    <w:rsid w:val="006F6F3C"/>
    <w:rsid w:val="00715EF8"/>
    <w:rsid w:val="007215A7"/>
    <w:rsid w:val="00766E7F"/>
    <w:rsid w:val="00844724"/>
    <w:rsid w:val="008520BF"/>
    <w:rsid w:val="008549F4"/>
    <w:rsid w:val="0085583F"/>
    <w:rsid w:val="0085743F"/>
    <w:rsid w:val="00877443"/>
    <w:rsid w:val="008B3EF4"/>
    <w:rsid w:val="008E51CF"/>
    <w:rsid w:val="008F1C2E"/>
    <w:rsid w:val="009017E3"/>
    <w:rsid w:val="00913D3C"/>
    <w:rsid w:val="00926FB8"/>
    <w:rsid w:val="0096681F"/>
    <w:rsid w:val="00996AA9"/>
    <w:rsid w:val="009A7367"/>
    <w:rsid w:val="009B5431"/>
    <w:rsid w:val="009D74D9"/>
    <w:rsid w:val="009E4EA0"/>
    <w:rsid w:val="00A01903"/>
    <w:rsid w:val="00A05117"/>
    <w:rsid w:val="00A46967"/>
    <w:rsid w:val="00A77A7D"/>
    <w:rsid w:val="00A82E74"/>
    <w:rsid w:val="00AA5967"/>
    <w:rsid w:val="00AB1405"/>
    <w:rsid w:val="00AB2BBF"/>
    <w:rsid w:val="00AB2DDB"/>
    <w:rsid w:val="00AB31C0"/>
    <w:rsid w:val="00B320D1"/>
    <w:rsid w:val="00B573AF"/>
    <w:rsid w:val="00B57BF8"/>
    <w:rsid w:val="00B81BE1"/>
    <w:rsid w:val="00B83467"/>
    <w:rsid w:val="00BC6C89"/>
    <w:rsid w:val="00BC78E4"/>
    <w:rsid w:val="00BD3104"/>
    <w:rsid w:val="00C01D72"/>
    <w:rsid w:val="00C11121"/>
    <w:rsid w:val="00C251C9"/>
    <w:rsid w:val="00C25AB6"/>
    <w:rsid w:val="00C652AD"/>
    <w:rsid w:val="00CB0FA6"/>
    <w:rsid w:val="00CC256B"/>
    <w:rsid w:val="00CC5171"/>
    <w:rsid w:val="00D10AFC"/>
    <w:rsid w:val="00D21686"/>
    <w:rsid w:val="00D216B4"/>
    <w:rsid w:val="00D21E61"/>
    <w:rsid w:val="00D37C03"/>
    <w:rsid w:val="00D41F91"/>
    <w:rsid w:val="00D645D0"/>
    <w:rsid w:val="00D9769C"/>
    <w:rsid w:val="00DD6FB2"/>
    <w:rsid w:val="00DF2991"/>
    <w:rsid w:val="00E016C5"/>
    <w:rsid w:val="00E16830"/>
    <w:rsid w:val="00E25EE0"/>
    <w:rsid w:val="00E42628"/>
    <w:rsid w:val="00E61418"/>
    <w:rsid w:val="00E632A9"/>
    <w:rsid w:val="00E71253"/>
    <w:rsid w:val="00E74740"/>
    <w:rsid w:val="00EA0909"/>
    <w:rsid w:val="00EA2579"/>
    <w:rsid w:val="00EA33E7"/>
    <w:rsid w:val="00EB3EC6"/>
    <w:rsid w:val="00EB4DD1"/>
    <w:rsid w:val="00F06031"/>
    <w:rsid w:val="00F13A9F"/>
    <w:rsid w:val="00F17293"/>
    <w:rsid w:val="00F33EFE"/>
    <w:rsid w:val="00F566DE"/>
    <w:rsid w:val="00F61ED9"/>
    <w:rsid w:val="00F64398"/>
    <w:rsid w:val="00F720D8"/>
    <w:rsid w:val="00F91DDB"/>
    <w:rsid w:val="00FA0325"/>
    <w:rsid w:val="00FB639C"/>
    <w:rsid w:val="00FD0EDA"/>
    <w:rsid w:val="00FF036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semiHidden="0" w:uiPriority="0" w:unhideWhenUsed="0" w:qFormat="1"/>
    <w:lsdException w:name="annotation reference" w:uiPriority="0"/>
    <w:lsdException w:name="page number" w:uiPriority="0"/>
    <w:lsdException w:name="List"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ED9"/>
    <w:pPr>
      <w:suppressAutoHyphens/>
      <w:spacing w:before="240" w:line="360" w:lineRule="auto"/>
    </w:pPr>
    <w:rPr>
      <w:szCs w:val="22"/>
      <w:lang w:val="en-GB" w:eastAsia="ar-SA"/>
    </w:rPr>
  </w:style>
  <w:style w:type="paragraph" w:styleId="Heading1">
    <w:name w:val="heading 1"/>
    <w:basedOn w:val="Normal"/>
    <w:next w:val="Normal"/>
    <w:qFormat/>
    <w:rsid w:val="00F61ED9"/>
    <w:pPr>
      <w:keepNext/>
      <w:pageBreakBefore/>
      <w:numPr>
        <w:numId w:val="1"/>
      </w:numPr>
      <w:spacing w:after="60"/>
      <w:outlineLvl w:val="0"/>
    </w:pPr>
    <w:rPr>
      <w:rFonts w:ascii="Arial" w:hAnsi="Arial" w:cs="Arial"/>
      <w:b/>
      <w:bCs/>
      <w:kern w:val="1"/>
      <w:sz w:val="32"/>
      <w:szCs w:val="32"/>
    </w:rPr>
  </w:style>
  <w:style w:type="paragraph" w:styleId="Heading2">
    <w:name w:val="heading 2"/>
    <w:basedOn w:val="Normal"/>
    <w:next w:val="Normal"/>
    <w:qFormat/>
    <w:rsid w:val="00F61ED9"/>
    <w:pPr>
      <w:keepNext/>
      <w:numPr>
        <w:ilvl w:val="1"/>
        <w:numId w:val="1"/>
      </w:numPr>
      <w:spacing w:before="480" w:after="60"/>
      <w:outlineLvl w:val="1"/>
    </w:pPr>
    <w:rPr>
      <w:rFonts w:ascii="Arial" w:hAnsi="Arial" w:cs="Arial"/>
      <w:sz w:val="24"/>
      <w:szCs w:val="24"/>
    </w:rPr>
  </w:style>
  <w:style w:type="paragraph" w:styleId="Heading3">
    <w:name w:val="heading 3"/>
    <w:basedOn w:val="Normal"/>
    <w:next w:val="Normal"/>
    <w:qFormat/>
    <w:rsid w:val="00F61ED9"/>
    <w:pPr>
      <w:keepNext/>
      <w:numPr>
        <w:ilvl w:val="2"/>
        <w:numId w:val="1"/>
      </w:numPr>
      <w:spacing w:after="60"/>
      <w:outlineLvl w:val="2"/>
    </w:pPr>
    <w:rPr>
      <w:b/>
      <w:bCs/>
    </w:rPr>
  </w:style>
  <w:style w:type="paragraph" w:styleId="Heading4">
    <w:name w:val="heading 4"/>
    <w:basedOn w:val="Normal"/>
    <w:next w:val="Normal"/>
    <w:qFormat/>
    <w:rsid w:val="00F61ED9"/>
    <w:pPr>
      <w:keepNext/>
      <w:numPr>
        <w:ilvl w:val="3"/>
        <w:numId w:val="1"/>
      </w:numPr>
      <w:spacing w:after="60"/>
      <w:outlineLvl w:val="3"/>
    </w:pPr>
    <w:rPr>
      <w:b/>
      <w:bCs/>
      <w:sz w:val="28"/>
      <w:szCs w:val="28"/>
    </w:rPr>
  </w:style>
  <w:style w:type="paragraph" w:styleId="Heading5">
    <w:name w:val="heading 5"/>
    <w:basedOn w:val="Normal"/>
    <w:next w:val="Normal"/>
    <w:qFormat/>
    <w:rsid w:val="00F61ED9"/>
    <w:pPr>
      <w:numPr>
        <w:ilvl w:val="4"/>
        <w:numId w:val="1"/>
      </w:numPr>
      <w:spacing w:after="60"/>
      <w:outlineLvl w:val="4"/>
    </w:pPr>
    <w:rPr>
      <w:b/>
      <w:bCs/>
      <w:i/>
      <w:iCs/>
      <w:sz w:val="26"/>
      <w:szCs w:val="26"/>
    </w:rPr>
  </w:style>
  <w:style w:type="paragraph" w:styleId="Heading6">
    <w:name w:val="heading 6"/>
    <w:basedOn w:val="Normal"/>
    <w:next w:val="Normal"/>
    <w:qFormat/>
    <w:rsid w:val="00F61ED9"/>
    <w:pPr>
      <w:numPr>
        <w:ilvl w:val="5"/>
        <w:numId w:val="1"/>
      </w:numPr>
      <w:spacing w:after="60"/>
      <w:outlineLvl w:val="5"/>
    </w:pPr>
    <w:rPr>
      <w:b/>
      <w:bCs/>
      <w:sz w:val="22"/>
    </w:rPr>
  </w:style>
  <w:style w:type="paragraph" w:styleId="Heading7">
    <w:name w:val="heading 7"/>
    <w:basedOn w:val="Normal"/>
    <w:next w:val="Normal"/>
    <w:qFormat/>
    <w:rsid w:val="00F61ED9"/>
    <w:pPr>
      <w:numPr>
        <w:ilvl w:val="6"/>
        <w:numId w:val="1"/>
      </w:numPr>
      <w:spacing w:after="60"/>
      <w:outlineLvl w:val="6"/>
    </w:pPr>
    <w:rPr>
      <w:sz w:val="24"/>
      <w:szCs w:val="24"/>
    </w:rPr>
  </w:style>
  <w:style w:type="paragraph" w:styleId="Heading8">
    <w:name w:val="heading 8"/>
    <w:basedOn w:val="Normal"/>
    <w:next w:val="Normal"/>
    <w:qFormat/>
    <w:rsid w:val="00F61ED9"/>
    <w:pPr>
      <w:numPr>
        <w:ilvl w:val="7"/>
        <w:numId w:val="1"/>
      </w:numPr>
      <w:spacing w:after="60"/>
      <w:outlineLvl w:val="7"/>
    </w:pPr>
    <w:rPr>
      <w:i/>
      <w:iCs/>
      <w:sz w:val="24"/>
      <w:szCs w:val="24"/>
    </w:rPr>
  </w:style>
  <w:style w:type="paragraph" w:styleId="Heading9">
    <w:name w:val="heading 9"/>
    <w:basedOn w:val="Normal"/>
    <w:next w:val="Normal"/>
    <w:qFormat/>
    <w:rsid w:val="00F61ED9"/>
    <w:pPr>
      <w:numPr>
        <w:ilvl w:val="8"/>
        <w:numId w:val="1"/>
      </w:numPr>
      <w:spacing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4z0">
    <w:name w:val="WW8Num4z0"/>
    <w:rsid w:val="00F61ED9"/>
    <w:rPr>
      <w:rFonts w:ascii="Verdana" w:eastAsia="Times New Roman" w:hAnsi="Verdana" w:cs="Times New Roman"/>
    </w:rPr>
  </w:style>
  <w:style w:type="character" w:customStyle="1" w:styleId="WW8Num4z1">
    <w:name w:val="WW8Num4z1"/>
    <w:rsid w:val="00F61ED9"/>
    <w:rPr>
      <w:rFonts w:ascii="Courier New" w:hAnsi="Courier New" w:cs="Courier New"/>
    </w:rPr>
  </w:style>
  <w:style w:type="character" w:customStyle="1" w:styleId="WW8Num4z2">
    <w:name w:val="WW8Num4z2"/>
    <w:rsid w:val="00F61ED9"/>
    <w:rPr>
      <w:rFonts w:ascii="Wingdings" w:hAnsi="Wingdings" w:cs="Wingdings"/>
    </w:rPr>
  </w:style>
  <w:style w:type="character" w:customStyle="1" w:styleId="WW8Num4z3">
    <w:name w:val="WW8Num4z3"/>
    <w:rsid w:val="00F61ED9"/>
    <w:rPr>
      <w:rFonts w:ascii="Symbol" w:hAnsi="Symbol" w:cs="Symbol"/>
    </w:rPr>
  </w:style>
  <w:style w:type="character" w:customStyle="1" w:styleId="WW8Num8z0">
    <w:name w:val="WW8Num8z0"/>
    <w:rsid w:val="00F61ED9"/>
    <w:rPr>
      <w:rFonts w:ascii="Times New Roman" w:eastAsia="Times New Roman" w:hAnsi="Times New Roman" w:cs="Times New Roman"/>
    </w:rPr>
  </w:style>
  <w:style w:type="character" w:customStyle="1" w:styleId="WW8Num8z1">
    <w:name w:val="WW8Num8z1"/>
    <w:rsid w:val="00F61ED9"/>
    <w:rPr>
      <w:rFonts w:ascii="Courier New" w:hAnsi="Courier New" w:cs="Courier New"/>
    </w:rPr>
  </w:style>
  <w:style w:type="character" w:customStyle="1" w:styleId="WW8Num8z2">
    <w:name w:val="WW8Num8z2"/>
    <w:rsid w:val="00F61ED9"/>
    <w:rPr>
      <w:rFonts w:ascii="Wingdings" w:hAnsi="Wingdings" w:cs="Wingdings"/>
    </w:rPr>
  </w:style>
  <w:style w:type="character" w:customStyle="1" w:styleId="WW8Num8z3">
    <w:name w:val="WW8Num8z3"/>
    <w:rsid w:val="00F61ED9"/>
    <w:rPr>
      <w:rFonts w:ascii="Symbol" w:hAnsi="Symbol" w:cs="Symbol"/>
    </w:rPr>
  </w:style>
  <w:style w:type="character" w:customStyle="1" w:styleId="WW8Num13z0">
    <w:name w:val="WW8Num13z0"/>
    <w:rsid w:val="00F61ED9"/>
    <w:rPr>
      <w:rFonts w:ascii="Symbol" w:hAnsi="Symbol" w:cs="Symbol"/>
    </w:rPr>
  </w:style>
  <w:style w:type="character" w:customStyle="1" w:styleId="WW8Num13z1">
    <w:name w:val="WW8Num13z1"/>
    <w:rsid w:val="00F61ED9"/>
    <w:rPr>
      <w:rFonts w:ascii="Courier New" w:hAnsi="Courier New" w:cs="Courier New"/>
    </w:rPr>
  </w:style>
  <w:style w:type="character" w:customStyle="1" w:styleId="WW8Num13z2">
    <w:name w:val="WW8Num13z2"/>
    <w:rsid w:val="00F61ED9"/>
    <w:rPr>
      <w:rFonts w:ascii="Wingdings" w:hAnsi="Wingdings" w:cs="Wingdings"/>
    </w:rPr>
  </w:style>
  <w:style w:type="character" w:customStyle="1" w:styleId="WW8Num15z0">
    <w:name w:val="WW8Num15z0"/>
    <w:rsid w:val="00F61ED9"/>
    <w:rPr>
      <w:rFonts w:ascii="Times New Roman" w:eastAsia="Times New Roman" w:hAnsi="Times New Roman" w:cs="Times New Roman"/>
    </w:rPr>
  </w:style>
  <w:style w:type="character" w:customStyle="1" w:styleId="WW8Num15z1">
    <w:name w:val="WW8Num15z1"/>
    <w:rsid w:val="00F61ED9"/>
    <w:rPr>
      <w:rFonts w:ascii="Courier New" w:hAnsi="Courier New" w:cs="Courier New"/>
    </w:rPr>
  </w:style>
  <w:style w:type="character" w:customStyle="1" w:styleId="WW8Num15z2">
    <w:name w:val="WW8Num15z2"/>
    <w:rsid w:val="00F61ED9"/>
    <w:rPr>
      <w:rFonts w:ascii="Wingdings" w:hAnsi="Wingdings" w:cs="Wingdings"/>
    </w:rPr>
  </w:style>
  <w:style w:type="character" w:customStyle="1" w:styleId="WW8Num15z3">
    <w:name w:val="WW8Num15z3"/>
    <w:rsid w:val="00F61ED9"/>
    <w:rPr>
      <w:rFonts w:ascii="Symbol" w:hAnsi="Symbol" w:cs="Symbol"/>
    </w:rPr>
  </w:style>
  <w:style w:type="character" w:customStyle="1" w:styleId="WW8Num18z0">
    <w:name w:val="WW8Num18z0"/>
    <w:rsid w:val="00F61ED9"/>
    <w:rPr>
      <w:b w:val="0"/>
    </w:rPr>
  </w:style>
  <w:style w:type="character" w:customStyle="1" w:styleId="WW8Num24z0">
    <w:name w:val="WW8Num24z0"/>
    <w:rsid w:val="00F61ED9"/>
    <w:rPr>
      <w:rFonts w:ascii="Times New Roman" w:eastAsia="Times New Roman" w:hAnsi="Times New Roman" w:cs="Times New Roman"/>
    </w:rPr>
  </w:style>
  <w:style w:type="character" w:customStyle="1" w:styleId="WW8Num24z1">
    <w:name w:val="WW8Num24z1"/>
    <w:rsid w:val="00F61ED9"/>
    <w:rPr>
      <w:rFonts w:ascii="Courier New" w:hAnsi="Courier New" w:cs="Courier New"/>
    </w:rPr>
  </w:style>
  <w:style w:type="character" w:customStyle="1" w:styleId="WW8Num24z2">
    <w:name w:val="WW8Num24z2"/>
    <w:rsid w:val="00F61ED9"/>
    <w:rPr>
      <w:rFonts w:ascii="Wingdings" w:hAnsi="Wingdings" w:cs="Wingdings"/>
    </w:rPr>
  </w:style>
  <w:style w:type="character" w:customStyle="1" w:styleId="WW8Num24z3">
    <w:name w:val="WW8Num24z3"/>
    <w:rsid w:val="00F61ED9"/>
    <w:rPr>
      <w:rFonts w:ascii="Symbol" w:hAnsi="Symbol" w:cs="Symbol"/>
    </w:rPr>
  </w:style>
  <w:style w:type="character" w:customStyle="1" w:styleId="WW8Num25z0">
    <w:name w:val="WW8Num25z0"/>
    <w:rsid w:val="00F61ED9"/>
    <w:rPr>
      <w:rFonts w:ascii="Times New Roman" w:eastAsia="Times New Roman" w:hAnsi="Times New Roman" w:cs="Times New Roman"/>
    </w:rPr>
  </w:style>
  <w:style w:type="character" w:customStyle="1" w:styleId="WW8Num25z1">
    <w:name w:val="WW8Num25z1"/>
    <w:rsid w:val="00F61ED9"/>
    <w:rPr>
      <w:rFonts w:ascii="Courier New" w:hAnsi="Courier New" w:cs="Courier New"/>
    </w:rPr>
  </w:style>
  <w:style w:type="character" w:customStyle="1" w:styleId="WW8Num25z2">
    <w:name w:val="WW8Num25z2"/>
    <w:rsid w:val="00F61ED9"/>
    <w:rPr>
      <w:rFonts w:ascii="Wingdings" w:hAnsi="Wingdings" w:cs="Wingdings"/>
    </w:rPr>
  </w:style>
  <w:style w:type="character" w:customStyle="1" w:styleId="WW8Num25z3">
    <w:name w:val="WW8Num25z3"/>
    <w:rsid w:val="00F61ED9"/>
    <w:rPr>
      <w:rFonts w:ascii="Symbol" w:hAnsi="Symbol" w:cs="Symbol"/>
    </w:rPr>
  </w:style>
  <w:style w:type="character" w:customStyle="1" w:styleId="WW8Num28z1">
    <w:name w:val="WW8Num28z1"/>
    <w:rsid w:val="00F61ED9"/>
    <w:rPr>
      <w:rFonts w:ascii="Arial" w:eastAsia="Times New Roman" w:hAnsi="Arial" w:cs="Arial"/>
    </w:rPr>
  </w:style>
  <w:style w:type="character" w:styleId="Hyperlink">
    <w:name w:val="Hyperlink"/>
    <w:rsid w:val="00F61ED9"/>
    <w:rPr>
      <w:color w:val="0000FF"/>
      <w:u w:val="single"/>
    </w:rPr>
  </w:style>
  <w:style w:type="character" w:customStyle="1" w:styleId="Heading1Char">
    <w:name w:val="Heading 1 Char"/>
    <w:rsid w:val="00F61ED9"/>
    <w:rPr>
      <w:rFonts w:ascii="Arial" w:hAnsi="Arial" w:cs="Arial"/>
      <w:b/>
      <w:bCs/>
      <w:kern w:val="1"/>
      <w:sz w:val="32"/>
      <w:szCs w:val="32"/>
      <w:lang w:val="en-GB"/>
    </w:rPr>
  </w:style>
  <w:style w:type="character" w:customStyle="1" w:styleId="modelChar">
    <w:name w:val="model Char"/>
    <w:rsid w:val="00F61ED9"/>
    <w:rPr>
      <w:rFonts w:ascii="Courier New" w:hAnsi="Courier New" w:cs="Courier New"/>
      <w:szCs w:val="22"/>
      <w:lang w:val="en-GB" w:eastAsia="ar-SA" w:bidi="ar-SA"/>
    </w:rPr>
  </w:style>
  <w:style w:type="character" w:styleId="PageNumber">
    <w:name w:val="page number"/>
    <w:basedOn w:val="DefaultParagraphFont"/>
    <w:rsid w:val="00F61ED9"/>
  </w:style>
  <w:style w:type="character" w:customStyle="1" w:styleId="Heading3Char">
    <w:name w:val="Heading 3 Char"/>
    <w:rsid w:val="00F61ED9"/>
    <w:rPr>
      <w:b/>
      <w:bCs/>
      <w:szCs w:val="22"/>
      <w:lang w:val="en-GB"/>
    </w:rPr>
  </w:style>
  <w:style w:type="character" w:styleId="CommentReference">
    <w:name w:val="annotation reference"/>
    <w:rsid w:val="00F61ED9"/>
    <w:rPr>
      <w:sz w:val="16"/>
      <w:szCs w:val="16"/>
    </w:rPr>
  </w:style>
  <w:style w:type="character" w:customStyle="1" w:styleId="apple-converted-space">
    <w:name w:val="apple-converted-space"/>
    <w:rsid w:val="00F61ED9"/>
  </w:style>
  <w:style w:type="paragraph" w:customStyle="1" w:styleId="Kop">
    <w:name w:val="Kop"/>
    <w:basedOn w:val="Normal"/>
    <w:next w:val="BodyText"/>
    <w:rsid w:val="00F61ED9"/>
    <w:pPr>
      <w:keepNext/>
      <w:spacing w:after="120"/>
    </w:pPr>
    <w:rPr>
      <w:rFonts w:ascii="Arial" w:eastAsia="Microsoft YaHei" w:hAnsi="Arial" w:cs="Mangal"/>
      <w:sz w:val="28"/>
      <w:szCs w:val="28"/>
    </w:rPr>
  </w:style>
  <w:style w:type="paragraph" w:styleId="BodyText">
    <w:name w:val="Body Text"/>
    <w:basedOn w:val="Normal"/>
    <w:rsid w:val="00F61ED9"/>
    <w:pPr>
      <w:spacing w:before="0" w:after="120"/>
    </w:pPr>
  </w:style>
  <w:style w:type="paragraph" w:styleId="List">
    <w:name w:val="List"/>
    <w:basedOn w:val="BodyText"/>
    <w:rsid w:val="00F61ED9"/>
    <w:rPr>
      <w:rFonts w:cs="Mangal"/>
    </w:rPr>
  </w:style>
  <w:style w:type="paragraph" w:customStyle="1" w:styleId="Bijschrift">
    <w:name w:val="Bijschrift"/>
    <w:basedOn w:val="Normal"/>
    <w:rsid w:val="00F61ED9"/>
    <w:pPr>
      <w:suppressLineNumbers/>
      <w:spacing w:before="120" w:after="120"/>
    </w:pPr>
    <w:rPr>
      <w:rFonts w:cs="Mangal"/>
      <w:i/>
      <w:iCs/>
      <w:sz w:val="24"/>
      <w:szCs w:val="24"/>
    </w:rPr>
  </w:style>
  <w:style w:type="paragraph" w:customStyle="1" w:styleId="Index">
    <w:name w:val="Index"/>
    <w:basedOn w:val="Normal"/>
    <w:rsid w:val="00F61ED9"/>
    <w:pPr>
      <w:suppressLineNumbers/>
    </w:pPr>
    <w:rPr>
      <w:rFonts w:cs="Mangal"/>
    </w:rPr>
  </w:style>
  <w:style w:type="paragraph" w:customStyle="1" w:styleId="model">
    <w:name w:val="model"/>
    <w:basedOn w:val="Normal"/>
    <w:rsid w:val="00F61ED9"/>
    <w:pPr>
      <w:ind w:left="720"/>
    </w:pPr>
    <w:rPr>
      <w:rFonts w:ascii="Courier New" w:hAnsi="Courier New" w:cs="Courier New"/>
    </w:rPr>
  </w:style>
  <w:style w:type="paragraph" w:styleId="Footer">
    <w:name w:val="footer"/>
    <w:basedOn w:val="Normal"/>
    <w:rsid w:val="00F61ED9"/>
    <w:pPr>
      <w:tabs>
        <w:tab w:val="center" w:pos="4320"/>
        <w:tab w:val="right" w:pos="8640"/>
      </w:tabs>
    </w:pPr>
  </w:style>
  <w:style w:type="paragraph" w:styleId="TOC1">
    <w:name w:val="toc 1"/>
    <w:basedOn w:val="Normal"/>
    <w:next w:val="Normal"/>
    <w:uiPriority w:val="39"/>
    <w:rsid w:val="00F61ED9"/>
  </w:style>
  <w:style w:type="paragraph" w:styleId="TOC2">
    <w:name w:val="toc 2"/>
    <w:basedOn w:val="Normal"/>
    <w:next w:val="Normal"/>
    <w:uiPriority w:val="39"/>
    <w:rsid w:val="00F61ED9"/>
    <w:pPr>
      <w:ind w:left="200"/>
    </w:pPr>
  </w:style>
  <w:style w:type="paragraph" w:styleId="TOC3">
    <w:name w:val="toc 3"/>
    <w:basedOn w:val="Normal"/>
    <w:next w:val="Normal"/>
    <w:rsid w:val="00F61ED9"/>
    <w:pPr>
      <w:ind w:left="400"/>
    </w:pPr>
  </w:style>
  <w:style w:type="paragraph" w:styleId="Caption">
    <w:name w:val="caption"/>
    <w:basedOn w:val="Normal"/>
    <w:next w:val="Normal"/>
    <w:qFormat/>
    <w:rsid w:val="00F61ED9"/>
    <w:rPr>
      <w:b/>
      <w:bCs/>
      <w:szCs w:val="20"/>
    </w:rPr>
  </w:style>
  <w:style w:type="paragraph" w:styleId="CommentText">
    <w:name w:val="annotation text"/>
    <w:basedOn w:val="Normal"/>
    <w:rsid w:val="00F61ED9"/>
    <w:rPr>
      <w:szCs w:val="20"/>
    </w:rPr>
  </w:style>
  <w:style w:type="paragraph" w:styleId="CommentSubject">
    <w:name w:val="annotation subject"/>
    <w:basedOn w:val="CommentText"/>
    <w:next w:val="CommentText"/>
    <w:rsid w:val="00F61ED9"/>
    <w:rPr>
      <w:b/>
      <w:bCs/>
    </w:rPr>
  </w:style>
  <w:style w:type="paragraph" w:styleId="BalloonText">
    <w:name w:val="Balloon Text"/>
    <w:basedOn w:val="Normal"/>
    <w:rsid w:val="00F61ED9"/>
    <w:rPr>
      <w:rFonts w:ascii="Tahoma" w:hAnsi="Tahoma" w:cs="Tahoma"/>
      <w:sz w:val="16"/>
      <w:szCs w:val="16"/>
    </w:rPr>
  </w:style>
  <w:style w:type="paragraph" w:styleId="ListParagraph">
    <w:name w:val="List Paragraph"/>
    <w:basedOn w:val="Normal"/>
    <w:qFormat/>
    <w:rsid w:val="00F61ED9"/>
    <w:pPr>
      <w:spacing w:before="0" w:line="240" w:lineRule="auto"/>
      <w:ind w:left="720"/>
    </w:pPr>
    <w:rPr>
      <w:rFonts w:ascii="Arial" w:hAnsi="Arial" w:cs="Arial"/>
      <w:sz w:val="24"/>
      <w:szCs w:val="24"/>
      <w:lang w:val="en-US"/>
    </w:rPr>
  </w:style>
  <w:style w:type="paragraph" w:styleId="TOC4">
    <w:name w:val="toc 4"/>
    <w:basedOn w:val="Index"/>
    <w:rsid w:val="00F61ED9"/>
    <w:pPr>
      <w:tabs>
        <w:tab w:val="right" w:leader="dot" w:pos="8789"/>
      </w:tabs>
      <w:ind w:left="849"/>
    </w:pPr>
  </w:style>
  <w:style w:type="paragraph" w:styleId="TOC5">
    <w:name w:val="toc 5"/>
    <w:basedOn w:val="Index"/>
    <w:rsid w:val="00F61ED9"/>
    <w:pPr>
      <w:tabs>
        <w:tab w:val="right" w:leader="dot" w:pos="8506"/>
      </w:tabs>
      <w:ind w:left="1132"/>
    </w:pPr>
  </w:style>
  <w:style w:type="paragraph" w:styleId="TOC6">
    <w:name w:val="toc 6"/>
    <w:basedOn w:val="Index"/>
    <w:rsid w:val="00F61ED9"/>
    <w:pPr>
      <w:tabs>
        <w:tab w:val="right" w:leader="dot" w:pos="8223"/>
      </w:tabs>
      <w:ind w:left="1415"/>
    </w:pPr>
  </w:style>
  <w:style w:type="paragraph" w:styleId="TOC7">
    <w:name w:val="toc 7"/>
    <w:basedOn w:val="Index"/>
    <w:rsid w:val="00F61ED9"/>
    <w:pPr>
      <w:tabs>
        <w:tab w:val="right" w:leader="dot" w:pos="7940"/>
      </w:tabs>
      <w:ind w:left="1698"/>
    </w:pPr>
  </w:style>
  <w:style w:type="paragraph" w:styleId="TOC8">
    <w:name w:val="toc 8"/>
    <w:basedOn w:val="Index"/>
    <w:rsid w:val="00F61ED9"/>
    <w:pPr>
      <w:tabs>
        <w:tab w:val="right" w:leader="dot" w:pos="7657"/>
      </w:tabs>
      <w:ind w:left="1981"/>
    </w:pPr>
  </w:style>
  <w:style w:type="paragraph" w:styleId="TOC9">
    <w:name w:val="toc 9"/>
    <w:basedOn w:val="Index"/>
    <w:rsid w:val="00F61ED9"/>
    <w:pPr>
      <w:tabs>
        <w:tab w:val="right" w:leader="dot" w:pos="7374"/>
      </w:tabs>
      <w:ind w:left="2264"/>
    </w:pPr>
  </w:style>
  <w:style w:type="paragraph" w:customStyle="1" w:styleId="Inhoudsopgave10">
    <w:name w:val="Inhoudsopgave 10"/>
    <w:basedOn w:val="Index"/>
    <w:rsid w:val="00F61ED9"/>
    <w:pPr>
      <w:tabs>
        <w:tab w:val="right" w:leader="dot" w:pos="7091"/>
      </w:tabs>
      <w:ind w:left="2547"/>
    </w:pPr>
  </w:style>
  <w:style w:type="paragraph" w:customStyle="1" w:styleId="Inhoudtabel">
    <w:name w:val="Inhoud tabel"/>
    <w:basedOn w:val="Normal"/>
    <w:rsid w:val="00F61ED9"/>
    <w:pPr>
      <w:suppressLineNumbers/>
    </w:pPr>
  </w:style>
  <w:style w:type="paragraph" w:customStyle="1" w:styleId="Tabelkop">
    <w:name w:val="Tabelkop"/>
    <w:basedOn w:val="Inhoudtabel"/>
    <w:rsid w:val="00F61ED9"/>
    <w:pPr>
      <w:jc w:val="center"/>
    </w:pPr>
    <w:rPr>
      <w:b/>
      <w:bCs/>
    </w:rPr>
  </w:style>
  <w:style w:type="paragraph" w:customStyle="1" w:styleId="Frame-inhoud">
    <w:name w:val="Frame-inhoud"/>
    <w:basedOn w:val="BodyText"/>
    <w:rsid w:val="00F61ED9"/>
  </w:style>
  <w:style w:type="paragraph" w:styleId="Header">
    <w:name w:val="header"/>
    <w:basedOn w:val="Normal"/>
    <w:rsid w:val="00F61ED9"/>
    <w:pPr>
      <w:suppressLineNumbers/>
      <w:tabs>
        <w:tab w:val="center" w:pos="4819"/>
        <w:tab w:val="right" w:pos="9638"/>
      </w:tabs>
    </w:pPr>
  </w:style>
  <w:style w:type="table" w:styleId="TableGrid">
    <w:name w:val="Table Grid"/>
    <w:basedOn w:val="TableNormal"/>
    <w:uiPriority w:val="59"/>
    <w:rsid w:val="001E54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semiHidden="0" w:uiPriority="0" w:unhideWhenUsed="0" w:qFormat="1"/>
    <w:lsdException w:name="annotation reference" w:uiPriority="0"/>
    <w:lsdException w:name="page number" w:uiPriority="0"/>
    <w:lsdException w:name="List"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240" w:line="360" w:lineRule="auto"/>
    </w:pPr>
    <w:rPr>
      <w:szCs w:val="22"/>
      <w:lang w:val="en-GB" w:eastAsia="ar-SA"/>
    </w:rPr>
  </w:style>
  <w:style w:type="paragraph" w:styleId="Heading1">
    <w:name w:val="heading 1"/>
    <w:basedOn w:val="Normal"/>
    <w:next w:val="Normal"/>
    <w:qFormat/>
    <w:pPr>
      <w:keepNext/>
      <w:pageBreakBefore/>
      <w:numPr>
        <w:numId w:val="1"/>
      </w:numPr>
      <w:spacing w:after="60"/>
      <w:outlineLvl w:val="0"/>
    </w:pPr>
    <w:rPr>
      <w:rFonts w:ascii="Arial" w:hAnsi="Arial" w:cs="Arial"/>
      <w:b/>
      <w:bCs/>
      <w:kern w:val="1"/>
      <w:sz w:val="32"/>
      <w:szCs w:val="32"/>
    </w:rPr>
  </w:style>
  <w:style w:type="paragraph" w:styleId="Heading2">
    <w:name w:val="heading 2"/>
    <w:basedOn w:val="Normal"/>
    <w:next w:val="Normal"/>
    <w:qFormat/>
    <w:pPr>
      <w:keepNext/>
      <w:numPr>
        <w:ilvl w:val="1"/>
        <w:numId w:val="1"/>
      </w:numPr>
      <w:spacing w:before="480" w:after="60"/>
      <w:outlineLvl w:val="1"/>
    </w:pPr>
    <w:rPr>
      <w:rFonts w:ascii="Arial" w:hAnsi="Arial" w:cs="Arial"/>
      <w:sz w:val="24"/>
      <w:szCs w:val="24"/>
    </w:rPr>
  </w:style>
  <w:style w:type="paragraph" w:styleId="Heading3">
    <w:name w:val="heading 3"/>
    <w:basedOn w:val="Normal"/>
    <w:next w:val="Normal"/>
    <w:qFormat/>
    <w:pPr>
      <w:keepNext/>
      <w:numPr>
        <w:ilvl w:val="2"/>
        <w:numId w:val="1"/>
      </w:numPr>
      <w:spacing w:after="60"/>
      <w:outlineLvl w:val="2"/>
    </w:pPr>
    <w:rPr>
      <w:b/>
      <w:bCs/>
    </w:rPr>
  </w:style>
  <w:style w:type="paragraph" w:styleId="Heading4">
    <w:name w:val="heading 4"/>
    <w:basedOn w:val="Normal"/>
    <w:next w:val="Normal"/>
    <w:qFormat/>
    <w:pPr>
      <w:keepNext/>
      <w:numPr>
        <w:ilvl w:val="3"/>
        <w:numId w:val="1"/>
      </w:numPr>
      <w:spacing w:after="60"/>
      <w:outlineLvl w:val="3"/>
    </w:pPr>
    <w:rPr>
      <w:b/>
      <w:bCs/>
      <w:sz w:val="28"/>
      <w:szCs w:val="28"/>
    </w:rPr>
  </w:style>
  <w:style w:type="paragraph" w:styleId="Heading5">
    <w:name w:val="heading 5"/>
    <w:basedOn w:val="Normal"/>
    <w:next w:val="Normal"/>
    <w:qFormat/>
    <w:pPr>
      <w:numPr>
        <w:ilvl w:val="4"/>
        <w:numId w:val="1"/>
      </w:numPr>
      <w:spacing w:after="60"/>
      <w:outlineLvl w:val="4"/>
    </w:pPr>
    <w:rPr>
      <w:b/>
      <w:bCs/>
      <w:i/>
      <w:iCs/>
      <w:sz w:val="26"/>
      <w:szCs w:val="26"/>
    </w:rPr>
  </w:style>
  <w:style w:type="paragraph" w:styleId="Heading6">
    <w:name w:val="heading 6"/>
    <w:basedOn w:val="Normal"/>
    <w:next w:val="Normal"/>
    <w:qFormat/>
    <w:pPr>
      <w:numPr>
        <w:ilvl w:val="5"/>
        <w:numId w:val="1"/>
      </w:numPr>
      <w:spacing w:after="60"/>
      <w:outlineLvl w:val="5"/>
    </w:pPr>
    <w:rPr>
      <w:b/>
      <w:bCs/>
      <w:sz w:val="22"/>
    </w:rPr>
  </w:style>
  <w:style w:type="paragraph" w:styleId="Heading7">
    <w:name w:val="heading 7"/>
    <w:basedOn w:val="Normal"/>
    <w:next w:val="Normal"/>
    <w:qFormat/>
    <w:pPr>
      <w:numPr>
        <w:ilvl w:val="6"/>
        <w:numId w:val="1"/>
      </w:numPr>
      <w:spacing w:after="60"/>
      <w:outlineLvl w:val="6"/>
    </w:pPr>
    <w:rPr>
      <w:sz w:val="24"/>
      <w:szCs w:val="24"/>
    </w:rPr>
  </w:style>
  <w:style w:type="paragraph" w:styleId="Heading8">
    <w:name w:val="heading 8"/>
    <w:basedOn w:val="Normal"/>
    <w:next w:val="Normal"/>
    <w:qFormat/>
    <w:pPr>
      <w:numPr>
        <w:ilvl w:val="7"/>
        <w:numId w:val="1"/>
      </w:numPr>
      <w:spacing w:after="60"/>
      <w:outlineLvl w:val="7"/>
    </w:pPr>
    <w:rPr>
      <w:i/>
      <w:iCs/>
      <w:sz w:val="24"/>
      <w:szCs w:val="24"/>
    </w:rPr>
  </w:style>
  <w:style w:type="paragraph" w:styleId="Heading9">
    <w:name w:val="heading 9"/>
    <w:basedOn w:val="Normal"/>
    <w:next w:val="Normal"/>
    <w:qFormat/>
    <w:pPr>
      <w:numPr>
        <w:ilvl w:val="8"/>
        <w:numId w:val="1"/>
      </w:numPr>
      <w:spacing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4z0">
    <w:name w:val="WW8Num4z0"/>
    <w:rPr>
      <w:rFonts w:ascii="Verdana" w:eastAsia="Times New Roman" w:hAnsi="Verdana" w:cs="Times New Roman"/>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WW8Num8z0">
    <w:name w:val="WW8Num8z0"/>
    <w:rPr>
      <w:rFonts w:ascii="Times New Roman" w:eastAsia="Times New Roman" w:hAnsi="Times New Roman"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5z0">
    <w:name w:val="WW8Num15z0"/>
    <w:rPr>
      <w:rFonts w:ascii="Times New Roman" w:eastAsia="Times New Roman" w:hAnsi="Times New Roman" w:cs="Times New Roman"/>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WW8Num18z0">
    <w:name w:val="WW8Num18z0"/>
    <w:rPr>
      <w:b w:val="0"/>
    </w:rPr>
  </w:style>
  <w:style w:type="character" w:customStyle="1" w:styleId="WW8Num24z0">
    <w:name w:val="WW8Num24z0"/>
    <w:rPr>
      <w:rFonts w:ascii="Times New Roman" w:eastAsia="Times New Roman" w:hAnsi="Times New Roman" w:cs="Times New Roman"/>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4z3">
    <w:name w:val="WW8Num24z3"/>
    <w:rPr>
      <w:rFonts w:ascii="Symbol" w:hAnsi="Symbol" w:cs="Symbol"/>
    </w:rPr>
  </w:style>
  <w:style w:type="character" w:customStyle="1" w:styleId="WW8Num25z0">
    <w:name w:val="WW8Num25z0"/>
    <w:rPr>
      <w:rFonts w:ascii="Times New Roman" w:eastAsia="Times New Roman" w:hAnsi="Times New Roman" w:cs="Times New Roman"/>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cs="Wingdings"/>
    </w:rPr>
  </w:style>
  <w:style w:type="character" w:customStyle="1" w:styleId="WW8Num25z3">
    <w:name w:val="WW8Num25z3"/>
    <w:rPr>
      <w:rFonts w:ascii="Symbol" w:hAnsi="Symbol" w:cs="Symbol"/>
    </w:rPr>
  </w:style>
  <w:style w:type="character" w:customStyle="1" w:styleId="WW8Num28z1">
    <w:name w:val="WW8Num28z1"/>
    <w:rPr>
      <w:rFonts w:ascii="Arial" w:eastAsia="Times New Roman" w:hAnsi="Arial" w:cs="Arial"/>
    </w:rPr>
  </w:style>
  <w:style w:type="character" w:styleId="Hyperlink">
    <w:name w:val="Hyperlink"/>
    <w:rPr>
      <w:color w:val="0000FF"/>
      <w:u w:val="single"/>
    </w:rPr>
  </w:style>
  <w:style w:type="character" w:customStyle="1" w:styleId="Heading1Char">
    <w:name w:val="Heading 1 Char"/>
    <w:rPr>
      <w:rFonts w:ascii="Arial" w:hAnsi="Arial" w:cs="Arial"/>
      <w:b/>
      <w:bCs/>
      <w:kern w:val="1"/>
      <w:sz w:val="32"/>
      <w:szCs w:val="32"/>
      <w:lang w:val="en-GB"/>
    </w:rPr>
  </w:style>
  <w:style w:type="character" w:customStyle="1" w:styleId="modelChar">
    <w:name w:val="model Char"/>
    <w:rPr>
      <w:rFonts w:ascii="Courier New" w:hAnsi="Courier New" w:cs="Courier New"/>
      <w:szCs w:val="22"/>
      <w:lang w:val="en-GB" w:eastAsia="ar-SA" w:bidi="ar-SA"/>
    </w:rPr>
  </w:style>
  <w:style w:type="character" w:styleId="PageNumber">
    <w:name w:val="page number"/>
    <w:basedOn w:val="DefaultParagraphFont"/>
  </w:style>
  <w:style w:type="character" w:customStyle="1" w:styleId="Heading3Char">
    <w:name w:val="Heading 3 Char"/>
    <w:rPr>
      <w:b/>
      <w:bCs/>
      <w:szCs w:val="22"/>
      <w:lang w:val="en-GB"/>
    </w:rPr>
  </w:style>
  <w:style w:type="character" w:styleId="CommentReference">
    <w:name w:val="annotation reference"/>
    <w:rPr>
      <w:sz w:val="16"/>
      <w:szCs w:val="16"/>
    </w:rPr>
  </w:style>
  <w:style w:type="character" w:customStyle="1" w:styleId="apple-converted-space">
    <w:name w:val="apple-converted-space"/>
  </w:style>
  <w:style w:type="paragraph" w:customStyle="1" w:styleId="Kop">
    <w:name w:val="Kop"/>
    <w:basedOn w:val="Normal"/>
    <w:next w:val="BodyText"/>
    <w:pPr>
      <w:keepNext/>
      <w:spacing w:after="120"/>
    </w:pPr>
    <w:rPr>
      <w:rFonts w:ascii="Arial" w:eastAsia="Microsoft YaHei" w:hAnsi="Arial" w:cs="Mangal"/>
      <w:sz w:val="28"/>
      <w:szCs w:val="28"/>
    </w:rPr>
  </w:style>
  <w:style w:type="paragraph" w:styleId="BodyText">
    <w:name w:val="Body Text"/>
    <w:basedOn w:val="Normal"/>
    <w:pPr>
      <w:spacing w:before="0" w:after="120"/>
    </w:pPr>
  </w:style>
  <w:style w:type="paragraph" w:styleId="List">
    <w:name w:val="List"/>
    <w:basedOn w:val="BodyText"/>
    <w:rPr>
      <w:rFonts w:cs="Mangal"/>
    </w:rPr>
  </w:style>
  <w:style w:type="paragraph" w:customStyle="1" w:styleId="Bijschrift">
    <w:name w:val="Bijschrift"/>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customStyle="1" w:styleId="model">
    <w:name w:val="model"/>
    <w:basedOn w:val="Normal"/>
    <w:pPr>
      <w:ind w:left="720"/>
    </w:pPr>
    <w:rPr>
      <w:rFonts w:ascii="Courier New" w:hAnsi="Courier New" w:cs="Courier New"/>
    </w:rPr>
  </w:style>
  <w:style w:type="paragraph" w:styleId="Footer">
    <w:name w:val="footer"/>
    <w:basedOn w:val="Normal"/>
    <w:pPr>
      <w:tabs>
        <w:tab w:val="center" w:pos="4320"/>
        <w:tab w:val="right" w:pos="8640"/>
      </w:tabs>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TOC3">
    <w:name w:val="toc 3"/>
    <w:basedOn w:val="Normal"/>
    <w:next w:val="Normal"/>
    <w:pPr>
      <w:ind w:left="400"/>
    </w:pPr>
  </w:style>
  <w:style w:type="paragraph" w:styleId="Caption">
    <w:name w:val="caption"/>
    <w:basedOn w:val="Normal"/>
    <w:next w:val="Normal"/>
    <w:qFormat/>
    <w:rPr>
      <w:b/>
      <w:bCs/>
      <w:szCs w:val="20"/>
    </w:rPr>
  </w:style>
  <w:style w:type="paragraph" w:styleId="CommentText">
    <w:name w:val="annotation text"/>
    <w:basedOn w:val="Normal"/>
    <w:rPr>
      <w:szCs w:val="20"/>
    </w:rPr>
  </w:style>
  <w:style w:type="paragraph" w:styleId="CommentSubject">
    <w:name w:val="annotation subject"/>
    <w:basedOn w:val="CommentText"/>
    <w:next w:val="CommentText"/>
    <w:rPr>
      <w:b/>
      <w:bCs/>
    </w:rPr>
  </w:style>
  <w:style w:type="paragraph" w:styleId="BalloonText">
    <w:name w:val="Balloon Text"/>
    <w:basedOn w:val="Normal"/>
    <w:rPr>
      <w:rFonts w:ascii="Tahoma" w:hAnsi="Tahoma" w:cs="Tahoma"/>
      <w:sz w:val="16"/>
      <w:szCs w:val="16"/>
    </w:rPr>
  </w:style>
  <w:style w:type="paragraph" w:styleId="ListParagraph">
    <w:name w:val="List Paragraph"/>
    <w:basedOn w:val="Normal"/>
    <w:qFormat/>
    <w:pPr>
      <w:spacing w:before="0" w:line="240" w:lineRule="auto"/>
      <w:ind w:left="720"/>
    </w:pPr>
    <w:rPr>
      <w:rFonts w:ascii="Arial" w:hAnsi="Arial" w:cs="Arial"/>
      <w:sz w:val="24"/>
      <w:szCs w:val="24"/>
      <w:lang w:val="en-US"/>
    </w:rPr>
  </w:style>
  <w:style w:type="paragraph" w:styleId="TOC4">
    <w:name w:val="toc 4"/>
    <w:basedOn w:val="Index"/>
    <w:pPr>
      <w:tabs>
        <w:tab w:val="right" w:leader="dot" w:pos="8789"/>
      </w:tabs>
      <w:ind w:left="849"/>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Inhoudsopgave10">
    <w:name w:val="Inhoudsopgave 10"/>
    <w:basedOn w:val="Index"/>
    <w:pPr>
      <w:tabs>
        <w:tab w:val="right" w:leader="dot" w:pos="7091"/>
      </w:tabs>
      <w:ind w:left="2547"/>
    </w:pPr>
  </w:style>
  <w:style w:type="paragraph" w:customStyle="1" w:styleId="Inhoudtabel">
    <w:name w:val="Inhoud tabel"/>
    <w:basedOn w:val="Normal"/>
    <w:pPr>
      <w:suppressLineNumbers/>
    </w:pPr>
  </w:style>
  <w:style w:type="paragraph" w:customStyle="1" w:styleId="Tabelkop">
    <w:name w:val="Tabelkop"/>
    <w:basedOn w:val="Inhoudtabel"/>
    <w:pPr>
      <w:jc w:val="center"/>
    </w:pPr>
    <w:rPr>
      <w:b/>
      <w:bCs/>
    </w:rPr>
  </w:style>
  <w:style w:type="paragraph" w:customStyle="1" w:styleId="Frame-inhoud">
    <w:name w:val="Frame-inhoud"/>
    <w:basedOn w:val="BodyText"/>
  </w:style>
  <w:style w:type="paragraph" w:styleId="Header">
    <w:name w:val="header"/>
    <w:basedOn w:val="Normal"/>
    <w:pPr>
      <w:suppressLineNumbers/>
      <w:tabs>
        <w:tab w:val="center" w:pos="4819"/>
        <w:tab w:val="right" w:pos="9638"/>
      </w:tabs>
    </w:pPr>
  </w:style>
  <w:style w:type="table" w:styleId="TableGrid">
    <w:name w:val="Table Grid"/>
    <w:basedOn w:val="TableNormal"/>
    <w:uiPriority w:val="59"/>
    <w:rsid w:val="001E54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275154">
      <w:bodyDiv w:val="1"/>
      <w:marLeft w:val="0"/>
      <w:marRight w:val="0"/>
      <w:marTop w:val="0"/>
      <w:marBottom w:val="0"/>
      <w:divBdr>
        <w:top w:val="none" w:sz="0" w:space="0" w:color="auto"/>
        <w:left w:val="none" w:sz="0" w:space="0" w:color="auto"/>
        <w:bottom w:val="none" w:sz="0" w:space="0" w:color="auto"/>
        <w:right w:val="none" w:sz="0" w:space="0" w:color="auto"/>
      </w:divBdr>
      <w:divsChild>
        <w:div w:id="1625498374">
          <w:marLeft w:val="0"/>
          <w:marRight w:val="0"/>
          <w:marTop w:val="0"/>
          <w:marBottom w:val="0"/>
          <w:divBdr>
            <w:top w:val="none" w:sz="0" w:space="0" w:color="auto"/>
            <w:left w:val="none" w:sz="0" w:space="0" w:color="auto"/>
            <w:bottom w:val="none" w:sz="0" w:space="0" w:color="auto"/>
            <w:right w:val="none" w:sz="0" w:space="0" w:color="auto"/>
          </w:divBdr>
        </w:div>
      </w:divsChild>
    </w:div>
    <w:div w:id="817040350">
      <w:bodyDiv w:val="1"/>
      <w:marLeft w:val="0"/>
      <w:marRight w:val="0"/>
      <w:marTop w:val="0"/>
      <w:marBottom w:val="0"/>
      <w:divBdr>
        <w:top w:val="none" w:sz="0" w:space="0" w:color="auto"/>
        <w:left w:val="none" w:sz="0" w:space="0" w:color="auto"/>
        <w:bottom w:val="none" w:sz="0" w:space="0" w:color="auto"/>
        <w:right w:val="none" w:sz="0" w:space="0" w:color="auto"/>
      </w:divBdr>
      <w:divsChild>
        <w:div w:id="6894521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mailto:w.verhoef@utwente.n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c.vandertol@utwente.nl"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3.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7627C8-BCC0-4746-899A-8D60433DA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6302</Words>
  <Characters>34662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SCOPE User manual</vt:lpstr>
    </vt:vector>
  </TitlesOfParts>
  <Company>University of Twente - ICTS</Company>
  <LinksUpToDate>false</LinksUpToDate>
  <CharactersWithSpaces>40883</CharactersWithSpaces>
  <SharedDoc>false</SharedDoc>
  <HLinks>
    <vt:vector size="12" baseType="variant">
      <vt:variant>
        <vt:i4>8323079</vt:i4>
      </vt:variant>
      <vt:variant>
        <vt:i4>54</vt:i4>
      </vt:variant>
      <vt:variant>
        <vt:i4>0</vt:i4>
      </vt:variant>
      <vt:variant>
        <vt:i4>5</vt:i4>
      </vt:variant>
      <vt:variant>
        <vt:lpwstr>mailto:w.verhoef@utwente.nl</vt:lpwstr>
      </vt:variant>
      <vt:variant>
        <vt:lpwstr/>
      </vt:variant>
      <vt:variant>
        <vt:i4>196727</vt:i4>
      </vt:variant>
      <vt:variant>
        <vt:i4>51</vt:i4>
      </vt:variant>
      <vt:variant>
        <vt:i4>0</vt:i4>
      </vt:variant>
      <vt:variant>
        <vt:i4>5</vt:i4>
      </vt:variant>
      <vt:variant>
        <vt:lpwstr>mailto:c.vandertol@utwente.nl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SCOPE User manual</dc:title>
  <dc:creator>System Manager</dc:creator>
  <cp:lastModifiedBy>Christiaan_2nd round</cp:lastModifiedBy>
  <cp:revision>4</cp:revision>
  <cp:lastPrinted>2015-10-14T10:33:00Z</cp:lastPrinted>
  <dcterms:created xsi:type="dcterms:W3CDTF">2015-10-13T19:00:00Z</dcterms:created>
  <dcterms:modified xsi:type="dcterms:W3CDTF">2015-10-14T10:33:00Z</dcterms:modified>
</cp:coreProperties>
</file>