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требований</w:t>
      </w:r>
    </w:p>
    <w:p>
      <w:r>
        <w:t>Анализ требований:</w:t>
      </w:r>
    </w:p>
    <w:p/>
    <w:p>
      <w:r>
        <w:t>ТРЕБОВАНИЯ:</w:t>
      </w:r>
    </w:p>
    <w:p>
      <w:r>
        <w:t>- Переключение состояний рабочей версии записи</w:t>
      </w:r>
    </w:p>
    <w:p>
      <w:r>
        <w:t>- Создать запись и удалить рабочую версию атомарно через одну транзакцию</w:t>
      </w:r>
    </w:p>
    <w:p/>
    <w:p>
      <w:r>
        <w:t>ОЖИДАНИЯ:</w:t>
      </w:r>
    </w:p>
    <w:p>
      <w:r>
        <w:t>- Утонение: рабочая версия становится записью в каталоге: новая запись принимает все значения атрибутов рабочей версии, а рабочая версия пропадает из списка РП и версий</w:t>
      </w:r>
    </w:p>
    <w:p/>
    <w:p>
      <w:r>
        <w:t>ДОПУЩЕНИЯ:</w:t>
      </w:r>
    </w:p>
    <w:p>
      <w:r>
        <w:t>- Рабочая версия должна стать записью в каталоге</w:t>
      </w:r>
    </w:p>
    <w:p>
      <w:r>
        <w:t>- Новый сеанс должен быть создан для каждой новой записи</w:t>
      </w:r>
    </w:p>
    <w:p/>
    <w:p>
      <w:r>
        <w:t>ОГРАНИЧЕНИЯ:</w:t>
      </w:r>
    </w:p>
    <w:p>
      <w:r>
        <w:t>- Реализация механизма продвижения рабочей версии по шагам рабочего потока</w:t>
      </w:r>
    </w:p>
    <w:p>
      <w:r>
        <w:t>- Создание записи в целевом каталоге при успешном завершении рабочего потока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