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OCR-007 LFM2.5-VL-3B probe (VLM OCR, GGUF Q4_0 + mmproj Q8_0, 10 scan)</w:t>
            </w:r>
          </w:p>
        </w:tc>
        <w:tc>
          <w:tcPr>
            <w:tcW w:type="dxa" w:w="1080"/>
            <w:shd w:val="clear" w:color="auto" w:fill="F2F6FC"/>
          </w:tcPr>
          <w:p>
            <w:r/>
            <w:r>
              <w:rPr>
                <w:sz w:val="18"/>
              </w:rPr>
              <w:t>n/a</w:t>
            </w:r>
          </w:p>
        </w:tc>
        <w:tc>
          <w:tcPr>
            <w:tcW w:type="dxa" w:w="1080"/>
            <w:shd w:val="clear" w:color="auto" w:fill="F2F6FC"/>
          </w:tcPr>
          <w:p>
            <w:r/>
            <w:r>
              <w:rPr>
                <w:sz w:val="18"/>
              </w:rPr>
              <w:t>44.4%</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HYB-001 hybrid OCR per-field (DocTR dates+organizer / baseline nomor)</w:t>
            </w:r>
          </w:p>
        </w:tc>
        <w:tc>
          <w:tcPr>
            <w:tcW w:type="dxa" w:w="1080"/>
          </w:tcPr>
          <w:p>
            <w:r/>
            <w:r>
              <w:rPr>
                <w:sz w:val="18"/>
              </w:rPr>
              <w:t>n/a</w:t>
            </w:r>
          </w:p>
        </w:tc>
        <w:tc>
          <w:tcPr>
            <w:tcW w:type="dxa" w:w="1080"/>
          </w:tcPr>
          <w:p>
            <w:r/>
            <w:r>
              <w:rPr>
                <w:sz w:val="18"/>
              </w:rPr>
              <w:t>46.8%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NC-002 region-OCR murah (rapid / tess psm tunggal) utk 2-pass nomor</w:t>
            </w:r>
          </w:p>
        </w:tc>
        <w:tc>
          <w:tcPr>
            <w:tcW w:type="dxa" w:w="1080"/>
            <w:shd w:val="clear" w:color="auto" w:fill="F2F6FC"/>
          </w:tcPr>
          <w:p>
            <w:r/>
            <w:r>
              <w:rPr>
                <w:sz w:val="18"/>
              </w:rPr>
              <w:t>n/a</w:t>
            </w:r>
          </w:p>
        </w:tc>
        <w:tc>
          <w:tcPr>
            <w:tcW w:type="dxa" w:w="1080"/>
            <w:shd w:val="clear" w:color="auto" w:fill="F2F6FC"/>
          </w:tcPr>
          <w:p>
            <w:r/>
            <w:r>
              <w:rPr>
                <w:sz w:val="18"/>
              </w:rPr>
              <w:t>47.3%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F1 organizer v3 + R6 (0 LLM)</w:t>
            </w:r>
          </w:p>
        </w:tc>
        <w:tc>
          <w:tcPr>
            <w:tcW w:type="dxa" w:w="1080"/>
          </w:tcPr>
          <w:p>
            <w:r/>
            <w:r>
              <w:rPr>
                <w:sz w:val="18"/>
              </w:rPr>
              <w:t>81.1%</w:t>
            </w:r>
          </w:p>
        </w:tc>
        <w:tc>
          <w:tcPr>
            <w:tcW w:type="dxa" w:w="1080"/>
          </w:tcPr>
          <w:p>
            <w:r/>
            <w:r>
              <w:rPr>
                <w:sz w:val="18"/>
              </w:rPr>
              <w:t>61.2%</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F1 normalisasi organizer &amp; nomor (0 LLM)</w:t>
            </w:r>
          </w:p>
        </w:tc>
        <w:tc>
          <w:tcPr>
            <w:tcW w:type="dxa" w:w="1080"/>
            <w:shd w:val="clear" w:color="auto" w:fill="F2F6FC"/>
          </w:tcPr>
          <w:p>
            <w:r/>
            <w:r>
              <w:rPr>
                <w:sz w:val="18"/>
              </w:rPr>
              <w:t>81.1%</w:t>
            </w:r>
          </w:p>
        </w:tc>
        <w:tc>
          <w:tcPr>
            <w:tcW w:type="dxa" w:w="1080"/>
            <w:shd w:val="clear" w:color="auto" w:fill="F2F6FC"/>
          </w:tcPr>
          <w:p>
            <w:r/>
            <w:r>
              <w:rPr>
                <w:sz w:val="18"/>
              </w:rPr>
              <w:t>58.3%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ORG-004 canonicalisasi format (0 LLM)</w:t>
            </w:r>
          </w:p>
        </w:tc>
        <w:tc>
          <w:tcPr>
            <w:tcW w:type="dxa" w:w="1080"/>
          </w:tcPr>
          <w:p>
            <w:r/>
            <w:r>
              <w:rPr>
                <w:sz w:val="18"/>
              </w:rPr>
              <w:t>81.1%</w:t>
            </w:r>
          </w:p>
        </w:tc>
        <w:tc>
          <w:tcPr>
            <w:tcW w:type="dxa" w:w="1080"/>
          </w:tcPr>
          <w:p>
            <w:r/>
            <w:r>
              <w:rPr>
                <w:sz w:val="18"/>
              </w:rPr>
              <w:t>63.5%</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PROD-002 port produksi organizer v3+R3+R6+format + nomor (flag-gated)</w:t>
            </w:r>
          </w:p>
        </w:tc>
        <w:tc>
          <w:tcPr>
            <w:tcW w:type="dxa" w:w="1080"/>
            <w:shd w:val="clear" w:color="auto" w:fill="F2F6FC"/>
          </w:tcPr>
          <w:p>
            <w:r/>
            <w:r>
              <w:rPr>
                <w:sz w:val="18"/>
              </w:rPr>
              <w:t>81.1%</w:t>
            </w:r>
          </w:p>
        </w:tc>
        <w:tc>
          <w:tcPr>
            <w:tcW w:type="dxa" w:w="1080"/>
            <w:shd w:val="clear" w:color="auto" w:fill="F2F6FC"/>
          </w:tcPr>
          <w:p>
            <w:r/>
            <w:r>
              <w:rPr>
                <w:sz w:val="18"/>
              </w:rPr>
              <w:t>63.0%</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AKT-002 deteksi nama_kegiatan v2 (0 LLM)</w:t>
            </w:r>
          </w:p>
        </w:tc>
        <w:tc>
          <w:tcPr>
            <w:tcW w:type="dxa" w:w="1080"/>
          </w:tcPr>
          <w:p>
            <w:r/>
            <w:r>
              <w:rPr>
                <w:sz w:val="18"/>
              </w:rPr>
              <w:t>81.1%</w:t>
            </w:r>
          </w:p>
        </w:tc>
        <w:tc>
          <w:tcPr>
            <w:tcW w:type="dxa" w:w="1080"/>
          </w:tcPr>
          <w:p>
            <w:r/>
            <w:r>
              <w:rPr>
                <w:sz w:val="18"/>
              </w:rPr>
              <w:t>68.8%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AKT-003 deteksi nama_kegiatan v3: Sebagai Peserta + atthe/inthe (0 LLM)</w:t>
            </w:r>
          </w:p>
        </w:tc>
        <w:tc>
          <w:tcPr>
            <w:tcW w:type="dxa" w:w="1080"/>
            <w:shd w:val="clear" w:color="auto" w:fill="F2F6FC"/>
          </w:tcPr>
          <w:p>
            <w:r/>
            <w:r>
              <w:rPr>
                <w:sz w:val="18"/>
              </w:rPr>
              <w:t>81.1%</w:t>
            </w:r>
          </w:p>
        </w:tc>
        <w:tc>
          <w:tcPr>
            <w:tcW w:type="dxa" w:w="1080"/>
            <w:shd w:val="clear" w:color="auto" w:fill="F2F6FC"/>
          </w:tcPr>
          <w:p>
            <w:r/>
            <w:r>
              <w:rPr>
                <w:sz w:val="18"/>
              </w:rPr>
              <w:t>71.6%</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AKT-004 deteksi nama_kegiatan v4: Event/lomba/seminar on (0 LLM, gate scope-kecil)</w:t>
            </w:r>
          </w:p>
        </w:tc>
        <w:tc>
          <w:tcPr>
            <w:tcW w:type="dxa" w:w="1080"/>
          </w:tcPr>
          <w:p>
            <w:r/>
            <w:r>
              <w:rPr>
                <w:sz w:val="18"/>
              </w:rPr>
              <w:t>81.1%</w:t>
            </w:r>
          </w:p>
        </w:tc>
        <w:tc>
          <w:tcPr>
            <w:tcW w:type="dxa" w:w="1080"/>
          </w:tcPr>
          <w:p>
            <w:r/>
            <w:r>
              <w:rPr>
                <w:sz w:val="18"/>
              </w:rPr>
              <w:t>72.1%</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AKT-005 deteksi nama_kegiatan v5: grup D all-caps/spacing (0 LLM)</w:t>
            </w:r>
          </w:p>
        </w:tc>
        <w:tc>
          <w:tcPr>
            <w:tcW w:type="dxa" w:w="1080"/>
            <w:shd w:val="clear" w:color="auto" w:fill="F2F6FC"/>
          </w:tcPr>
          <w:p>
            <w:r/>
            <w:r>
              <w:rPr>
                <w:sz w:val="18"/>
              </w:rPr>
              <w:t>81.1%</w:t>
            </w:r>
          </w:p>
        </w:tc>
        <w:tc>
          <w:tcPr>
            <w:tcW w:type="dxa" w:w="1080"/>
            <w:shd w:val="clear" w:color="auto" w:fill="F2F6FC"/>
          </w:tcPr>
          <w:p>
            <w:r/>
            <w:r>
              <w:rPr>
                <w:sz w:val="18"/>
              </w:rPr>
              <w:t>73.7%</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OCR-007 LFM2.5-VL-3B probe (VLM OCR, GGUF Q4_0 + mmproj Q8_0, 10 scan)</w:t>
            </w:r>
          </w:p>
        </w:tc>
        <w:tc>
          <w:tcPr>
            <w:tcW w:type="dxa" w:w="2160"/>
            <w:shd w:val="clear" w:color="auto" w:fill="F2F6FC"/>
          </w:tcPr>
          <w:p>
            <w:r/>
            <w:r>
              <w:rPr>
                <w:sz w:val="18"/>
              </w:rPr>
              <w:t>n/a</w:t>
            </w:r>
          </w:p>
        </w:tc>
        <w:tc>
          <w:tcPr>
            <w:tcW w:type="dxa" w:w="2160"/>
            <w:shd w:val="clear" w:color="auto" w:fill="F2F6FC"/>
          </w:tcPr>
          <w:p>
            <w:r/>
            <w:r>
              <w:rPr>
                <w:sz w:val="18"/>
              </w:rPr>
              <w:t>44.4%</w:t>
            </w:r>
          </w:p>
        </w:tc>
      </w:tr>
      <w:tr>
        <w:tc>
          <w:tcPr>
            <w:tcW w:type="dxa" w:w="2160"/>
          </w:tcPr>
          <w:p>
            <w:r/>
            <w:r>
              <w:rPr>
                <w:sz w:val="18"/>
              </w:rPr>
              <w:t>ocr</w:t>
            </w:r>
          </w:p>
        </w:tc>
        <w:tc>
          <w:tcPr>
            <w:tcW w:type="dxa" w:w="2160"/>
          </w:tcPr>
          <w:p>
            <w:r/>
            <w:r>
              <w:rPr>
                <w:sz w:val="18"/>
              </w:rPr>
              <w:t>HYB-001 hybrid OCR per-field (DocTR dates+organizer / baseline nomor)</w:t>
            </w:r>
          </w:p>
        </w:tc>
        <w:tc>
          <w:tcPr>
            <w:tcW w:type="dxa" w:w="2160"/>
          </w:tcPr>
          <w:p>
            <w:r/>
            <w:r>
              <w:rPr>
                <w:sz w:val="18"/>
              </w:rPr>
              <w:t>n/a</w:t>
            </w:r>
          </w:p>
        </w:tc>
        <w:tc>
          <w:tcPr>
            <w:tcW w:type="dxa" w:w="2160"/>
          </w:tcPr>
          <w:p>
            <w:r/>
            <w:r>
              <w:rPr>
                <w:sz w:val="18"/>
              </w:rPr>
              <w:t>46.8%</w:t>
            </w:r>
          </w:p>
        </w:tc>
      </w:tr>
      <w:tr>
        <w:tc>
          <w:tcPr>
            <w:tcW w:type="dxa" w:w="2160"/>
            <w:shd w:val="clear" w:color="auto" w:fill="F2F6FC"/>
          </w:tcPr>
          <w:p>
            <w:r/>
            <w:r>
              <w:rPr>
                <w:sz w:val="18"/>
              </w:rPr>
              <w:t>ocr</w:t>
            </w:r>
          </w:p>
        </w:tc>
        <w:tc>
          <w:tcPr>
            <w:tcW w:type="dxa" w:w="2160"/>
            <w:shd w:val="clear" w:color="auto" w:fill="F2F6FC"/>
          </w:tcPr>
          <w:p>
            <w:r/>
            <w:r>
              <w:rPr>
                <w:sz w:val="18"/>
              </w:rPr>
              <w:t>NC-002 region-OCR murah (rapid / tess psm tunggal) utk 2-pass nomor</w:t>
            </w:r>
          </w:p>
        </w:tc>
        <w:tc>
          <w:tcPr>
            <w:tcW w:type="dxa" w:w="2160"/>
            <w:shd w:val="clear" w:color="auto" w:fill="F2F6FC"/>
          </w:tcPr>
          <w:p>
            <w:r/>
            <w:r>
              <w:rPr>
                <w:sz w:val="18"/>
              </w:rPr>
              <w:t>n/a</w:t>
            </w:r>
          </w:p>
        </w:tc>
        <w:tc>
          <w:tcPr>
            <w:tcW w:type="dxa" w:w="2160"/>
            <w:shd w:val="clear" w:color="auto" w:fill="F2F6FC"/>
          </w:tcPr>
          <w:p>
            <w:r/>
            <w:r>
              <w:rPr>
                <w:sz w:val="18"/>
              </w:rPr>
              <w:t>47.3%</w:t>
            </w:r>
          </w:p>
        </w:tc>
      </w:tr>
      <w:tr>
        <w:tc>
          <w:tcPr>
            <w:tcW w:type="dxa" w:w="2160"/>
          </w:tcPr>
          <w:p>
            <w:r/>
            <w:r>
              <w:rPr>
                <w:sz w:val="18"/>
              </w:rPr>
              <w:t>v10</w:t>
            </w:r>
          </w:p>
        </w:tc>
        <w:tc>
          <w:tcPr>
            <w:tcW w:type="dxa" w:w="2160"/>
          </w:tcPr>
          <w:p>
            <w:r/>
            <w:r>
              <w:rPr>
                <w:sz w:val="18"/>
              </w:rPr>
              <w:t>F1 organizer v3 + R6 (0 LLM)</w:t>
            </w:r>
          </w:p>
        </w:tc>
        <w:tc>
          <w:tcPr>
            <w:tcW w:type="dxa" w:w="2160"/>
          </w:tcPr>
          <w:p>
            <w:r/>
            <w:r>
              <w:rPr>
                <w:sz w:val="18"/>
              </w:rPr>
              <w:t>81.1%</w:t>
            </w:r>
          </w:p>
        </w:tc>
        <w:tc>
          <w:tcPr>
            <w:tcW w:type="dxa" w:w="2160"/>
          </w:tcPr>
          <w:p>
            <w:r/>
            <w:r>
              <w:rPr>
                <w:sz w:val="18"/>
              </w:rPr>
              <w:t>61.2%</w:t>
            </w:r>
          </w:p>
        </w:tc>
      </w:tr>
      <w:tr>
        <w:tc>
          <w:tcPr>
            <w:tcW w:type="dxa" w:w="2160"/>
            <w:shd w:val="clear" w:color="auto" w:fill="F2F6FC"/>
          </w:tcPr>
          <w:p>
            <w:r/>
            <w:r>
              <w:rPr>
                <w:sz w:val="18"/>
              </w:rPr>
              <w:t>v10</w:t>
            </w:r>
          </w:p>
        </w:tc>
        <w:tc>
          <w:tcPr>
            <w:tcW w:type="dxa" w:w="2160"/>
            <w:shd w:val="clear" w:color="auto" w:fill="F2F6FC"/>
          </w:tcPr>
          <w:p>
            <w:r/>
            <w:r>
              <w:rPr>
                <w:sz w:val="18"/>
              </w:rPr>
              <w:t>F1 normalisasi organizer &amp; nomor (0 LLM)</w:t>
            </w:r>
          </w:p>
        </w:tc>
        <w:tc>
          <w:tcPr>
            <w:tcW w:type="dxa" w:w="2160"/>
            <w:shd w:val="clear" w:color="auto" w:fill="F2F6FC"/>
          </w:tcPr>
          <w:p>
            <w:r/>
            <w:r>
              <w:rPr>
                <w:sz w:val="18"/>
              </w:rPr>
              <w:t>81.1%</w:t>
            </w:r>
          </w:p>
        </w:tc>
        <w:tc>
          <w:tcPr>
            <w:tcW w:type="dxa" w:w="2160"/>
            <w:shd w:val="clear" w:color="auto" w:fill="F2F6FC"/>
          </w:tcPr>
          <w:p>
            <w:r/>
            <w:r>
              <w:rPr>
                <w:sz w:val="18"/>
              </w:rPr>
              <w:t>58.3%</w:t>
            </w:r>
          </w:p>
        </w:tc>
      </w:tr>
      <w:tr>
        <w:tc>
          <w:tcPr>
            <w:tcW w:type="dxa" w:w="2160"/>
          </w:tcPr>
          <w:p>
            <w:r/>
            <w:r>
              <w:rPr>
                <w:sz w:val="18"/>
              </w:rPr>
              <w:t>v10</w:t>
            </w:r>
          </w:p>
        </w:tc>
        <w:tc>
          <w:tcPr>
            <w:tcW w:type="dxa" w:w="2160"/>
          </w:tcPr>
          <w:p>
            <w:r/>
            <w:r>
              <w:rPr>
                <w:sz w:val="18"/>
              </w:rPr>
              <w:t>ORG-004 canonicalisasi format (0 LLM)</w:t>
            </w:r>
          </w:p>
        </w:tc>
        <w:tc>
          <w:tcPr>
            <w:tcW w:type="dxa" w:w="2160"/>
          </w:tcPr>
          <w:p>
            <w:r/>
            <w:r>
              <w:rPr>
                <w:sz w:val="18"/>
              </w:rPr>
              <w:t>81.1%</w:t>
            </w:r>
          </w:p>
        </w:tc>
        <w:tc>
          <w:tcPr>
            <w:tcW w:type="dxa" w:w="2160"/>
          </w:tcPr>
          <w:p>
            <w:r/>
            <w:r>
              <w:rPr>
                <w:sz w:val="18"/>
              </w:rPr>
              <w:t>63.5%</w:t>
            </w:r>
          </w:p>
        </w:tc>
      </w:tr>
      <w:tr>
        <w:tc>
          <w:tcPr>
            <w:tcW w:type="dxa" w:w="2160"/>
            <w:shd w:val="clear" w:color="auto" w:fill="F2F6FC"/>
          </w:tcPr>
          <w:p>
            <w:r/>
            <w:r>
              <w:rPr>
                <w:sz w:val="18"/>
              </w:rPr>
              <w:t>v10</w:t>
            </w:r>
          </w:p>
        </w:tc>
        <w:tc>
          <w:tcPr>
            <w:tcW w:type="dxa" w:w="2160"/>
            <w:shd w:val="clear" w:color="auto" w:fill="F2F6FC"/>
          </w:tcPr>
          <w:p>
            <w:r/>
            <w:r>
              <w:rPr>
                <w:sz w:val="18"/>
              </w:rPr>
              <w:t>PROD-002 port produksi organizer v3+R3+R6+format + nomor (flag-gated)</w:t>
            </w:r>
          </w:p>
        </w:tc>
        <w:tc>
          <w:tcPr>
            <w:tcW w:type="dxa" w:w="2160"/>
            <w:shd w:val="clear" w:color="auto" w:fill="F2F6FC"/>
          </w:tcPr>
          <w:p>
            <w:r/>
            <w:r>
              <w:rPr>
                <w:sz w:val="18"/>
              </w:rPr>
              <w:t>81.1%</w:t>
            </w:r>
          </w:p>
        </w:tc>
        <w:tc>
          <w:tcPr>
            <w:tcW w:type="dxa" w:w="2160"/>
            <w:shd w:val="clear" w:color="auto" w:fill="F2F6FC"/>
          </w:tcPr>
          <w:p>
            <w:r/>
            <w:r>
              <w:rPr>
                <w:sz w:val="18"/>
              </w:rPr>
              <w:t>63.0%</w:t>
            </w:r>
          </w:p>
        </w:tc>
      </w:tr>
      <w:tr>
        <w:tc>
          <w:tcPr>
            <w:tcW w:type="dxa" w:w="2160"/>
          </w:tcPr>
          <w:p>
            <w:r/>
            <w:r>
              <w:rPr>
                <w:sz w:val="18"/>
              </w:rPr>
              <w:t>v10</w:t>
            </w:r>
          </w:p>
        </w:tc>
        <w:tc>
          <w:tcPr>
            <w:tcW w:type="dxa" w:w="2160"/>
          </w:tcPr>
          <w:p>
            <w:r/>
            <w:r>
              <w:rPr>
                <w:sz w:val="18"/>
              </w:rPr>
              <w:t>AKT-002 deteksi nama_kegiatan v2 (0 LLM)</w:t>
            </w:r>
          </w:p>
        </w:tc>
        <w:tc>
          <w:tcPr>
            <w:tcW w:type="dxa" w:w="2160"/>
          </w:tcPr>
          <w:p>
            <w:r/>
            <w:r>
              <w:rPr>
                <w:sz w:val="18"/>
              </w:rPr>
              <w:t>81.1%</w:t>
            </w:r>
          </w:p>
        </w:tc>
        <w:tc>
          <w:tcPr>
            <w:tcW w:type="dxa" w:w="2160"/>
          </w:tcPr>
          <w:p>
            <w:r/>
            <w:r>
              <w:rPr>
                <w:sz w:val="18"/>
              </w:rPr>
              <w:t>68.8%</w:t>
            </w:r>
          </w:p>
        </w:tc>
      </w:tr>
      <w:tr>
        <w:tc>
          <w:tcPr>
            <w:tcW w:type="dxa" w:w="2160"/>
            <w:shd w:val="clear" w:color="auto" w:fill="F2F6FC"/>
          </w:tcPr>
          <w:p>
            <w:r/>
            <w:r>
              <w:rPr>
                <w:sz w:val="18"/>
              </w:rPr>
              <w:t>v10</w:t>
            </w:r>
          </w:p>
        </w:tc>
        <w:tc>
          <w:tcPr>
            <w:tcW w:type="dxa" w:w="2160"/>
            <w:shd w:val="clear" w:color="auto" w:fill="F2F6FC"/>
          </w:tcPr>
          <w:p>
            <w:r/>
            <w:r>
              <w:rPr>
                <w:sz w:val="18"/>
              </w:rPr>
              <w:t>AKT-003 deteksi nama_kegiatan v3: Sebagai Peserta + atthe/inthe (0 LLM)</w:t>
            </w:r>
          </w:p>
        </w:tc>
        <w:tc>
          <w:tcPr>
            <w:tcW w:type="dxa" w:w="2160"/>
            <w:shd w:val="clear" w:color="auto" w:fill="F2F6FC"/>
          </w:tcPr>
          <w:p>
            <w:r/>
            <w:r>
              <w:rPr>
                <w:sz w:val="18"/>
              </w:rPr>
              <w:t>81.1%</w:t>
            </w:r>
          </w:p>
        </w:tc>
        <w:tc>
          <w:tcPr>
            <w:tcW w:type="dxa" w:w="2160"/>
            <w:shd w:val="clear" w:color="auto" w:fill="F2F6FC"/>
          </w:tcPr>
          <w:p>
            <w:r/>
            <w:r>
              <w:rPr>
                <w:sz w:val="18"/>
              </w:rPr>
              <w:t>71.6%</w:t>
            </w:r>
          </w:p>
        </w:tc>
      </w:tr>
      <w:tr>
        <w:tc>
          <w:tcPr>
            <w:tcW w:type="dxa" w:w="2160"/>
          </w:tcPr>
          <w:p>
            <w:r/>
            <w:r>
              <w:rPr>
                <w:sz w:val="18"/>
              </w:rPr>
              <w:t>v10</w:t>
            </w:r>
          </w:p>
        </w:tc>
        <w:tc>
          <w:tcPr>
            <w:tcW w:type="dxa" w:w="2160"/>
          </w:tcPr>
          <w:p>
            <w:r/>
            <w:r>
              <w:rPr>
                <w:sz w:val="18"/>
              </w:rPr>
              <w:t>AKT-004 deteksi nama_kegiatan v4: Event/lomba/seminar on (0 LLM, gate scope-kecil)</w:t>
            </w:r>
          </w:p>
        </w:tc>
        <w:tc>
          <w:tcPr>
            <w:tcW w:type="dxa" w:w="2160"/>
          </w:tcPr>
          <w:p>
            <w:r/>
            <w:r>
              <w:rPr>
                <w:sz w:val="18"/>
              </w:rPr>
              <w:t>81.1%</w:t>
            </w:r>
          </w:p>
        </w:tc>
        <w:tc>
          <w:tcPr>
            <w:tcW w:type="dxa" w:w="2160"/>
          </w:tcPr>
          <w:p>
            <w:r/>
            <w:r>
              <w:rPr>
                <w:sz w:val="18"/>
              </w:rPr>
              <w:t>72.1%</w:t>
            </w:r>
          </w:p>
        </w:tc>
      </w:tr>
      <w:tr>
        <w:tc>
          <w:tcPr>
            <w:tcW w:type="dxa" w:w="2160"/>
            <w:shd w:val="clear" w:color="auto" w:fill="F2F6FC"/>
          </w:tcPr>
          <w:p>
            <w:r/>
            <w:r>
              <w:rPr>
                <w:sz w:val="18"/>
              </w:rPr>
              <w:t>v10</w:t>
            </w:r>
          </w:p>
        </w:tc>
        <w:tc>
          <w:tcPr>
            <w:tcW w:type="dxa" w:w="2160"/>
            <w:shd w:val="clear" w:color="auto" w:fill="F2F6FC"/>
          </w:tcPr>
          <w:p>
            <w:r/>
            <w:r>
              <w:rPr>
                <w:sz w:val="18"/>
              </w:rPr>
              <w:t>AKT-005 deteksi nama_kegiatan v5: grup D all-caps/spacing (0 LLM)</w:t>
            </w:r>
          </w:p>
        </w:tc>
        <w:tc>
          <w:tcPr>
            <w:tcW w:type="dxa" w:w="2160"/>
            <w:shd w:val="clear" w:color="auto" w:fill="F2F6FC"/>
          </w:tcPr>
          <w:p>
            <w:r/>
            <w:r>
              <w:rPr>
                <w:sz w:val="18"/>
              </w:rPr>
              <w:t>81.1%</w:t>
            </w:r>
          </w:p>
        </w:tc>
        <w:tc>
          <w:tcPr>
            <w:tcW w:type="dxa" w:w="2160"/>
            <w:shd w:val="clear" w:color="auto" w:fill="F2F6FC"/>
          </w:tcPr>
          <w:p>
            <w:r/>
            <w:r>
              <w:rPr>
                <w:sz w:val="18"/>
              </w:rPr>
              <w:t>73.7%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