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Evaluation Methodology Report</w:t>
      </w:r>
    </w:p>
    <w:p>
      <w:pPr>
        <w:jc w:val="center"/>
      </w:pPr>
      <w:r>
        <w:rPr>
          <w:color w:val="555555"/>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Field</w:t>
            </w:r>
          </w:p>
        </w:tc>
        <w:tc>
          <w:tcPr>
            <w:tcW w:type="dxa" w:w="2880"/>
          </w:tcPr>
          <w:p>
            <w:r/>
            <w:r>
              <w:rPr>
                <w:b/>
                <w:sz w:val="18"/>
              </w:rPr>
              <w:t>Type</w:t>
            </w:r>
          </w:p>
        </w:tc>
        <w:tc>
          <w:tcPr>
            <w:tcW w:type="dxa" w:w="2880"/>
          </w:tcPr>
          <w:p>
            <w:r/>
            <w:r>
              <w:rPr>
                <w:b/>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tcPr>
          <w:p>
            <w:r/>
            <w:r>
              <w:rPr>
                <w:sz w:val="18"/>
              </w:rPr>
              <w:t>waktu_mulai_pelaksanaan</w:t>
            </w:r>
          </w:p>
        </w:tc>
        <w:tc>
          <w:tcPr>
            <w:tcW w:type="dxa" w:w="2880"/>
          </w:tcPr>
          <w:p>
            <w:r/>
            <w:r>
              <w:rPr>
                <w:sz w:val="18"/>
              </w:rPr>
              <w:t>Date</w:t>
            </w:r>
          </w:p>
        </w:tc>
        <w:tc>
          <w:tcPr>
            <w:tcW w:type="dxa" w:w="2880"/>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tcPr>
          <w:p>
            <w:r/>
            <w:r>
              <w:rPr>
                <w:sz w:val="18"/>
              </w:rPr>
              <w:t>penyelenggara_kegiatan</w:t>
            </w:r>
          </w:p>
        </w:tc>
        <w:tc>
          <w:tcPr>
            <w:tcW w:type="dxa" w:w="2880"/>
          </w:tcPr>
          <w:p>
            <w:r/>
            <w:r>
              <w:rPr>
                <w:sz w:val="18"/>
              </w:rPr>
              <w:t>Text</w:t>
            </w:r>
          </w:p>
        </w:tc>
        <w:tc>
          <w:tcPr>
            <w:tcW w:type="dxa" w:w="2880"/>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tcPr>
          <w:p>
            <w:r/>
            <w:r>
              <w:rPr>
                <w:sz w:val="18"/>
              </w:rPr>
              <w:t>tingkat</w:t>
            </w:r>
          </w:p>
        </w:tc>
        <w:tc>
          <w:tcPr>
            <w:tcW w:type="dxa" w:w="2880"/>
          </w:tcPr>
          <w:p>
            <w:r/>
            <w:r>
              <w:rPr>
                <w:sz w:val="18"/>
              </w:rPr>
              <w:t>Categorical</w:t>
            </w:r>
          </w:p>
        </w:tc>
        <w:tc>
          <w:tcPr>
            <w:tcW w:type="dxa" w:w="2880"/>
          </w:tcPr>
          <w:p>
            <w:r/>
            <w:r>
              <w:rPr>
                <w:sz w:val="18"/>
              </w:rPr>
              <w:t>Activity level (L1-L6)</w:t>
            </w:r>
          </w:p>
        </w:tc>
      </w:tr>
    </w:tbl>
    <w:p/>
    <w:p>
      <w:pPr>
        <w:pStyle w:val="Heading1"/>
      </w:pPr>
      <w:r>
        <w:t>3. Metrics Definitions</w:t>
      </w:r>
    </w:p>
    <w:p>
      <w:r>
        <w:t>Each extracted field is evaluated using the following metrics. All string comparisons use normalized values (lowercase, special characters removed).</w:t>
      </w:r>
    </w:p>
    <w:p>
      <w:pPr>
        <w:pStyle w:val="Heading2"/>
      </w:pPr>
      <w: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t>4. Aggregation</w:t>
      </w:r>
    </w:p>
    <w:p>
      <w:pPr>
        <w:pStyle w:val="Heading2"/>
      </w:pPr>
      <w: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t>6. Benchmark Methods</w:t>
      </w:r>
    </w:p>
    <w:p>
      <w:r>
        <w:t>The following extraction methods have been benchmarked: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Approach</w:t>
            </w:r>
          </w:p>
        </w:tc>
        <w:tc>
          <w:tcPr>
            <w:tcW w:type="dxa" w:w="2880"/>
          </w:tcPr>
          <w:p>
            <w:r/>
            <w:r>
              <w:rPr>
                <w:b/>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tcPr>
          <w:p>
            <w:r/>
            <w:r>
              <w:rPr>
                <w:sz w:val="18"/>
              </w:rPr>
              <w:t>NER v1</w:t>
            </w:r>
          </w:p>
        </w:tc>
        <w:tc>
          <w:tcPr>
            <w:tcW w:type="dxa" w:w="2880"/>
          </w:tcPr>
          <w:p>
            <w:r/>
            <w:r>
              <w:rPr>
                <w:sz w:val="18"/>
              </w:rPr>
              <w:t>IndoBERT NER (treamyracle/indobert-ner-gold)</w:t>
            </w:r>
          </w:p>
        </w:tc>
        <w:tc>
          <w:tcPr>
            <w:tcW w:type="dxa" w:w="2880"/>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tcPr>
          <w:p>
            <w:r/>
            <w:r>
              <w:rPr>
                <w:sz w:val="18"/>
              </w:rPr>
              <w:t>Hybrid+PP</w:t>
            </w:r>
          </w:p>
        </w:tc>
        <w:tc>
          <w:tcPr>
            <w:tcW w:type="dxa" w:w="2880"/>
          </w:tcPr>
          <w:p>
            <w:r/>
            <w:r>
              <w:rPr>
                <w:sz w:val="18"/>
              </w:rPr>
              <w:t>Hybrid + post-processing (filter_signer_roles)</w:t>
            </w:r>
          </w:p>
        </w:tc>
        <w:tc>
          <w:tcPr>
            <w:tcW w:type="dxa" w:w="2880"/>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tcPr>
          <w:p>
            <w:r/>
            <w:r>
              <w:rPr>
                <w:sz w:val="18"/>
              </w:rPr>
              <w:t>LLM A2 v2 (full-text)</w:t>
            </w:r>
          </w:p>
        </w:tc>
        <w:tc>
          <w:tcPr>
            <w:tcW w:type="dxa" w:w="2880"/>
          </w:tcPr>
          <w:p>
            <w:r/>
            <w:r>
              <w:rPr>
                <w:sz w:val="18"/>
              </w:rPr>
              <w:t>Ollama llama3.1:8b, full text prompt</w:t>
            </w:r>
          </w:p>
        </w:tc>
        <w:tc>
          <w:tcPr>
            <w:tcW w:type="dxa" w:w="2880"/>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tcPr>
          <w:p>
            <w:r/>
            <w:r>
              <w:rPr>
                <w:sz w:val="18"/>
              </w:rPr>
              <w:t>LLM v3 Variant B</w:t>
            </w:r>
          </w:p>
        </w:tc>
        <w:tc>
          <w:tcPr>
            <w:tcW w:type="dxa" w:w="2880"/>
          </w:tcPr>
          <w:p>
            <w:r/>
            <w:r>
              <w:rPr>
                <w:sz w:val="18"/>
              </w:rPr>
              <w:t>Context + minimize_text() relevant lines</w:t>
            </w:r>
          </w:p>
        </w:tc>
        <w:tc>
          <w:tcPr>
            <w:tcW w:type="dxa" w:w="2880"/>
          </w:tcPr>
          <w:p>
            <w:r/>
            <w:r>
              <w:rPr>
                <w:sz w:val="18"/>
              </w:rPr>
              <w:t>479 tok/cert, 39.2% tingkat</w:t>
            </w:r>
          </w:p>
        </w:tc>
      </w:tr>
    </w:tbl>
    <w:p/>
    <w:p>
      <w:pPr>
        <w:pStyle w:val="Heading1"/>
      </w:pPr>
      <w:r>
        <w:t>7. Results Summary</w:t>
      </w:r>
    </w:p>
    <w:p>
      <w:r>
        <w:t>Latest benchmark results on 74 certificates (llama3.1:8b for LLM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Method</w:t>
            </w:r>
          </w:p>
        </w:tc>
        <w:tc>
          <w:tcPr>
            <w:tcW w:type="dxa" w:w="1440"/>
          </w:tcPr>
          <w:p>
            <w:r/>
            <w:r>
              <w:rPr>
                <w:b/>
                <w:sz w:val="18"/>
              </w:rPr>
              <w:t>Tokens/cert</w:t>
            </w:r>
          </w:p>
        </w:tc>
        <w:tc>
          <w:tcPr>
            <w:tcW w:type="dxa" w:w="1440"/>
          </w:tcPr>
          <w:p>
            <w:r/>
            <w:r>
              <w:rPr>
                <w:b/>
                <w:sz w:val="18"/>
              </w:rPr>
              <w:t>Tingkat</w:t>
            </w:r>
          </w:p>
        </w:tc>
        <w:tc>
          <w:tcPr>
            <w:tcW w:type="dxa" w:w="1440"/>
          </w:tcPr>
          <w:p>
            <w:r/>
            <w:r>
              <w:rPr>
                <w:b/>
                <w:sz w:val="18"/>
              </w:rPr>
              <w:t>MACRO exact</w:t>
            </w:r>
          </w:p>
        </w:tc>
        <w:tc>
          <w:tcPr>
            <w:tcW w:type="dxa" w:w="1440"/>
          </w:tcPr>
          <w:p>
            <w:r/>
            <w:r>
              <w:rPr>
                <w:b/>
                <w:sz w:val="18"/>
              </w:rPr>
              <w:t>Acc/token</w:t>
            </w:r>
          </w:p>
        </w:tc>
        <w:tc>
          <w:tcPr>
            <w:tcW w:type="dxa" w:w="1440"/>
          </w:tcPr>
          <w:p>
            <w:r/>
            <w:r>
              <w:rPr>
                <w:b/>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tcPr>
          <w:p>
            <w:r/>
            <w:r>
              <w:rPr>
                <w:sz w:val="18"/>
              </w:rPr>
              <w:t>NER v1</w:t>
            </w:r>
          </w:p>
        </w:tc>
        <w:tc>
          <w:tcPr>
            <w:tcW w:type="dxa" w:w="1440"/>
          </w:tcPr>
          <w:p>
            <w:r/>
            <w:r>
              <w:rPr>
                <w:sz w:val="18"/>
              </w:rPr>
              <w:t>0</w:t>
            </w:r>
          </w:p>
        </w:tc>
        <w:tc>
          <w:tcPr>
            <w:tcW w:type="dxa" w:w="1440"/>
          </w:tcPr>
          <w:p>
            <w:r/>
            <w:r>
              <w:rPr>
                <w:sz w:val="18"/>
              </w:rPr>
              <w:t>0%</w:t>
            </w:r>
          </w:p>
        </w:tc>
        <w:tc>
          <w:tcPr>
            <w:tcW w:type="dxa" w:w="1440"/>
          </w:tcPr>
          <w:p>
            <w:r/>
            <w:r>
              <w:rPr>
                <w:sz w:val="18"/>
              </w:rPr>
              <w:t>18.4%</w:t>
            </w:r>
          </w:p>
        </w:tc>
        <w:tc>
          <w:tcPr>
            <w:tcW w:type="dxa" w:w="1440"/>
          </w:tcPr>
          <w:p>
            <w:r/>
            <w:r>
              <w:rPr>
                <w:sz w:val="18"/>
              </w:rPr>
              <w:t>—</w:t>
            </w:r>
          </w:p>
        </w:tc>
        <w:tc>
          <w:tcPr>
            <w:tcW w:type="dxa" w:w="1440"/>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tcPr>
          <w:p>
            <w:r/>
            <w:r>
              <w:rPr>
                <w:sz w:val="18"/>
              </w:rPr>
              <w:t>LLM A1</w:t>
            </w:r>
          </w:p>
        </w:tc>
        <w:tc>
          <w:tcPr>
            <w:tcW w:type="dxa" w:w="1440"/>
          </w:tcPr>
          <w:p>
            <w:r/>
            <w:r>
              <w:rPr>
                <w:sz w:val="18"/>
              </w:rPr>
              <w:t>834</w:t>
            </w:r>
          </w:p>
        </w:tc>
        <w:tc>
          <w:tcPr>
            <w:tcW w:type="dxa" w:w="1440"/>
          </w:tcPr>
          <w:p>
            <w:r/>
            <w:r>
              <w:rPr>
                <w:sz w:val="18"/>
              </w:rPr>
              <w:t>47.3%</w:t>
            </w:r>
          </w:p>
        </w:tc>
        <w:tc>
          <w:tcPr>
            <w:tcW w:type="dxa" w:w="1440"/>
          </w:tcPr>
          <w:p>
            <w:r/>
            <w:r>
              <w:rPr>
                <w:sz w:val="18"/>
              </w:rPr>
              <w:t>49.0%</w:t>
            </w:r>
          </w:p>
        </w:tc>
        <w:tc>
          <w:tcPr>
            <w:tcW w:type="dxa" w:w="1440"/>
          </w:tcPr>
          <w:p>
            <w:r/>
            <w:r>
              <w:rPr>
                <w:sz w:val="18"/>
              </w:rPr>
              <w:t>0.057</w:t>
            </w:r>
          </w:p>
        </w:tc>
        <w:tc>
          <w:tcPr>
            <w:tcW w:type="dxa" w:w="1440"/>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tcPr>
          <w:p>
            <w:r/>
            <w:r>
              <w:rPr>
                <w:sz w:val="18"/>
              </w:rPr>
              <w:t>LLM v3-A</w:t>
            </w:r>
          </w:p>
        </w:tc>
        <w:tc>
          <w:tcPr>
            <w:tcW w:type="dxa" w:w="1440"/>
          </w:tcPr>
          <w:p>
            <w:r/>
            <w:r>
              <w:rPr>
                <w:sz w:val="18"/>
              </w:rPr>
              <w:t>410</w:t>
            </w:r>
          </w:p>
        </w:tc>
        <w:tc>
          <w:tcPr>
            <w:tcW w:type="dxa" w:w="1440"/>
          </w:tcPr>
          <w:p>
            <w:r/>
            <w:r>
              <w:rPr>
                <w:sz w:val="18"/>
              </w:rPr>
              <w:t>24.3%</w:t>
            </w:r>
          </w:p>
        </w:tc>
        <w:tc>
          <w:tcPr>
            <w:tcW w:type="dxa" w:w="1440"/>
          </w:tcPr>
          <w:p>
            <w:r/>
            <w:r>
              <w:rPr>
                <w:sz w:val="18"/>
              </w:rPr>
              <w:t>43.5%</w:t>
            </w:r>
          </w:p>
        </w:tc>
        <w:tc>
          <w:tcPr>
            <w:tcW w:type="dxa" w:w="1440"/>
          </w:tcPr>
          <w:p>
            <w:r/>
            <w:r>
              <w:rPr>
                <w:sz w:val="18"/>
              </w:rPr>
              <w:t>0.059</w:t>
            </w:r>
          </w:p>
        </w:tc>
        <w:tc>
          <w:tcPr>
            <w:tcW w:type="dxa" w:w="1440"/>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t>8. Error Analysis</w:t>
      </w:r>
    </w:p>
    <w:p>
      <w:pPr>
        <w:pStyle w:val="Heading2"/>
      </w:pPr>
      <w: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t>10. Handoff v7/v8 Evaluation Addendum</w:t>
      </w:r>
    </w:p>
    <w:p>
      <w:pPr>
        <w:pStyle w:val="Heading2"/>
      </w:pPr>
      <w: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t>10.3 Router Precision and Call Reduction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v7 (P4)</w:t>
            </w:r>
          </w:p>
        </w:tc>
        <w:tc>
          <w:tcPr>
            <w:tcW w:type="dxa" w:w="2880"/>
          </w:tcPr>
          <w:p>
            <w:r/>
            <w:r>
              <w:rPr>
                <w:b/>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tcPr>
          <w:p>
            <w:r/>
            <w:r>
              <w:rPr>
                <w:sz w:val="18"/>
              </w:rPr>
              <w:t>Router precision</w:t>
            </w:r>
          </w:p>
        </w:tc>
        <w:tc>
          <w:tcPr>
            <w:tcW w:type="dxa" w:w="2880"/>
          </w:tcPr>
          <w:p>
            <w:r/>
            <w:r>
              <w:rPr>
                <w:sz w:val="18"/>
              </w:rPr>
              <w:t>100%</w:t>
            </w:r>
          </w:p>
        </w:tc>
        <w:tc>
          <w:tcPr>
            <w:tcW w:type="dxa" w:w="2880"/>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tcPr>
          <w:p>
            <w:r/>
            <w:r>
              <w:rPr>
                <w:sz w:val="18"/>
              </w:rPr>
              <w:t>Call reduction vs no-router</w:t>
            </w:r>
          </w:p>
        </w:tc>
        <w:tc>
          <w:tcPr>
            <w:tcW w:type="dxa" w:w="2880"/>
          </w:tcPr>
          <w:p>
            <w:r/>
            <w:r>
              <w:rPr>
                <w:sz w:val="18"/>
              </w:rPr>
              <w:t>47%</w:t>
            </w:r>
          </w:p>
        </w:tc>
        <w:tc>
          <w:tcPr>
            <w:tcW w:type="dxa" w:w="2880"/>
          </w:tcPr>
          <w:p>
            <w:r/>
            <w:r>
              <w:rPr>
                <w:sz w:val="18"/>
              </w:rPr>
              <w:t>53%</w:t>
            </w:r>
          </w:p>
        </w:tc>
      </w:tr>
    </w:tbl>
    <w:p/>
    <w:p>
      <w:r>
        <w:t>v8 adds contains-based BEM/HIMA matching for OCR-merged tokens and the explicit TINGKAT NASIONAL rule. Precision stays at 100% on the fixed ground truth.</w:t>
      </w:r>
    </w:p>
    <w:p>
      <w:pPr>
        <w:pStyle w:val="Heading2"/>
      </w:pPr>
      <w: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t>10.6 Final v8 Ship Gate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Metric</w:t>
            </w:r>
          </w:p>
        </w:tc>
        <w:tc>
          <w:tcPr>
            <w:tcW w:type="dxa" w:w="2160"/>
          </w:tcPr>
          <w:p>
            <w:r/>
            <w:r>
              <w:rPr>
                <w:b/>
                <w:sz w:val="18"/>
              </w:rPr>
              <w:t>Target</w:t>
            </w:r>
          </w:p>
        </w:tc>
        <w:tc>
          <w:tcPr>
            <w:tcW w:type="dxa" w:w="2160"/>
          </w:tcPr>
          <w:p>
            <w:r/>
            <w:r>
              <w:rPr>
                <w:b/>
                <w:sz w:val="18"/>
              </w:rPr>
              <w:t>Actual</w:t>
            </w:r>
          </w:p>
        </w:tc>
        <w:tc>
          <w:tcPr>
            <w:tcW w:type="dxa" w:w="2160"/>
          </w:tcPr>
          <w:p>
            <w:r/>
            <w:r>
              <w:rPr>
                <w:b/>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tcPr>
          <w:p>
            <w:r/>
            <w:r>
              <w:rPr>
                <w:sz w:val="18"/>
              </w:rPr>
              <w:t>MACRO exact</w:t>
            </w:r>
          </w:p>
        </w:tc>
        <w:tc>
          <w:tcPr>
            <w:tcW w:type="dxa" w:w="2160"/>
          </w:tcPr>
          <w:p>
            <w:r/>
            <w:r>
              <w:rPr>
                <w:sz w:val="18"/>
              </w:rPr>
              <w:t>&gt;= 50%</w:t>
            </w:r>
          </w:p>
        </w:tc>
        <w:tc>
          <w:tcPr>
            <w:tcW w:type="dxa" w:w="2160"/>
          </w:tcPr>
          <w:p>
            <w:r/>
            <w:r>
              <w:rPr>
                <w:sz w:val="18"/>
              </w:rPr>
              <w:t>55.2%</w:t>
            </w:r>
          </w:p>
        </w:tc>
        <w:tc>
          <w:tcPr>
            <w:tcW w:type="dxa" w:w="2160"/>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tcPr>
          <w:p>
            <w:r/>
            <w:r>
              <w:rPr>
                <w:sz w:val="18"/>
              </w:rPr>
              <w:t>100K-request tokens</w:t>
            </w:r>
          </w:p>
        </w:tc>
        <w:tc>
          <w:tcPr>
            <w:tcW w:type="dxa" w:w="2160"/>
          </w:tcPr>
          <w:p>
            <w:r/>
            <w:r>
              <w:rPr>
                <w:sz w:val="18"/>
              </w:rPr>
              <w:t>&lt;= 20M</w:t>
            </w:r>
          </w:p>
        </w:tc>
        <w:tc>
          <w:tcPr>
            <w:tcW w:type="dxa" w:w="2160"/>
          </w:tcPr>
          <w:p>
            <w:r/>
            <w:r>
              <w:rPr>
                <w:sz w:val="18"/>
              </w:rPr>
              <w:t>21.4M</w:t>
            </w:r>
          </w:p>
        </w:tc>
        <w:tc>
          <w:tcPr>
            <w:tcW w:type="dxa" w:w="2160"/>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tcPr>
          <w:p>
            <w:r/>
            <w:r>
              <w:rPr>
                <w:sz w:val="18"/>
              </w:rPr>
              <w:t>Rule precision</w:t>
            </w:r>
          </w:p>
        </w:tc>
        <w:tc>
          <w:tcPr>
            <w:tcW w:type="dxa" w:w="2160"/>
          </w:tcPr>
          <w:p>
            <w:r/>
            <w:r>
              <w:rPr>
                <w:sz w:val="18"/>
              </w:rPr>
              <w:t>&gt;= 95%</w:t>
            </w:r>
          </w:p>
        </w:tc>
        <w:tc>
          <w:tcPr>
            <w:tcW w:type="dxa" w:w="2160"/>
          </w:tcPr>
          <w:p>
            <w:r/>
            <w:r>
              <w:rPr>
                <w:sz w:val="18"/>
              </w:rPr>
              <w:t>100%</w:t>
            </w:r>
          </w:p>
        </w:tc>
        <w:tc>
          <w:tcPr>
            <w:tcW w:type="dxa" w:w="2160"/>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t>10.7 Results Summary (experiments)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Experiment</w:t>
            </w:r>
          </w:p>
        </w:tc>
        <w:tc>
          <w:tcPr>
            <w:tcW w:type="dxa" w:w="1234"/>
          </w:tcPr>
          <w:p>
            <w:r/>
            <w:r>
              <w:rPr>
                <w:b/>
                <w:sz w:val="18"/>
              </w:rPr>
              <w:t>Tingkat exact</w:t>
            </w:r>
          </w:p>
        </w:tc>
        <w:tc>
          <w:tcPr>
            <w:tcW w:type="dxa" w:w="1234"/>
          </w:tcPr>
          <w:p>
            <w:r/>
            <w:r>
              <w:rPr>
                <w:b/>
                <w:sz w:val="18"/>
              </w:rPr>
              <w:t>MACRO exact</w:t>
            </w:r>
          </w:p>
        </w:tc>
        <w:tc>
          <w:tcPr>
            <w:tcW w:type="dxa" w:w="1234"/>
          </w:tcPr>
          <w:p>
            <w:r/>
            <w:r>
              <w:rPr>
                <w:b/>
                <w:sz w:val="18"/>
              </w:rPr>
              <w:t>Eff tok/cert</w:t>
            </w:r>
          </w:p>
        </w:tc>
        <w:tc>
          <w:tcPr>
            <w:tcW w:type="dxa" w:w="1234"/>
          </w:tcPr>
          <w:p>
            <w:r/>
            <w:r>
              <w:rPr>
                <w:b/>
                <w:sz w:val="18"/>
              </w:rPr>
              <w:t>LLM calls</w:t>
            </w:r>
          </w:p>
        </w:tc>
        <w:tc>
          <w:tcPr>
            <w:tcW w:type="dxa" w:w="1234"/>
          </w:tcPr>
          <w:p>
            <w:r/>
            <w:r>
              <w:rPr>
                <w:b/>
                <w:sz w:val="18"/>
              </w:rPr>
              <w:t>Router</w:t>
            </w:r>
          </w:p>
        </w:tc>
        <w:tc>
          <w:tcPr>
            <w:tcW w:type="dxa" w:w="1234"/>
          </w:tcPr>
          <w:p>
            <w:r/>
            <w:r>
              <w:rPr>
                <w:b/>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tcPr>
          <w:p>
            <w:r/>
            <w:r>
              <w:rPr>
                <w:sz w:val="18"/>
              </w:rPr>
              <w:t>LLM A2 v2 (full-text)</w:t>
            </w:r>
          </w:p>
        </w:tc>
        <w:tc>
          <w:tcPr>
            <w:tcW w:type="dxa" w:w="1234"/>
          </w:tcPr>
          <w:p>
            <w:r/>
            <w:r>
              <w:rPr>
                <w:sz w:val="18"/>
              </w:rPr>
              <w:t>36.5%</w:t>
            </w:r>
          </w:p>
        </w:tc>
        <w:tc>
          <w:tcPr>
            <w:tcW w:type="dxa" w:w="1234"/>
          </w:tcPr>
          <w:p>
            <w:r/>
            <w:r>
              <w:rPr>
                <w:sz w:val="18"/>
              </w:rPr>
              <w:t>58.3%</w:t>
            </w:r>
          </w:p>
        </w:tc>
        <w:tc>
          <w:tcPr>
            <w:tcW w:type="dxa" w:w="1234"/>
          </w:tcPr>
          <w:p>
            <w:r/>
            <w:r>
              <w:rPr>
                <w:sz w:val="18"/>
              </w:rPr>
              <w:t>834</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tcPr>
          <w:p>
            <w:r/>
            <w:r>
              <w:rPr>
                <w:sz w:val="18"/>
              </w:rPr>
              <w:t>v7 P3 router rule-based</w:t>
            </w:r>
          </w:p>
        </w:tc>
        <w:tc>
          <w:tcPr>
            <w:tcW w:type="dxa" w:w="1234"/>
          </w:tcPr>
          <w:p>
            <w:r/>
            <w:r>
              <w:rPr>
                <w:sz w:val="18"/>
              </w:rPr>
              <w:t>71.6%</w:t>
            </w:r>
          </w:p>
        </w:tc>
        <w:tc>
          <w:tcPr>
            <w:tcW w:type="dxa" w:w="1234"/>
          </w:tcPr>
          <w:p>
            <w:r/>
            <w:r>
              <w:rPr>
                <w:sz w:val="18"/>
              </w:rPr>
              <w:t>53.1%</w:t>
            </w:r>
          </w:p>
        </w:tc>
        <w:tc>
          <w:tcPr>
            <w:tcW w:type="dxa" w:w="1234"/>
          </w:tcPr>
          <w:p>
            <w:r/>
            <w:r>
              <w:rPr>
                <w:sz w:val="18"/>
              </w:rPr>
              <w:t>191</w:t>
            </w:r>
          </w:p>
        </w:tc>
        <w:tc>
          <w:tcPr>
            <w:tcW w:type="dxa" w:w="1234"/>
          </w:tcPr>
          <w:p>
            <w:r/>
            <w:r>
              <w:rPr>
                <w:sz w:val="18"/>
              </w:rPr>
              <w:t>42</w:t>
            </w:r>
          </w:p>
        </w:tc>
        <w:tc>
          <w:tcPr>
            <w:tcW w:type="dxa" w:w="1234"/>
          </w:tcPr>
          <w:p>
            <w:r/>
            <w:r>
              <w:rPr>
                <w:sz w:val="18"/>
              </w:rPr>
              <w:t>-</w:t>
            </w:r>
          </w:p>
        </w:tc>
        <w:tc>
          <w:tcPr>
            <w:tcW w:type="dxa" w:w="1234"/>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tcPr>
          <w:p>
            <w:r/>
            <w:r>
              <w:rPr>
                <w:sz w:val="18"/>
              </w:rPr>
              <w:t>OCR Trial A — EasyOCR (CPU, max-side 960)</w:t>
            </w:r>
          </w:p>
        </w:tc>
        <w:tc>
          <w:tcPr>
            <w:tcW w:type="dxa" w:w="1234"/>
          </w:tcPr>
          <w:p>
            <w:r/>
            <w:r>
              <w:rPr>
                <w:sz w:val="18"/>
              </w:rPr>
              <w:t>n/a</w:t>
            </w:r>
          </w:p>
        </w:tc>
        <w:tc>
          <w:tcPr>
            <w:tcW w:type="dxa" w:w="1234"/>
          </w:tcPr>
          <w:p>
            <w:r/>
            <w:r>
              <w:rPr>
                <w:sz w:val="18"/>
              </w:rPr>
              <w:t>34.3%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