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Evaluation Methodology Report</w:t>
      </w:r>
    </w:p>
    <w:p>
      <w:pPr>
        <w:jc w:val="center"/>
      </w:pPr>
      <w:r>
        <w:rPr>
          <w:color w:val="595959"/>
          <w:sz w:val="24"/>
        </w:rPr>
        <w:t>Certificate Autofill Prototype - Benchmark Metrics, Formulas, and Analysis</w:t>
      </w:r>
    </w:p>
    <w:p/>
    <w:p>
      <w:r>
        <w:t>Evaluation Methodology Report</w:t>
      </w:r>
    </w:p>
    <w:p>
      <w:r>
        <w:t>Certificate Autofill Prototype</w:t>
      </w:r>
    </w:p>
    <w:p>
      <w:r>
        <w:t>Benchmark Metrics, Formulas, and Analysis</w:t>
      </w:r>
    </w:p>
    <w:p>
      <w:r>
        <w:t>July 2026</w:t>
      </w:r>
    </w:p>
    <w:p>
      <w:pPr>
        <w:pStyle w:val="Heading1"/>
      </w:pPr>
      <w:r>
        <w:rPr>
          <w:rFonts w:ascii="Calibri" w:hAnsi="Calibri"/>
          <w:color w:val="1F3864"/>
        </w:rPr>
        <w:t>1. Introduction</w:t>
      </w:r>
    </w:p>
    <w:p>
      <w:r>
        <w:t>This document describes the evaluation methodology used to assess the accuracy of field extraction from student certificates. The system extracts structured fields (event name, dates, organizer, certification number, activity level) from PDF certificates and maps them to a standardized form.</w:t>
      </w:r>
    </w:p>
    <w:p>
      <w:r>
        <w:t>Scope: 74 ground-truth certificates covering 6 extracted fields, evaluated across multiple extraction methods (regex, NER, hybrid, LLM).</w:t>
      </w:r>
    </w:p>
    <w:p>
      <w:r>
        <w:t>The evaluation framework is implemented in tests/evaluation_framework.py with matching logic in tests/matchers.py.</w:t>
      </w:r>
    </w:p>
    <w:p>
      <w:pPr>
        <w:pStyle w:val="Heading1"/>
      </w:pPr>
      <w:r>
        <w:rPr>
          <w:rFonts w:ascii="Calibri" w:hAnsi="Calibri"/>
          <w:color w:val="1F3864"/>
        </w:rPr>
        <w:t>2. Evaluated Fields</w:t>
      </w:r>
    </w:p>
    <w:p>
      <w:r>
        <w:t>The following fields are extracted from each certificate and compared against ground truth:</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880"/>
        <w:gridCol w:w="2880"/>
        <w:gridCol w:w="2880"/>
      </w:tblGrid>
      <w:tr>
        <w:tc>
          <w:tcPr>
            <w:tcW w:type="dxa" w:w="2880"/>
            <w:shd w:val="clear" w:color="auto" w:fill="1F3864"/>
          </w:tcPr>
          <w:p>
            <w:r/>
            <w:r>
              <w:rPr>
                <w:b/>
                <w:color w:val="FFFFFF"/>
                <w:sz w:val="18"/>
              </w:rPr>
              <w:t>Field</w:t>
            </w:r>
          </w:p>
        </w:tc>
        <w:tc>
          <w:tcPr>
            <w:tcW w:type="dxa" w:w="2880"/>
            <w:shd w:val="clear" w:color="auto" w:fill="1F3864"/>
          </w:tcPr>
          <w:p>
            <w:r/>
            <w:r>
              <w:rPr>
                <w:b/>
                <w:color w:val="FFFFFF"/>
                <w:sz w:val="18"/>
              </w:rPr>
              <w:t>Type</w:t>
            </w:r>
          </w:p>
        </w:tc>
        <w:tc>
          <w:tcPr>
            <w:tcW w:type="dxa" w:w="2880"/>
            <w:shd w:val="clear" w:color="auto" w:fill="1F3864"/>
          </w:tcPr>
          <w:p>
            <w:r/>
            <w:r>
              <w:rPr>
                <w:b/>
                <w:color w:val="FFFFFF"/>
                <w:sz w:val="18"/>
              </w:rPr>
              <w:t>Description</w:t>
            </w:r>
          </w:p>
        </w:tc>
      </w:tr>
      <w:tr>
        <w:tc>
          <w:tcPr>
            <w:tcW w:type="dxa" w:w="2880"/>
          </w:tcPr>
          <w:p>
            <w:r/>
            <w:r>
              <w:rPr>
                <w:sz w:val="18"/>
              </w:rPr>
              <w:t>nama_kegiatan_sertifikasi</w:t>
            </w:r>
          </w:p>
        </w:tc>
        <w:tc>
          <w:tcPr>
            <w:tcW w:type="dxa" w:w="2880"/>
          </w:tcPr>
          <w:p>
            <w:r/>
            <w:r>
              <w:rPr>
                <w:sz w:val="18"/>
              </w:rPr>
              <w:t>Text</w:t>
            </w:r>
          </w:p>
        </w:tc>
        <w:tc>
          <w:tcPr>
            <w:tcW w:type="dxa" w:w="2880"/>
          </w:tcPr>
          <w:p>
            <w:r/>
            <w:r>
              <w:rPr>
                <w:sz w:val="18"/>
              </w:rPr>
              <w:t>Event/activity name</w:t>
            </w:r>
          </w:p>
        </w:tc>
      </w:tr>
      <w:tr>
        <w:tc>
          <w:tcPr>
            <w:tcW w:type="dxa" w:w="2880"/>
            <w:shd w:val="clear" w:color="auto" w:fill="F2F6FC"/>
          </w:tcPr>
          <w:p>
            <w:r/>
            <w:r>
              <w:rPr>
                <w:sz w:val="18"/>
              </w:rPr>
              <w:t>waktu_mulai_pelaksanaan</w:t>
            </w:r>
          </w:p>
        </w:tc>
        <w:tc>
          <w:tcPr>
            <w:tcW w:type="dxa" w:w="2880"/>
            <w:shd w:val="clear" w:color="auto" w:fill="F2F6FC"/>
          </w:tcPr>
          <w:p>
            <w:r/>
            <w:r>
              <w:rPr>
                <w:sz w:val="18"/>
              </w:rPr>
              <w:t>Date</w:t>
            </w:r>
          </w:p>
        </w:tc>
        <w:tc>
          <w:tcPr>
            <w:tcW w:type="dxa" w:w="2880"/>
            <w:shd w:val="clear" w:color="auto" w:fill="F2F6FC"/>
          </w:tcPr>
          <w:p>
            <w:r/>
            <w:r>
              <w:rPr>
                <w:sz w:val="18"/>
              </w:rPr>
              <w:t>Start date</w:t>
            </w:r>
          </w:p>
        </w:tc>
      </w:tr>
      <w:tr>
        <w:tc>
          <w:tcPr>
            <w:tcW w:type="dxa" w:w="2880"/>
          </w:tcPr>
          <w:p>
            <w:r/>
            <w:r>
              <w:rPr>
                <w:sz w:val="18"/>
              </w:rPr>
              <w:t>waktu_selesai_pelaksanaan</w:t>
            </w:r>
          </w:p>
        </w:tc>
        <w:tc>
          <w:tcPr>
            <w:tcW w:type="dxa" w:w="2880"/>
          </w:tcPr>
          <w:p>
            <w:r/>
            <w:r>
              <w:rPr>
                <w:sz w:val="18"/>
              </w:rPr>
              <w:t>Date</w:t>
            </w:r>
          </w:p>
        </w:tc>
        <w:tc>
          <w:tcPr>
            <w:tcW w:type="dxa" w:w="2880"/>
          </w:tcPr>
          <w:p>
            <w:r/>
            <w:r>
              <w:rPr>
                <w:sz w:val="18"/>
              </w:rPr>
              <w:t>End date</w:t>
            </w:r>
          </w:p>
        </w:tc>
      </w:tr>
      <w:tr>
        <w:tc>
          <w:tcPr>
            <w:tcW w:type="dxa" w:w="2880"/>
            <w:shd w:val="clear" w:color="auto" w:fill="F2F6FC"/>
          </w:tcPr>
          <w:p>
            <w:r/>
            <w:r>
              <w:rPr>
                <w:sz w:val="18"/>
              </w:rPr>
              <w:t>penyelenggara_kegiatan</w:t>
            </w:r>
          </w:p>
        </w:tc>
        <w:tc>
          <w:tcPr>
            <w:tcW w:type="dxa" w:w="2880"/>
            <w:shd w:val="clear" w:color="auto" w:fill="F2F6FC"/>
          </w:tcPr>
          <w:p>
            <w:r/>
            <w:r>
              <w:rPr>
                <w:sz w:val="18"/>
              </w:rPr>
              <w:t>Text</w:t>
            </w:r>
          </w:p>
        </w:tc>
        <w:tc>
          <w:tcPr>
            <w:tcW w:type="dxa" w:w="2880"/>
            <w:shd w:val="clear" w:color="auto" w:fill="F2F6FC"/>
          </w:tcPr>
          <w:p>
            <w:r/>
            <w:r>
              <w:rPr>
                <w:sz w:val="18"/>
              </w:rPr>
              <w:t>Organizer name</w:t>
            </w:r>
          </w:p>
        </w:tc>
      </w:tr>
      <w:tr>
        <w:tc>
          <w:tcPr>
            <w:tcW w:type="dxa" w:w="2880"/>
          </w:tcPr>
          <w:p>
            <w:r/>
            <w:r>
              <w:rPr>
                <w:sz w:val="18"/>
              </w:rPr>
              <w:t>nomor_bukti_fisik_nomor_sertifikasi</w:t>
            </w:r>
          </w:p>
        </w:tc>
        <w:tc>
          <w:tcPr>
            <w:tcW w:type="dxa" w:w="2880"/>
          </w:tcPr>
          <w:p>
            <w:r/>
            <w:r>
              <w:rPr>
                <w:sz w:val="18"/>
              </w:rPr>
              <w:t>Structured</w:t>
            </w:r>
          </w:p>
        </w:tc>
        <w:tc>
          <w:tcPr>
            <w:tcW w:type="dxa" w:w="2880"/>
          </w:tcPr>
          <w:p>
            <w:r/>
            <w:r>
              <w:rPr>
                <w:sz w:val="18"/>
              </w:rPr>
              <w:t>Certificate number</w:t>
            </w:r>
          </w:p>
        </w:tc>
      </w:tr>
      <w:tr>
        <w:tc>
          <w:tcPr>
            <w:tcW w:type="dxa" w:w="2880"/>
            <w:shd w:val="clear" w:color="auto" w:fill="F2F6FC"/>
          </w:tcPr>
          <w:p>
            <w:r/>
            <w:r>
              <w:rPr>
                <w:sz w:val="18"/>
              </w:rPr>
              <w:t>tingkat</w:t>
            </w:r>
          </w:p>
        </w:tc>
        <w:tc>
          <w:tcPr>
            <w:tcW w:type="dxa" w:w="2880"/>
            <w:shd w:val="clear" w:color="auto" w:fill="F2F6FC"/>
          </w:tcPr>
          <w:p>
            <w:r/>
            <w:r>
              <w:rPr>
                <w:sz w:val="18"/>
              </w:rPr>
              <w:t>Categorical</w:t>
            </w:r>
          </w:p>
        </w:tc>
        <w:tc>
          <w:tcPr>
            <w:tcW w:type="dxa" w:w="2880"/>
            <w:shd w:val="clear" w:color="auto" w:fill="F2F6FC"/>
          </w:tcPr>
          <w:p>
            <w:r/>
            <w:r>
              <w:rPr>
                <w:sz w:val="18"/>
              </w:rPr>
              <w:t>Activity level (L1-L6)</w:t>
            </w:r>
          </w:p>
        </w:tc>
      </w:tr>
    </w:tbl>
    <w:p/>
    <w:p>
      <w:pPr>
        <w:pStyle w:val="Heading1"/>
      </w:pPr>
      <w:r>
        <w:rPr>
          <w:rFonts w:ascii="Calibri" w:hAnsi="Calibri"/>
          <w:color w:val="1F3864"/>
        </w:rPr>
        <w:t>3. Metrics Definitions</w:t>
      </w:r>
    </w:p>
    <w:p>
      <w:r>
        <w:t>Each extracted field is evaluated using the following metrics. All string comparisons use normalized values (lowercase, special characters removed).</w:t>
      </w:r>
    </w:p>
    <w:p>
      <w:pPr>
        <w:pStyle w:val="Heading2"/>
      </w:pPr>
      <w:r>
        <w:rPr>
          <w:rFonts w:ascii="Calibri" w:hAnsi="Calibri"/>
          <w:color w:val="2F5496"/>
        </w:rPr>
        <w:t>3.1 Exact Match</w:t>
      </w:r>
    </w:p>
    <w:p>
      <w:r>
        <w:t>Formula:</w:t>
      </w:r>
    </w:p>
    <w:p>
      <w:r>
        <w:t>exact = normalize(expected) == normalize(actual)</w:t>
      </w:r>
    </w:p>
    <w:p>
      <w:r>
        <w:t>Binary metric: 1 if normalized strings are identical, 0 otherwise. Normalization lowercases text and strips non-alphanumeric characters (except /). For dates, both sides are first normalized to DD/MM/YYYY format. For certification numbers, whitespace and punctuation are stripped.</w:t>
      </w:r>
    </w:p>
    <w:p>
      <w:r>
        <w:t>Pros:</w:t>
      </w:r>
    </w:p>
    <w:p>
      <w:r>
        <w:t>Simple and interpretable.</w:t>
      </w:r>
    </w:p>
    <w:p>
      <w:r>
        <w:t>Gold standard for structured fields (dates, numbers).</w:t>
      </w:r>
    </w:p>
    <w:p>
      <w:r>
        <w:t>Penalizes minor formatting differences.</w:t>
      </w:r>
    </w:p>
    <w:p>
      <w:r>
        <w:t>Cons:</w:t>
      </w:r>
    </w:p>
    <w:p>
      <w:r>
        <w:t>Sensitive to OCR errors and abbreviations.</w:t>
      </w:r>
    </w:p>
    <w:p>
      <w:r>
        <w:t>Does not capture partial correctness.</w:t>
      </w:r>
    </w:p>
    <w:p>
      <w:r>
        <w:t>Two strings differing by one character score 0.</w:t>
      </w:r>
    </w:p>
    <w:p>
      <w:pPr>
        <w:pStyle w:val="Heading2"/>
      </w:pPr>
      <w:r>
        <w:rPr>
          <w:rFonts w:ascii="Calibri" w:hAnsi="Calibri"/>
          <w:color w:val="2F5496"/>
        </w:rPr>
        <w:t>3.2 Fuzzy Match</w:t>
      </w:r>
    </w:p>
    <w:p>
      <w:r>
        <w:t>Formula:</w:t>
      </w:r>
    </w:p>
    <w:p>
      <w:r>
        <w:t>fuzzy = contains OR (token_overlap &gt;= 0.5) OR abbreviation_match</w:t>
      </w:r>
    </w:p>
    <w:p>
      <w:r>
        <w:t>Binary metric: 1 if any of three sub-conditions hold. (a) Contains: expected is a substring of actual or vice versa, after normalization. (b) Token overlap &gt;= 0.5: at least half of the shorter string's tokens appear in the other. (c) Abbreviation match (penyelenggara_kegiatan and nama_kegiatan_sertifikasi only): checks if one string is an acronym of the other (e.g., BEM FEB matches Badan Eksekutif Mahasiswa Fakultas Ekonomi dan Bisnis).</w:t>
      </w:r>
    </w:p>
    <w:p>
      <w:r>
        <w:t>Pros:</w:t>
      </w:r>
    </w:p>
    <w:p>
      <w:r>
        <w:t>Tolerates reordering and partial matches.</w:t>
      </w:r>
    </w:p>
    <w:p>
      <w:r>
        <w:t>Captures abbreviations common in organizer names.</w:t>
      </w:r>
    </w:p>
    <w:p>
      <w:r>
        <w:t>More realistic than exact for free-text fields.</w:t>
      </w:r>
    </w:p>
    <w:p>
      <w:r>
        <w:t>Cons:</w:t>
      </w:r>
    </w:p>
    <w:p>
      <w:r>
        <w:t>Threshold (0.5) is a design choice, not theoretically derived.</w:t>
      </w:r>
    </w:p>
    <w:p>
      <w:r>
        <w:t>Abbreviation match can produce false positives on short strings.</w:t>
      </w:r>
    </w:p>
    <w:p>
      <w:r>
        <w:t>Bidirectional contains can over-match on very short expected values.</w:t>
      </w:r>
    </w:p>
    <w:p>
      <w:pPr>
        <w:pStyle w:val="Heading2"/>
      </w:pPr>
      <w:r>
        <w:rPr>
          <w:rFonts w:ascii="Calibri" w:hAnsi="Calibri"/>
          <w:color w:val="2F5496"/>
        </w:rPr>
        <w:t>3.3 Token Overlap Score</w:t>
      </w:r>
    </w:p>
    <w:p>
      <w:r>
        <w:t>Formula:</w:t>
      </w:r>
    </w:p>
    <w:p>
      <w:r>
        <w:t>token_overlap = |expected_tokens ∩ actual_tokens| / min(|expected_tokens|, |actual_tokens|)</w:t>
      </w:r>
    </w:p>
    <w:p>
      <w:r>
        <w:t>Continuous metric [0, 1]. Measures the fraction of tokens from the shorter string that appear in the longer string. Uses set intersection (order-insensitive). Tokens are space-delimited after normalization.</w:t>
      </w:r>
    </w:p>
    <w:p>
      <w:r>
        <w:t>Pros:</w:t>
      </w:r>
    </w:p>
    <w:p>
      <w:r>
        <w:t>Captures partial correctness numerically.</w:t>
      </w:r>
    </w:p>
    <w:p>
      <w:r>
        <w:t>Order-insensitive.</w:t>
      </w:r>
    </w:p>
    <w:p>
      <w:r>
        <w:t>Used as input to fuzzy match threshold.</w:t>
      </w:r>
    </w:p>
    <w:p>
      <w:r>
        <w:t>Cons:</w:t>
      </w:r>
    </w:p>
    <w:p>
      <w:r>
        <w:t>Does not penalize extra tokens in actual.</w:t>
      </w:r>
    </w:p>
    <w:p>
      <w:r>
        <w:t>Ignores token ordering.</w:t>
      </w:r>
    </w:p>
    <w:p>
      <w:r>
        <w:t>Can be high for short strings with one matching token.</w:t>
      </w:r>
    </w:p>
    <w:p>
      <w:pPr>
        <w:pStyle w:val="Heading2"/>
      </w:pPr>
      <w:r>
        <w:rPr>
          <w:rFonts w:ascii="Calibri" w:hAnsi="Calibri"/>
          <w:color w:val="2F5496"/>
        </w:rPr>
        <w:t>3.4 Word Error Rate (WER)</w:t>
      </w:r>
    </w:p>
    <w:p>
      <w:r>
        <w:t>Formula:</w:t>
      </w:r>
    </w:p>
    <w:p>
      <w:r>
        <w:t>WER = min(Levenshtein(ref_words, hyp_words) / |ref_words|, 1.0)</w:t>
      </w:r>
    </w:p>
    <w:p>
      <w:r>
        <w:t>Continuous metric [0, 1]. Measures the minimum number of word-level edits (insertions, deletions, substitutions) needed to transform the reference into the hypothesis, normalized by reference length. Computed on raw (un-normalized) words for dates, and on normalized words for text fields.</w:t>
      </w:r>
    </w:p>
    <w:p>
      <w:r>
        <w:t>Pros:</w:t>
      </w:r>
    </w:p>
    <w:p>
      <w:r>
        <w:t>Standard metric in speech recognition and NLP.</w:t>
      </w:r>
    </w:p>
    <w:p>
      <w:r>
        <w:t>Captures edit distance at word granularity.</w:t>
      </w:r>
    </w:p>
    <w:p>
      <w:r>
        <w:t>Penalizes both missing and extra words.</w:t>
      </w:r>
    </w:p>
    <w:p>
      <w:r>
        <w:t>Cons:</w:t>
      </w:r>
    </w:p>
    <w:p>
      <w:r>
        <w:t>Sensitive to word boundary differences.</w:t>
      </w:r>
    </w:p>
    <w:p>
      <w:r>
        <w:t>Does not account for semantic similarity.</w:t>
      </w:r>
    </w:p>
    <w:p>
      <w:r>
        <w:t>A perfect substring match with one extra word can still score high.</w:t>
      </w:r>
    </w:p>
    <w:p>
      <w:pPr>
        <w:pStyle w:val="Heading2"/>
      </w:pPr>
      <w:r>
        <w:rPr>
          <w:rFonts w:ascii="Calibri" w:hAnsi="Calibri"/>
          <w:color w:val="2F5496"/>
        </w:rPr>
        <w:t>3.5 Character Error Rate (CER)</w:t>
      </w:r>
    </w:p>
    <w:p>
      <w:r>
        <w:t>Formula:</w:t>
      </w:r>
    </w:p>
    <w:p>
      <w:r>
        <w:t>CER = min(Levenshtein(ref_chars, hyp_chars) / |ref|, 1.0)</w:t>
      </w:r>
    </w:p>
    <w:p>
      <w:r>
        <w:t>Continuous metric [0, 1]. Same as WER but at character level. More granular than WER — a single typo in one word increases CER but may not affect WER if word boundaries differ.</w:t>
      </w:r>
    </w:p>
    <w:p>
      <w:r>
        <w:t>Pros:</w:t>
      </w:r>
    </w:p>
    <w:p>
      <w:r>
        <w:t>More granular than WER.</w:t>
      </w:r>
    </w:p>
    <w:p>
      <w:r>
        <w:t>Catches character-level OCR errors.</w:t>
      </w:r>
    </w:p>
    <w:p>
      <w:r>
        <w:t>Useful for short fields (dates, numbers).</w:t>
      </w:r>
    </w:p>
    <w:p>
      <w:r>
        <w:t>Cons:</w:t>
      </w:r>
    </w:p>
    <w:p>
      <w:r>
        <w:t>Can be noisy for long text fields.</w:t>
      </w:r>
    </w:p>
    <w:p>
      <w:r>
        <w:t>Same semantic content with different characterizations scores poorly.</w:t>
      </w:r>
    </w:p>
    <w:p>
      <w:r>
        <w:t>Less interpretable than WER for non-technical audiences.</w:t>
      </w:r>
    </w:p>
    <w:p>
      <w:pPr>
        <w:pStyle w:val="Heading2"/>
      </w:pPr>
      <w:r>
        <w:rPr>
          <w:rFonts w:ascii="Calibri" w:hAnsi="Calibri"/>
          <w:color w:val="2F5496"/>
        </w:rPr>
        <w:t>3.6 Contains Match</w:t>
      </w:r>
    </w:p>
    <w:p>
      <w:r>
        <w:t>Formula:</w:t>
      </w:r>
    </w:p>
    <w:p>
      <w:r>
        <w:t>contains = (normalize(expected) in normalize(actual)) OR (normalize(actual) in normalize(expected))</w:t>
      </w:r>
    </w:p>
    <w:p>
      <w:r>
        <w:t>Binary metric: 1 if one normalized string is a substring of the other. Bidirectional — checks both directions. Useful when the extractor returns a superset of the expected value (e.g., full name vs. abbreviation).</w:t>
      </w:r>
    </w:p>
    <w:p>
      <w:r>
        <w:t>Pros:</w:t>
      </w:r>
    </w:p>
    <w:p>
      <w:r>
        <w:t>Simple bidirectional substring check.</w:t>
      </w:r>
    </w:p>
    <w:p>
      <w:r>
        <w:t>Catches partial matches (e.g., organizer name truncated).</w:t>
      </w:r>
    </w:p>
    <w:p>
      <w:r>
        <w:t>Used as input to fuzzy match.</w:t>
      </w:r>
    </w:p>
    <w:p>
      <w:r>
        <w:t>Cons:</w:t>
      </w:r>
    </w:p>
    <w:p>
      <w:r>
        <w:t>Bidirectional can over-match on short strings.</w:t>
      </w:r>
    </w:p>
    <w:p>
      <w:r>
        <w:t>Does not measure degree of overlap.</w:t>
      </w:r>
    </w:p>
    <w:p>
      <w:r>
        <w:t>Sensitive to normalization differences.</w:t>
      </w:r>
    </w:p>
    <w:p>
      <w:pPr>
        <w:pStyle w:val="Heading2"/>
      </w:pPr>
      <w:r>
        <w:rPr>
          <w:rFonts w:ascii="Calibri" w:hAnsi="Calibri"/>
          <w:color w:val="2F5496"/>
        </w:rPr>
        <w:t>3.7 Confidence Score</w:t>
      </w:r>
    </w:p>
    <w:p>
      <w:r>
        <w:t>Formula:</w:t>
      </w:r>
    </w:p>
    <w:p>
      <w:r>
        <w:t>confidence = extractor_confidence (range: 0.0 to 1.0)</w:t>
      </w:r>
    </w:p>
    <w:p>
      <w:r>
        <w:t>Not a comparison metric — measures the extractor's self-reported confidence in its output. Used for thresholding in hybrid pipelines (e.g., fields with confidence &lt; 0.7 are sent to LLM for re-extraction). Range and interpretation depend on the extraction method (regex: pattern match quality; NER: model probability; LLM: heuristic-based).</w:t>
      </w:r>
    </w:p>
    <w:p>
      <w:r>
        <w:t>Pros:</w:t>
      </w:r>
    </w:p>
    <w:p>
      <w:r>
        <w:t>Enables selective LLM invocation.</w:t>
      </w:r>
    </w:p>
    <w:p>
      <w:r>
        <w:t>Useful for identifying uncertain extractions.</w:t>
      </w:r>
    </w:p>
    <w:p>
      <w:r>
        <w:t>Method-dependent — not comparable across extractors.</w:t>
      </w:r>
    </w:p>
    <w:p>
      <w:r>
        <w:t>Cons:</w:t>
      </w:r>
    </w:p>
    <w:p>
      <w:r>
        <w:t>Not a ground-truth comparison metric.</w:t>
      </w:r>
    </w:p>
    <w:p>
      <w:r>
        <w:t>Threshold selection is heuristic.</w:t>
      </w:r>
    </w:p>
    <w:p>
      <w:r>
        <w:t>Can be poorly calibrated.</w:t>
      </w:r>
    </w:p>
    <w:p>
      <w:pPr>
        <w:pStyle w:val="Heading1"/>
      </w:pPr>
      <w:r>
        <w:rPr>
          <w:rFonts w:ascii="Calibri" w:hAnsi="Calibri"/>
          <w:color w:val="1F3864"/>
        </w:rPr>
        <w:t>4. Aggregation</w:t>
      </w:r>
    </w:p>
    <w:p>
      <w:pPr>
        <w:pStyle w:val="Heading2"/>
      </w:pPr>
      <w:r>
        <w:rPr>
          <w:rFonts w:ascii="Calibri" w:hAnsi="Calibri"/>
          <w:color w:val="2F5496"/>
        </w:rPr>
        <w:t>4.1 Per-Field Metrics</w:t>
      </w:r>
    </w:p>
    <w:p>
      <w:r>
        <w:t>For each field, metrics are aggregated across all certificates:</w:t>
      </w:r>
    </w:p>
    <w:p>
      <w:r>
        <w:t>exact_acc(field) = count(exact=1) / count(all)</w:t>
      </w:r>
    </w:p>
    <w:p>
      <w:r>
        <w:t>fuzzy_acc(field) = count(fuzzy=1) / count(all)</w:t>
      </w:r>
    </w:p>
    <w:p>
      <w:r>
        <w:t>avg_wer(field) = mean(WER_i) for all certificates</w:t>
      </w:r>
    </w:p>
    <w:p>
      <w:r>
        <w:t>avg_cer(field) = mean(CER_i) for all certificates</w:t>
      </w:r>
    </w:p>
    <w:p>
      <w:pPr>
        <w:pStyle w:val="Heading2"/>
      </w:pPr>
      <w:r>
        <w:rPr>
          <w:rFonts w:ascii="Calibri" w:hAnsi="Calibri"/>
          <w:color w:val="2F5496"/>
        </w:rPr>
        <w:t>4.2 Overall Metrics (macro_avg)</w:t>
      </w:r>
    </w:p>
    <w:p>
      <w:r>
        <w:t>The macro_avg in this codebase is technically a micro-average — it sums correct predictions across all fields and divides by total predictions across all fields:</w:t>
      </w:r>
    </w:p>
    <w:p>
      <w:r>
        <w:t>macro_avg = Σ exact_ok(field) / Σ total(field)</w:t>
      </w:r>
    </w:p>
    <w:p>
      <w:r>
        <w:t>This weights fields with more certificates (e.g., nama_kegiatan with 74 predictions) more heavily than fields with fewer (e.g., tingkat with fewer if some are excluded). A true macro-average would compute the mean of per-field accuracies, giving equal weight to each field regardless of count.</w:t>
      </w:r>
    </w:p>
    <w:p>
      <w:r>
        <w:t>Trade-off: Micro-average is more stable (less variance from small fields) but can mask poor performance on rare fields. For this dataset with 74 certificates and relatively balanced field coverage, the difference is small.</w:t>
      </w:r>
    </w:p>
    <w:p>
      <w:pPr>
        <w:pStyle w:val="Heading1"/>
      </w:pPr>
      <w:r>
        <w:rPr>
          <w:rFonts w:ascii="Calibri" w:hAnsi="Calibri"/>
          <w:color w:val="1F3864"/>
        </w:rPr>
        <w:t>5. Evaluation Pipeline</w:t>
      </w:r>
    </w:p>
    <w:p>
      <w:r>
        <w:t>The evaluation follows a 4-step pipeline:</w:t>
      </w:r>
    </w:p>
    <w:p>
      <w:r>
        <w:t>Step 1: Ground Truth Loading</w:t>
      </w:r>
    </w:p>
    <w:p>
      <w:r>
        <w:t>Load Ground_Truth_Sertifikat.csv (74 rows, 8 columns). Each row maps a PDF filename to its expected field values. The TINGKAT_GT_MAP translates old GT labels to canonical form.</w:t>
      </w:r>
    </w:p>
    <w:p>
      <w:r>
        <w:t>Step 2: Field Extraction</w:t>
      </w:r>
    </w:p>
    <w:p>
      <w:r>
        <w:t>Each certificate is processed by one or more extraction methods (regex, NER, LLM). The extractor returns a dict of ExtractedValue objects (value, confidence, source).</w:t>
      </w:r>
    </w:p>
    <w:p>
      <w:r>
        <w:t>Step 3: Matching</w:t>
      </w:r>
    </w:p>
    <w:p>
      <w:r>
        <w:t>evaluate_row() in evaluation_framework.py iterates over EVAL_FIELDS, calling match_field() from matchers.py for each field. match_field() applies field-specific normalization (dates via normalize_date, numbers via normalize_nomor) before computing exact, fuzzy, WER, CER, contains, and token_overlap.</w:t>
      </w:r>
    </w:p>
    <w:p>
      <w:r>
        <w:t>Step 4: Aggregation</w:t>
      </w:r>
    </w:p>
    <w:p>
      <w:r>
        <w:t>aggregate_results() collects per-field counts and computes exact_acc, fuzzy_acc, avg_wer, avg_cer, and the overall micro-average.</w:t>
      </w:r>
    </w:p>
    <w:p>
      <w:pPr>
        <w:pStyle w:val="Heading1"/>
      </w:pPr>
      <w:r>
        <w:rPr>
          <w:rFonts w:ascii="Calibri" w:hAnsi="Calibri"/>
          <w:color w:val="1F3864"/>
        </w:rPr>
        <w:t>6. Benchmark Methods</w:t>
      </w:r>
    </w:p>
    <w:p>
      <w:r>
        <w:t>The following extraction methods have been benchmarked:</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880"/>
        <w:gridCol w:w="2880"/>
        <w:gridCol w:w="2880"/>
      </w:tblGrid>
      <w:tr>
        <w:tc>
          <w:tcPr>
            <w:tcW w:type="dxa" w:w="2880"/>
            <w:shd w:val="clear" w:color="auto" w:fill="1F3864"/>
          </w:tcPr>
          <w:p>
            <w:r/>
            <w:r>
              <w:rPr>
                <w:b/>
                <w:color w:val="FFFFFF"/>
                <w:sz w:val="18"/>
              </w:rPr>
              <w:t>Method</w:t>
            </w:r>
          </w:p>
        </w:tc>
        <w:tc>
          <w:tcPr>
            <w:tcW w:type="dxa" w:w="2880"/>
            <w:shd w:val="clear" w:color="auto" w:fill="1F3864"/>
          </w:tcPr>
          <w:p>
            <w:r/>
            <w:r>
              <w:rPr>
                <w:b/>
                <w:color w:val="FFFFFF"/>
                <w:sz w:val="18"/>
              </w:rPr>
              <w:t>Approach</w:t>
            </w:r>
          </w:p>
        </w:tc>
        <w:tc>
          <w:tcPr>
            <w:tcW w:type="dxa" w:w="2880"/>
            <w:shd w:val="clear" w:color="auto" w:fill="1F3864"/>
          </w:tcPr>
          <w:p>
            <w:r/>
            <w:r>
              <w:rPr>
                <w:b/>
                <w:color w:val="FFFFFF"/>
                <w:sz w:val="18"/>
              </w:rPr>
              <w:t>Key Characteristics</w:t>
            </w:r>
          </w:p>
        </w:tc>
      </w:tr>
      <w:tr>
        <w:tc>
          <w:tcPr>
            <w:tcW w:type="dxa" w:w="2880"/>
          </w:tcPr>
          <w:p>
            <w:r/>
            <w:r>
              <w:rPr>
                <w:sz w:val="18"/>
              </w:rPr>
              <w:t>Regex Baseline</w:t>
            </w:r>
          </w:p>
        </w:tc>
        <w:tc>
          <w:tcPr>
            <w:tcW w:type="dxa" w:w="2880"/>
          </w:tcPr>
          <w:p>
            <w:r/>
            <w:r>
              <w:rPr>
                <w:sz w:val="18"/>
              </w:rPr>
              <w:t>PyMuPDF + Docling + OCR + regex patterns</w:t>
            </w:r>
          </w:p>
        </w:tc>
        <w:tc>
          <w:tcPr>
            <w:tcW w:type="dxa" w:w="2880"/>
          </w:tcPr>
          <w:p>
            <w:r/>
            <w:r>
              <w:rPr>
                <w:sz w:val="18"/>
              </w:rPr>
              <w:t>Fast (~0.1s/cert), no ML deps</w:t>
            </w:r>
          </w:p>
        </w:tc>
      </w:tr>
      <w:tr>
        <w:tc>
          <w:tcPr>
            <w:tcW w:type="dxa" w:w="2880"/>
            <w:shd w:val="clear" w:color="auto" w:fill="F2F6FC"/>
          </w:tcPr>
          <w:p>
            <w:r/>
            <w:r>
              <w:rPr>
                <w:sz w:val="18"/>
              </w:rPr>
              <w:t>NER v1</w:t>
            </w:r>
          </w:p>
        </w:tc>
        <w:tc>
          <w:tcPr>
            <w:tcW w:type="dxa" w:w="2880"/>
            <w:shd w:val="clear" w:color="auto" w:fill="F2F6FC"/>
          </w:tcPr>
          <w:p>
            <w:r/>
            <w:r>
              <w:rPr>
                <w:sz w:val="18"/>
              </w:rPr>
              <w:t>IndoBERT NER (treamyracle/indobert-ner-gold)</w:t>
            </w:r>
          </w:p>
        </w:tc>
        <w:tc>
          <w:tcPr>
            <w:tcW w:type="dxa" w:w="2880"/>
            <w:shd w:val="clear" w:color="auto" w:fill="F2F6FC"/>
          </w:tcPr>
          <w:p>
            <w:r/>
            <w:r>
              <w:rPr>
                <w:sz w:val="18"/>
              </w:rPr>
              <w:t>~0.07s/cert, needs GPU</w:t>
            </w:r>
          </w:p>
        </w:tc>
      </w:tr>
      <w:tr>
        <w:tc>
          <w:tcPr>
            <w:tcW w:type="dxa" w:w="2880"/>
          </w:tcPr>
          <w:p>
            <w:r/>
            <w:r>
              <w:rPr>
                <w:sz w:val="18"/>
              </w:rPr>
              <w:t>Hybrid (NER+regex)</w:t>
            </w:r>
          </w:p>
        </w:tc>
        <w:tc>
          <w:tcPr>
            <w:tcW w:type="dxa" w:w="2880"/>
          </w:tcPr>
          <w:p>
            <w:r/>
            <w:r>
              <w:rPr>
                <w:sz w:val="18"/>
              </w:rPr>
              <w:t>NER for text fields, regex for structured</w:t>
            </w:r>
          </w:p>
        </w:tc>
        <w:tc>
          <w:tcPr>
            <w:tcW w:type="dxa" w:w="2880"/>
          </w:tcPr>
          <w:p>
            <w:r/>
            <w:r>
              <w:rPr>
                <w:sz w:val="18"/>
              </w:rPr>
              <w:t>Combines strengths of both</w:t>
            </w:r>
          </w:p>
        </w:tc>
      </w:tr>
      <w:tr>
        <w:tc>
          <w:tcPr>
            <w:tcW w:type="dxa" w:w="2880"/>
            <w:shd w:val="clear" w:color="auto" w:fill="F2F6FC"/>
          </w:tcPr>
          <w:p>
            <w:r/>
            <w:r>
              <w:rPr>
                <w:sz w:val="18"/>
              </w:rPr>
              <w:t>Hybrid+PP</w:t>
            </w:r>
          </w:p>
        </w:tc>
        <w:tc>
          <w:tcPr>
            <w:tcW w:type="dxa" w:w="2880"/>
            <w:shd w:val="clear" w:color="auto" w:fill="F2F6FC"/>
          </w:tcPr>
          <w:p>
            <w:r/>
            <w:r>
              <w:rPr>
                <w:sz w:val="18"/>
              </w:rPr>
              <w:t>Hybrid + post-processing (filter_signer_roles)</w:t>
            </w:r>
          </w:p>
        </w:tc>
        <w:tc>
          <w:tcPr>
            <w:tcW w:type="dxa" w:w="2880"/>
            <w:shd w:val="clear" w:color="auto" w:fill="F2F6FC"/>
          </w:tcPr>
          <w:p>
            <w:r/>
            <w:r>
              <w:rPr>
                <w:sz w:val="18"/>
              </w:rPr>
              <w:t>Best non-LLM method</w:t>
            </w:r>
          </w:p>
        </w:tc>
      </w:tr>
      <w:tr>
        <w:tc>
          <w:tcPr>
            <w:tcW w:type="dxa" w:w="2880"/>
          </w:tcPr>
          <w:p>
            <w:r/>
            <w:r>
              <w:rPr>
                <w:sz w:val="18"/>
              </w:rPr>
              <w:t>LLM A1 (per-field)</w:t>
            </w:r>
          </w:p>
        </w:tc>
        <w:tc>
          <w:tcPr>
            <w:tcW w:type="dxa" w:w="2880"/>
          </w:tcPr>
          <w:p>
            <w:r/>
            <w:r>
              <w:rPr>
                <w:sz w:val="18"/>
              </w:rPr>
              <w:t>Ollama llama3.1:8b, per-field prompts</w:t>
            </w:r>
          </w:p>
        </w:tc>
        <w:tc>
          <w:tcPr>
            <w:tcW w:type="dxa" w:w="2880"/>
          </w:tcPr>
          <w:p>
            <w:r/>
            <w:r>
              <w:rPr>
                <w:sz w:val="18"/>
              </w:rPr>
              <w:t>834 tok/cert, 47.3% tingkat</w:t>
            </w:r>
          </w:p>
        </w:tc>
      </w:tr>
      <w:tr>
        <w:tc>
          <w:tcPr>
            <w:tcW w:type="dxa" w:w="2880"/>
            <w:shd w:val="clear" w:color="auto" w:fill="F2F6FC"/>
          </w:tcPr>
          <w:p>
            <w:r/>
            <w:r>
              <w:rPr>
                <w:sz w:val="18"/>
              </w:rPr>
              <w:t>LLM A2 v2 (full-text)</w:t>
            </w:r>
          </w:p>
        </w:tc>
        <w:tc>
          <w:tcPr>
            <w:tcW w:type="dxa" w:w="2880"/>
            <w:shd w:val="clear" w:color="auto" w:fill="F2F6FC"/>
          </w:tcPr>
          <w:p>
            <w:r/>
            <w:r>
              <w:rPr>
                <w:sz w:val="18"/>
              </w:rPr>
              <w:t>Ollama llama3.1:8b, full text prompt</w:t>
            </w:r>
          </w:p>
        </w:tc>
        <w:tc>
          <w:tcPr>
            <w:tcW w:type="dxa" w:w="2880"/>
            <w:shd w:val="clear" w:color="auto" w:fill="F2F6FC"/>
          </w:tcPr>
          <w:p>
            <w:r/>
            <w:r>
              <w:rPr>
                <w:sz w:val="18"/>
              </w:rPr>
              <w:t>834 tok/cert, 36.5% tingkat</w:t>
            </w:r>
          </w:p>
        </w:tc>
      </w:tr>
      <w:tr>
        <w:tc>
          <w:tcPr>
            <w:tcW w:type="dxa" w:w="2880"/>
          </w:tcPr>
          <w:p>
            <w:r/>
            <w:r>
              <w:rPr>
                <w:sz w:val="18"/>
              </w:rPr>
              <w:t>LLM v3 Variant A</w:t>
            </w:r>
          </w:p>
        </w:tc>
        <w:tc>
          <w:tcPr>
            <w:tcW w:type="dxa" w:w="2880"/>
          </w:tcPr>
          <w:p>
            <w:r/>
            <w:r>
              <w:rPr>
                <w:sz w:val="18"/>
              </w:rPr>
              <w:t>Context-only prompt, no raw text</w:t>
            </w:r>
          </w:p>
        </w:tc>
        <w:tc>
          <w:tcPr>
            <w:tcW w:type="dxa" w:w="2880"/>
          </w:tcPr>
          <w:p>
            <w:r/>
            <w:r>
              <w:rPr>
                <w:sz w:val="18"/>
              </w:rPr>
              <w:t>410 tok/cert, 24.3% tingkat</w:t>
            </w:r>
          </w:p>
        </w:tc>
      </w:tr>
      <w:tr>
        <w:tc>
          <w:tcPr>
            <w:tcW w:type="dxa" w:w="2880"/>
            <w:shd w:val="clear" w:color="auto" w:fill="F2F6FC"/>
          </w:tcPr>
          <w:p>
            <w:r/>
            <w:r>
              <w:rPr>
                <w:sz w:val="18"/>
              </w:rPr>
              <w:t>LLM v3 Variant B</w:t>
            </w:r>
          </w:p>
        </w:tc>
        <w:tc>
          <w:tcPr>
            <w:tcW w:type="dxa" w:w="2880"/>
            <w:shd w:val="clear" w:color="auto" w:fill="F2F6FC"/>
          </w:tcPr>
          <w:p>
            <w:r/>
            <w:r>
              <w:rPr>
                <w:sz w:val="18"/>
              </w:rPr>
              <w:t>Context + minimize_text() relevant lines</w:t>
            </w:r>
          </w:p>
        </w:tc>
        <w:tc>
          <w:tcPr>
            <w:tcW w:type="dxa" w:w="2880"/>
            <w:shd w:val="clear" w:color="auto" w:fill="F2F6FC"/>
          </w:tcPr>
          <w:p>
            <w:r/>
            <w:r>
              <w:rPr>
                <w:sz w:val="18"/>
              </w:rPr>
              <w:t>479 tok/cert, 39.2% tingkat</w:t>
            </w:r>
          </w:p>
        </w:tc>
      </w:tr>
    </w:tbl>
    <w:p/>
    <w:p>
      <w:pPr>
        <w:pStyle w:val="Heading1"/>
      </w:pPr>
      <w:r>
        <w:rPr>
          <w:rFonts w:ascii="Calibri" w:hAnsi="Calibri"/>
          <w:color w:val="1F3864"/>
        </w:rPr>
        <w:t>7. Results Summary</w:t>
      </w:r>
    </w:p>
    <w:p>
      <w:r>
        <w:t>Latest benchmark results on 74 certificates (llama3.1:8b for LLM variants):</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1440"/>
        <w:gridCol w:w="1440"/>
        <w:gridCol w:w="1440"/>
        <w:gridCol w:w="1440"/>
        <w:gridCol w:w="1440"/>
        <w:gridCol w:w="1440"/>
      </w:tblGrid>
      <w:tr>
        <w:tc>
          <w:tcPr>
            <w:tcW w:type="dxa" w:w="1440"/>
            <w:shd w:val="clear" w:color="auto" w:fill="1F3864"/>
          </w:tcPr>
          <w:p>
            <w:r/>
            <w:r>
              <w:rPr>
                <w:b/>
                <w:color w:val="FFFFFF"/>
                <w:sz w:val="18"/>
              </w:rPr>
              <w:t>Method</w:t>
            </w:r>
          </w:p>
        </w:tc>
        <w:tc>
          <w:tcPr>
            <w:tcW w:type="dxa" w:w="1440"/>
            <w:shd w:val="clear" w:color="auto" w:fill="1F3864"/>
          </w:tcPr>
          <w:p>
            <w:r/>
            <w:r>
              <w:rPr>
                <w:b/>
                <w:color w:val="FFFFFF"/>
                <w:sz w:val="18"/>
              </w:rPr>
              <w:t>Tokens/cert</w:t>
            </w:r>
          </w:p>
        </w:tc>
        <w:tc>
          <w:tcPr>
            <w:tcW w:type="dxa" w:w="1440"/>
            <w:shd w:val="clear" w:color="auto" w:fill="1F3864"/>
          </w:tcPr>
          <w:p>
            <w:r/>
            <w:r>
              <w:rPr>
                <w:b/>
                <w:color w:val="FFFFFF"/>
                <w:sz w:val="18"/>
              </w:rPr>
              <w:t>Tingkat</w:t>
            </w:r>
          </w:p>
        </w:tc>
        <w:tc>
          <w:tcPr>
            <w:tcW w:type="dxa" w:w="1440"/>
            <w:shd w:val="clear" w:color="auto" w:fill="1F3864"/>
          </w:tcPr>
          <w:p>
            <w:r/>
            <w:r>
              <w:rPr>
                <w:b/>
                <w:color w:val="FFFFFF"/>
                <w:sz w:val="18"/>
              </w:rPr>
              <w:t>MACRO exact</w:t>
            </w:r>
          </w:p>
        </w:tc>
        <w:tc>
          <w:tcPr>
            <w:tcW w:type="dxa" w:w="1440"/>
            <w:shd w:val="clear" w:color="auto" w:fill="1F3864"/>
          </w:tcPr>
          <w:p>
            <w:r/>
            <w:r>
              <w:rPr>
                <w:b/>
                <w:color w:val="FFFFFF"/>
                <w:sz w:val="18"/>
              </w:rPr>
              <w:t>Acc/token</w:t>
            </w:r>
          </w:p>
        </w:tc>
        <w:tc>
          <w:tcPr>
            <w:tcW w:type="dxa" w:w="1440"/>
            <w:shd w:val="clear" w:color="auto" w:fill="1F3864"/>
          </w:tcPr>
          <w:p>
            <w:r/>
            <w:r>
              <w:rPr>
                <w:b/>
                <w:color w:val="FFFFFF"/>
                <w:sz w:val="18"/>
              </w:rPr>
              <w:t>Latency</w:t>
            </w:r>
          </w:p>
        </w:tc>
      </w:tr>
      <w:tr>
        <w:tc>
          <w:tcPr>
            <w:tcW w:type="dxa" w:w="1440"/>
          </w:tcPr>
          <w:p>
            <w:r/>
            <w:r>
              <w:rPr>
                <w:sz w:val="18"/>
              </w:rPr>
              <w:t>Regex Baseline</w:t>
            </w:r>
          </w:p>
        </w:tc>
        <w:tc>
          <w:tcPr>
            <w:tcW w:type="dxa" w:w="1440"/>
          </w:tcPr>
          <w:p>
            <w:r/>
            <w:r>
              <w:rPr>
                <w:sz w:val="18"/>
              </w:rPr>
              <w:t>0</w:t>
            </w:r>
          </w:p>
        </w:tc>
        <w:tc>
          <w:tcPr>
            <w:tcW w:type="dxa" w:w="1440"/>
          </w:tcPr>
          <w:p>
            <w:r/>
            <w:r>
              <w:rPr>
                <w:sz w:val="18"/>
              </w:rPr>
              <w:t>0%</w:t>
            </w:r>
          </w:p>
        </w:tc>
        <w:tc>
          <w:tcPr>
            <w:tcW w:type="dxa" w:w="1440"/>
          </w:tcPr>
          <w:p>
            <w:r/>
            <w:r>
              <w:rPr>
                <w:sz w:val="18"/>
              </w:rPr>
              <w:t>38.8%</w:t>
            </w:r>
          </w:p>
        </w:tc>
        <w:tc>
          <w:tcPr>
            <w:tcW w:type="dxa" w:w="1440"/>
          </w:tcPr>
          <w:p>
            <w:r/>
            <w:r>
              <w:rPr>
                <w:sz w:val="18"/>
              </w:rPr>
              <w:t>—</w:t>
            </w:r>
          </w:p>
        </w:tc>
        <w:tc>
          <w:tcPr>
            <w:tcW w:type="dxa" w:w="1440"/>
          </w:tcPr>
          <w:p>
            <w:r/>
            <w:r>
              <w:rPr>
                <w:sz w:val="18"/>
              </w:rPr>
              <w:t>~0.1s</w:t>
            </w:r>
          </w:p>
        </w:tc>
      </w:tr>
      <w:tr>
        <w:tc>
          <w:tcPr>
            <w:tcW w:type="dxa" w:w="1440"/>
            <w:shd w:val="clear" w:color="auto" w:fill="F2F6FC"/>
          </w:tcPr>
          <w:p>
            <w:r/>
            <w:r>
              <w:rPr>
                <w:sz w:val="18"/>
              </w:rPr>
              <w:t>NER v1</w:t>
            </w:r>
          </w:p>
        </w:tc>
        <w:tc>
          <w:tcPr>
            <w:tcW w:type="dxa" w:w="1440"/>
            <w:shd w:val="clear" w:color="auto" w:fill="F2F6FC"/>
          </w:tcPr>
          <w:p>
            <w:r/>
            <w:r>
              <w:rPr>
                <w:sz w:val="18"/>
              </w:rPr>
              <w:t>0</w:t>
            </w:r>
          </w:p>
        </w:tc>
        <w:tc>
          <w:tcPr>
            <w:tcW w:type="dxa" w:w="1440"/>
            <w:shd w:val="clear" w:color="auto" w:fill="F2F6FC"/>
          </w:tcPr>
          <w:p>
            <w:r/>
            <w:r>
              <w:rPr>
                <w:sz w:val="18"/>
              </w:rPr>
              <w:t>0%</w:t>
            </w:r>
          </w:p>
        </w:tc>
        <w:tc>
          <w:tcPr>
            <w:tcW w:type="dxa" w:w="1440"/>
            <w:shd w:val="clear" w:color="auto" w:fill="F2F6FC"/>
          </w:tcPr>
          <w:p>
            <w:r/>
            <w:r>
              <w:rPr>
                <w:sz w:val="18"/>
              </w:rPr>
              <w:t>18.4%</w:t>
            </w:r>
          </w:p>
        </w:tc>
        <w:tc>
          <w:tcPr>
            <w:tcW w:type="dxa" w:w="1440"/>
            <w:shd w:val="clear" w:color="auto" w:fill="F2F6FC"/>
          </w:tcPr>
          <w:p>
            <w:r/>
            <w:r>
              <w:rPr>
                <w:sz w:val="18"/>
              </w:rPr>
              <w:t>—</w:t>
            </w:r>
          </w:p>
        </w:tc>
        <w:tc>
          <w:tcPr>
            <w:tcW w:type="dxa" w:w="1440"/>
            <w:shd w:val="clear" w:color="auto" w:fill="F2F6FC"/>
          </w:tcPr>
          <w:p>
            <w:r/>
            <w:r>
              <w:rPr>
                <w:sz w:val="18"/>
              </w:rPr>
              <w:t>~0.07s</w:t>
            </w:r>
          </w:p>
        </w:tc>
      </w:tr>
      <w:tr>
        <w:tc>
          <w:tcPr>
            <w:tcW w:type="dxa" w:w="1440"/>
          </w:tcPr>
          <w:p>
            <w:r/>
            <w:r>
              <w:rPr>
                <w:sz w:val="18"/>
              </w:rPr>
              <w:t>Hybrid+PP</w:t>
            </w:r>
          </w:p>
        </w:tc>
        <w:tc>
          <w:tcPr>
            <w:tcW w:type="dxa" w:w="1440"/>
          </w:tcPr>
          <w:p>
            <w:r/>
            <w:r>
              <w:rPr>
                <w:sz w:val="18"/>
              </w:rPr>
              <w:t>0</w:t>
            </w:r>
          </w:p>
        </w:tc>
        <w:tc>
          <w:tcPr>
            <w:tcW w:type="dxa" w:w="1440"/>
          </w:tcPr>
          <w:p>
            <w:r/>
            <w:r>
              <w:rPr>
                <w:sz w:val="18"/>
              </w:rPr>
              <w:t>0%</w:t>
            </w:r>
          </w:p>
        </w:tc>
        <w:tc>
          <w:tcPr>
            <w:tcW w:type="dxa" w:w="1440"/>
          </w:tcPr>
          <w:p>
            <w:r/>
            <w:r>
              <w:rPr>
                <w:sz w:val="18"/>
              </w:rPr>
              <w:t>46.4%</w:t>
            </w:r>
          </w:p>
        </w:tc>
        <w:tc>
          <w:tcPr>
            <w:tcW w:type="dxa" w:w="1440"/>
          </w:tcPr>
          <w:p>
            <w:r/>
            <w:r>
              <w:rPr>
                <w:sz w:val="18"/>
              </w:rPr>
              <w:t>—</w:t>
            </w:r>
          </w:p>
        </w:tc>
        <w:tc>
          <w:tcPr>
            <w:tcW w:type="dxa" w:w="1440"/>
          </w:tcPr>
          <w:p>
            <w:r/>
            <w:r>
              <w:rPr>
                <w:sz w:val="18"/>
              </w:rPr>
              <w:t>~0.6s</w:t>
            </w:r>
          </w:p>
        </w:tc>
      </w:tr>
      <w:tr>
        <w:tc>
          <w:tcPr>
            <w:tcW w:type="dxa" w:w="1440"/>
            <w:shd w:val="clear" w:color="auto" w:fill="F2F6FC"/>
          </w:tcPr>
          <w:p>
            <w:r/>
            <w:r>
              <w:rPr>
                <w:sz w:val="18"/>
              </w:rPr>
              <w:t>LLM A1</w:t>
            </w:r>
          </w:p>
        </w:tc>
        <w:tc>
          <w:tcPr>
            <w:tcW w:type="dxa" w:w="1440"/>
            <w:shd w:val="clear" w:color="auto" w:fill="F2F6FC"/>
          </w:tcPr>
          <w:p>
            <w:r/>
            <w:r>
              <w:rPr>
                <w:sz w:val="18"/>
              </w:rPr>
              <w:t>834</w:t>
            </w:r>
          </w:p>
        </w:tc>
        <w:tc>
          <w:tcPr>
            <w:tcW w:type="dxa" w:w="1440"/>
            <w:shd w:val="clear" w:color="auto" w:fill="F2F6FC"/>
          </w:tcPr>
          <w:p>
            <w:r/>
            <w:r>
              <w:rPr>
                <w:sz w:val="18"/>
              </w:rPr>
              <w:t>47.3%</w:t>
            </w:r>
          </w:p>
        </w:tc>
        <w:tc>
          <w:tcPr>
            <w:tcW w:type="dxa" w:w="1440"/>
            <w:shd w:val="clear" w:color="auto" w:fill="F2F6FC"/>
          </w:tcPr>
          <w:p>
            <w:r/>
            <w:r>
              <w:rPr>
                <w:sz w:val="18"/>
              </w:rPr>
              <w:t>49.0%</w:t>
            </w:r>
          </w:p>
        </w:tc>
        <w:tc>
          <w:tcPr>
            <w:tcW w:type="dxa" w:w="1440"/>
            <w:shd w:val="clear" w:color="auto" w:fill="F2F6FC"/>
          </w:tcPr>
          <w:p>
            <w:r/>
            <w:r>
              <w:rPr>
                <w:sz w:val="18"/>
              </w:rPr>
              <w:t>0.057</w:t>
            </w:r>
          </w:p>
        </w:tc>
        <w:tc>
          <w:tcPr>
            <w:tcW w:type="dxa" w:w="1440"/>
            <w:shd w:val="clear" w:color="auto" w:fill="F2F6FC"/>
          </w:tcPr>
          <w:p>
            <w:r/>
            <w:r>
              <w:rPr>
                <w:sz w:val="18"/>
              </w:rPr>
              <w:t>~2s</w:t>
            </w:r>
          </w:p>
        </w:tc>
      </w:tr>
      <w:tr>
        <w:tc>
          <w:tcPr>
            <w:tcW w:type="dxa" w:w="1440"/>
          </w:tcPr>
          <w:p>
            <w:r/>
            <w:r>
              <w:rPr>
                <w:sz w:val="18"/>
              </w:rPr>
              <w:t>LLM A2 v2</w:t>
            </w:r>
          </w:p>
        </w:tc>
        <w:tc>
          <w:tcPr>
            <w:tcW w:type="dxa" w:w="1440"/>
          </w:tcPr>
          <w:p>
            <w:r/>
            <w:r>
              <w:rPr>
                <w:sz w:val="18"/>
              </w:rPr>
              <w:t>834</w:t>
            </w:r>
          </w:p>
        </w:tc>
        <w:tc>
          <w:tcPr>
            <w:tcW w:type="dxa" w:w="1440"/>
          </w:tcPr>
          <w:p>
            <w:r/>
            <w:r>
              <w:rPr>
                <w:sz w:val="18"/>
              </w:rPr>
              <w:t>36.5%</w:t>
            </w:r>
          </w:p>
        </w:tc>
        <w:tc>
          <w:tcPr>
            <w:tcW w:type="dxa" w:w="1440"/>
          </w:tcPr>
          <w:p>
            <w:r/>
            <w:r>
              <w:rPr>
                <w:sz w:val="18"/>
              </w:rPr>
              <w:t>58.3%</w:t>
            </w:r>
          </w:p>
        </w:tc>
        <w:tc>
          <w:tcPr>
            <w:tcW w:type="dxa" w:w="1440"/>
          </w:tcPr>
          <w:p>
            <w:r/>
            <w:r>
              <w:rPr>
                <w:sz w:val="18"/>
              </w:rPr>
              <w:t>0.044</w:t>
            </w:r>
          </w:p>
        </w:tc>
        <w:tc>
          <w:tcPr>
            <w:tcW w:type="dxa" w:w="1440"/>
          </w:tcPr>
          <w:p>
            <w:r/>
            <w:r>
              <w:rPr>
                <w:sz w:val="18"/>
              </w:rPr>
              <w:t>~2.5s</w:t>
            </w:r>
          </w:p>
        </w:tc>
      </w:tr>
      <w:tr>
        <w:tc>
          <w:tcPr>
            <w:tcW w:type="dxa" w:w="1440"/>
            <w:shd w:val="clear" w:color="auto" w:fill="F2F6FC"/>
          </w:tcPr>
          <w:p>
            <w:r/>
            <w:r>
              <w:rPr>
                <w:sz w:val="18"/>
              </w:rPr>
              <w:t>LLM v3-A</w:t>
            </w:r>
          </w:p>
        </w:tc>
        <w:tc>
          <w:tcPr>
            <w:tcW w:type="dxa" w:w="1440"/>
            <w:shd w:val="clear" w:color="auto" w:fill="F2F6FC"/>
          </w:tcPr>
          <w:p>
            <w:r/>
            <w:r>
              <w:rPr>
                <w:sz w:val="18"/>
              </w:rPr>
              <w:t>410</w:t>
            </w:r>
          </w:p>
        </w:tc>
        <w:tc>
          <w:tcPr>
            <w:tcW w:type="dxa" w:w="1440"/>
            <w:shd w:val="clear" w:color="auto" w:fill="F2F6FC"/>
          </w:tcPr>
          <w:p>
            <w:r/>
            <w:r>
              <w:rPr>
                <w:sz w:val="18"/>
              </w:rPr>
              <w:t>24.3%</w:t>
            </w:r>
          </w:p>
        </w:tc>
        <w:tc>
          <w:tcPr>
            <w:tcW w:type="dxa" w:w="1440"/>
            <w:shd w:val="clear" w:color="auto" w:fill="F2F6FC"/>
          </w:tcPr>
          <w:p>
            <w:r/>
            <w:r>
              <w:rPr>
                <w:sz w:val="18"/>
              </w:rPr>
              <w:t>43.5%</w:t>
            </w:r>
          </w:p>
        </w:tc>
        <w:tc>
          <w:tcPr>
            <w:tcW w:type="dxa" w:w="1440"/>
            <w:shd w:val="clear" w:color="auto" w:fill="F2F6FC"/>
          </w:tcPr>
          <w:p>
            <w:r/>
            <w:r>
              <w:rPr>
                <w:sz w:val="18"/>
              </w:rPr>
              <w:t>0.059</w:t>
            </w:r>
          </w:p>
        </w:tc>
        <w:tc>
          <w:tcPr>
            <w:tcW w:type="dxa" w:w="1440"/>
            <w:shd w:val="clear" w:color="auto" w:fill="F2F6FC"/>
          </w:tcPr>
          <w:p>
            <w:r/>
            <w:r>
              <w:rPr>
                <w:sz w:val="18"/>
              </w:rPr>
              <w:t>~1s</w:t>
            </w:r>
          </w:p>
        </w:tc>
      </w:tr>
      <w:tr>
        <w:tc>
          <w:tcPr>
            <w:tcW w:type="dxa" w:w="1440"/>
          </w:tcPr>
          <w:p>
            <w:r/>
            <w:r>
              <w:rPr>
                <w:sz w:val="18"/>
              </w:rPr>
              <w:t>LLM v3-B</w:t>
            </w:r>
          </w:p>
        </w:tc>
        <w:tc>
          <w:tcPr>
            <w:tcW w:type="dxa" w:w="1440"/>
          </w:tcPr>
          <w:p>
            <w:r/>
            <w:r>
              <w:rPr>
                <w:sz w:val="18"/>
              </w:rPr>
              <w:t>479</w:t>
            </w:r>
          </w:p>
        </w:tc>
        <w:tc>
          <w:tcPr>
            <w:tcW w:type="dxa" w:w="1440"/>
          </w:tcPr>
          <w:p>
            <w:r/>
            <w:r>
              <w:rPr>
                <w:sz w:val="18"/>
              </w:rPr>
              <w:t>39.2%</w:t>
            </w:r>
          </w:p>
        </w:tc>
        <w:tc>
          <w:tcPr>
            <w:tcW w:type="dxa" w:w="1440"/>
          </w:tcPr>
          <w:p>
            <w:r/>
            <w:r>
              <w:rPr>
                <w:sz w:val="18"/>
              </w:rPr>
              <w:t>46.4%</w:t>
            </w:r>
          </w:p>
        </w:tc>
        <w:tc>
          <w:tcPr>
            <w:tcW w:type="dxa" w:w="1440"/>
          </w:tcPr>
          <w:p>
            <w:r/>
            <w:r>
              <w:rPr>
                <w:sz w:val="18"/>
              </w:rPr>
              <w:t>0.082</w:t>
            </w:r>
          </w:p>
        </w:tc>
        <w:tc>
          <w:tcPr>
            <w:tcW w:type="dxa" w:w="1440"/>
          </w:tcPr>
          <w:p>
            <w:r/>
            <w:r>
              <w:rPr>
                <w:sz w:val="18"/>
              </w:rPr>
              <w:t>~1s</w:t>
            </w:r>
          </w:p>
        </w:tc>
      </w:tr>
    </w:tbl>
    <w:p/>
    <w:p>
      <w:pPr>
        <w:pStyle w:val="Heading1"/>
      </w:pPr>
      <w:r>
        <w:rPr>
          <w:rFonts w:ascii="Calibri" w:hAnsi="Calibri"/>
          <w:color w:val="1F3864"/>
        </w:rPr>
        <w:t>8. Error Analysis</w:t>
      </w:r>
    </w:p>
    <w:p>
      <w:pPr>
        <w:pStyle w:val="Heading2"/>
      </w:pPr>
      <w:r>
        <w:rPr>
          <w:rFonts w:ascii="Calibri" w:hAnsi="Calibri"/>
          <w:color w:val="2F5496"/>
        </w:rPr>
        <w:t>8.1 Error Types</w:t>
      </w:r>
    </w:p>
    <w:p>
      <w:r>
        <w:t>The mismatches.csv output categorizes errors into two types:</w:t>
      </w:r>
    </w:p>
    <w:p>
      <w:r>
        <w:t>null — Extractor returned no value</w:t>
      </w:r>
    </w:p>
    <w:p>
      <w:r>
        <w:t>The field was not extracted at all. Common causes: regex pattern did not match, NER entity not recognized, LLM returned TIDAK_DITEMUKAN or an invalid response.</w:t>
      </w:r>
    </w:p>
    <w:p>
      <w:r>
        <w:t>mismatch — Extractor returned wrong value</w:t>
      </w:r>
    </w:p>
    <w:p>
      <w:r>
        <w:t>A value was extracted but does not match ground truth. Common causes: OCR errors propagated through extraction, incorrect field boundary detection, organizer name abbreviated differently than GT, date format mismatch.</w:t>
      </w:r>
    </w:p>
    <w:p>
      <w:pPr>
        <w:pStyle w:val="Heading2"/>
      </w:pPr>
      <w:r>
        <w:rPr>
          <w:rFonts w:ascii="Calibri" w:hAnsi="Calibri"/>
          <w:color w:val="2F5496"/>
        </w:rPr>
        <w:t>8.2 Common Error Patterns</w:t>
      </w:r>
    </w:p>
    <w:p>
      <w:r>
        <w:t>penyelenggara_kegiatan: Most common errors — organizer names vary significantly between extraction and GT (e.g., BEM FEB vs. full name).</w:t>
      </w:r>
    </w:p>
    <w:p>
      <w:r>
        <w:t>nama_kegiatan_sertifikasi: Event names with parenthetical descriptions or subtitles often mismatch.</w:t>
      </w:r>
    </w:p>
    <w:p>
      <w:r>
        <w:t>tingkat: 25 of 74 certificates are Nasional level with no explicit signal in the text (requires external knowledge).</w:t>
      </w:r>
    </w:p>
    <w:p>
      <w:r>
        <w:t>nomor_bukti_fisik: OCR errors in certificate numbers (e.g., 0 vs O, 1 vs I) cause mismatches.</w:t>
      </w:r>
    </w:p>
    <w:p>
      <w:r>
        <w:t>waktu_mulai/selesai: Date format variations (e.g., 29/09/2024 vs 29 September 2024) are mostly handled by normalize_date, but edge cases remain.</w:t>
      </w:r>
    </w:p>
    <w:p>
      <w:pPr>
        <w:pStyle w:val="Heading1"/>
      </w:pPr>
      <w:r>
        <w:rPr>
          <w:rFonts w:ascii="Calibri" w:hAnsi="Calibri"/>
          <w:color w:val="1F3864"/>
        </w:rPr>
        <w:t>9. Limitations and Caveats</w:t>
      </w:r>
    </w:p>
    <w:p>
      <w:r>
        <w:t>The micro-average labeled 'macro_avg' in code is not a true macro-average. See Section 4.2.</w:t>
      </w:r>
    </w:p>
    <w:p>
      <w:r>
        <w:t>Tingkat evaluation is limited: 25 of 74 certificates have no text signal for Nasional level, capping maximum achievable accuracy.</w:t>
      </w:r>
    </w:p>
    <w:p>
      <w:r>
        <w:t>Abbreviation matching is heuristic-based and can produce false positives on short strings (&lt; 2 words).</w:t>
      </w:r>
    </w:p>
    <w:p>
      <w:r>
        <w:t>Confidence scores are method-dependent and not comparable across extractors.</w:t>
      </w:r>
    </w:p>
    <w:p>
      <w:r>
        <w:t>The 74-certificate dataset is small and skewed toward specific certificate types (UNAIR events). Results may not generalize.</w:t>
      </w:r>
    </w:p>
    <w:p>
      <w:r>
        <w:t>WER/CER are computed on normalized text, which may not reflect the true edit distance of the original strings.</w:t>
      </w:r>
    </w:p>
    <w:p>
      <w:r>
        <w:t>LLM evaluation uses temperature=0 for determinism, but Ollama's quantized model may produce different results across runs.</w:t>
      </w:r>
    </w:p>
    <w:p>
      <w:pPr>
        <w:pStyle w:val="Heading1"/>
      </w:pPr>
      <w:r>
        <w:rPr>
          <w:rFonts w:ascii="Calibri" w:hAnsi="Calibri"/>
          <w:color w:val="1F3864"/>
        </w:rPr>
        <w:t>10. Handoff v7/v8 Evaluation Addendum</w:t>
      </w:r>
    </w:p>
    <w:p>
      <w:pPr>
        <w:pStyle w:val="Heading2"/>
      </w:pPr>
      <w:r>
        <w:rPr>
          <w:rFonts w:ascii="Calibri" w:hAnsi="Calibri"/>
          <w:color w:val="2F5496"/>
        </w:rPr>
        <w:t>10.1 Ground Truth Versioning</w:t>
      </w:r>
    </w:p>
    <w:p>
      <w:r>
        <w:t>Starting from v8, evaluation runs state which ground truth they used. Ground_Truth_Sertifikat.csv is the raw historical CSV (unchanged). Ground_Truth_Sertifikat_v8.csv applies 3 audited tingkat corrections: 1966887 Lainnya-&gt;Nasional, 1981676 Fakultas-&gt;Nasional, 2954283 Fakultas-&gt;Internasional. 2030372 stays Nasional (consistent with the identical-template 1981676).</w:t>
      </w:r>
    </w:p>
    <w:p>
      <w:r>
        <w:t>Metrics are reported three ways: (a) raw-GT accuracy, (b) fixed-GT accuracy, (c) ceiling-adjusted accuracy with the disputed certificates excluded, so label noise is separated from method quality.</w:t>
      </w:r>
    </w:p>
    <w:p>
      <w:pPr>
        <w:pStyle w:val="Heading2"/>
      </w:pPr>
      <w:r>
        <w:rPr>
          <w:rFonts w:ascii="Calibri" w:hAnsi="Calibri"/>
          <w:color w:val="2F5496"/>
        </w:rPr>
        <w:t>10.2 Tingkat Scale-Evidence Check</w:t>
      </w:r>
    </w:p>
    <w:p>
      <w:r>
        <w:t>verify_ground_truth.py now scans the raw text for scale evidence (TINGKAT NASIONAL, LOMBA, INTERNASIONAL, INTERNATIONAL, foreign-institution hints) and flags ground-truth labels that contradict the text. Pre-v8 this check did not exist, which is why label noise survived.</w:t>
      </w:r>
    </w:p>
    <w:p>
      <w:pPr>
        <w:pStyle w:val="Heading2"/>
      </w:pPr>
      <w:r>
        <w:rPr>
          <w:rFonts w:ascii="Calibri" w:hAnsi="Calibri"/>
          <w:color w:val="2F5496"/>
        </w:rPr>
        <w:t>10.3 Router Precision and Call Reduction</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880"/>
        <w:gridCol w:w="2880"/>
        <w:gridCol w:w="2880"/>
      </w:tblGrid>
      <w:tr>
        <w:tc>
          <w:tcPr>
            <w:tcW w:type="dxa" w:w="2880"/>
            <w:shd w:val="clear" w:color="auto" w:fill="1F3864"/>
          </w:tcPr>
          <w:p>
            <w:r/>
            <w:r>
              <w:rPr>
                <w:b/>
                <w:color w:val="FFFFFF"/>
                <w:sz w:val="18"/>
              </w:rPr>
              <w:t>Metric</w:t>
            </w:r>
          </w:p>
        </w:tc>
        <w:tc>
          <w:tcPr>
            <w:tcW w:type="dxa" w:w="2880"/>
            <w:shd w:val="clear" w:color="auto" w:fill="1F3864"/>
          </w:tcPr>
          <w:p>
            <w:r/>
            <w:r>
              <w:rPr>
                <w:b/>
                <w:color w:val="FFFFFF"/>
                <w:sz w:val="18"/>
              </w:rPr>
              <w:t>v7 (P4)</w:t>
            </w:r>
          </w:p>
        </w:tc>
        <w:tc>
          <w:tcPr>
            <w:tcW w:type="dxa" w:w="2880"/>
            <w:shd w:val="clear" w:color="auto" w:fill="1F3864"/>
          </w:tcPr>
          <w:p>
            <w:r/>
            <w:r>
              <w:rPr>
                <w:b/>
                <w:color w:val="FFFFFF"/>
                <w:sz w:val="18"/>
              </w:rPr>
              <w:t>v8</w:t>
            </w:r>
          </w:p>
        </w:tc>
      </w:tr>
      <w:tr>
        <w:tc>
          <w:tcPr>
            <w:tcW w:type="dxa" w:w="2880"/>
          </w:tcPr>
          <w:p>
            <w:r/>
            <w:r>
              <w:rPr>
                <w:sz w:val="18"/>
              </w:rPr>
              <w:t>Router decisions</w:t>
            </w:r>
          </w:p>
        </w:tc>
        <w:tc>
          <w:tcPr>
            <w:tcW w:type="dxa" w:w="2880"/>
          </w:tcPr>
          <w:p>
            <w:r/>
            <w:r>
              <w:rPr>
                <w:sz w:val="18"/>
              </w:rPr>
              <w:t>35/74</w:t>
            </w:r>
          </w:p>
        </w:tc>
        <w:tc>
          <w:tcPr>
            <w:tcW w:type="dxa" w:w="2880"/>
          </w:tcPr>
          <w:p>
            <w:r/>
            <w:r>
              <w:rPr>
                <w:sz w:val="18"/>
              </w:rPr>
              <w:t>39/74</w:t>
            </w:r>
          </w:p>
        </w:tc>
      </w:tr>
      <w:tr>
        <w:tc>
          <w:tcPr>
            <w:tcW w:type="dxa" w:w="2880"/>
            <w:shd w:val="clear" w:color="auto" w:fill="F2F6FC"/>
          </w:tcPr>
          <w:p>
            <w:r/>
            <w:r>
              <w:rPr>
                <w:sz w:val="18"/>
              </w:rPr>
              <w:t>Router precision</w:t>
            </w:r>
          </w:p>
        </w:tc>
        <w:tc>
          <w:tcPr>
            <w:tcW w:type="dxa" w:w="2880"/>
            <w:shd w:val="clear" w:color="auto" w:fill="F2F6FC"/>
          </w:tcPr>
          <w:p>
            <w:r/>
            <w:r>
              <w:rPr>
                <w:sz w:val="18"/>
              </w:rPr>
              <w:t>100%</w:t>
            </w:r>
          </w:p>
        </w:tc>
        <w:tc>
          <w:tcPr>
            <w:tcW w:type="dxa" w:w="2880"/>
            <w:shd w:val="clear" w:color="auto" w:fill="F2F6FC"/>
          </w:tcPr>
          <w:p>
            <w:r/>
            <w:r>
              <w:rPr>
                <w:sz w:val="18"/>
              </w:rPr>
              <w:t>100%</w:t>
            </w:r>
          </w:p>
        </w:tc>
      </w:tr>
      <w:tr>
        <w:tc>
          <w:tcPr>
            <w:tcW w:type="dxa" w:w="2880"/>
          </w:tcPr>
          <w:p>
            <w:r/>
            <w:r>
              <w:rPr>
                <w:sz w:val="18"/>
              </w:rPr>
              <w:t>LLM calls / 74</w:t>
            </w:r>
          </w:p>
        </w:tc>
        <w:tc>
          <w:tcPr>
            <w:tcW w:type="dxa" w:w="2880"/>
          </w:tcPr>
          <w:p>
            <w:r/>
            <w:r>
              <w:rPr>
                <w:sz w:val="18"/>
              </w:rPr>
              <w:t>39</w:t>
            </w:r>
          </w:p>
        </w:tc>
        <w:tc>
          <w:tcPr>
            <w:tcW w:type="dxa" w:w="2880"/>
          </w:tcPr>
          <w:p>
            <w:r/>
            <w:r>
              <w:rPr>
                <w:sz w:val="18"/>
              </w:rPr>
              <w:t>35</w:t>
            </w:r>
          </w:p>
        </w:tc>
      </w:tr>
      <w:tr>
        <w:tc>
          <w:tcPr>
            <w:tcW w:type="dxa" w:w="2880"/>
            <w:shd w:val="clear" w:color="auto" w:fill="F2F6FC"/>
          </w:tcPr>
          <w:p>
            <w:r/>
            <w:r>
              <w:rPr>
                <w:sz w:val="18"/>
              </w:rPr>
              <w:t>Call reduction vs no-router</w:t>
            </w:r>
          </w:p>
        </w:tc>
        <w:tc>
          <w:tcPr>
            <w:tcW w:type="dxa" w:w="2880"/>
            <w:shd w:val="clear" w:color="auto" w:fill="F2F6FC"/>
          </w:tcPr>
          <w:p>
            <w:r/>
            <w:r>
              <w:rPr>
                <w:sz w:val="18"/>
              </w:rPr>
              <w:t>47%</w:t>
            </w:r>
          </w:p>
        </w:tc>
        <w:tc>
          <w:tcPr>
            <w:tcW w:type="dxa" w:w="2880"/>
            <w:shd w:val="clear" w:color="auto" w:fill="F2F6FC"/>
          </w:tcPr>
          <w:p>
            <w:r/>
            <w:r>
              <w:rPr>
                <w:sz w:val="18"/>
              </w:rPr>
              <w:t>53%</w:t>
            </w:r>
          </w:p>
        </w:tc>
      </w:tr>
    </w:tbl>
    <w:p/>
    <w:p>
      <w:r>
        <w:t>v8 adds contains-based BEM/HIMA matching for OCR-merged tokens and the explicit TINGKAT NASIONAL rule. Precision stays at 100% on the fixed ground truth.</w:t>
      </w:r>
    </w:p>
    <w:p>
      <w:pPr>
        <w:pStyle w:val="Heading2"/>
      </w:pPr>
      <w:r>
        <w:rPr>
          <w:rFonts w:ascii="Calibri" w:hAnsi="Calibri"/>
          <w:color w:val="2F5496"/>
        </w:rPr>
        <w:t>10.4 Token Accounting</w:t>
      </w:r>
    </w:p>
    <w:p>
      <w:r>
        <w:t>Effective tokens per document = total tokens (prompt + completion) across all LLM calls, amortized over all 74 certificates. Certificates routed by rules contribute 0 tokens. This is reported per variant in token_usage_*.json. v8 final: f_bias = 214 eff tokens/cert (21.4M tokens per 100K requests), slightly above the 200 gate; per the handoff rule, the accuracy floor is preserved first.</w:t>
      </w:r>
    </w:p>
    <w:p>
      <w:pPr>
        <w:pStyle w:val="Heading2"/>
      </w:pPr>
      <w:r>
        <w:rPr>
          <w:rFonts w:ascii="Calibri" w:hAnsi="Calibri"/>
          <w:color w:val="2F5496"/>
        </w:rPr>
        <w:t>10.5 Layout Representation Evaluation</w:t>
      </w:r>
    </w:p>
    <w:p>
      <w:r>
        <w:t>Markdown (## title) and annotated ([TITLE]/[BODY]/[SMALL]) representations built from PyMuPDF page.get_text('dict') were compared against the plain-text baseline at matched token budgets. Only 25/74 certificates contain embedded text; the rest are scanned and fall back to OCR text. Both layout variants underperformed the plain baseline (77.0% / 78.4% vs 82.4% tingkat), so layout is rejected. Input quality is bound by OCR, not layout, on this dataset.</w:t>
      </w:r>
    </w:p>
    <w:p>
      <w:pPr>
        <w:pStyle w:val="Heading2"/>
      </w:pPr>
      <w:r>
        <w:rPr>
          <w:rFonts w:ascii="Calibri" w:hAnsi="Calibri"/>
          <w:color w:val="2F5496"/>
        </w:rPr>
        <w:t>10.6 Final v8 Ship Gate</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160"/>
        <w:gridCol w:w="2160"/>
        <w:gridCol w:w="2160"/>
        <w:gridCol w:w="2160"/>
      </w:tblGrid>
      <w:tr>
        <w:tc>
          <w:tcPr>
            <w:tcW w:type="dxa" w:w="2160"/>
            <w:shd w:val="clear" w:color="auto" w:fill="1F3864"/>
          </w:tcPr>
          <w:p>
            <w:r/>
            <w:r>
              <w:rPr>
                <w:b/>
                <w:color w:val="FFFFFF"/>
                <w:sz w:val="18"/>
              </w:rPr>
              <w:t>Metric</w:t>
            </w:r>
          </w:p>
        </w:tc>
        <w:tc>
          <w:tcPr>
            <w:tcW w:type="dxa" w:w="2160"/>
            <w:shd w:val="clear" w:color="auto" w:fill="1F3864"/>
          </w:tcPr>
          <w:p>
            <w:r/>
            <w:r>
              <w:rPr>
                <w:b/>
                <w:color w:val="FFFFFF"/>
                <w:sz w:val="18"/>
              </w:rPr>
              <w:t>Target</w:t>
            </w:r>
          </w:p>
        </w:tc>
        <w:tc>
          <w:tcPr>
            <w:tcW w:type="dxa" w:w="2160"/>
            <w:shd w:val="clear" w:color="auto" w:fill="1F3864"/>
          </w:tcPr>
          <w:p>
            <w:r/>
            <w:r>
              <w:rPr>
                <w:b/>
                <w:color w:val="FFFFFF"/>
                <w:sz w:val="18"/>
              </w:rPr>
              <w:t>Actual</w:t>
            </w:r>
          </w:p>
        </w:tc>
        <w:tc>
          <w:tcPr>
            <w:tcW w:type="dxa" w:w="2160"/>
            <w:shd w:val="clear" w:color="auto" w:fill="1F3864"/>
          </w:tcPr>
          <w:p>
            <w:r/>
            <w:r>
              <w:rPr>
                <w:b/>
                <w:color w:val="FFFFFF"/>
                <w:sz w:val="18"/>
              </w:rPr>
              <w:t>Status</w:t>
            </w:r>
          </w:p>
        </w:tc>
      </w:tr>
      <w:tr>
        <w:tc>
          <w:tcPr>
            <w:tcW w:type="dxa" w:w="2160"/>
          </w:tcPr>
          <w:p>
            <w:r/>
            <w:r>
              <w:rPr>
                <w:sz w:val="18"/>
              </w:rPr>
              <w:t>Tingkat exact</w:t>
            </w:r>
          </w:p>
        </w:tc>
        <w:tc>
          <w:tcPr>
            <w:tcW w:type="dxa" w:w="2160"/>
          </w:tcPr>
          <w:p>
            <w:r/>
            <w:r>
              <w:rPr>
                <w:sz w:val="18"/>
              </w:rPr>
              <w:t>&gt;= 45%</w:t>
            </w:r>
          </w:p>
        </w:tc>
        <w:tc>
          <w:tcPr>
            <w:tcW w:type="dxa" w:w="2160"/>
          </w:tcPr>
          <w:p>
            <w:r/>
            <w:r>
              <w:rPr>
                <w:sz w:val="18"/>
              </w:rPr>
              <w:t>82.4%</w:t>
            </w:r>
          </w:p>
        </w:tc>
        <w:tc>
          <w:tcPr>
            <w:tcW w:type="dxa" w:w="2160"/>
          </w:tcPr>
          <w:p>
            <w:r/>
            <w:r>
              <w:rPr>
                <w:sz w:val="18"/>
              </w:rPr>
              <w:t>PASS</w:t>
            </w:r>
          </w:p>
        </w:tc>
      </w:tr>
      <w:tr>
        <w:tc>
          <w:tcPr>
            <w:tcW w:type="dxa" w:w="2160"/>
            <w:shd w:val="clear" w:color="auto" w:fill="F2F6FC"/>
          </w:tcPr>
          <w:p>
            <w:r/>
            <w:r>
              <w:rPr>
                <w:sz w:val="18"/>
              </w:rPr>
              <w:t>MACRO exact</w:t>
            </w:r>
          </w:p>
        </w:tc>
        <w:tc>
          <w:tcPr>
            <w:tcW w:type="dxa" w:w="2160"/>
            <w:shd w:val="clear" w:color="auto" w:fill="F2F6FC"/>
          </w:tcPr>
          <w:p>
            <w:r/>
            <w:r>
              <w:rPr>
                <w:sz w:val="18"/>
              </w:rPr>
              <w:t>&gt;= 50%</w:t>
            </w:r>
          </w:p>
        </w:tc>
        <w:tc>
          <w:tcPr>
            <w:tcW w:type="dxa" w:w="2160"/>
            <w:shd w:val="clear" w:color="auto" w:fill="F2F6FC"/>
          </w:tcPr>
          <w:p>
            <w:r/>
            <w:r>
              <w:rPr>
                <w:sz w:val="18"/>
              </w:rPr>
              <w:t>55.2%</w:t>
            </w:r>
          </w:p>
        </w:tc>
        <w:tc>
          <w:tcPr>
            <w:tcW w:type="dxa" w:w="2160"/>
            <w:shd w:val="clear" w:color="auto" w:fill="F2F6FC"/>
          </w:tcPr>
          <w:p>
            <w:r/>
            <w:r>
              <w:rPr>
                <w:sz w:val="18"/>
              </w:rPr>
              <w:t>PASS</w:t>
            </w:r>
          </w:p>
        </w:tc>
      </w:tr>
      <w:tr>
        <w:tc>
          <w:tcPr>
            <w:tcW w:type="dxa" w:w="2160"/>
          </w:tcPr>
          <w:p>
            <w:r/>
            <w:r>
              <w:rPr>
                <w:sz w:val="18"/>
              </w:rPr>
              <w:t>Eff. tokens/doc</w:t>
            </w:r>
          </w:p>
        </w:tc>
        <w:tc>
          <w:tcPr>
            <w:tcW w:type="dxa" w:w="2160"/>
          </w:tcPr>
          <w:p>
            <w:r/>
            <w:r>
              <w:rPr>
                <w:sz w:val="18"/>
              </w:rPr>
              <w:t>&lt;= 200</w:t>
            </w:r>
          </w:p>
        </w:tc>
        <w:tc>
          <w:tcPr>
            <w:tcW w:type="dxa" w:w="2160"/>
          </w:tcPr>
          <w:p>
            <w:r/>
            <w:r>
              <w:rPr>
                <w:sz w:val="18"/>
              </w:rPr>
              <w:t>214</w:t>
            </w:r>
          </w:p>
        </w:tc>
        <w:tc>
          <w:tcPr>
            <w:tcW w:type="dxa" w:w="2160"/>
          </w:tcPr>
          <w:p>
            <w:r/>
            <w:r>
              <w:rPr>
                <w:sz w:val="18"/>
              </w:rPr>
              <w:t>MARGINAL</w:t>
            </w:r>
          </w:p>
        </w:tc>
      </w:tr>
      <w:tr>
        <w:tc>
          <w:tcPr>
            <w:tcW w:type="dxa" w:w="2160"/>
            <w:shd w:val="clear" w:color="auto" w:fill="F2F6FC"/>
          </w:tcPr>
          <w:p>
            <w:r/>
            <w:r>
              <w:rPr>
                <w:sz w:val="18"/>
              </w:rPr>
              <w:t>100K-request tokens</w:t>
            </w:r>
          </w:p>
        </w:tc>
        <w:tc>
          <w:tcPr>
            <w:tcW w:type="dxa" w:w="2160"/>
            <w:shd w:val="clear" w:color="auto" w:fill="F2F6FC"/>
          </w:tcPr>
          <w:p>
            <w:r/>
            <w:r>
              <w:rPr>
                <w:sz w:val="18"/>
              </w:rPr>
              <w:t>&lt;= 20M</w:t>
            </w:r>
          </w:p>
        </w:tc>
        <w:tc>
          <w:tcPr>
            <w:tcW w:type="dxa" w:w="2160"/>
            <w:shd w:val="clear" w:color="auto" w:fill="F2F6FC"/>
          </w:tcPr>
          <w:p>
            <w:r/>
            <w:r>
              <w:rPr>
                <w:sz w:val="18"/>
              </w:rPr>
              <w:t>21.4M</w:t>
            </w:r>
          </w:p>
        </w:tc>
        <w:tc>
          <w:tcPr>
            <w:tcW w:type="dxa" w:w="2160"/>
            <w:shd w:val="clear" w:color="auto" w:fill="F2F6FC"/>
          </w:tcPr>
          <w:p>
            <w:r/>
            <w:r>
              <w:rPr>
                <w:sz w:val="18"/>
              </w:rPr>
              <w:t>MARGINAL</w:t>
            </w:r>
          </w:p>
        </w:tc>
      </w:tr>
      <w:tr>
        <w:tc>
          <w:tcPr>
            <w:tcW w:type="dxa" w:w="2160"/>
          </w:tcPr>
          <w:p>
            <w:r/>
            <w:r>
              <w:rPr>
                <w:sz w:val="18"/>
              </w:rPr>
              <w:t>LLM call reduction</w:t>
            </w:r>
          </w:p>
        </w:tc>
        <w:tc>
          <w:tcPr>
            <w:tcW w:type="dxa" w:w="2160"/>
          </w:tcPr>
          <w:p>
            <w:r/>
            <w:r>
              <w:rPr>
                <w:sz w:val="18"/>
              </w:rPr>
              <w:t>&gt;= 40%</w:t>
            </w:r>
          </w:p>
        </w:tc>
        <w:tc>
          <w:tcPr>
            <w:tcW w:type="dxa" w:w="2160"/>
          </w:tcPr>
          <w:p>
            <w:r/>
            <w:r>
              <w:rPr>
                <w:sz w:val="18"/>
              </w:rPr>
              <w:t>53%</w:t>
            </w:r>
          </w:p>
        </w:tc>
        <w:tc>
          <w:tcPr>
            <w:tcW w:type="dxa" w:w="2160"/>
          </w:tcPr>
          <w:p>
            <w:r/>
            <w:r>
              <w:rPr>
                <w:sz w:val="18"/>
              </w:rPr>
              <w:t>PASS</w:t>
            </w:r>
          </w:p>
        </w:tc>
      </w:tr>
      <w:tr>
        <w:tc>
          <w:tcPr>
            <w:tcW w:type="dxa" w:w="2160"/>
            <w:shd w:val="clear" w:color="auto" w:fill="F2F6FC"/>
          </w:tcPr>
          <w:p>
            <w:r/>
            <w:r>
              <w:rPr>
                <w:sz w:val="18"/>
              </w:rPr>
              <w:t>Rule precision</w:t>
            </w:r>
          </w:p>
        </w:tc>
        <w:tc>
          <w:tcPr>
            <w:tcW w:type="dxa" w:w="2160"/>
            <w:shd w:val="clear" w:color="auto" w:fill="F2F6FC"/>
          </w:tcPr>
          <w:p>
            <w:r/>
            <w:r>
              <w:rPr>
                <w:sz w:val="18"/>
              </w:rPr>
              <w:t>&gt;= 95%</w:t>
            </w:r>
          </w:p>
        </w:tc>
        <w:tc>
          <w:tcPr>
            <w:tcW w:type="dxa" w:w="2160"/>
            <w:shd w:val="clear" w:color="auto" w:fill="F2F6FC"/>
          </w:tcPr>
          <w:p>
            <w:r/>
            <w:r>
              <w:rPr>
                <w:sz w:val="18"/>
              </w:rPr>
              <w:t>100%</w:t>
            </w:r>
          </w:p>
        </w:tc>
        <w:tc>
          <w:tcPr>
            <w:tcW w:type="dxa" w:w="2160"/>
            <w:shd w:val="clear" w:color="auto" w:fill="F2F6FC"/>
          </w:tcPr>
          <w:p>
            <w:r/>
            <w:r>
              <w:rPr>
                <w:sz w:val="18"/>
              </w:rPr>
              <w:t>PASS</w:t>
            </w:r>
          </w:p>
        </w:tc>
      </w:tr>
      <w:tr>
        <w:tc>
          <w:tcPr>
            <w:tcW w:type="dxa" w:w="2160"/>
          </w:tcPr>
          <w:p>
            <w:r/>
            <w:r>
              <w:rPr>
                <w:sz w:val="18"/>
              </w:rPr>
              <w:t>Date / number regression</w:t>
            </w:r>
          </w:p>
        </w:tc>
        <w:tc>
          <w:tcPr>
            <w:tcW w:type="dxa" w:w="2160"/>
          </w:tcPr>
          <w:p>
            <w:r/>
            <w:r>
              <w:rPr>
                <w:sz w:val="18"/>
              </w:rPr>
              <w:t>none</w:t>
            </w:r>
          </w:p>
        </w:tc>
        <w:tc>
          <w:tcPr>
            <w:tcW w:type="dxa" w:w="2160"/>
          </w:tcPr>
          <w:p>
            <w:r/>
            <w:r>
              <w:rPr>
                <w:sz w:val="18"/>
              </w:rPr>
              <w:t>none</w:t>
            </w:r>
          </w:p>
        </w:tc>
        <w:tc>
          <w:tcPr>
            <w:tcW w:type="dxa" w:w="2160"/>
          </w:tcPr>
          <w:p>
            <w:r/>
            <w:r>
              <w:rPr>
                <w:sz w:val="18"/>
              </w:rPr>
              <w:t>PASS</w:t>
            </w:r>
          </w:p>
        </w:tc>
      </w:tr>
    </w:tbl>
    <w:p/>
    <w:p>
      <w:r>
        <w:t>Caveats: the 74-certificate dataset is small, skewed to UNAIR templates, and not held-out; Ollama quantization adds run-to-run variance of about +/-1-2pp; the macro_avg label is a micro-average (see Section 4.2).</w:t>
      </w:r>
    </w:p>
    <w:p>
      <w:pPr>
        <w:pStyle w:val="Heading2"/>
      </w:pPr>
      <w:r>
        <w:rPr>
          <w:rFonts w:ascii="Calibri" w:hAnsi="Calibri"/>
          <w:color w:val="2F5496"/>
        </w:rPr>
        <w:t>10.7 Results Summary (experiments)</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1234"/>
        <w:gridCol w:w="1234"/>
        <w:gridCol w:w="1234"/>
        <w:gridCol w:w="1234"/>
        <w:gridCol w:w="1234"/>
        <w:gridCol w:w="1234"/>
        <w:gridCol w:w="1234"/>
      </w:tblGrid>
      <w:tr>
        <w:tc>
          <w:tcPr>
            <w:tcW w:type="dxa" w:w="1234"/>
            <w:shd w:val="clear" w:color="auto" w:fill="1F3864"/>
          </w:tcPr>
          <w:p>
            <w:r/>
            <w:r>
              <w:rPr>
                <w:b/>
                <w:color w:val="FFFFFF"/>
                <w:sz w:val="18"/>
              </w:rPr>
              <w:t>Experiment</w:t>
            </w:r>
          </w:p>
        </w:tc>
        <w:tc>
          <w:tcPr>
            <w:tcW w:type="dxa" w:w="1234"/>
            <w:shd w:val="clear" w:color="auto" w:fill="1F3864"/>
          </w:tcPr>
          <w:p>
            <w:r/>
            <w:r>
              <w:rPr>
                <w:b/>
                <w:color w:val="FFFFFF"/>
                <w:sz w:val="18"/>
              </w:rPr>
              <w:t>Tingkat exact</w:t>
            </w:r>
          </w:p>
        </w:tc>
        <w:tc>
          <w:tcPr>
            <w:tcW w:type="dxa" w:w="1234"/>
            <w:shd w:val="clear" w:color="auto" w:fill="1F3864"/>
          </w:tcPr>
          <w:p>
            <w:r/>
            <w:r>
              <w:rPr>
                <w:b/>
                <w:color w:val="FFFFFF"/>
                <w:sz w:val="18"/>
              </w:rPr>
              <w:t>MACRO exact</w:t>
            </w:r>
          </w:p>
        </w:tc>
        <w:tc>
          <w:tcPr>
            <w:tcW w:type="dxa" w:w="1234"/>
            <w:shd w:val="clear" w:color="auto" w:fill="1F3864"/>
          </w:tcPr>
          <w:p>
            <w:r/>
            <w:r>
              <w:rPr>
                <w:b/>
                <w:color w:val="FFFFFF"/>
                <w:sz w:val="18"/>
              </w:rPr>
              <w:t>Eff tok/cert</w:t>
            </w:r>
          </w:p>
        </w:tc>
        <w:tc>
          <w:tcPr>
            <w:tcW w:type="dxa" w:w="1234"/>
            <w:shd w:val="clear" w:color="auto" w:fill="1F3864"/>
          </w:tcPr>
          <w:p>
            <w:r/>
            <w:r>
              <w:rPr>
                <w:b/>
                <w:color w:val="FFFFFF"/>
                <w:sz w:val="18"/>
              </w:rPr>
              <w:t>LLM calls</w:t>
            </w:r>
          </w:p>
        </w:tc>
        <w:tc>
          <w:tcPr>
            <w:tcW w:type="dxa" w:w="1234"/>
            <w:shd w:val="clear" w:color="auto" w:fill="1F3864"/>
          </w:tcPr>
          <w:p>
            <w:r/>
            <w:r>
              <w:rPr>
                <w:b/>
                <w:color w:val="FFFFFF"/>
                <w:sz w:val="18"/>
              </w:rPr>
              <w:t>Router</w:t>
            </w:r>
          </w:p>
        </w:tc>
        <w:tc>
          <w:tcPr>
            <w:tcW w:type="dxa" w:w="1234"/>
            <w:shd w:val="clear" w:color="auto" w:fill="1F3864"/>
          </w:tcPr>
          <w:p>
            <w:r/>
            <w:r>
              <w:rPr>
                <w:b/>
                <w:color w:val="FFFFFF"/>
                <w:sz w:val="18"/>
              </w:rPr>
              <w:t>GT</w:t>
            </w:r>
          </w:p>
        </w:tc>
      </w:tr>
      <w:tr>
        <w:tc>
          <w:tcPr>
            <w:tcW w:type="dxa" w:w="1234"/>
          </w:tcPr>
          <w:p>
            <w:r/>
            <w:r>
              <w:rPr>
                <w:sz w:val="18"/>
              </w:rPr>
              <w:t>LLM A1 (per-field)</w:t>
            </w:r>
          </w:p>
        </w:tc>
        <w:tc>
          <w:tcPr>
            <w:tcW w:type="dxa" w:w="1234"/>
          </w:tcPr>
          <w:p>
            <w:r/>
            <w:r>
              <w:rPr>
                <w:sz w:val="18"/>
              </w:rPr>
              <w:t>47.3%</w:t>
            </w:r>
          </w:p>
        </w:tc>
        <w:tc>
          <w:tcPr>
            <w:tcW w:type="dxa" w:w="1234"/>
          </w:tcPr>
          <w:p>
            <w:r/>
            <w:r>
              <w:rPr>
                <w:sz w:val="18"/>
              </w:rPr>
              <w:t>49.0%</w:t>
            </w:r>
          </w:p>
        </w:tc>
        <w:tc>
          <w:tcPr>
            <w:tcW w:type="dxa" w:w="1234"/>
          </w:tcPr>
          <w:p>
            <w:r/>
            <w:r>
              <w:rPr>
                <w:sz w:val="18"/>
              </w:rPr>
              <w:t>834</w:t>
            </w:r>
          </w:p>
        </w:tc>
        <w:tc>
          <w:tcPr>
            <w:tcW w:type="dxa" w:w="1234"/>
          </w:tcPr>
          <w:p>
            <w:r/>
            <w:r>
              <w:rPr>
                <w:sz w:val="18"/>
              </w:rPr>
              <w:t>125</w:t>
            </w:r>
          </w:p>
        </w:tc>
        <w:tc>
          <w:tcPr>
            <w:tcW w:type="dxa" w:w="1234"/>
          </w:tcPr>
          <w:p>
            <w:r/>
            <w:r>
              <w:rPr>
                <w:sz w:val="18"/>
              </w:rPr>
              <w:t>-</w:t>
            </w:r>
          </w:p>
        </w:tc>
        <w:tc>
          <w:tcPr>
            <w:tcW w:type="dxa" w:w="1234"/>
          </w:tcPr>
          <w:p>
            <w:r/>
            <w:r>
              <w:rPr>
                <w:sz w:val="18"/>
              </w:rPr>
              <w:t>raw</w:t>
            </w:r>
          </w:p>
        </w:tc>
      </w:tr>
      <w:tr>
        <w:tc>
          <w:tcPr>
            <w:tcW w:type="dxa" w:w="1234"/>
            <w:shd w:val="clear" w:color="auto" w:fill="F2F6FC"/>
          </w:tcPr>
          <w:p>
            <w:r/>
            <w:r>
              <w:rPr>
                <w:sz w:val="18"/>
              </w:rPr>
              <w:t>LLM A2 v2 (full-text)</w:t>
            </w:r>
          </w:p>
        </w:tc>
        <w:tc>
          <w:tcPr>
            <w:tcW w:type="dxa" w:w="1234"/>
            <w:shd w:val="clear" w:color="auto" w:fill="F2F6FC"/>
          </w:tcPr>
          <w:p>
            <w:r/>
            <w:r>
              <w:rPr>
                <w:sz w:val="18"/>
              </w:rPr>
              <w:t>36.5%</w:t>
            </w:r>
          </w:p>
        </w:tc>
        <w:tc>
          <w:tcPr>
            <w:tcW w:type="dxa" w:w="1234"/>
            <w:shd w:val="clear" w:color="auto" w:fill="F2F6FC"/>
          </w:tcPr>
          <w:p>
            <w:r/>
            <w:r>
              <w:rPr>
                <w:sz w:val="18"/>
              </w:rPr>
              <w:t>58.3%</w:t>
            </w:r>
          </w:p>
        </w:tc>
        <w:tc>
          <w:tcPr>
            <w:tcW w:type="dxa" w:w="1234"/>
            <w:shd w:val="clear" w:color="auto" w:fill="F2F6FC"/>
          </w:tcPr>
          <w:p>
            <w:r/>
            <w:r>
              <w:rPr>
                <w:sz w:val="18"/>
              </w:rPr>
              <w:t>834</w:t>
            </w:r>
          </w:p>
        </w:tc>
        <w:tc>
          <w:tcPr>
            <w:tcW w:type="dxa" w:w="1234"/>
            <w:shd w:val="clear" w:color="auto" w:fill="F2F6FC"/>
          </w:tcPr>
          <w:p>
            <w:r/>
            <w:r>
              <w:rPr>
                <w:sz w:val="18"/>
              </w:rPr>
              <w:t>74</w:t>
            </w:r>
          </w:p>
        </w:tc>
        <w:tc>
          <w:tcPr>
            <w:tcW w:type="dxa" w:w="1234"/>
            <w:shd w:val="clear" w:color="auto" w:fill="F2F6FC"/>
          </w:tcPr>
          <w:p>
            <w:r/>
            <w:r>
              <w:rPr>
                <w:sz w:val="18"/>
              </w:rPr>
              <w:t>-</w:t>
            </w:r>
          </w:p>
        </w:tc>
        <w:tc>
          <w:tcPr>
            <w:tcW w:type="dxa" w:w="1234"/>
            <w:shd w:val="clear" w:color="auto" w:fill="F2F6FC"/>
          </w:tcPr>
          <w:p>
            <w:r/>
            <w:r>
              <w:rPr>
                <w:sz w:val="18"/>
              </w:rPr>
              <w:t>raw</w:t>
            </w:r>
          </w:p>
        </w:tc>
      </w:tr>
      <w:tr>
        <w:tc>
          <w:tcPr>
            <w:tcW w:type="dxa" w:w="1234"/>
          </w:tcPr>
          <w:p>
            <w:r/>
            <w:r>
              <w:rPr>
                <w:sz w:val="18"/>
              </w:rPr>
              <w:t>LLM v3 Variant B</w:t>
            </w:r>
          </w:p>
        </w:tc>
        <w:tc>
          <w:tcPr>
            <w:tcW w:type="dxa" w:w="1234"/>
          </w:tcPr>
          <w:p>
            <w:r/>
            <w:r>
              <w:rPr>
                <w:sz w:val="18"/>
              </w:rPr>
              <w:t>39.2%</w:t>
            </w:r>
          </w:p>
        </w:tc>
        <w:tc>
          <w:tcPr>
            <w:tcW w:type="dxa" w:w="1234"/>
          </w:tcPr>
          <w:p>
            <w:r/>
            <w:r>
              <w:rPr>
                <w:sz w:val="18"/>
              </w:rPr>
              <w:t>46.4%</w:t>
            </w:r>
          </w:p>
        </w:tc>
        <w:tc>
          <w:tcPr>
            <w:tcW w:type="dxa" w:w="1234"/>
          </w:tcPr>
          <w:p>
            <w:r/>
            <w:r>
              <w:rPr>
                <w:sz w:val="18"/>
              </w:rPr>
              <w:t>479</w:t>
            </w:r>
          </w:p>
        </w:tc>
        <w:tc>
          <w:tcPr>
            <w:tcW w:type="dxa" w:w="1234"/>
          </w:tcPr>
          <w:p>
            <w:r/>
            <w:r>
              <w:rPr>
                <w:sz w:val="18"/>
              </w:rPr>
              <w:t>74</w:t>
            </w:r>
          </w:p>
        </w:tc>
        <w:tc>
          <w:tcPr>
            <w:tcW w:type="dxa" w:w="1234"/>
          </w:tcPr>
          <w:p>
            <w:r/>
            <w:r>
              <w:rPr>
                <w:sz w:val="18"/>
              </w:rPr>
              <w:t>-</w:t>
            </w:r>
          </w:p>
        </w:tc>
        <w:tc>
          <w:tcPr>
            <w:tcW w:type="dxa" w:w="1234"/>
          </w:tcPr>
          <w:p>
            <w:r/>
            <w:r>
              <w:rPr>
                <w:sz w:val="18"/>
              </w:rPr>
              <w:t>raw</w:t>
            </w:r>
          </w:p>
        </w:tc>
      </w:tr>
      <w:tr>
        <w:tc>
          <w:tcPr>
            <w:tcW w:type="dxa" w:w="1234"/>
            <w:shd w:val="clear" w:color="auto" w:fill="F2F6FC"/>
          </w:tcPr>
          <w:p>
            <w:r/>
            <w:r>
              <w:rPr>
                <w:sz w:val="18"/>
              </w:rPr>
              <w:t>v7 P3 router rule-based</w:t>
            </w:r>
          </w:p>
        </w:tc>
        <w:tc>
          <w:tcPr>
            <w:tcW w:type="dxa" w:w="1234"/>
            <w:shd w:val="clear" w:color="auto" w:fill="F2F6FC"/>
          </w:tcPr>
          <w:p>
            <w:r/>
            <w:r>
              <w:rPr>
                <w:sz w:val="18"/>
              </w:rPr>
              <w:t>71.6%</w:t>
            </w:r>
          </w:p>
        </w:tc>
        <w:tc>
          <w:tcPr>
            <w:tcW w:type="dxa" w:w="1234"/>
            <w:shd w:val="clear" w:color="auto" w:fill="F2F6FC"/>
          </w:tcPr>
          <w:p>
            <w:r/>
            <w:r>
              <w:rPr>
                <w:sz w:val="18"/>
              </w:rPr>
              <w:t>53.1%</w:t>
            </w:r>
          </w:p>
        </w:tc>
        <w:tc>
          <w:tcPr>
            <w:tcW w:type="dxa" w:w="1234"/>
            <w:shd w:val="clear" w:color="auto" w:fill="F2F6FC"/>
          </w:tcPr>
          <w:p>
            <w:r/>
            <w:r>
              <w:rPr>
                <w:sz w:val="18"/>
              </w:rPr>
              <w:t>191</w:t>
            </w:r>
          </w:p>
        </w:tc>
        <w:tc>
          <w:tcPr>
            <w:tcW w:type="dxa" w:w="1234"/>
            <w:shd w:val="clear" w:color="auto" w:fill="F2F6FC"/>
          </w:tcPr>
          <w:p>
            <w:r/>
            <w:r>
              <w:rPr>
                <w:sz w:val="18"/>
              </w:rPr>
              <w:t>42</w:t>
            </w:r>
          </w:p>
        </w:tc>
        <w:tc>
          <w:tcPr>
            <w:tcW w:type="dxa" w:w="1234"/>
            <w:shd w:val="clear" w:color="auto" w:fill="F2F6FC"/>
          </w:tcPr>
          <w:p>
            <w:r/>
            <w:r>
              <w:rPr>
                <w:sz w:val="18"/>
              </w:rPr>
              <w:t>-</w:t>
            </w:r>
          </w:p>
        </w:tc>
        <w:tc>
          <w:tcPr>
            <w:tcW w:type="dxa" w:w="1234"/>
            <w:shd w:val="clear" w:color="auto" w:fill="F2F6FC"/>
          </w:tcPr>
          <w:p>
            <w:r/>
            <w:r>
              <w:rPr>
                <w:sz w:val="18"/>
              </w:rPr>
              <w:t>raw</w:t>
            </w:r>
          </w:p>
        </w:tc>
      </w:tr>
      <w:tr>
        <w:tc>
          <w:tcPr>
            <w:tcW w:type="dxa" w:w="1234"/>
          </w:tcPr>
          <w:p>
            <w:r/>
            <w:r>
              <w:rPr>
                <w:sz w:val="18"/>
              </w:rPr>
              <w:t>v7 P4 e_hybrid + router</w:t>
            </w:r>
          </w:p>
        </w:tc>
        <w:tc>
          <w:tcPr>
            <w:tcW w:type="dxa" w:w="1234"/>
          </w:tcPr>
          <w:p>
            <w:r/>
            <w:r>
              <w:rPr>
                <w:sz w:val="18"/>
              </w:rPr>
              <w:t>77.0%</w:t>
            </w:r>
          </w:p>
        </w:tc>
        <w:tc>
          <w:tcPr>
            <w:tcW w:type="dxa" w:w="1234"/>
          </w:tcPr>
          <w:p>
            <w:r/>
            <w:r>
              <w:rPr>
                <w:sz w:val="18"/>
              </w:rPr>
              <w:t>54.2%</w:t>
            </w:r>
          </w:p>
        </w:tc>
        <w:tc>
          <w:tcPr>
            <w:tcW w:type="dxa" w:w="1234"/>
          </w:tcPr>
          <w:p>
            <w:r/>
            <w:r>
              <w:rPr>
                <w:sz w:val="18"/>
              </w:rPr>
              <w:t>202</w:t>
            </w:r>
          </w:p>
        </w:tc>
        <w:tc>
          <w:tcPr>
            <w:tcW w:type="dxa" w:w="1234"/>
          </w:tcPr>
          <w:p>
            <w:r/>
            <w:r>
              <w:rPr>
                <w:sz w:val="18"/>
              </w:rPr>
              <w:t>39</w:t>
            </w:r>
          </w:p>
        </w:tc>
        <w:tc>
          <w:tcPr>
            <w:tcW w:type="dxa" w:w="1234"/>
          </w:tcPr>
          <w:p>
            <w:r/>
            <w:r>
              <w:rPr>
                <w:sz w:val="18"/>
              </w:rPr>
              <w:t>35/74 @100%</w:t>
            </w:r>
          </w:p>
        </w:tc>
        <w:tc>
          <w:tcPr>
            <w:tcW w:type="dxa" w:w="1234"/>
          </w:tcPr>
          <w:p>
            <w:r/>
            <w:r>
              <w:rPr>
                <w:sz w:val="18"/>
              </w:rPr>
              <w:t>raw</w:t>
            </w:r>
          </w:p>
        </w:tc>
      </w:tr>
      <w:tr>
        <w:tc>
          <w:tcPr>
            <w:tcW w:type="dxa" w:w="1234"/>
            <w:shd w:val="clear" w:color="auto" w:fill="F2F6FC"/>
          </w:tcPr>
          <w:p>
            <w:r/>
            <w:r>
              <w:rPr>
                <w:sz w:val="18"/>
              </w:rPr>
              <w:t>v8 f_bias + router</w:t>
            </w:r>
          </w:p>
        </w:tc>
        <w:tc>
          <w:tcPr>
            <w:tcW w:type="dxa" w:w="1234"/>
            <w:shd w:val="clear" w:color="auto" w:fill="F2F6FC"/>
          </w:tcPr>
          <w:p>
            <w:r/>
            <w:r>
              <w:rPr>
                <w:sz w:val="18"/>
              </w:rPr>
              <w:t>82.4%</w:t>
            </w:r>
          </w:p>
        </w:tc>
        <w:tc>
          <w:tcPr>
            <w:tcW w:type="dxa" w:w="1234"/>
            <w:shd w:val="clear" w:color="auto" w:fill="F2F6FC"/>
          </w:tcPr>
          <w:p>
            <w:r/>
            <w:r>
              <w:rPr>
                <w:sz w:val="18"/>
              </w:rPr>
              <w:t>55.2%</w:t>
            </w:r>
          </w:p>
        </w:tc>
        <w:tc>
          <w:tcPr>
            <w:tcW w:type="dxa" w:w="1234"/>
            <w:shd w:val="clear" w:color="auto" w:fill="F2F6FC"/>
          </w:tcPr>
          <w:p>
            <w:r/>
            <w:r>
              <w:rPr>
                <w:sz w:val="18"/>
              </w:rPr>
              <w:t>214</w:t>
            </w:r>
          </w:p>
        </w:tc>
        <w:tc>
          <w:tcPr>
            <w:tcW w:type="dxa" w:w="1234"/>
            <w:shd w:val="clear" w:color="auto" w:fill="F2F6FC"/>
          </w:tcPr>
          <w:p>
            <w:r/>
            <w:r>
              <w:rPr>
                <w:sz w:val="18"/>
              </w:rPr>
              <w:t>35</w:t>
            </w:r>
          </w:p>
        </w:tc>
        <w:tc>
          <w:tcPr>
            <w:tcW w:type="dxa" w:w="1234"/>
            <w:shd w:val="clear" w:color="auto" w:fill="F2F6FC"/>
          </w:tcPr>
          <w:p>
            <w:r/>
            <w:r>
              <w:rPr>
                <w:sz w:val="18"/>
              </w:rPr>
              <w:t>39/74 @100%</w:t>
            </w:r>
          </w:p>
        </w:tc>
        <w:tc>
          <w:tcPr>
            <w:tcW w:type="dxa" w:w="1234"/>
            <w:shd w:val="clear" w:color="auto" w:fill="F2F6FC"/>
          </w:tcPr>
          <w:p>
            <w:r/>
            <w:r>
              <w:rPr>
                <w:sz w:val="18"/>
              </w:rPr>
              <w:t>fixed_v8</w:t>
            </w:r>
          </w:p>
        </w:tc>
      </w:tr>
      <w:tr>
        <w:tc>
          <w:tcPr>
            <w:tcW w:type="dxa" w:w="1234"/>
          </w:tcPr>
          <w:p>
            <w:r/>
            <w:r>
              <w:rPr>
                <w:sz w:val="18"/>
              </w:rPr>
              <w:t>OCR Trial A — PaddleOCR 2.9 (CPU)</w:t>
            </w:r>
          </w:p>
        </w:tc>
        <w:tc>
          <w:tcPr>
            <w:tcW w:type="dxa" w:w="1234"/>
          </w:tcPr>
          <w:p>
            <w:r/>
            <w:r>
              <w:rPr>
                <w:sz w:val="18"/>
              </w:rPr>
              <w:t>n/a</w:t>
            </w:r>
          </w:p>
        </w:tc>
        <w:tc>
          <w:tcPr>
            <w:tcW w:type="dxa" w:w="1234"/>
          </w:tcPr>
          <w:p>
            <w:r/>
            <w:r>
              <w:rPr>
                <w:sz w:val="18"/>
              </w:rPr>
              <w:t>39.8%</w:t>
            </w:r>
          </w:p>
        </w:tc>
        <w:tc>
          <w:tcPr>
            <w:tcW w:type="dxa" w:w="1234"/>
          </w:tcPr>
          <w:p>
            <w:r/>
            <w:r>
              <w:rPr>
                <w:sz w:val="18"/>
              </w:rPr>
              <w:t>0</w:t>
            </w:r>
          </w:p>
        </w:tc>
        <w:tc>
          <w:tcPr>
            <w:tcW w:type="dxa" w:w="1234"/>
          </w:tcPr>
          <w:p>
            <w:r/>
            <w:r>
              <w:rPr>
                <w:sz w:val="18"/>
              </w:rPr>
              <w:t>0</w:t>
            </w:r>
          </w:p>
        </w:tc>
        <w:tc>
          <w:tcPr>
            <w:tcW w:type="dxa" w:w="1234"/>
          </w:tcPr>
          <w:p>
            <w:r/>
            <w:r>
              <w:rPr>
                <w:sz w:val="18"/>
              </w:rPr>
              <w:t>-</w:t>
            </w:r>
          </w:p>
        </w:tc>
        <w:tc>
          <w:tcPr>
            <w:tcW w:type="dxa" w:w="1234"/>
          </w:tcPr>
          <w:p>
            <w:r/>
            <w:r>
              <w:rPr>
                <w:sz w:val="18"/>
              </w:rPr>
              <w:t>fixed_v8</w:t>
            </w:r>
          </w:p>
        </w:tc>
      </w:tr>
      <w:tr>
        <w:tc>
          <w:tcPr>
            <w:tcW w:type="dxa" w:w="1234"/>
            <w:shd w:val="clear" w:color="auto" w:fill="F2F6FC"/>
          </w:tcPr>
          <w:p>
            <w:r/>
            <w:r>
              <w:rPr>
                <w:sz w:val="18"/>
              </w:rPr>
              <w:t>OCR Trial A — EasyOCR (CPU, max-side 960)</w:t>
            </w:r>
          </w:p>
        </w:tc>
        <w:tc>
          <w:tcPr>
            <w:tcW w:type="dxa" w:w="1234"/>
            <w:shd w:val="clear" w:color="auto" w:fill="F2F6FC"/>
          </w:tcPr>
          <w:p>
            <w:r/>
            <w:r>
              <w:rPr>
                <w:sz w:val="18"/>
              </w:rPr>
              <w:t>n/a</w:t>
            </w:r>
          </w:p>
        </w:tc>
        <w:tc>
          <w:tcPr>
            <w:tcW w:type="dxa" w:w="1234"/>
            <w:shd w:val="clear" w:color="auto" w:fill="F2F6FC"/>
          </w:tcPr>
          <w:p>
            <w:r/>
            <w:r>
              <w:rPr>
                <w:sz w:val="18"/>
              </w:rPr>
              <w:t>34.3%</w:t>
            </w:r>
          </w:p>
        </w:tc>
        <w:tc>
          <w:tcPr>
            <w:tcW w:type="dxa" w:w="1234"/>
            <w:shd w:val="clear" w:color="auto" w:fill="F2F6FC"/>
          </w:tcPr>
          <w:p>
            <w:r/>
            <w:r>
              <w:rPr>
                <w:sz w:val="18"/>
              </w:rPr>
              <w:t>0</w:t>
            </w:r>
          </w:p>
        </w:tc>
        <w:tc>
          <w:tcPr>
            <w:tcW w:type="dxa" w:w="1234"/>
            <w:shd w:val="clear" w:color="auto" w:fill="F2F6FC"/>
          </w:tcPr>
          <w:p>
            <w:r/>
            <w:r>
              <w:rPr>
                <w:sz w:val="18"/>
              </w:rPr>
              <w:t>0</w:t>
            </w:r>
          </w:p>
        </w:tc>
        <w:tc>
          <w:tcPr>
            <w:tcW w:type="dxa" w:w="1234"/>
            <w:shd w:val="clear" w:color="auto" w:fill="F2F6FC"/>
          </w:tcPr>
          <w:p>
            <w:r/>
            <w:r>
              <w:rPr>
                <w:sz w:val="18"/>
              </w:rPr>
              <w:t>-</w:t>
            </w:r>
          </w:p>
        </w:tc>
        <w:tc>
          <w:tcPr>
            <w:tcW w:type="dxa" w:w="1234"/>
            <w:shd w:val="clear" w:color="auto" w:fill="F2F6FC"/>
          </w:tcPr>
          <w:p>
            <w:r/>
            <w:r>
              <w:rPr>
                <w:sz w:val="18"/>
              </w:rPr>
              <w:t>fixed_v8</w:t>
            </w:r>
          </w:p>
        </w:tc>
      </w:tr>
      <w:tr>
        <w:tc>
          <w:tcPr>
            <w:tcW w:type="dxa" w:w="1234"/>
          </w:tcPr>
          <w:p>
            <w:r/>
            <w:r>
              <w:rPr>
                <w:sz w:val="18"/>
              </w:rPr>
              <w:t>OCR Trial A — EasyOCR (GPU, full-res)</w:t>
            </w:r>
          </w:p>
        </w:tc>
        <w:tc>
          <w:tcPr>
            <w:tcW w:type="dxa" w:w="1234"/>
          </w:tcPr>
          <w:p>
            <w:r/>
            <w:r>
              <w:rPr>
                <w:sz w:val="18"/>
              </w:rPr>
              <w:t>n/a</w:t>
            </w:r>
          </w:p>
        </w:tc>
        <w:tc>
          <w:tcPr>
            <w:tcW w:type="dxa" w:w="1234"/>
          </w:tcPr>
          <w:p>
            <w:r/>
            <w:r>
              <w:rPr>
                <w:sz w:val="18"/>
              </w:rPr>
              <w:t>39.3%</w:t>
            </w:r>
          </w:p>
        </w:tc>
        <w:tc>
          <w:tcPr>
            <w:tcW w:type="dxa" w:w="1234"/>
          </w:tcPr>
          <w:p>
            <w:r/>
            <w:r>
              <w:rPr>
                <w:sz w:val="18"/>
              </w:rPr>
              <w:t>0</w:t>
            </w:r>
          </w:p>
        </w:tc>
        <w:tc>
          <w:tcPr>
            <w:tcW w:type="dxa" w:w="1234"/>
          </w:tcPr>
          <w:p>
            <w:r/>
            <w:r>
              <w:rPr>
                <w:sz w:val="18"/>
              </w:rPr>
              <w:t>0</w:t>
            </w:r>
          </w:p>
        </w:tc>
        <w:tc>
          <w:tcPr>
            <w:tcW w:type="dxa" w:w="1234"/>
          </w:tcPr>
          <w:p>
            <w:r/>
            <w:r>
              <w:rPr>
                <w:sz w:val="18"/>
              </w:rPr>
              <w:t>-</w:t>
            </w:r>
          </w:p>
        </w:tc>
        <w:tc>
          <w:tcPr>
            <w:tcW w:type="dxa" w:w="1234"/>
          </w:tcPr>
          <w:p>
            <w:r/>
            <w:r>
              <w:rPr>
                <w:sz w:val="18"/>
              </w:rPr>
              <w:t>fixed_v8</w:t>
            </w:r>
          </w:p>
        </w:tc>
      </w:tr>
      <w:tr>
        <w:tc>
          <w:tcPr>
            <w:tcW w:type="dxa" w:w="1234"/>
            <w:shd w:val="clear" w:color="auto" w:fill="F2F6FC"/>
          </w:tcPr>
          <w:p>
            <w:r/>
            <w:r>
              <w:rPr>
                <w:sz w:val="18"/>
              </w:rPr>
              <w:t>v9 organizer_v2 + router fix</w:t>
            </w:r>
          </w:p>
        </w:tc>
        <w:tc>
          <w:tcPr>
            <w:tcW w:type="dxa" w:w="1234"/>
            <w:shd w:val="clear" w:color="auto" w:fill="F2F6FC"/>
          </w:tcPr>
          <w:p>
            <w:r/>
            <w:r>
              <w:rPr>
                <w:sz w:val="18"/>
              </w:rPr>
              <w:t>83.8%</w:t>
            </w:r>
          </w:p>
        </w:tc>
        <w:tc>
          <w:tcPr>
            <w:tcW w:type="dxa" w:w="1234"/>
            <w:shd w:val="clear" w:color="auto" w:fill="F2F6FC"/>
          </w:tcPr>
          <w:p>
            <w:r/>
            <w:r>
              <w:rPr>
                <w:sz w:val="18"/>
              </w:rPr>
              <w:t>58.9%</w:t>
            </w:r>
          </w:p>
        </w:tc>
        <w:tc>
          <w:tcPr>
            <w:tcW w:type="dxa" w:w="1234"/>
            <w:shd w:val="clear" w:color="auto" w:fill="F2F6FC"/>
          </w:tcPr>
          <w:p>
            <w:r/>
            <w:r>
              <w:rPr>
                <w:sz w:val="18"/>
              </w:rPr>
              <w:t>176</w:t>
            </w:r>
          </w:p>
        </w:tc>
        <w:tc>
          <w:tcPr>
            <w:tcW w:type="dxa" w:w="1234"/>
            <w:shd w:val="clear" w:color="auto" w:fill="F2F6FC"/>
          </w:tcPr>
          <w:p>
            <w:r/>
            <w:r>
              <w:rPr>
                <w:sz w:val="18"/>
              </w:rPr>
              <w:t>29</w:t>
            </w:r>
          </w:p>
        </w:tc>
        <w:tc>
          <w:tcPr>
            <w:tcW w:type="dxa" w:w="1234"/>
            <w:shd w:val="clear" w:color="auto" w:fill="F2F6FC"/>
          </w:tcPr>
          <w:p>
            <w:r/>
            <w:r>
              <w:rPr>
                <w:sz w:val="18"/>
              </w:rPr>
              <w:t>45/74 @100%</w:t>
            </w:r>
          </w:p>
        </w:tc>
        <w:tc>
          <w:tcPr>
            <w:tcW w:type="dxa" w:w="1234"/>
            <w:shd w:val="clear" w:color="auto" w:fill="F2F6FC"/>
          </w:tcPr>
          <w:p>
            <w:r/>
            <w:r>
              <w:rPr>
                <w:sz w:val="18"/>
              </w:rPr>
              <w:t>v8</w:t>
            </w:r>
          </w:p>
        </w:tc>
      </w:tr>
      <w:tr>
        <w:tc>
          <w:tcPr>
            <w:tcW w:type="dxa" w:w="1234"/>
          </w:tcPr>
          <w:p>
            <w:r/>
            <w:r>
              <w:rPr>
                <w:sz w:val="18"/>
              </w:rPr>
              <w:t>v9 winner re-baseline (GT v9 + matcher v2)</w:t>
            </w:r>
          </w:p>
        </w:tc>
        <w:tc>
          <w:tcPr>
            <w:tcW w:type="dxa" w:w="1234"/>
          </w:tcPr>
          <w:p>
            <w:r/>
            <w:r>
              <w:rPr>
                <w:sz w:val="18"/>
              </w:rPr>
              <w:t>83.8%</w:t>
            </w:r>
          </w:p>
        </w:tc>
        <w:tc>
          <w:tcPr>
            <w:tcW w:type="dxa" w:w="1234"/>
          </w:tcPr>
          <w:p>
            <w:r/>
            <w:r>
              <w:rPr>
                <w:sz w:val="18"/>
              </w:rPr>
              <w:t>60.2%</w:t>
            </w:r>
          </w:p>
        </w:tc>
        <w:tc>
          <w:tcPr>
            <w:tcW w:type="dxa" w:w="1234"/>
          </w:tcPr>
          <w:p>
            <w:r/>
            <w:r>
              <w:rPr>
                <w:sz w:val="18"/>
              </w:rPr>
              <w:t>176</w:t>
            </w:r>
          </w:p>
        </w:tc>
        <w:tc>
          <w:tcPr>
            <w:tcW w:type="dxa" w:w="1234"/>
          </w:tcPr>
          <w:p>
            <w:r/>
            <w:r>
              <w:rPr>
                <w:sz w:val="18"/>
              </w:rPr>
              <w:t>29</w:t>
            </w:r>
          </w:p>
        </w:tc>
        <w:tc>
          <w:tcPr>
            <w:tcW w:type="dxa" w:w="1234"/>
          </w:tcPr>
          <w:p>
            <w:r/>
            <w:r>
              <w:rPr>
                <w:sz w:val="18"/>
              </w:rPr>
              <w:t>45/74 @100%</w:t>
            </w:r>
          </w:p>
        </w:tc>
        <w:tc>
          <w:tcPr>
            <w:tcW w:type="dxa" w:w="1234"/>
          </w:tcPr>
          <w:p>
            <w:r/>
            <w:r>
              <w:rPr>
                <w:sz w:val="18"/>
              </w:rPr>
              <w:t>v9</w:t>
            </w:r>
          </w:p>
        </w:tc>
      </w:tr>
      <w:tr>
        <w:tc>
          <w:tcPr>
            <w:tcW w:type="dxa" w:w="1234"/>
            <w:shd w:val="clear" w:color="auto" w:fill="F2F6FC"/>
          </w:tcPr>
          <w:p>
            <w:r/>
            <w:r>
              <w:rPr>
                <w:sz w:val="18"/>
              </w:rPr>
              <w:t>NC-001 nomor crop preprocessing (re-render region zoom 6x)</w:t>
            </w:r>
          </w:p>
        </w:tc>
        <w:tc>
          <w:tcPr>
            <w:tcW w:type="dxa" w:w="1234"/>
            <w:shd w:val="clear" w:color="auto" w:fill="F2F6FC"/>
          </w:tcPr>
          <w:p>
            <w:r/>
            <w:r>
              <w:rPr>
                <w:sz w:val="18"/>
              </w:rPr>
              <w:t>n/a</w:t>
            </w:r>
          </w:p>
        </w:tc>
        <w:tc>
          <w:tcPr>
            <w:tcW w:type="dxa" w:w="1234"/>
            <w:shd w:val="clear" w:color="auto" w:fill="F2F6FC"/>
          </w:tcPr>
          <w:p>
            <w:r/>
            <w:r>
              <w:rPr>
                <w:sz w:val="18"/>
              </w:rPr>
              <w:t>46.3%</w:t>
            </w:r>
          </w:p>
        </w:tc>
        <w:tc>
          <w:tcPr>
            <w:tcW w:type="dxa" w:w="1234"/>
            <w:shd w:val="clear" w:color="auto" w:fill="F2F6FC"/>
          </w:tcPr>
          <w:p>
            <w:r/>
            <w:r>
              <w:rPr>
                <w:sz w:val="18"/>
              </w:rPr>
              <w:t>0</w:t>
            </w:r>
          </w:p>
        </w:tc>
        <w:tc>
          <w:tcPr>
            <w:tcW w:type="dxa" w:w="1234"/>
            <w:shd w:val="clear" w:color="auto" w:fill="F2F6FC"/>
          </w:tcPr>
          <w:p>
            <w:r/>
            <w:r>
              <w:rPr>
                <w:sz w:val="18"/>
              </w:rPr>
              <w:t>0</w:t>
            </w:r>
          </w:p>
        </w:tc>
        <w:tc>
          <w:tcPr>
            <w:tcW w:type="dxa" w:w="1234"/>
            <w:shd w:val="clear" w:color="auto" w:fill="F2F6FC"/>
          </w:tcPr>
          <w:p>
            <w:r/>
            <w:r>
              <w:rPr>
                <w:sz w:val="18"/>
              </w:rPr>
              <w:t>-</w:t>
            </w:r>
          </w:p>
        </w:tc>
        <w:tc>
          <w:tcPr>
            <w:tcW w:type="dxa" w:w="1234"/>
            <w:shd w:val="clear" w:color="auto" w:fill="F2F6FC"/>
          </w:tcPr>
          <w:p>
            <w:r/>
            <w:r>
              <w:rPr>
                <w:sz w:val="18"/>
              </w:rPr>
              <w:t>v9</w:t>
            </w:r>
          </w:p>
        </w:tc>
      </w:tr>
      <w:tr>
        <w:tc>
          <w:tcPr>
            <w:tcW w:type="dxa" w:w="1234"/>
          </w:tcPr>
          <w:p>
            <w:r/>
            <w:r>
              <w:rPr>
                <w:sz w:val="18"/>
              </w:rPr>
              <w:t>OCR-006 DocTR probe (mobilenet CPU, 10 scan)</w:t>
            </w:r>
          </w:p>
        </w:tc>
        <w:tc>
          <w:tcPr>
            <w:tcW w:type="dxa" w:w="1234"/>
          </w:tcPr>
          <w:p>
            <w:r/>
            <w:r>
              <w:rPr>
                <w:sz w:val="18"/>
              </w:rPr>
              <w:t>n/a</w:t>
            </w:r>
          </w:p>
        </w:tc>
        <w:tc>
          <w:tcPr>
            <w:tcW w:type="dxa" w:w="1234"/>
          </w:tcPr>
          <w:p>
            <w:r/>
            <w:r>
              <w:rPr>
                <w:sz w:val="18"/>
              </w:rPr>
              <w:t>40.0%</w:t>
            </w:r>
          </w:p>
        </w:tc>
        <w:tc>
          <w:tcPr>
            <w:tcW w:type="dxa" w:w="1234"/>
          </w:tcPr>
          <w:p>
            <w:r/>
            <w:r>
              <w:rPr>
                <w:sz w:val="18"/>
              </w:rPr>
              <w:t>0</w:t>
            </w:r>
          </w:p>
        </w:tc>
        <w:tc>
          <w:tcPr>
            <w:tcW w:type="dxa" w:w="1234"/>
          </w:tcPr>
          <w:p>
            <w:r/>
            <w:r>
              <w:rPr>
                <w:sz w:val="18"/>
              </w:rPr>
              <w:t>0</w:t>
            </w:r>
          </w:p>
        </w:tc>
        <w:tc>
          <w:tcPr>
            <w:tcW w:type="dxa" w:w="1234"/>
          </w:tcPr>
          <w:p>
            <w:r/>
            <w:r>
              <w:rPr>
                <w:sz w:val="18"/>
              </w:rPr>
              <w:t>-</w:t>
            </w:r>
          </w:p>
        </w:tc>
        <w:tc>
          <w:tcPr>
            <w:tcW w:type="dxa" w:w="1234"/>
          </w:tcPr>
          <w:p>
            <w:r/>
            <w:r>
              <w:rPr>
                <w:sz w:val="18"/>
              </w:rPr>
              <w:t>v9</w:t>
            </w:r>
          </w:p>
        </w:tc>
      </w:tr>
      <w:tr>
        <w:tc>
          <w:tcPr>
            <w:tcW w:type="dxa" w:w="1234"/>
            <w:shd w:val="clear" w:color="auto" w:fill="F2F6FC"/>
          </w:tcPr>
          <w:p>
            <w:r/>
            <w:r>
              <w:rPr>
                <w:sz w:val="18"/>
              </w:rPr>
              <w:t>HYB-001 hybrid OCR per-field (DocTR dates+organizer / baseline nomor)</w:t>
            </w:r>
          </w:p>
        </w:tc>
        <w:tc>
          <w:tcPr>
            <w:tcW w:type="dxa" w:w="1234"/>
            <w:shd w:val="clear" w:color="auto" w:fill="F2F6FC"/>
          </w:tcPr>
          <w:p>
            <w:r/>
            <w:r>
              <w:rPr>
                <w:sz w:val="18"/>
              </w:rPr>
              <w:t>n/a</w:t>
            </w:r>
          </w:p>
        </w:tc>
        <w:tc>
          <w:tcPr>
            <w:tcW w:type="dxa" w:w="1234"/>
            <w:shd w:val="clear" w:color="auto" w:fill="F2F6FC"/>
          </w:tcPr>
          <w:p>
            <w:r/>
            <w:r>
              <w:rPr>
                <w:sz w:val="18"/>
              </w:rPr>
              <w:t>46.8%</w:t>
            </w:r>
          </w:p>
        </w:tc>
        <w:tc>
          <w:tcPr>
            <w:tcW w:type="dxa" w:w="1234"/>
            <w:shd w:val="clear" w:color="auto" w:fill="F2F6FC"/>
          </w:tcPr>
          <w:p>
            <w:r/>
            <w:r>
              <w:rPr>
                <w:sz w:val="18"/>
              </w:rPr>
              <w:t>0</w:t>
            </w:r>
          </w:p>
        </w:tc>
        <w:tc>
          <w:tcPr>
            <w:tcW w:type="dxa" w:w="1234"/>
            <w:shd w:val="clear" w:color="auto" w:fill="F2F6FC"/>
          </w:tcPr>
          <w:p>
            <w:r/>
            <w:r>
              <w:rPr>
                <w:sz w:val="18"/>
              </w:rPr>
              <w:t>0</w:t>
            </w:r>
          </w:p>
        </w:tc>
        <w:tc>
          <w:tcPr>
            <w:tcW w:type="dxa" w:w="1234"/>
            <w:shd w:val="clear" w:color="auto" w:fill="F2F6FC"/>
          </w:tcPr>
          <w:p>
            <w:r/>
            <w:r>
              <w:rPr>
                <w:sz w:val="18"/>
              </w:rPr>
              <w:t>-</w:t>
            </w:r>
          </w:p>
        </w:tc>
        <w:tc>
          <w:tcPr>
            <w:tcW w:type="dxa" w:w="1234"/>
            <w:shd w:val="clear" w:color="auto" w:fill="F2F6FC"/>
          </w:tcPr>
          <w:p>
            <w:r/>
            <w:r>
              <w:rPr>
                <w:sz w:val="18"/>
              </w:rPr>
              <w:t>v9</w:t>
            </w:r>
          </w:p>
        </w:tc>
      </w:tr>
      <w:tr>
        <w:tc>
          <w:tcPr>
            <w:tcW w:type="dxa" w:w="1234"/>
          </w:tcPr>
          <w:p>
            <w:r/>
            <w:r>
              <w:rPr>
                <w:sz w:val="18"/>
              </w:rPr>
              <w:t>NC-002 region-OCR murah (rapid / tess psm tunggal) utk 2-pass nomor</w:t>
            </w:r>
          </w:p>
        </w:tc>
        <w:tc>
          <w:tcPr>
            <w:tcW w:type="dxa" w:w="1234"/>
          </w:tcPr>
          <w:p>
            <w:r/>
            <w:r>
              <w:rPr>
                <w:sz w:val="18"/>
              </w:rPr>
              <w:t>n/a</w:t>
            </w:r>
          </w:p>
        </w:tc>
        <w:tc>
          <w:tcPr>
            <w:tcW w:type="dxa" w:w="1234"/>
          </w:tcPr>
          <w:p>
            <w:r/>
            <w:r>
              <w:rPr>
                <w:sz w:val="18"/>
              </w:rPr>
              <w:t>47.3%</w:t>
            </w:r>
          </w:p>
        </w:tc>
        <w:tc>
          <w:tcPr>
            <w:tcW w:type="dxa" w:w="1234"/>
          </w:tcPr>
          <w:p>
            <w:r/>
            <w:r>
              <w:rPr>
                <w:sz w:val="18"/>
              </w:rPr>
              <w:t>0</w:t>
            </w:r>
          </w:p>
        </w:tc>
        <w:tc>
          <w:tcPr>
            <w:tcW w:type="dxa" w:w="1234"/>
          </w:tcPr>
          <w:p>
            <w:r/>
            <w:r>
              <w:rPr>
                <w:sz w:val="18"/>
              </w:rPr>
              <w:t>0</w:t>
            </w:r>
          </w:p>
        </w:tc>
        <w:tc>
          <w:tcPr>
            <w:tcW w:type="dxa" w:w="1234"/>
          </w:tcPr>
          <w:p>
            <w:r/>
            <w:r>
              <w:rPr>
                <w:sz w:val="18"/>
              </w:rPr>
              <w:t>-</w:t>
            </w:r>
          </w:p>
        </w:tc>
        <w:tc>
          <w:tcPr>
            <w:tcW w:type="dxa" w:w="1234"/>
          </w:tcPr>
          <w:p>
            <w:r/>
            <w:r>
              <w:rPr>
                <w:sz w:val="18"/>
              </w:rPr>
              <w:t>v9</w:t>
            </w:r>
          </w:p>
        </w:tc>
      </w:tr>
      <w:tr>
        <w:tc>
          <w:tcPr>
            <w:tcW w:type="dxa" w:w="1234"/>
            <w:shd w:val="clear" w:color="auto" w:fill="F2F6FC"/>
          </w:tcPr>
          <w:p>
            <w:r/>
            <w:r>
              <w:rPr>
                <w:sz w:val="18"/>
              </w:rPr>
              <w:t>F1 organizer v3 + R6 (0 LLM)</w:t>
            </w:r>
          </w:p>
        </w:tc>
        <w:tc>
          <w:tcPr>
            <w:tcW w:type="dxa" w:w="1234"/>
            <w:shd w:val="clear" w:color="auto" w:fill="F2F6FC"/>
          </w:tcPr>
          <w:p>
            <w:r/>
            <w:r>
              <w:rPr>
                <w:sz w:val="18"/>
              </w:rPr>
              <w:t>81.1%</w:t>
            </w:r>
          </w:p>
        </w:tc>
        <w:tc>
          <w:tcPr>
            <w:tcW w:type="dxa" w:w="1234"/>
            <w:shd w:val="clear" w:color="auto" w:fill="F2F6FC"/>
          </w:tcPr>
          <w:p>
            <w:r/>
            <w:r>
              <w:rPr>
                <w:sz w:val="18"/>
              </w:rPr>
              <w:t>61.2%</w:t>
            </w:r>
          </w:p>
        </w:tc>
        <w:tc>
          <w:tcPr>
            <w:tcW w:type="dxa" w:w="1234"/>
            <w:shd w:val="clear" w:color="auto" w:fill="F2F6FC"/>
          </w:tcPr>
          <w:p>
            <w:r/>
            <w:r>
              <w:rPr>
                <w:sz w:val="18"/>
              </w:rPr>
              <w:t>0</w:t>
            </w:r>
          </w:p>
        </w:tc>
        <w:tc>
          <w:tcPr>
            <w:tcW w:type="dxa" w:w="1234"/>
            <w:shd w:val="clear" w:color="auto" w:fill="F2F6FC"/>
          </w:tcPr>
          <w:p>
            <w:r/>
            <w:r>
              <w:rPr>
                <w:sz w:val="18"/>
              </w:rPr>
              <w:t>0</w:t>
            </w:r>
          </w:p>
        </w:tc>
        <w:tc>
          <w:tcPr>
            <w:tcW w:type="dxa" w:w="1234"/>
            <w:shd w:val="clear" w:color="auto" w:fill="F2F6FC"/>
          </w:tcPr>
          <w:p>
            <w:r/>
            <w:r>
              <w:rPr>
                <w:sz w:val="18"/>
              </w:rPr>
              <w:t>-</w:t>
            </w:r>
          </w:p>
        </w:tc>
        <w:tc>
          <w:tcPr>
            <w:tcW w:type="dxa" w:w="1234"/>
            <w:shd w:val="clear" w:color="auto" w:fill="F2F6FC"/>
          </w:tcPr>
          <w:p>
            <w:r/>
            <w:r>
              <w:rPr>
                <w:sz w:val="18"/>
              </w:rPr>
              <w:t>v9</w:t>
            </w:r>
          </w:p>
        </w:tc>
      </w:tr>
      <w:tr>
        <w:tc>
          <w:tcPr>
            <w:tcW w:type="dxa" w:w="1234"/>
          </w:tcPr>
          <w:p>
            <w:r/>
            <w:r>
              <w:rPr>
                <w:sz w:val="18"/>
              </w:rPr>
              <w:t>F1 normalisasi organizer &amp; nomor (0 LLM)</w:t>
            </w:r>
          </w:p>
        </w:tc>
        <w:tc>
          <w:tcPr>
            <w:tcW w:type="dxa" w:w="1234"/>
          </w:tcPr>
          <w:p>
            <w:r/>
            <w:r>
              <w:rPr>
                <w:sz w:val="18"/>
              </w:rPr>
              <w:t>81.1%</w:t>
            </w:r>
          </w:p>
        </w:tc>
        <w:tc>
          <w:tcPr>
            <w:tcW w:type="dxa" w:w="1234"/>
          </w:tcPr>
          <w:p>
            <w:r/>
            <w:r>
              <w:rPr>
                <w:sz w:val="18"/>
              </w:rPr>
              <w:t>58.3%</w:t>
            </w:r>
          </w:p>
        </w:tc>
        <w:tc>
          <w:tcPr>
            <w:tcW w:type="dxa" w:w="1234"/>
          </w:tcPr>
          <w:p>
            <w:r/>
            <w:r>
              <w:rPr>
                <w:sz w:val="18"/>
              </w:rPr>
              <w:t>0</w:t>
            </w:r>
          </w:p>
        </w:tc>
        <w:tc>
          <w:tcPr>
            <w:tcW w:type="dxa" w:w="1234"/>
          </w:tcPr>
          <w:p>
            <w:r/>
            <w:r>
              <w:rPr>
                <w:sz w:val="18"/>
              </w:rPr>
              <w:t>0</w:t>
            </w:r>
          </w:p>
        </w:tc>
        <w:tc>
          <w:tcPr>
            <w:tcW w:type="dxa" w:w="1234"/>
          </w:tcPr>
          <w:p>
            <w:r/>
            <w:r>
              <w:rPr>
                <w:sz w:val="18"/>
              </w:rPr>
              <w:t>-</w:t>
            </w:r>
          </w:p>
        </w:tc>
        <w:tc>
          <w:tcPr>
            <w:tcW w:type="dxa" w:w="1234"/>
          </w:tcPr>
          <w:p>
            <w:r/>
            <w:r>
              <w:rPr>
                <w:sz w:val="18"/>
              </w:rPr>
              <w:t>v9</w:t>
            </w:r>
          </w:p>
        </w:tc>
      </w:tr>
      <w:tr>
        <w:tc>
          <w:tcPr>
            <w:tcW w:type="dxa" w:w="1234"/>
            <w:shd w:val="clear" w:color="auto" w:fill="F2F6FC"/>
          </w:tcPr>
          <w:p>
            <w:r/>
            <w:r>
              <w:rPr>
                <w:sz w:val="18"/>
              </w:rPr>
              <w:t>ORG-004 canonicalisasi format (0 LLM)</w:t>
            </w:r>
          </w:p>
        </w:tc>
        <w:tc>
          <w:tcPr>
            <w:tcW w:type="dxa" w:w="1234"/>
            <w:shd w:val="clear" w:color="auto" w:fill="F2F6FC"/>
          </w:tcPr>
          <w:p>
            <w:r/>
            <w:r>
              <w:rPr>
                <w:sz w:val="18"/>
              </w:rPr>
              <w:t>81.1%</w:t>
            </w:r>
          </w:p>
        </w:tc>
        <w:tc>
          <w:tcPr>
            <w:tcW w:type="dxa" w:w="1234"/>
            <w:shd w:val="clear" w:color="auto" w:fill="F2F6FC"/>
          </w:tcPr>
          <w:p>
            <w:r/>
            <w:r>
              <w:rPr>
                <w:sz w:val="18"/>
              </w:rPr>
              <w:t>63.5%</w:t>
            </w:r>
          </w:p>
        </w:tc>
        <w:tc>
          <w:tcPr>
            <w:tcW w:type="dxa" w:w="1234"/>
            <w:shd w:val="clear" w:color="auto" w:fill="F2F6FC"/>
          </w:tcPr>
          <w:p>
            <w:r/>
            <w:r>
              <w:rPr>
                <w:sz w:val="18"/>
              </w:rPr>
              <w:t>0</w:t>
            </w:r>
          </w:p>
        </w:tc>
        <w:tc>
          <w:tcPr>
            <w:tcW w:type="dxa" w:w="1234"/>
            <w:shd w:val="clear" w:color="auto" w:fill="F2F6FC"/>
          </w:tcPr>
          <w:p>
            <w:r/>
            <w:r>
              <w:rPr>
                <w:sz w:val="18"/>
              </w:rPr>
              <w:t>0</w:t>
            </w:r>
          </w:p>
        </w:tc>
        <w:tc>
          <w:tcPr>
            <w:tcW w:type="dxa" w:w="1234"/>
            <w:shd w:val="clear" w:color="auto" w:fill="F2F6FC"/>
          </w:tcPr>
          <w:p>
            <w:r/>
            <w:r>
              <w:rPr>
                <w:sz w:val="18"/>
              </w:rPr>
              <w:t>-</w:t>
            </w:r>
          </w:p>
        </w:tc>
        <w:tc>
          <w:tcPr>
            <w:tcW w:type="dxa" w:w="1234"/>
            <w:shd w:val="clear" w:color="auto" w:fill="F2F6FC"/>
          </w:tcPr>
          <w:p>
            <w:r/>
            <w:r>
              <w:rPr>
                <w:sz w:val="18"/>
              </w:rPr>
              <w:t>v9</w:t>
            </w:r>
          </w:p>
        </w:tc>
      </w:tr>
      <w:tr>
        <w:tc>
          <w:tcPr>
            <w:tcW w:type="dxa" w:w="1234"/>
          </w:tcPr>
          <w:p>
            <w:r/>
            <w:r>
              <w:rPr>
                <w:sz w:val="18"/>
              </w:rPr>
              <w:t>PROD-002 port produksi organizer v3+R3+R6+format + nomor (flag-gated)</w:t>
            </w:r>
          </w:p>
        </w:tc>
        <w:tc>
          <w:tcPr>
            <w:tcW w:type="dxa" w:w="1234"/>
          </w:tcPr>
          <w:p>
            <w:r/>
            <w:r>
              <w:rPr>
                <w:sz w:val="18"/>
              </w:rPr>
              <w:t>81.1%</w:t>
            </w:r>
          </w:p>
        </w:tc>
        <w:tc>
          <w:tcPr>
            <w:tcW w:type="dxa" w:w="1234"/>
          </w:tcPr>
          <w:p>
            <w:r/>
            <w:r>
              <w:rPr>
                <w:sz w:val="18"/>
              </w:rPr>
              <w:t>63.0%</w:t>
            </w:r>
          </w:p>
        </w:tc>
        <w:tc>
          <w:tcPr>
            <w:tcW w:type="dxa" w:w="1234"/>
          </w:tcPr>
          <w:p>
            <w:r/>
            <w:r>
              <w:rPr>
                <w:sz w:val="18"/>
              </w:rPr>
              <w:t>0</w:t>
            </w:r>
          </w:p>
        </w:tc>
        <w:tc>
          <w:tcPr>
            <w:tcW w:type="dxa" w:w="1234"/>
          </w:tcPr>
          <w:p>
            <w:r/>
            <w:r>
              <w:rPr>
                <w:sz w:val="18"/>
              </w:rPr>
              <w:t>0</w:t>
            </w:r>
          </w:p>
        </w:tc>
        <w:tc>
          <w:tcPr>
            <w:tcW w:type="dxa" w:w="1234"/>
          </w:tcPr>
          <w:p>
            <w:r/>
            <w:r>
              <w:rPr>
                <w:sz w:val="18"/>
              </w:rPr>
              <w:t>-</w:t>
            </w:r>
          </w:p>
        </w:tc>
        <w:tc>
          <w:tcPr>
            <w:tcW w:type="dxa" w:w="1234"/>
          </w:tcPr>
          <w:p>
            <w:r/>
            <w:r>
              <w:rPr>
                <w:sz w:val="18"/>
              </w:rPr>
              <w:t>v9</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