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jc w:val="center"/>
        <w:rPr/>
      </w:pPr>
      <w:r>
        <w:rPr>
          <w:rFonts w:eastAsia="Arial" w:cs="Arial"/>
          <w:b/>
          <w:bCs/>
          <w:color w:val="1F497D"/>
          <w:sz w:val="28"/>
          <w:szCs w:val="28"/>
        </w:rPr>
        <w:t>UNIVERSITÉ D'ABOMEY-CALAVI</w:t>
      </w:r>
    </w:p>
    <w:p>
      <w:pPr>
        <w:pStyle w:val="Normal"/>
        <w:spacing w:before="0" w:after="80"/>
        <w:jc w:val="center"/>
        <w:rPr/>
      </w:pPr>
      <w:r>
        <w:rPr>
          <w:rFonts w:eastAsia="Arial" w:cs="Arial"/>
          <w:color w:val="404040"/>
          <w:sz w:val="24"/>
          <w:szCs w:val="24"/>
        </w:rPr>
        <w:t>Institut de Formation et de Recherche en Informatique (IFRI)</w:t>
      </w:r>
    </w:p>
    <w:p>
      <w:pPr>
        <w:pStyle w:val="Normal"/>
        <w:spacing w:before="0" w:after="80"/>
        <w:jc w:val="center"/>
        <w:rPr/>
      </w:pPr>
      <w:r>
        <w:rPr>
          <w:rFonts w:eastAsia="Arial" w:cs="Arial"/>
          <w:i/>
          <w:iCs/>
          <w:color w:val="666666"/>
          <w:sz w:val="22"/>
          <w:szCs w:val="22"/>
        </w:rPr>
        <w:t>Enseignant : Dr TABA CHABI K Wahabou</w:t>
      </w:r>
    </w:p>
    <w:p>
      <w:pPr>
        <w:pStyle w:val="Normal"/>
        <w:rPr/>
      </w:pPr>
      <w:r>
        <w:rPr/>
      </w:r>
    </w:p>
    <w:p>
      <w:pPr>
        <w:pStyle w:val="Normal"/>
        <w:spacing w:before="600" w:after="200"/>
        <w:jc w:val="center"/>
        <w:rPr/>
      </w:pPr>
      <w:r>
        <w:rPr>
          <w:rFonts w:eastAsia="Arial" w:cs="Arial"/>
          <w:b/>
          <w:bCs/>
          <w:color w:val="2E74B5"/>
          <w:sz w:val="36"/>
          <w:szCs w:val="36"/>
        </w:rPr>
        <w:t>RAPPORT DE PROJET</w:t>
      </w:r>
    </w:p>
    <w:p>
      <w:pPr>
        <w:pStyle w:val="Normal"/>
        <w:spacing w:before="0" w:after="100"/>
        <w:jc w:val="center"/>
        <w:rPr/>
      </w:pPr>
      <w:r>
        <w:rPr>
          <w:rFonts w:eastAsia="Arial" w:cs="Arial"/>
          <w:b/>
          <w:bCs/>
          <w:color w:val="1F497D"/>
          <w:sz w:val="26"/>
          <w:szCs w:val="26"/>
        </w:rPr>
        <w:t>Projet 2 : Conception et Déploiement d'un ERP avec Odoo</w:t>
      </w:r>
    </w:p>
    <w:p>
      <w:pPr>
        <w:pStyle w:val="Normal"/>
        <w:spacing w:before="0" w:after="600"/>
        <w:jc w:val="center"/>
        <w:rPr/>
      </w:pPr>
      <w:r>
        <w:rPr>
          <w:rFonts w:eastAsia="Arial" w:cs="Arial"/>
          <w:i/>
          <w:iCs/>
          <w:color w:val="2E74B5"/>
          <w:sz w:val="24"/>
          <w:szCs w:val="24"/>
        </w:rPr>
        <w:t>Entreprise fictive : TechDistrib SARL</w:t>
      </w:r>
    </w:p>
    <w:p>
      <w:pPr>
        <w:pStyle w:val="Normal"/>
        <w:spacing w:before="0" w:after="80"/>
        <w:jc w:val="center"/>
        <w:rPr/>
      </w:pPr>
      <w:r>
        <w:rPr>
          <w:rFonts w:eastAsia="Arial" w:cs="Arial"/>
          <w:b/>
          <w:bCs/>
          <w:sz w:val="22"/>
          <w:szCs w:val="22"/>
        </w:rPr>
        <w:t>Partie 2 — Installation et Configuration d'Odoo</w:t>
      </w:r>
    </w:p>
    <w:p>
      <w:pPr>
        <w:pStyle w:val="Normal"/>
        <w:rPr/>
      </w:pPr>
      <w:r>
        <w:rPr/>
      </w:r>
    </w:p>
    <w:p>
      <w:pPr>
        <w:pStyle w:val="Normal"/>
        <w:spacing w:before="0" w:after="80"/>
        <w:jc w:val="center"/>
        <w:rPr/>
      </w:pPr>
      <w:r>
        <w:rPr>
          <w:rFonts w:eastAsia="Arial" w:cs="Arial"/>
          <w:color w:val="666666"/>
          <w:sz w:val="22"/>
          <w:szCs w:val="22"/>
        </w:rPr>
        <w:t>Année académique 2025-2026</w:t>
      </w:r>
      <w:r>
        <w:br w:type="page"/>
      </w:r>
    </w:p>
    <w:p>
      <w:pPr>
        <w:pStyle w:val="Normal"/>
        <w:rPr/>
      </w:pPr>
      <w:r>
        <w:rPr/>
      </w:r>
    </w:p>
    <w:p>
      <w:pPr>
        <w:pStyle w:val="Titre1"/>
        <w:spacing w:before="320" w:after="160"/>
        <w:rPr/>
      </w:pPr>
      <w:r>
        <w:rPr>
          <w:rFonts w:eastAsia="Arial" w:cs="Arial" w:ascii="Arial" w:hAnsi="Arial"/>
          <w:b/>
          <w:bCs/>
          <w:color w:val="1F497D"/>
          <w:sz w:val="28"/>
          <w:szCs w:val="28"/>
        </w:rPr>
        <w:t>1. Introduction</w:t>
      </w:r>
    </w:p>
    <w:p>
      <w:pPr>
        <w:pStyle w:val="Normal"/>
        <w:spacing w:before="60" w:after="100"/>
        <w:rPr/>
      </w:pPr>
      <w:r>
        <w:rPr>
          <w:rFonts w:eastAsia="Arial" w:cs="Arial"/>
          <w:sz w:val="22"/>
          <w:szCs w:val="22"/>
        </w:rPr>
        <w:t>Cette deuxième partie du projet présente l'installation et la configuration de l'ERP Odoo pour TechDistrib SARL. Après avoir réalisé l'analyse des besoins et la modélisation UML dans la Partie 1, nous passons maintenant à la mise en place concrète de la solution.</w:t>
      </w:r>
    </w:p>
    <w:p>
      <w:pPr>
        <w:pStyle w:val="Normal"/>
        <w:spacing w:before="60" w:after="100"/>
        <w:rPr/>
      </w:pPr>
      <w:r>
        <w:rPr>
          <w:rFonts w:eastAsia="Arial" w:cs="Arial"/>
          <w:sz w:val="22"/>
          <w:szCs w:val="22"/>
        </w:rPr>
        <w:t>L'objectif de cette partie est de déployer Odoo 16 en environnement local via Docker Compose et de configurer les modules correspondant aux besoins fonctionnels identifiés. Les tests et scénarios de validation feront l'objet de la Partie 3.</w:t>
      </w:r>
      <w:r>
        <w:br w:type="page"/>
      </w:r>
    </w:p>
    <w:p>
      <w:pPr>
        <w:pStyle w:val="Normal"/>
        <w:rPr/>
      </w:pPr>
      <w:r>
        <w:rPr/>
      </w:r>
    </w:p>
    <w:p>
      <w:pPr>
        <w:pStyle w:val="Titre1"/>
        <w:spacing w:before="320" w:after="160"/>
        <w:rPr/>
      </w:pPr>
      <w:r>
        <w:rPr>
          <w:rFonts w:eastAsia="Arial" w:cs="Arial" w:ascii="Arial" w:hAnsi="Arial"/>
          <w:b/>
          <w:bCs/>
          <w:color w:val="1F497D"/>
          <w:sz w:val="28"/>
          <w:szCs w:val="28"/>
        </w:rPr>
        <w:t>2. Environnement technique</w:t>
      </w:r>
    </w:p>
    <w:p>
      <w:pPr>
        <w:pStyle w:val="Titre2"/>
        <w:spacing w:before="240" w:after="120"/>
        <w:rPr/>
      </w:pPr>
      <w:r>
        <w:rPr>
          <w:rFonts w:eastAsia="Arial" w:cs="Arial" w:ascii="Arial" w:hAnsi="Arial"/>
          <w:b/>
          <w:bCs/>
          <w:color w:val="2E74B5"/>
          <w:sz w:val="24"/>
          <w:szCs w:val="24"/>
        </w:rPr>
        <w:t>2.1 Technologies utilisées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999"/>
        <w:gridCol w:w="2001"/>
        <w:gridCol w:w="4360"/>
      </w:tblGrid>
      <w:tr>
        <w:trPr/>
        <w:tc>
          <w:tcPr>
            <w:tcW w:w="29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Technologie</w:t>
            </w:r>
          </w:p>
        </w:tc>
        <w:tc>
          <w:tcPr>
            <w:tcW w:w="200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Version</w:t>
            </w:r>
          </w:p>
        </w:tc>
        <w:tc>
          <w:tcPr>
            <w:tcW w:w="436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Rôle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Odoo</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16 Community</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Plateforme ERP</w:t>
            </w:r>
          </w:p>
        </w:tc>
      </w:tr>
      <w:tr>
        <w:trPr/>
        <w:tc>
          <w:tcPr>
            <w:tcW w:w="29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PostgreSQL</w:t>
            </w:r>
          </w:p>
        </w:tc>
        <w:tc>
          <w:tcPr>
            <w:tcW w:w="200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15</w:t>
            </w:r>
          </w:p>
        </w:tc>
        <w:tc>
          <w:tcPr>
            <w:tcW w:w="43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Base de données relationnelle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Docker Desktop</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Dernière version</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Environnement de conteneurisation</w:t>
            </w:r>
          </w:p>
        </w:tc>
      </w:tr>
      <w:tr>
        <w:trPr/>
        <w:tc>
          <w:tcPr>
            <w:tcW w:w="29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Docker Compose</w:t>
            </w:r>
          </w:p>
        </w:tc>
        <w:tc>
          <w:tcPr>
            <w:tcW w:w="200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v2</w:t>
            </w:r>
          </w:p>
        </w:tc>
        <w:tc>
          <w:tcPr>
            <w:tcW w:w="43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sz w:val="20"/>
                <w:szCs w:val="20"/>
              </w:rPr>
              <w:t>Orchestration des conteneurs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Windows 11</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Système d'exploitation hôte</w:t>
            </w:r>
          </w:p>
        </w:tc>
      </w:tr>
    </w:tbl>
    <w:p>
      <w:pPr>
        <w:pStyle w:val="Normal"/>
        <w:rPr/>
      </w:pPr>
      <w:r>
        <w:rPr/>
      </w:r>
    </w:p>
    <w:p>
      <w:pPr>
        <w:pStyle w:val="Titre2"/>
        <w:spacing w:before="240" w:after="120"/>
        <w:rPr/>
      </w:pPr>
      <w:r>
        <w:rPr>
          <w:rFonts w:eastAsia="Arial" w:cs="Arial" w:ascii="Arial" w:hAnsi="Arial"/>
          <w:b/>
          <w:bCs/>
          <w:color w:val="2E74B5"/>
          <w:sz w:val="24"/>
          <w:szCs w:val="24"/>
        </w:rPr>
        <w:t>2.2 Architecture de déploiement</w:t>
      </w:r>
    </w:p>
    <w:p>
      <w:pPr>
        <w:pStyle w:val="Normal"/>
        <w:spacing w:before="60" w:after="100"/>
        <w:rPr/>
      </w:pPr>
      <w:r>
        <w:rPr>
          <w:rFonts w:eastAsia="Arial" w:cs="Arial"/>
          <w:sz w:val="22"/>
          <w:szCs w:val="22"/>
        </w:rPr>
        <w:t>Le déploiement repose sur deux conteneurs Docker orchestrés par Docker Compose. Le premier conteneur héberge l'application Odoo 16 et le second héberge la base de données PostgreSQL 15. Les deux conteneurs communiquent via un réseau Docker interne nommé odoo_network.</w:t>
      </w:r>
    </w:p>
    <w:p>
      <w:pPr>
        <w:pStyle w:val="Normal"/>
        <w:spacing w:before="60" w:after="100"/>
        <w:rPr/>
      </w:pPr>
      <w:r>
        <w:rPr>
          <w:rFonts w:eastAsia="Arial" w:cs="Arial"/>
          <w:sz w:val="22"/>
          <w:szCs w:val="22"/>
        </w:rPr>
        <w:t>Les données sont persistées grâce à deux volumes Docker : db_data pour les données PostgreSQL et odoo_data pour les fichiers Odoo. Cette architecture garantit que les données ne sont pas perdues lors d'un redémarrage des conteneurs.</w:t>
      </w:r>
      <w:r>
        <w:br w:type="page"/>
      </w:r>
    </w:p>
    <w:p>
      <w:pPr>
        <w:pStyle w:val="Normal"/>
        <w:rPr/>
      </w:pPr>
      <w:r>
        <w:rPr/>
      </w:r>
    </w:p>
    <w:p>
      <w:pPr>
        <w:pStyle w:val="Titre1"/>
        <w:spacing w:before="320" w:after="160"/>
        <w:rPr/>
      </w:pPr>
      <w:r>
        <w:rPr>
          <w:rFonts w:eastAsia="Arial" w:cs="Arial" w:ascii="Arial" w:hAnsi="Arial"/>
          <w:b/>
          <w:bCs/>
          <w:color w:val="1F497D"/>
          <w:sz w:val="28"/>
          <w:szCs w:val="28"/>
        </w:rPr>
        <w:t>3. Installation d'Odoo</w:t>
      </w:r>
    </w:p>
    <w:p>
      <w:pPr>
        <w:pStyle w:val="Titre2"/>
        <w:spacing w:before="240" w:after="120"/>
        <w:rPr/>
      </w:pPr>
      <w:r>
        <w:rPr>
          <w:rFonts w:eastAsia="Arial" w:cs="Arial" w:ascii="Arial" w:hAnsi="Arial"/>
          <w:b/>
          <w:bCs/>
          <w:color w:val="2E74B5"/>
          <w:sz w:val="24"/>
          <w:szCs w:val="24"/>
        </w:rPr>
        <w:t>3.1 Fichier docker-compose.yml</w:t>
      </w:r>
    </w:p>
    <w:p>
      <w:pPr>
        <w:pStyle w:val="Normal"/>
        <w:spacing w:before="60" w:after="100"/>
        <w:rPr/>
      </w:pPr>
      <w:r>
        <w:rPr>
          <w:rFonts w:eastAsia="Arial" w:cs="Arial"/>
          <w:sz w:val="22"/>
          <w:szCs w:val="22"/>
        </w:rPr>
        <w:t>Le fichier docker-compose.yml définit la configuration complète des deux services. Le service db (PostgreSQL) démarre en premier et le service odoo attend que la base de données soit prête grâce à la directive depends_on. Odoo est accessible depuis le navigateur sur le port 8069 de la machine hôte.</w:t>
      </w:r>
    </w:p>
    <w:p>
      <w:pPr>
        <w:pStyle w:val="Normal"/>
        <w:spacing w:before="60" w:after="100"/>
        <w:rPr/>
      </w:pPr>
      <w:r>
        <w:rPr>
          <w:rFonts w:eastAsia="Arial" w:cs="Arial"/>
          <w:sz w:val="22"/>
          <w:szCs w:val="22"/>
        </w:rPr>
        <w:t>Les paramètres de connexion entre Odoo et PostgreSQL sont définis via des variables d'environnement : HOST=db, USER=odoo, PASSWORD=odoo. Ces mêmes paramètres sont configurés du côté PostgreSQL via POSTGRES_USER et POSTGRES_PASSWORD.</w:t>
      </w:r>
    </w:p>
    <w:p>
      <w:pPr>
        <w:pStyle w:val="Titre2"/>
        <w:spacing w:before="240" w:after="120"/>
        <w:rPr/>
      </w:pPr>
      <w:r>
        <w:rPr>
          <w:rFonts w:eastAsia="Arial" w:cs="Arial" w:ascii="Arial" w:hAnsi="Arial"/>
          <w:b/>
          <w:bCs/>
          <w:color w:val="2E74B5"/>
          <w:sz w:val="24"/>
          <w:szCs w:val="24"/>
        </w:rPr>
        <w:t>3.2 Procédure d'installation</w:t>
      </w:r>
    </w:p>
    <w:p>
      <w:pPr>
        <w:pStyle w:val="Normal"/>
        <w:spacing w:before="60" w:after="100"/>
        <w:rPr/>
      </w:pPr>
      <w:r>
        <w:rPr>
          <w:rFonts w:eastAsia="Arial" w:cs="Arial"/>
          <w:sz w:val="22"/>
          <w:szCs w:val="22"/>
        </w:rPr>
        <w:t>Les étapes suivantes ont été réalisées pour installer et démarrer Odoo :</w:t>
      </w:r>
    </w:p>
    <w:p>
      <w:pPr>
        <w:pStyle w:val="ListParagraph"/>
        <w:numPr>
          <w:ilvl w:val="0"/>
          <w:numId w:val="3"/>
        </w:numPr>
        <w:spacing w:before="40" w:after="40"/>
        <w:rPr/>
      </w:pPr>
      <w:r>
        <w:rPr>
          <w:rFonts w:eastAsia="Arial" w:cs="Arial"/>
          <w:sz w:val="22"/>
          <w:szCs w:val="22"/>
        </w:rPr>
        <w:t>Installation de Docker Desktop sur la machine Windows 11</w:t>
      </w:r>
    </w:p>
    <w:p>
      <w:pPr>
        <w:pStyle w:val="ListParagraph"/>
        <w:numPr>
          <w:ilvl w:val="0"/>
          <w:numId w:val="1"/>
        </w:numPr>
        <w:spacing w:before="40" w:after="40"/>
        <w:rPr/>
      </w:pPr>
      <w:r>
        <w:rPr>
          <w:rFonts w:eastAsia="Arial" w:cs="Arial"/>
          <w:sz w:val="22"/>
          <w:szCs w:val="22"/>
        </w:rPr>
        <w:t>Mise à jour de WSL (Windows Subsystem for Linux) via la commande : wsl --update</w:t>
      </w:r>
    </w:p>
    <w:p>
      <w:pPr>
        <w:pStyle w:val="ListParagraph"/>
        <w:numPr>
          <w:ilvl w:val="0"/>
          <w:numId w:val="1"/>
        </w:numPr>
        <w:spacing w:before="40" w:after="40"/>
        <w:rPr/>
      </w:pPr>
      <w:r>
        <w:rPr>
          <w:rFonts w:eastAsia="Arial" w:cs="Arial"/>
          <w:sz w:val="22"/>
          <w:szCs w:val="22"/>
        </w:rPr>
        <w:t>Récupération du fichier docker-compose.yml depuis le dépôt GitHub du projet</w:t>
      </w:r>
    </w:p>
    <w:p>
      <w:pPr>
        <w:pStyle w:val="ListParagraph"/>
        <w:numPr>
          <w:ilvl w:val="0"/>
          <w:numId w:val="1"/>
        </w:numPr>
        <w:spacing w:before="40" w:after="40"/>
        <w:rPr/>
      </w:pPr>
      <w:r>
        <w:rPr>
          <w:rFonts w:eastAsia="Arial" w:cs="Arial"/>
          <w:sz w:val="22"/>
          <w:szCs w:val="22"/>
        </w:rPr>
        <w:t>Ouverture d'un terminal PowerShell dans le répertoire contenant le fichier</w:t>
      </w:r>
    </w:p>
    <w:p>
      <w:pPr>
        <w:pStyle w:val="ListParagraph"/>
        <w:numPr>
          <w:ilvl w:val="0"/>
          <w:numId w:val="1"/>
        </w:numPr>
        <w:spacing w:before="40" w:after="40"/>
        <w:rPr/>
      </w:pPr>
      <w:r>
        <w:rPr>
          <w:rFonts w:eastAsia="Arial" w:cs="Arial"/>
          <w:sz w:val="22"/>
          <w:szCs w:val="22"/>
        </w:rPr>
        <w:t>Exécution de la commande : docker-compose up -d</w:t>
      </w:r>
    </w:p>
    <w:p>
      <w:pPr>
        <w:pStyle w:val="ListParagraph"/>
        <w:numPr>
          <w:ilvl w:val="0"/>
          <w:numId w:val="1"/>
        </w:numPr>
        <w:spacing w:before="40" w:after="40"/>
        <w:rPr/>
      </w:pPr>
      <w:r>
        <w:rPr>
          <w:rFonts w:eastAsia="Arial" w:cs="Arial"/>
          <w:sz w:val="22"/>
          <w:szCs w:val="22"/>
        </w:rPr>
        <w:t>Initialisation de la base de données Odoo via : docker exec techdistrib_odoo odoo -i base -d odoo --db_host=db --db_user=odoo --db_password=odoo --stop-after-init</w:t>
      </w:r>
    </w:p>
    <w:p>
      <w:pPr>
        <w:pStyle w:val="ListParagraph"/>
        <w:numPr>
          <w:ilvl w:val="0"/>
          <w:numId w:val="1"/>
        </w:numPr>
        <w:spacing w:before="40" w:after="40"/>
        <w:rPr/>
      </w:pPr>
      <w:r>
        <w:rPr>
          <w:rFonts w:eastAsia="Arial" w:cs="Arial"/>
          <w:sz w:val="22"/>
          <w:szCs w:val="22"/>
        </w:rPr>
        <w:t>Accès à l'interface sur http://localhost:8069 et création de la base de données techdistrib</w:t>
      </w:r>
    </w:p>
    <w:p>
      <w:pPr>
        <w:pStyle w:val="Normal"/>
        <w:rPr/>
      </w:pPr>
      <w:r>
        <w:rPr/>
      </w:r>
    </w:p>
    <w:p>
      <w:pPr>
        <w:pStyle w:val="Normal"/>
        <w:spacing w:before="60" w:after="100"/>
        <w:rPr/>
      </w:pPr>
      <w:r>
        <w:rPr>
          <w:rFonts w:eastAsia="Arial" w:cs="Arial"/>
          <w:sz w:val="22"/>
          <w:szCs w:val="22"/>
        </w:rPr>
        <w:t>L'installation s'est déroulée avec succès. Les deux conteneurs techdistrib_db et techdistrib_odoo ont démarré correctement, comme le confirment les captures d'écran en annexe.</w:t>
      </w:r>
    </w:p>
    <w:p>
      <w:pPr>
        <w:pStyle w:val="Titre2"/>
        <w:spacing w:before="240" w:after="120"/>
        <w:rPr/>
      </w:pPr>
      <w:r>
        <w:rPr>
          <w:rFonts w:eastAsia="Arial" w:cs="Arial" w:ascii="Arial" w:hAnsi="Arial"/>
          <w:b/>
          <w:bCs/>
          <w:color w:val="2E74B5"/>
          <w:sz w:val="24"/>
          <w:szCs w:val="24"/>
        </w:rPr>
        <w:t>3.3 Difficultés rencontrées</w:t>
      </w:r>
    </w:p>
    <w:p>
      <w:pPr>
        <w:pStyle w:val="Normal"/>
        <w:spacing w:before="60" w:after="100"/>
        <w:rPr/>
      </w:pPr>
      <w:r>
        <w:rPr>
          <w:rFonts w:eastAsia="Arial" w:cs="Arial"/>
          <w:sz w:val="22"/>
          <w:szCs w:val="22"/>
        </w:rPr>
        <w:t>Lors de l'installation, deux difficultés ont été rencontrées et résolues :</w:t>
      </w:r>
    </w:p>
    <w:p>
      <w:pPr>
        <w:pStyle w:val="ListParagraph"/>
        <w:numPr>
          <w:ilvl w:val="0"/>
          <w:numId w:val="1"/>
        </w:numPr>
        <w:spacing w:before="40" w:after="40"/>
        <w:rPr/>
      </w:pPr>
      <w:r>
        <w:rPr>
          <w:rFonts w:eastAsia="Arial" w:cs="Arial"/>
          <w:sz w:val="22"/>
          <w:szCs w:val="22"/>
        </w:rPr>
        <w:t>WSL non à jour : Docker Desktop affichait une erreur 'WSL needs updating'. Résolution : exécution de la commande wsl --update dans PowerShell en mode administrateur.</w:t>
      </w:r>
    </w:p>
    <w:p>
      <w:pPr>
        <w:pStyle w:val="ListParagraph"/>
        <w:numPr>
          <w:ilvl w:val="0"/>
          <w:numId w:val="1"/>
        </w:numPr>
        <w:spacing w:before="40" w:after="40"/>
        <w:rPr/>
      </w:pPr>
      <w:r>
        <w:rPr>
          <w:rFonts w:eastAsia="Arial" w:cs="Arial"/>
          <w:sz w:val="22"/>
          <w:szCs w:val="22"/>
        </w:rPr>
        <w:t>Base de données non initialisée : Odoo affichait une erreur 500 au premier démarrage car la base de données n'était pas initialisée. Résolution : réinitialisation complète via docker-compose down -v puis docker-compose up -d suivi de la commande d'initialisation forcée avec le paramètre -i base.</w:t>
      </w:r>
      <w:r>
        <w:br w:type="page"/>
      </w:r>
    </w:p>
    <w:p>
      <w:pPr>
        <w:pStyle w:val="Normal"/>
        <w:rPr/>
      </w:pPr>
      <w:r>
        <w:rPr/>
      </w:r>
    </w:p>
    <w:p>
      <w:pPr>
        <w:pStyle w:val="Titre1"/>
        <w:spacing w:before="320" w:after="160"/>
        <w:rPr/>
      </w:pPr>
      <w:r>
        <w:rPr>
          <w:rFonts w:eastAsia="Arial" w:cs="Arial" w:ascii="Arial" w:hAnsi="Arial"/>
          <w:b/>
          <w:bCs/>
          <w:color w:val="1F497D"/>
          <w:sz w:val="28"/>
          <w:szCs w:val="28"/>
        </w:rPr>
        <w:t>4. Configuration des modules Odoo</w:t>
      </w:r>
    </w:p>
    <w:p>
      <w:pPr>
        <w:pStyle w:val="Titre2"/>
        <w:spacing w:before="240" w:after="120"/>
        <w:rPr/>
      </w:pPr>
      <w:r>
        <w:rPr>
          <w:rFonts w:eastAsia="Arial" w:cs="Arial" w:ascii="Arial" w:hAnsi="Arial"/>
          <w:b/>
          <w:bCs/>
          <w:color w:val="2E74B5"/>
          <w:sz w:val="24"/>
          <w:szCs w:val="24"/>
        </w:rPr>
        <w:t>4.1 Modules installés</w:t>
      </w:r>
    </w:p>
    <w:p>
      <w:pPr>
        <w:pStyle w:val="Normal"/>
        <w:spacing w:before="60" w:after="100"/>
        <w:rPr/>
      </w:pPr>
      <w:r>
        <w:rPr>
          <w:rFonts w:eastAsia="Arial" w:cs="Arial"/>
          <w:sz w:val="22"/>
          <w:szCs w:val="22"/>
        </w:rPr>
        <w:t>Quatre modules ont été activés pour couvrir les besoins fonctionnels identifiés dans la Partie 1. À noter que le module Comptabilité complet n'est pas disponible dans la version Community gratuite d'Odoo 16. Il a été remplacé par le module Facturation, qui offre les fonctionnalités essentielles de gestion des factures clients et est suffisant dans le cadre de ce projet.</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399"/>
        <w:gridCol w:w="3000"/>
        <w:gridCol w:w="3961"/>
      </w:tblGrid>
      <w:tr>
        <w:trPr/>
        <w:tc>
          <w:tcPr>
            <w:tcW w:w="239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Module</w:t>
            </w:r>
          </w:p>
        </w:tc>
        <w:tc>
          <w:tcPr>
            <w:tcW w:w="300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Service concerné</w:t>
            </w:r>
          </w:p>
        </w:tc>
        <w:tc>
          <w:tcPr>
            <w:tcW w:w="396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pPr>
            <w:r>
              <w:rPr>
                <w:rFonts w:eastAsia="Arial" w:cs="Arial"/>
                <w:b/>
                <w:bCs/>
                <w:color w:val="FFFFFF"/>
                <w:sz w:val="20"/>
                <w:szCs w:val="20"/>
              </w:rPr>
              <w:t>Fonctionnalités principales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Vente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Commercial</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Gestion clients, devis, commandes clients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Inventaire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Stock</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Catalogue produits, niveaux de stock, mouvements</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Facturation</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Comptabilité</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Factures clients, paiements, suivi financier</w:t>
            </w:r>
          </w:p>
        </w:tc>
      </w:tr>
      <w:tr>
        <w:trPr/>
        <w:tc>
          <w:tcPr>
            <w:tcW w:w="2399"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Employés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RH</w:t>
            </w:r>
          </w:p>
        </w:tc>
        <w:tc>
          <w:tcPr>
            <w:tcW w:w="3961"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Fiches employés, départements, postes</w:t>
            </w:r>
          </w:p>
        </w:tc>
      </w:tr>
    </w:tbl>
    <w:p>
      <w:pPr>
        <w:pStyle w:val="Normal"/>
        <w:rPr/>
      </w:pPr>
      <w:r>
        <w:rPr/>
      </w:r>
    </w:p>
    <w:p>
      <w:pPr>
        <w:pStyle w:val="Titre2"/>
        <w:spacing w:before="240" w:after="120"/>
        <w:rPr/>
      </w:pPr>
      <w:r>
        <w:rPr>
          <w:rFonts w:eastAsia="Arial" w:cs="Arial" w:ascii="Arial" w:hAnsi="Arial"/>
          <w:b/>
          <w:bCs/>
          <w:color w:val="2E74B5"/>
          <w:sz w:val="24"/>
          <w:szCs w:val="24"/>
        </w:rPr>
        <w:t>4.2 Module Vente</w:t>
      </w:r>
    </w:p>
    <w:p>
      <w:pPr>
        <w:pStyle w:val="Normal"/>
        <w:spacing w:before="60" w:after="100"/>
        <w:rPr/>
      </w:pPr>
      <w:r>
        <w:rPr>
          <w:rFonts w:eastAsia="Arial" w:cs="Arial"/>
          <w:sz w:val="22"/>
          <w:szCs w:val="22"/>
        </w:rPr>
        <w:t>Le module Vente gère l'ensemble du cycle commercial de TechDistrib SARL. Il permet de créer et gérer les fiches clients, d'établir des devis et de les confirmer en commandes de vente. Il est directement intégré au module Facturation pour la génération automatique des factures à partir des commandes confirmées.</w:t>
      </w:r>
    </w:p>
    <w:p>
      <w:pPr>
        <w:pStyle w:val="Titre2"/>
        <w:spacing w:before="240" w:after="120"/>
        <w:rPr/>
      </w:pPr>
      <w:r>
        <w:rPr>
          <w:rFonts w:eastAsia="Arial" w:cs="Arial" w:ascii="Arial" w:hAnsi="Arial"/>
          <w:b/>
          <w:bCs/>
          <w:color w:val="2E74B5"/>
          <w:sz w:val="24"/>
          <w:szCs w:val="24"/>
        </w:rPr>
        <w:t>4.3 Module Inventaire</w:t>
      </w:r>
    </w:p>
    <w:p>
      <w:pPr>
        <w:pStyle w:val="Normal"/>
        <w:spacing w:before="60" w:after="100"/>
        <w:rPr/>
      </w:pPr>
      <w:r>
        <w:rPr>
          <w:rFonts w:eastAsia="Arial" w:cs="Arial"/>
          <w:sz w:val="22"/>
          <w:szCs w:val="22"/>
        </w:rPr>
        <w:t>Le module Inventaire assure la gestion du catalogue de produits informatiques de TechDistrib SARL. Chaque produit dispose d'une fiche avec sa désignation, son prix de vente et sa quantité en stock. Le module suit les niveaux de stock en temps réel et enregistre les mouvements d'entrée et de sortie de marchandises.</w:t>
      </w:r>
    </w:p>
    <w:p>
      <w:pPr>
        <w:pStyle w:val="Titre2"/>
        <w:spacing w:before="240" w:after="120"/>
        <w:rPr/>
      </w:pPr>
      <w:r>
        <w:rPr>
          <w:rFonts w:eastAsia="Arial" w:cs="Arial" w:ascii="Arial" w:hAnsi="Arial"/>
          <w:b/>
          <w:bCs/>
          <w:color w:val="2E74B5"/>
          <w:sz w:val="24"/>
          <w:szCs w:val="24"/>
        </w:rPr>
        <w:t>4.4 Module Facturation</w:t>
      </w:r>
    </w:p>
    <w:p>
      <w:pPr>
        <w:pStyle w:val="Normal"/>
        <w:spacing w:before="60" w:after="100"/>
        <w:rPr/>
      </w:pPr>
      <w:r>
        <w:rPr>
          <w:rFonts w:eastAsia="Arial" w:cs="Arial"/>
          <w:sz w:val="22"/>
          <w:szCs w:val="22"/>
        </w:rPr>
        <w:t>Le module Facturation assure la gestion des factures clients. Il est intégré au module Vente pour permettre la génération automatique de factures à partir des commandes confirmées. La devise configurée est le franc CFA (XOF) conformément au contexte géographique de TechDistrib SARL au Bénin. Une TVA de 18% est appliquée automatiquement sur les lignes de facture.</w:t>
      </w:r>
    </w:p>
    <w:p>
      <w:pPr>
        <w:pStyle w:val="Titre2"/>
        <w:spacing w:before="240" w:after="120"/>
        <w:rPr/>
      </w:pPr>
      <w:r>
        <w:rPr>
          <w:rFonts w:eastAsia="Arial" w:cs="Arial" w:ascii="Arial" w:hAnsi="Arial"/>
          <w:b/>
          <w:bCs/>
          <w:color w:val="2E74B5"/>
          <w:sz w:val="24"/>
          <w:szCs w:val="24"/>
        </w:rPr>
        <w:t>4.5 Module Employés</w:t>
      </w:r>
    </w:p>
    <w:p>
      <w:pPr>
        <w:pStyle w:val="Normal"/>
        <w:spacing w:before="60" w:after="100"/>
        <w:rPr/>
      </w:pPr>
      <w:r>
        <w:rPr>
          <w:rFonts w:eastAsia="Arial" w:cs="Arial"/>
          <w:sz w:val="22"/>
          <w:szCs w:val="22"/>
        </w:rPr>
        <w:t>Le module Employés gère les ressources humaines de TechDistrib SARL. Les départements ont été créés en correspondance avec l'organigramme de l'entreprise : Ventes, Logistique et Finance. Le module permet de créer des fiches employés complètes avec leur poste, leur département et leurs informations professionnelles.</w:t>
      </w:r>
      <w:r>
        <w:br w:type="page"/>
      </w:r>
    </w:p>
    <w:p>
      <w:pPr>
        <w:pStyle w:val="Normal"/>
        <w:rPr/>
      </w:pPr>
      <w:r>
        <w:rPr/>
      </w:r>
    </w:p>
    <w:p>
      <w:pPr>
        <w:pStyle w:val="Titre1"/>
        <w:spacing w:before="320" w:after="160"/>
        <w:rPr/>
      </w:pPr>
      <w:r>
        <w:rPr>
          <w:rFonts w:eastAsia="Arial" w:cs="Arial" w:ascii="Arial" w:hAnsi="Arial"/>
          <w:b/>
          <w:bCs/>
          <w:color w:val="1F497D"/>
          <w:sz w:val="28"/>
          <w:szCs w:val="28"/>
        </w:rPr>
        <w:t>5. Conclusion</w:t>
      </w:r>
    </w:p>
    <w:p>
      <w:pPr>
        <w:pStyle w:val="Normal"/>
        <w:spacing w:before="60" w:after="100"/>
        <w:rPr/>
      </w:pPr>
      <w:r>
        <w:rPr>
          <w:rFonts w:eastAsia="Arial" w:cs="Arial"/>
          <w:sz w:val="22"/>
          <w:szCs w:val="22"/>
        </w:rPr>
        <w:t>Cette deuxième partie du projet a permis de déployer avec succès l'ERP Odoo 16 pour TechDistrib SARL en environnement local via Docker Compose. L'architecture à deux conteneurs (Odoo + PostgreSQL) s'est avérée stable et reproductible sur n'importe quelle machine disposant de Docker.</w:t>
      </w:r>
    </w:p>
    <w:p>
      <w:pPr>
        <w:pStyle w:val="Normal"/>
        <w:spacing w:before="60" w:after="100"/>
        <w:rPr/>
      </w:pPr>
      <w:r>
        <w:rPr>
          <w:rFonts w:eastAsia="Arial" w:cs="Arial"/>
          <w:sz w:val="22"/>
          <w:szCs w:val="22"/>
        </w:rPr>
        <w:t>Les quatre modules activés (Vente, Inventaire, Facturation, Employés) correspondent aux quatre services de TechDistrib SARL identifiés lors de l'analyse des besoins. La configuration réalisée constitue la base sur laquelle seront exécutés les scénarios de test de la Partie 3.</w:t>
      </w:r>
    </w:p>
    <w:p>
      <w:pPr>
        <w:pStyle w:val="Normal"/>
        <w:spacing w:before="60" w:after="100"/>
        <w:rPr/>
      </w:pPr>
      <w:r>
        <w:rPr>
          <w:rFonts w:eastAsia="Arial" w:cs="Arial"/>
          <w:sz w:val="22"/>
          <w:szCs w:val="22"/>
        </w:rPr>
        <w:t>La Partie 3 présentera l'exécution des six scénarios de test fonctionnels, les résultats obtenus avec captures d'écran, ainsi que les réponses aux quatre questions de réflexion sur les ERP.</w:t>
      </w:r>
    </w:p>
    <w:sectPr>
      <w:headerReference w:type="default" r:id="rId2"/>
      <w:footerReference w:type="default" r:id="rId3"/>
      <w:type w:val="nextPage"/>
      <w:pgSz w:w="11906" w:h="16838"/>
      <w:pgMar w:left="180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CCCCC"/>
      </w:pBdr>
      <w:jc w:val="center"/>
      <w:rPr/>
    </w:pPr>
    <w:r>
      <w:rPr>
        <w:rFonts w:eastAsia="Arial" w:cs="Arial"/>
        <w:color w:val="888888"/>
        <w:sz w:val="18"/>
        <w:szCs w:val="18"/>
      </w:rPr>
      <w:t xml:space="preserve">Page </w:t>
    </w:r>
    <w:r>
      <w:rPr/>
      <w:fldChar w:fldCharType="begin"/>
    </w:r>
    <w:r>
      <w:rPr/>
      <w:instrText xml:space="preserve"> PAGE </w:instrText>
    </w:r>
    <w:r>
      <w:rPr/>
      <w:fldChar w:fldCharType="separate"/>
    </w:r>
    <w:r>
      <w:rPr/>
      <w:t>6</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4B5"/>
      </w:pBdr>
      <w:jc w:val="right"/>
      <w:rPr/>
    </w:pPr>
    <w:r>
      <w:rPr>
        <w:rFonts w:eastAsia="Arial" w:cs="Arial"/>
        <w:color w:val="666666"/>
        <w:sz w:val="18"/>
        <w:szCs w:val="18"/>
      </w:rPr>
      <w:t>Projet 2 — ERP TechDistrib SARL | UAC-IFRI 2025-2026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Titre1">
    <w:name w:val="Heading 1"/>
    <w:basedOn w:val="Titre"/>
    <w:qFormat/>
    <w:pPr/>
    <w:rPr>
      <w:color w:val="2E74B5"/>
      <w:sz w:val="32"/>
      <w:szCs w:val="32"/>
    </w:rPr>
  </w:style>
  <w:style w:type="paragraph" w:styleId="Titre2">
    <w:name w:val="Heading 2"/>
    <w:basedOn w:val="Titre"/>
    <w:qFormat/>
    <w:pPr/>
    <w:rPr>
      <w:color w:val="2E74B5"/>
      <w:sz w:val="26"/>
      <w:szCs w:val="26"/>
    </w:rPr>
  </w:style>
  <w:style w:type="paragraph" w:styleId="Titre3">
    <w:name w:val="Heading 3"/>
    <w:basedOn w:val="Titre"/>
    <w:qFormat/>
    <w:pPr/>
    <w:rPr>
      <w:color w:val="1F4D78"/>
      <w:sz w:val="24"/>
      <w:szCs w:val="24"/>
    </w:rPr>
  </w:style>
  <w:style w:type="paragraph" w:styleId="Titre4">
    <w:name w:val="Heading 4"/>
    <w:basedOn w:val="Titre"/>
    <w:qFormat/>
    <w:pPr/>
    <w:rPr>
      <w:i/>
      <w:iCs/>
      <w:color w:val="2E74B5"/>
    </w:rPr>
  </w:style>
  <w:style w:type="paragraph" w:styleId="Titre5">
    <w:name w:val="Heading 5"/>
    <w:basedOn w:val="Titre"/>
    <w:qFormat/>
    <w:pPr/>
    <w:rPr>
      <w:color w:val="2E74B5"/>
    </w:rPr>
  </w:style>
  <w:style w:type="paragraph" w:styleId="Titre6">
    <w:name w:val="Heading 6"/>
    <w:basedOn w:val="Titre"/>
    <w:qFormat/>
    <w:pPr/>
    <w:rPr>
      <w:color w:val="1F4D78"/>
    </w:rPr>
  </w:style>
  <w:style w:type="character" w:styleId="LienInternet">
    <w:name w:val="Hyperlink"/>
    <w:uiPriority w:val="99"/>
    <w:unhideWhenUsed/>
    <w:rPr>
      <w:color w:val="0563C1"/>
      <w:u w:val="single"/>
    </w:rPr>
  </w:style>
  <w:style w:type="character" w:styleId="Ancredenotedebasdepage">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reprincipal">
    <w:name w:val="Title"/>
    <w:basedOn w:val="Titre"/>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Notedebasdepag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Entte">
    <w:name w:val="Header"/>
    <w:basedOn w:val="HeaderandFooter"/>
    <w:pPr/>
    <w:rPr/>
  </w:style>
  <w:style w:type="paragraph" w:styleId="Pieddepage">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Edit_Docx_PLUS/7.4.0.3$Windows_X86_64 LibreOffice_project/</Application>
  <AppVersion>15.0000</AppVersion>
  <Pages>6</Pages>
  <Words>990</Words>
  <Characters>5708</Characters>
  <CharactersWithSpaces>6602</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2026-03-23T08:19:39Z</dcterms:created>
  <dc:creator>Un-named</dc:creator>
  <dc:description/>
  <dc:language>en-US</dc:language>
  <cp:lastModifiedBy>Un-named</cp:lastModifiedBy>
  <dcterms:modified xsi:type="dcterms:W3CDTF">2026-03-23T08:19:39Z</dcterms:modified>
  <cp:revision>1</cp:revision>
  <dc:subject/>
  <dc:title/>
</cp:coreProperties>
</file>