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200"/>
        <w:jc w:val="center"/>
      </w:pPr>
      <w:r>
        <w:rPr>
          <w:rFonts w:ascii="Arial" w:cs="Arial" w:eastAsia="Arial" w:hAnsi="Arial"/>
          <w:b/>
          <w:bCs/>
          <w:color w:val="1F497D"/>
          <w:sz w:val="28"/>
          <w:szCs w:val="28"/>
        </w:rPr>
        <w:t xml:space="preserve">UNIVERSITÉ D'ABOMEY-CALAVI</w:t>
      </w:r>
    </w:p>
    <w:p>
      <w:pPr>
        <w:spacing w:after="80"/>
        <w:jc w:val="center"/>
      </w:pPr>
      <w:r>
        <w:rPr>
          <w:rFonts w:ascii="Arial" w:cs="Arial" w:eastAsia="Arial" w:hAnsi="Arial"/>
          <w:color w:val="404040"/>
          <w:sz w:val="24"/>
          <w:szCs w:val="24"/>
        </w:rPr>
        <w:t xml:space="preserve">Institut de Formation et de Recherche en Informatique (IFRI)</w:t>
      </w:r>
    </w:p>
    <w:p>
      <w:pPr>
        <w:spacing w:after="80"/>
        <w:jc w:val="center"/>
      </w:pPr>
      <w:r>
        <w:rPr>
          <w:rFonts w:ascii="Arial" w:cs="Arial" w:eastAsia="Arial" w:hAnsi="Arial"/>
          <w:i/>
          <w:iCs/>
          <w:color w:val="666666"/>
          <w:sz w:val="22"/>
          <w:szCs w:val="22"/>
        </w:rPr>
        <w:t xml:space="preserve">Enseignant : Dr TABA CHABI K Wahabou</w:t>
      </w:r>
    </w:p>
    <w:p>
      <w:r>
        <w:t xml:space="preserve"/>
      </w:r>
    </w:p>
    <w:p>
      <w:pPr>
        <w:spacing w:before="600" w:after="200"/>
        <w:jc w:val="center"/>
      </w:pPr>
      <w:r>
        <w:rPr>
          <w:rFonts w:ascii="Arial" w:cs="Arial" w:eastAsia="Arial" w:hAnsi="Arial"/>
          <w:b/>
          <w:bCs/>
          <w:color w:val="2E74B5"/>
          <w:sz w:val="36"/>
          <w:szCs w:val="36"/>
        </w:rPr>
        <w:t xml:space="preserve">RAPPORT DE PROJET</w:t>
      </w:r>
    </w:p>
    <w:p>
      <w:pPr>
        <w:spacing w:after="100"/>
        <w:jc w:val="center"/>
      </w:pPr>
      <w:r>
        <w:rPr>
          <w:rFonts w:ascii="Arial" w:cs="Arial" w:eastAsia="Arial" w:hAnsi="Arial"/>
          <w:b/>
          <w:bCs/>
          <w:color w:val="1F497D"/>
          <w:sz w:val="26"/>
          <w:szCs w:val="26"/>
        </w:rPr>
        <w:t xml:space="preserve">Projet 2 : Conception et Déploiement d'un ERP avec Odoo</w:t>
      </w:r>
    </w:p>
    <w:p>
      <w:pPr>
        <w:spacing w:after="600"/>
        <w:jc w:val="center"/>
      </w:pPr>
      <w:r>
        <w:rPr>
          <w:rFonts w:ascii="Arial" w:cs="Arial" w:eastAsia="Arial" w:hAnsi="Arial"/>
          <w:i/>
          <w:iCs/>
          <w:color w:val="2E74B5"/>
          <w:sz w:val="24"/>
          <w:szCs w:val="24"/>
        </w:rPr>
        <w:t xml:space="preserve">Entreprise fictive : TechDistrib SARL</w:t>
      </w:r>
    </w:p>
    <w:p>
      <w:pPr>
        <w:spacing w:after="80"/>
        <w:jc w:val="center"/>
      </w:pPr>
      <w:r>
        <w:rPr>
          <w:rFonts w:ascii="Arial" w:cs="Arial" w:eastAsia="Arial" w:hAnsi="Arial"/>
          <w:b/>
          <w:bCs/>
          <w:sz w:val="22"/>
          <w:szCs w:val="22"/>
        </w:rPr>
        <w:t xml:space="preserve">Partie 2 — Installation et Configuration d'Odoo</w:t>
      </w:r>
    </w:p>
    <w:p>
      <w:r>
        <w:t xml:space="preserve"/>
      </w:r>
    </w:p>
    <w:p>
      <w:pPr>
        <w:spacing w:after="80"/>
        <w:jc w:val="center"/>
      </w:pPr>
      <w:r>
        <w:rPr>
          <w:rFonts w:ascii="Arial" w:cs="Arial" w:eastAsia="Arial" w:hAnsi="Arial"/>
          <w:color w:val="666666"/>
          <w:sz w:val="22"/>
          <w:szCs w:val="22"/>
        </w:rPr>
        <w:t xml:space="preserve">Année académique 2025-2026</w:t>
      </w:r>
    </w:p>
    <w:p>
      <w:pPr>
        <w:pageBreakBefore/>
      </w:pPr>
      <w:r>
        <w:t xml:space="preserve"/>
      </w:r>
    </w:p>
    <w:p>
      <w:pPr>
        <w:pStyle w:val="Heading1"/>
        <w:spacing w:before="320" w:after="160"/>
      </w:pPr>
      <w:r>
        <w:rPr>
          <w:rFonts w:ascii="Arial" w:cs="Arial" w:eastAsia="Arial" w:hAnsi="Arial"/>
          <w:b/>
          <w:bCs/>
          <w:color w:val="1F497D"/>
          <w:sz w:val="28"/>
          <w:szCs w:val="28"/>
        </w:rPr>
        <w:t xml:space="preserve">1. Introduction</w:t>
      </w:r>
    </w:p>
    <w:p>
      <w:pPr>
        <w:spacing w:before="60" w:after="100"/>
      </w:pPr>
      <w:r>
        <w:rPr>
          <w:rFonts w:ascii="Arial" w:cs="Arial" w:eastAsia="Arial" w:hAnsi="Arial"/>
          <w:sz w:val="22"/>
          <w:szCs w:val="22"/>
        </w:rPr>
        <w:t xml:space="preserve">Cette deuxième partie du projet présente l'installation et la configuration de l'ERP Odoo pour l'entreprise fictive TechDistrib SARL. Après avoir réalisé l'analyse des besoins et la modélisation UML dans la Partie 1, nous passons maintenant à la mise en place concrète de la solution.</w:t>
      </w:r>
    </w:p>
    <w:p>
      <w:pPr>
        <w:spacing w:before="60" w:after="100"/>
      </w:pPr>
      <w:r>
        <w:rPr>
          <w:rFonts w:ascii="Arial" w:cs="Arial" w:eastAsia="Arial" w:hAnsi="Arial"/>
          <w:sz w:val="22"/>
          <w:szCs w:val="22"/>
        </w:rPr>
        <w:t xml:space="preserve">L'objectif de cette partie est de déployer Odoo 16 en environnement local via Docker Compose, de configurer les modules correspondant aux besoins identifiés, et de saisir des données de test représentatives de l'activité de TechDistrib SARL.</w:t>
      </w:r>
    </w:p>
    <w:p>
      <w:pPr>
        <w:pageBreakBefore/>
      </w:pPr>
      <w:r>
        <w:t xml:space="preserve"/>
      </w:r>
    </w:p>
    <w:p>
      <w:pPr>
        <w:pStyle w:val="Heading1"/>
        <w:spacing w:before="320" w:after="160"/>
      </w:pPr>
      <w:r>
        <w:rPr>
          <w:rFonts w:ascii="Arial" w:cs="Arial" w:eastAsia="Arial" w:hAnsi="Arial"/>
          <w:b/>
          <w:bCs/>
          <w:color w:val="1F497D"/>
          <w:sz w:val="28"/>
          <w:szCs w:val="28"/>
        </w:rPr>
        <w:t xml:space="preserve">2. Environnement technique</w:t>
      </w:r>
    </w:p>
    <w:p>
      <w:pPr>
        <w:pStyle w:val="Heading2"/>
        <w:spacing w:before="240" w:after="120"/>
      </w:pPr>
      <w:r>
        <w:rPr>
          <w:rFonts w:ascii="Arial" w:cs="Arial" w:eastAsia="Arial" w:hAnsi="Arial"/>
          <w:b/>
          <w:bCs/>
          <w:color w:val="2E74B5"/>
          <w:sz w:val="24"/>
          <w:szCs w:val="24"/>
        </w:rPr>
        <w:t xml:space="preserve">2.1 Technologies utilisées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c>
          <w:tcPr>
            <w:tcW w:type="dxa" w:w="3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Technologie</w:t>
            </w:r>
          </w:p>
        </w:tc>
        <w:tc>
          <w:tcPr>
            <w:tcW w:type="dxa" w:w="2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43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Rôle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Odoo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 Community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Plateforme ERP</w:t>
            </w:r>
          </w:p>
        </w:tc>
      </w:tr>
      <w:tr>
        <w:tc>
          <w:tcPr>
            <w:tcW w:type="dxa" w:w="3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15</w:t>
            </w:r>
          </w:p>
        </w:tc>
        <w:tc>
          <w:tcPr>
            <w:tcW w:type="dxa" w:w="43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Base de données relationnelle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 Desktop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Dernière version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Orchestration des conteneurs</w:t>
            </w:r>
          </w:p>
        </w:tc>
      </w:tr>
      <w:tr>
        <w:tc>
          <w:tcPr>
            <w:tcW w:type="dxa" w:w="3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Docker Compose</w:t>
            </w:r>
          </w:p>
        </w:tc>
        <w:tc>
          <w:tcPr>
            <w:tcW w:type="dxa" w:w="2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v2</w:t>
            </w:r>
          </w:p>
        </w:tc>
        <w:tc>
          <w:tcPr>
            <w:tcW w:type="dxa" w:w="43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Définition des services multi-conteneurs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11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Système d'exploitation hôte</w:t>
            </w:r>
          </w:p>
        </w:tc>
      </w:tr>
    </w:tbl>
    <w:p>
      <w:pPr>
        <w:pageBreakBefore/>
      </w:pPr>
      <w:r>
        <w:t xml:space="preserve"/>
      </w:r>
    </w:p>
    <w:p>
      <w:pPr>
        <w:pStyle w:val="Heading1"/>
        <w:spacing w:before="320" w:after="160"/>
      </w:pPr>
      <w:r>
        <w:rPr>
          <w:rFonts w:ascii="Arial" w:cs="Arial" w:eastAsia="Arial" w:hAnsi="Arial"/>
          <w:b/>
          <w:bCs/>
          <w:color w:val="1F497D"/>
          <w:sz w:val="28"/>
          <w:szCs w:val="28"/>
        </w:rPr>
        <w:t xml:space="preserve">3. Installation d'Odoo via Docker</w:t>
      </w:r>
    </w:p>
    <w:p>
      <w:pPr>
        <w:pStyle w:val="Heading2"/>
        <w:spacing w:before="240" w:after="120"/>
      </w:pPr>
      <w:r>
        <w:rPr>
          <w:rFonts w:ascii="Arial" w:cs="Arial" w:eastAsia="Arial" w:hAnsi="Arial"/>
          <w:b/>
          <w:bCs/>
          <w:color w:val="2E74B5"/>
          <w:sz w:val="24"/>
          <w:szCs w:val="24"/>
        </w:rPr>
        <w:t xml:space="preserve">3.1 Architecture de déploiement</w:t>
      </w:r>
    </w:p>
    <w:p>
      <w:pPr>
        <w:spacing w:before="60" w:after="100"/>
      </w:pPr>
      <w:r>
        <w:rPr>
          <w:rFonts w:ascii="Arial" w:cs="Arial" w:eastAsia="Arial" w:hAnsi="Arial"/>
          <w:sz w:val="22"/>
          <w:szCs w:val="22"/>
        </w:rPr>
        <w:t xml:space="preserve">Le déploiement repose sur deux conteneurs Docker orchestrés par Docker Compose. Le premier conteneur héberge l'application Odoo 16 (image officielle odoo:16) et le second héberge la base de données PostgreSQL 15 (image officielle postgres:15). Les deux conteneurs communiquent via un réseau Docker interne nommé odoo_network.</w:t>
      </w:r>
    </w:p>
    <w:p>
      <w:pPr>
        <w:spacing w:before="60" w:after="100"/>
      </w:pPr>
      <w:r>
        <w:rPr>
          <w:rFonts w:ascii="Arial" w:cs="Arial" w:eastAsia="Arial" w:hAnsi="Arial"/>
          <w:sz w:val="22"/>
          <w:szCs w:val="22"/>
        </w:rPr>
        <w:t xml:space="preserve">Les données sont persistées grâce à deux volumes Docker : db_data pour les données PostgreSQL et odoo_data pour les fichiers Odoo. Cette architecture garantit que les données ne sont pas perdues lors d'un redémarrage des conteneurs.</w:t>
      </w:r>
    </w:p>
    <w:p>
      <w:pPr>
        <w:pStyle w:val="Heading2"/>
        <w:spacing w:before="240" w:after="120"/>
      </w:pPr>
      <w:r>
        <w:rPr>
          <w:rFonts w:ascii="Arial" w:cs="Arial" w:eastAsia="Arial" w:hAnsi="Arial"/>
          <w:b/>
          <w:bCs/>
          <w:color w:val="2E74B5"/>
          <w:sz w:val="24"/>
          <w:szCs w:val="24"/>
        </w:rPr>
        <w:t xml:space="preserve">3.2 Fichier docker-compose.yml</w:t>
      </w:r>
    </w:p>
    <w:p>
      <w:pPr>
        <w:spacing w:before="60" w:after="100"/>
      </w:pPr>
      <w:r>
        <w:rPr>
          <w:rFonts w:ascii="Arial" w:cs="Arial" w:eastAsia="Arial" w:hAnsi="Arial"/>
          <w:sz w:val="22"/>
          <w:szCs w:val="22"/>
        </w:rPr>
        <w:t xml:space="preserve">Le fichier docker-compose.yml définit la configuration complète des deux services. Le service db (PostgreSQL) démarre en premier et le service odoo attend que la base de données soit disponible grâce à la directive depends_on. Odoo est accessible depuis le navigateur sur le port 8069 de la machine hôte.</w:t>
      </w:r>
    </w:p>
    <w:p>
      <w:pPr>
        <w:pStyle w:val="Heading2"/>
        <w:spacing w:before="240" w:after="120"/>
      </w:pPr>
      <w:r>
        <w:rPr>
          <w:rFonts w:ascii="Arial" w:cs="Arial" w:eastAsia="Arial" w:hAnsi="Arial"/>
          <w:b/>
          <w:bCs/>
          <w:color w:val="2E74B5"/>
          <w:sz w:val="24"/>
          <w:szCs w:val="24"/>
        </w:rPr>
        <w:t xml:space="preserve">3.3 Procédure d'installation</w:t>
      </w:r>
    </w:p>
    <w:p>
      <w:pPr>
        <w:spacing w:before="60" w:after="100"/>
      </w:pPr>
      <w:r>
        <w:rPr>
          <w:rFonts w:ascii="Arial" w:cs="Arial" w:eastAsia="Arial" w:hAnsi="Arial"/>
          <w:sz w:val="22"/>
          <w:szCs w:val="22"/>
        </w:rPr>
        <w:t xml:space="preserve">Les étapes suivantes ont été réalisées pour installer et démarrer Odoo :</w:t>
      </w:r>
    </w:p>
    <w:p>
      <w:pPr>
        <w:pStyle w:val="ListParagraph"/>
        <w:numPr>
          <w:ilvl w:val="0"/>
          <w:numId w:val="2"/>
        </w:numPr>
        <w:spacing w:before="40" w:after="40"/>
      </w:pPr>
      <w:r>
        <w:rPr>
          <w:rFonts w:ascii="Arial" w:cs="Arial" w:eastAsia="Arial" w:hAnsi="Arial"/>
          <w:sz w:val="22"/>
          <w:szCs w:val="22"/>
        </w:rPr>
        <w:t xml:space="preserve">Installation de Docker Desktop sur la machine Windows 11</w:t>
      </w:r>
    </w:p>
    <w:p>
      <w:pPr>
        <w:pStyle w:val="ListParagraph"/>
        <w:numPr>
          <w:ilvl w:val="0"/>
          <w:numId w:val="2"/>
        </w:numPr>
        <w:spacing w:before="40" w:after="40"/>
      </w:pPr>
      <w:r>
        <w:rPr>
          <w:rFonts w:ascii="Arial" w:cs="Arial" w:eastAsia="Arial" w:hAnsi="Arial"/>
          <w:sz w:val="22"/>
          <w:szCs w:val="22"/>
        </w:rPr>
        <w:t xml:space="preserve">Mise à jour de WSL (Windows Subsystem for Linux) via la commande wsl --update</w:t>
      </w:r>
    </w:p>
    <w:p>
      <w:pPr>
        <w:pStyle w:val="ListParagraph"/>
        <w:numPr>
          <w:ilvl w:val="0"/>
          <w:numId w:val="2"/>
        </w:numPr>
        <w:spacing w:before="40" w:after="40"/>
      </w:pPr>
      <w:r>
        <w:rPr>
          <w:rFonts w:ascii="Arial" w:cs="Arial" w:eastAsia="Arial" w:hAnsi="Arial"/>
          <w:sz w:val="22"/>
          <w:szCs w:val="22"/>
        </w:rPr>
        <w:t xml:space="preserve">Téléchargement du fichier docker-compose.yml depuis le dépôt GitHub du projet</w:t>
      </w:r>
    </w:p>
    <w:p>
      <w:pPr>
        <w:pStyle w:val="ListParagraph"/>
        <w:numPr>
          <w:ilvl w:val="0"/>
          <w:numId w:val="2"/>
        </w:numPr>
        <w:spacing w:before="40" w:after="40"/>
      </w:pPr>
      <w:r>
        <w:rPr>
          <w:rFonts w:ascii="Arial" w:cs="Arial" w:eastAsia="Arial" w:hAnsi="Arial"/>
          <w:sz w:val="22"/>
          <w:szCs w:val="22"/>
        </w:rPr>
        <w:t xml:space="preserve">Exécution de la commande docker-compose up -d dans le répertoire du projet</w:t>
      </w:r>
    </w:p>
    <w:p>
      <w:pPr>
        <w:pStyle w:val="ListParagraph"/>
        <w:numPr>
          <w:ilvl w:val="0"/>
          <w:numId w:val="2"/>
        </w:numPr>
        <w:spacing w:before="40" w:after="40"/>
      </w:pPr>
      <w:r>
        <w:rPr>
          <w:rFonts w:ascii="Arial" w:cs="Arial" w:eastAsia="Arial" w:hAnsi="Arial"/>
          <w:sz w:val="22"/>
          <w:szCs w:val="22"/>
        </w:rPr>
        <w:t xml:space="preserve">Initialisation de la base de données Odoo via la commande docker exec</w:t>
      </w:r>
    </w:p>
    <w:p>
      <w:pPr>
        <w:pStyle w:val="ListParagraph"/>
        <w:numPr>
          <w:ilvl w:val="0"/>
          <w:numId w:val="2"/>
        </w:numPr>
        <w:spacing w:before="40" w:after="40"/>
      </w:pPr>
      <w:r>
        <w:rPr>
          <w:rFonts w:ascii="Arial" w:cs="Arial" w:eastAsia="Arial" w:hAnsi="Arial"/>
          <w:sz w:val="22"/>
          <w:szCs w:val="22"/>
        </w:rPr>
        <w:t xml:space="preserve">Accès à l'interface Odoo sur http://localhost:8069 et création de la base de données techdistrib</w:t>
      </w:r>
    </w:p>
    <w:p>
      <w:r>
        <w:t xml:space="preserve"/>
      </w:r>
    </w:p>
    <w:p>
      <w:pPr>
        <w:spacing w:before="60" w:after="100"/>
      </w:pPr>
      <w:r>
        <w:rPr>
          <w:rFonts w:ascii="Arial" w:cs="Arial" w:eastAsia="Arial" w:hAnsi="Arial"/>
          <w:sz w:val="22"/>
          <w:szCs w:val="22"/>
        </w:rPr>
        <w:t xml:space="preserve">L'installation s'est déroulée avec succès. Les deux conteneurs techdistrib_db et techdistrib_odoo ont démarré correctement, comme le confirment les captures d'écran en annexe.</w:t>
      </w:r>
    </w:p>
    <w:p>
      <w:pPr>
        <w:pageBreakBefore/>
      </w:pPr>
      <w:r>
        <w:t xml:space="preserve"/>
      </w:r>
    </w:p>
    <w:p>
      <w:pPr>
        <w:pStyle w:val="Heading1"/>
        <w:spacing w:before="320" w:after="160"/>
      </w:pPr>
      <w:r>
        <w:rPr>
          <w:rFonts w:ascii="Arial" w:cs="Arial" w:eastAsia="Arial" w:hAnsi="Arial"/>
          <w:b/>
          <w:bCs/>
          <w:color w:val="1F497D"/>
          <w:sz w:val="28"/>
          <w:szCs w:val="28"/>
        </w:rPr>
        <w:t xml:space="preserve">4. Configuration des modules Odoo</w:t>
      </w:r>
    </w:p>
    <w:p>
      <w:pPr>
        <w:pStyle w:val="Heading2"/>
        <w:spacing w:before="240" w:after="120"/>
      </w:pPr>
      <w:r>
        <w:rPr>
          <w:rFonts w:ascii="Arial" w:cs="Arial" w:eastAsia="Arial" w:hAnsi="Arial"/>
          <w:b/>
          <w:bCs/>
          <w:color w:val="2E74B5"/>
          <w:sz w:val="24"/>
          <w:szCs w:val="24"/>
        </w:rPr>
        <w:t xml:space="preserve">4.1 Modules installés</w:t>
      </w:r>
    </w:p>
    <w:p>
      <w:pPr>
        <w:spacing w:before="60" w:after="100"/>
      </w:pPr>
      <w:r>
        <w:rPr>
          <w:rFonts w:ascii="Arial" w:cs="Arial" w:eastAsia="Arial" w:hAnsi="Arial"/>
          <w:sz w:val="22"/>
          <w:szCs w:val="22"/>
        </w:rPr>
        <w:t xml:space="preserve">Après l'installation d'Odoo, quatre modules ont été activés pour couvrir les besoins fonctionnels identifiés dans la Partie 1. Le module Comptabilité complet n'étant pas disponible dans la version Community gratuite d'Odoo 16, il a été remplacé par le module Facturation qui offre les fonctionnalités essentielles de gestion des factures clients.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348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Service concerné</w:t>
            </w:r>
          </w:p>
        </w:tc>
        <w:tc>
          <w:tcPr>
            <w:tcW w:type="dxa" w:w="348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Fonctionnalités activées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Vente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Service Commercial</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Gestion clients, devis, commandes clients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Inventaire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Service Stock</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Catalogue produits, niveaux de stock, mouvements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Facturation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Service Comptabilité</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Factures clients, paiements, suivi financier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Employés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Service RH</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Fiches employés, départements, postes</w:t>
            </w:r>
          </w:p>
        </w:tc>
      </w:tr>
    </w:tbl>
    <w:p>
      <w:pPr>
        <w:pStyle w:val="Heading2"/>
        <w:spacing w:before="240" w:after="120"/>
      </w:pPr>
      <w:r>
        <w:rPr>
          <w:rFonts w:ascii="Arial" w:cs="Arial" w:eastAsia="Arial" w:hAnsi="Arial"/>
          <w:b/>
          <w:bCs/>
          <w:color w:val="2E74B5"/>
          <w:sz w:val="24"/>
          <w:szCs w:val="24"/>
        </w:rPr>
        <w:t xml:space="preserve">4.2 Configuration du module Vente</w:t>
      </w:r>
    </w:p>
    <w:p>
      <w:pPr>
        <w:spacing w:before="60" w:after="100"/>
      </w:pPr>
      <w:r>
        <w:rPr>
          <w:rFonts w:ascii="Arial" w:cs="Arial" w:eastAsia="Arial" w:hAnsi="Arial"/>
          <w:sz w:val="22"/>
          <w:szCs w:val="22"/>
        </w:rPr>
        <w:t xml:space="preserve">Le module Vente a été configuré pour gérer les clients et les commandes de TechDistrib SARL. Il permet de créer des fiches clients avec leurs coordonnées complètes, d'établir des devis et de les confirmer en commandes. Le module est directement lié au module Facturation pour la génération automatique des factures.</w:t>
      </w:r>
    </w:p>
    <w:p>
      <w:pPr>
        <w:pStyle w:val="Heading2"/>
        <w:spacing w:before="240" w:after="120"/>
      </w:pPr>
      <w:r>
        <w:rPr>
          <w:rFonts w:ascii="Arial" w:cs="Arial" w:eastAsia="Arial" w:hAnsi="Arial"/>
          <w:b/>
          <w:bCs/>
          <w:color w:val="2E74B5"/>
          <w:sz w:val="24"/>
          <w:szCs w:val="24"/>
        </w:rPr>
        <w:t xml:space="preserve">4.3 Configuration du module Inventaire</w:t>
      </w:r>
    </w:p>
    <w:p>
      <w:pPr>
        <w:spacing w:before="60" w:after="100"/>
      </w:pPr>
      <w:r>
        <w:rPr>
          <w:rFonts w:ascii="Arial" w:cs="Arial" w:eastAsia="Arial" w:hAnsi="Arial"/>
          <w:sz w:val="22"/>
          <w:szCs w:val="22"/>
        </w:rPr>
        <w:t xml:space="preserve">Le module Inventaire a été configuré pour gérer le catalogue de produits informatiques de TechDistrib SARL. Chaque produit dispose d'une fiche avec sa désignation, son prix de vente et sa quantité en stock. Le module assure le suivi en temps réel des niveaux de stock et enregistre les mouvements d'entrée et de sortie.</w:t>
      </w:r>
    </w:p>
    <w:p>
      <w:pPr>
        <w:pStyle w:val="Heading2"/>
        <w:spacing w:before="240" w:after="120"/>
      </w:pPr>
      <w:r>
        <w:rPr>
          <w:rFonts w:ascii="Arial" w:cs="Arial" w:eastAsia="Arial" w:hAnsi="Arial"/>
          <w:b/>
          <w:bCs/>
          <w:color w:val="2E74B5"/>
          <w:sz w:val="24"/>
          <w:szCs w:val="24"/>
        </w:rPr>
        <w:t xml:space="preserve">4.4 Configuration du module Facturation</w:t>
      </w:r>
    </w:p>
    <w:p>
      <w:pPr>
        <w:spacing w:before="60" w:after="100"/>
      </w:pPr>
      <w:r>
        <w:rPr>
          <w:rFonts w:ascii="Arial" w:cs="Arial" w:eastAsia="Arial" w:hAnsi="Arial"/>
          <w:sz w:val="22"/>
          <w:szCs w:val="22"/>
        </w:rPr>
        <w:t xml:space="preserve">Le module Facturation, disponible dans la version Community d'Odoo 16, assure la gestion des factures clients. Il est intégré au module Vente pour permettre la génération automatique de factures à partir des commandes confirmées. Les factures sont générées en franc CFA (XOF) conformément au contexte de l'entreprise.</w:t>
      </w:r>
    </w:p>
    <w:p>
      <w:pPr>
        <w:pStyle w:val="Heading2"/>
        <w:spacing w:before="240" w:after="120"/>
      </w:pPr>
      <w:r>
        <w:rPr>
          <w:rFonts w:ascii="Arial" w:cs="Arial" w:eastAsia="Arial" w:hAnsi="Arial"/>
          <w:b/>
          <w:bCs/>
          <w:color w:val="2E74B5"/>
          <w:sz w:val="24"/>
          <w:szCs w:val="24"/>
        </w:rPr>
        <w:t xml:space="preserve">4.5 Configuration du module Employés</w:t>
      </w:r>
    </w:p>
    <w:p>
      <w:pPr>
        <w:spacing w:before="60" w:after="100"/>
      </w:pPr>
      <w:r>
        <w:rPr>
          <w:rFonts w:ascii="Arial" w:cs="Arial" w:eastAsia="Arial" w:hAnsi="Arial"/>
          <w:sz w:val="22"/>
          <w:szCs w:val="22"/>
        </w:rPr>
        <w:t xml:space="preserve">Le module Employés a été configuré pour gérer les ressources humaines de TechDistrib SARL. Les départements ont été créés en correspondance avec l'organigramme de l'entreprise : Ventes, Logistique et Finance. Chaque employé dispose d'une fiche avec son nom, son poste, son département et son fuseau horaire.</w:t>
      </w:r>
    </w:p>
    <w:p>
      <w:pPr>
        <w:pageBreakBefore/>
      </w:pPr>
      <w:r>
        <w:t xml:space="preserve"/>
      </w:r>
    </w:p>
    <w:p>
      <w:pPr>
        <w:pStyle w:val="Heading1"/>
        <w:spacing w:before="320" w:after="160"/>
      </w:pPr>
      <w:r>
        <w:rPr>
          <w:rFonts w:ascii="Arial" w:cs="Arial" w:eastAsia="Arial" w:hAnsi="Arial"/>
          <w:b/>
          <w:bCs/>
          <w:color w:val="1F497D"/>
          <w:sz w:val="28"/>
          <w:szCs w:val="28"/>
        </w:rPr>
        <w:t xml:space="preserve">5. Données de test</w:t>
      </w:r>
    </w:p>
    <w:p>
      <w:pPr>
        <w:pStyle w:val="Heading2"/>
        <w:spacing w:before="240" w:after="120"/>
      </w:pPr>
      <w:r>
        <w:rPr>
          <w:rFonts w:ascii="Arial" w:cs="Arial" w:eastAsia="Arial" w:hAnsi="Arial"/>
          <w:b/>
          <w:bCs/>
          <w:color w:val="2E74B5"/>
          <w:sz w:val="24"/>
          <w:szCs w:val="24"/>
        </w:rPr>
        <w:t xml:space="preserve">5.1 Clients créés</w:t>
      </w:r>
    </w:p>
    <w:p>
      <w:pPr>
        <w:spacing w:before="60" w:after="100"/>
      </w:pPr>
      <w:r>
        <w:rPr>
          <w:rFonts w:ascii="Arial" w:cs="Arial" w:eastAsia="Arial" w:hAnsi="Arial"/>
          <w:sz w:val="22"/>
          <w:szCs w:val="22"/>
        </w:rPr>
        <w:t xml:space="preserve">Trois clients ont été créés dans le système pour représenter les partenaires commerciaux de TechDistrib SARL :</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Nom</w:t>
            </w:r>
          </w:p>
        </w:tc>
        <w:tc>
          <w:tcPr>
            <w:tcW w:type="dxa" w:w="3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Email</w:t>
            </w:r>
          </w:p>
        </w:tc>
        <w:tc>
          <w:tcPr>
            <w:tcW w:type="dxa" w:w="33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Localisation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TechStore Cotonou</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techstore@gmail.com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Cotonou, Bénin</w:t>
            </w:r>
          </w:p>
        </w:tc>
      </w:tr>
      <w:tr>
        <w:tc>
          <w:tcPr>
            <w:tcW w:type="dxa" w:w="3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InfoPlus Bénin</w:t>
            </w:r>
          </w:p>
        </w:tc>
        <w:tc>
          <w:tcPr>
            <w:tcW w:type="dxa" w:w="3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infoplus@gmail.com</w:t>
            </w:r>
          </w:p>
        </w:tc>
        <w:tc>
          <w:tcPr>
            <w:tcW w:type="dxa" w:w="33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Calavi, Bénin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DigiMarket Abomey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digimarket@gmail.com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Abomey, Bénin</w:t>
            </w:r>
          </w:p>
        </w:tc>
      </w:tr>
    </w:tbl>
    <w:p>
      <w:r>
        <w:t xml:space="preserve"/>
      </w:r>
    </w:p>
    <w:p>
      <w:pPr>
        <w:pStyle w:val="Heading2"/>
        <w:spacing w:before="240" w:after="120"/>
      </w:pPr>
      <w:r>
        <w:rPr>
          <w:rFonts w:ascii="Arial" w:cs="Arial" w:eastAsia="Arial" w:hAnsi="Arial"/>
          <w:b/>
          <w:bCs/>
          <w:color w:val="2E74B5"/>
          <w:sz w:val="24"/>
          <w:szCs w:val="24"/>
        </w:rPr>
        <w:t xml:space="preserve">5.2 Produits créés</w:t>
      </w:r>
    </w:p>
    <w:p>
      <w:pPr>
        <w:spacing w:before="60" w:after="100"/>
      </w:pPr>
      <w:r>
        <w:rPr>
          <w:rFonts w:ascii="Arial" w:cs="Arial" w:eastAsia="Arial" w:hAnsi="Arial"/>
          <w:sz w:val="22"/>
          <w:szCs w:val="22"/>
        </w:rPr>
        <w:t xml:space="preserve">Cinq produits du catalogue de TechDistrib SARL ont été enregistrés dans le module Inventaire :</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Désignation</w:t>
            </w:r>
          </w:p>
        </w:tc>
        <w:tc>
          <w:tcPr>
            <w:tcW w:type="dxa" w:w="268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Prix de vente</w:t>
            </w:r>
          </w:p>
        </w:tc>
        <w:tc>
          <w:tcPr>
            <w:tcW w:type="dxa" w:w="268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Quantité en stock</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Ordinateur portable HP</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450 000 CFA</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unités</w:t>
            </w:r>
          </w:p>
        </w:tc>
      </w:tr>
      <w:tr>
        <w:tc>
          <w:tcPr>
            <w:tcW w:type="dxa" w:w="4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Souris sans fil Logitech</w:t>
            </w:r>
          </w:p>
        </w:tc>
        <w:tc>
          <w:tcPr>
            <w:tcW w:type="dxa" w:w="2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15 000 CFA</w:t>
            </w:r>
          </w:p>
        </w:tc>
        <w:tc>
          <w:tcPr>
            <w:tcW w:type="dxa" w:w="2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50 unités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Clavier USB Dell</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10 500 CFA</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 unités</w:t>
            </w:r>
          </w:p>
        </w:tc>
      </w:tr>
      <w:tr>
        <w:tc>
          <w:tcPr>
            <w:tcW w:type="dxa" w:w="40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Écran 24 pouces Samsung</w:t>
            </w:r>
          </w:p>
        </w:tc>
        <w:tc>
          <w:tcPr>
            <w:tcW w:type="dxa" w:w="2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145 000 CFA</w:t>
            </w:r>
          </w:p>
        </w:tc>
        <w:tc>
          <w:tcPr>
            <w:tcW w:type="dxa" w:w="2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10 unités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Disque dur externe 1To</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22 000 CFA</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unités</w:t>
            </w:r>
          </w:p>
        </w:tc>
      </w:tr>
    </w:tbl>
    <w:p>
      <w:r>
        <w:t xml:space="preserve"/>
      </w:r>
    </w:p>
    <w:p>
      <w:pPr>
        <w:pStyle w:val="Heading2"/>
        <w:spacing w:before="240" w:after="120"/>
      </w:pPr>
      <w:r>
        <w:rPr>
          <w:rFonts w:ascii="Arial" w:cs="Arial" w:eastAsia="Arial" w:hAnsi="Arial"/>
          <w:b/>
          <w:bCs/>
          <w:color w:val="2E74B5"/>
          <w:sz w:val="24"/>
          <w:szCs w:val="24"/>
        </w:rPr>
        <w:t xml:space="preserve">5.3 Commandes enregistrées</w:t>
      </w:r>
    </w:p>
    <w:p>
      <w:pPr>
        <w:spacing w:before="60" w:after="100"/>
      </w:pPr>
      <w:r>
        <w:rPr>
          <w:rFonts w:ascii="Arial" w:cs="Arial" w:eastAsia="Arial" w:hAnsi="Arial"/>
          <w:sz w:val="22"/>
          <w:szCs w:val="22"/>
        </w:rPr>
        <w:t xml:space="preserve">Deux commandes clients ont été créées et confirmées dans le module Vente :</w:t>
      </w:r>
    </w:p>
    <w:p>
      <w:r>
        <w:t xml:space="preserve"/>
      </w:r>
    </w:p>
    <w:p>
      <w:pPr>
        <w:spacing w:before="60" w:after="100"/>
      </w:pPr>
      <w:r>
        <w:rPr>
          <w:rFonts w:ascii="Arial" w:cs="Arial" w:eastAsia="Arial" w:hAnsi="Arial"/>
          <w:sz w:val="22"/>
          <w:szCs w:val="22"/>
        </w:rPr>
        <w:t xml:space="preserve">Commande S00001 — Client : TechStore Cotonou — Total : 1 150 500 CFA</w:t>
      </w:r>
    </w:p>
    <w:p>
      <w:pPr>
        <w:pStyle w:val="ListParagraph"/>
        <w:numPr>
          <w:ilvl w:val="0"/>
          <w:numId w:val="2"/>
        </w:numPr>
        <w:spacing w:before="40" w:after="40"/>
      </w:pPr>
      <w:r>
        <w:rPr>
          <w:rFonts w:ascii="Arial" w:cs="Arial" w:eastAsia="Arial" w:hAnsi="Arial"/>
          <w:sz w:val="22"/>
          <w:szCs w:val="22"/>
        </w:rPr>
        <w:t xml:space="preserve">Ordinateur portable HP : quantité 2 — sous-total 900 000 CFA</w:t>
      </w:r>
    </w:p>
    <w:p>
      <w:pPr>
        <w:pStyle w:val="ListParagraph"/>
        <w:numPr>
          <w:ilvl w:val="0"/>
          <w:numId w:val="2"/>
        </w:numPr>
        <w:spacing w:before="40" w:after="40"/>
      </w:pPr>
      <w:r>
        <w:rPr>
          <w:rFonts w:ascii="Arial" w:cs="Arial" w:eastAsia="Arial" w:hAnsi="Arial"/>
          <w:sz w:val="22"/>
          <w:szCs w:val="22"/>
        </w:rPr>
        <w:t xml:space="preserve">Souris sans fil Logitech : quantité 5 — sous-total 75 000 CFA</w:t>
      </w:r>
    </w:p>
    <w:p>
      <w:r>
        <w:t xml:space="preserve"/>
      </w:r>
    </w:p>
    <w:p>
      <w:pPr>
        <w:spacing w:before="60" w:after="100"/>
      </w:pPr>
      <w:r>
        <w:rPr>
          <w:rFonts w:ascii="Arial" w:cs="Arial" w:eastAsia="Arial" w:hAnsi="Arial"/>
          <w:sz w:val="22"/>
          <w:szCs w:val="22"/>
        </w:rPr>
        <w:t xml:space="preserve">Commande S00002 — Client : InfoPlus Bénin — Total : 456 660 CFA</w:t>
      </w:r>
    </w:p>
    <w:p>
      <w:pPr>
        <w:pStyle w:val="ListParagraph"/>
        <w:numPr>
          <w:ilvl w:val="0"/>
          <w:numId w:val="2"/>
        </w:numPr>
        <w:spacing w:before="40" w:after="40"/>
      </w:pPr>
      <w:r>
        <w:rPr>
          <w:rFonts w:ascii="Arial" w:cs="Arial" w:eastAsia="Arial" w:hAnsi="Arial"/>
          <w:sz w:val="22"/>
          <w:szCs w:val="22"/>
        </w:rPr>
        <w:t xml:space="preserve">Clavier USB Dell : quantité 10 — sous-total 105 000 CFA</w:t>
      </w:r>
    </w:p>
    <w:p>
      <w:pPr>
        <w:pStyle w:val="ListParagraph"/>
        <w:numPr>
          <w:ilvl w:val="0"/>
          <w:numId w:val="2"/>
        </w:numPr>
        <w:spacing w:before="40" w:after="40"/>
      </w:pPr>
      <w:r>
        <w:rPr>
          <w:rFonts w:ascii="Arial" w:cs="Arial" w:eastAsia="Arial" w:hAnsi="Arial"/>
          <w:sz w:val="22"/>
          <w:szCs w:val="22"/>
        </w:rPr>
        <w:t xml:space="preserve">Écran 24 pouces Samsung : quantité 1 — sous-total 145 000 CFA</w:t>
      </w:r>
    </w:p>
    <w:p>
      <w:r>
        <w:t xml:space="preserve"/>
      </w:r>
    </w:p>
    <w:p>
      <w:pPr>
        <w:pStyle w:val="Heading2"/>
        <w:spacing w:before="240" w:after="120"/>
      </w:pPr>
      <w:r>
        <w:rPr>
          <w:rFonts w:ascii="Arial" w:cs="Arial" w:eastAsia="Arial" w:hAnsi="Arial"/>
          <w:b/>
          <w:bCs/>
          <w:color w:val="2E74B5"/>
          <w:sz w:val="24"/>
          <w:szCs w:val="24"/>
        </w:rPr>
        <w:t xml:space="preserve">5.4 Factures générées</w:t>
      </w:r>
    </w:p>
    <w:p>
      <w:pPr>
        <w:spacing w:before="60" w:after="100"/>
      </w:pPr>
      <w:r>
        <w:rPr>
          <w:rFonts w:ascii="Arial" w:cs="Arial" w:eastAsia="Arial" w:hAnsi="Arial"/>
          <w:sz w:val="22"/>
          <w:szCs w:val="22"/>
        </w:rPr>
        <w:t xml:space="preserve">Deux factures ont été générées automatiquement à partir des commandes confirmées via le module Facturation. Les factures ont été confirmées et sont au statut Comptabilisé.</w:t>
      </w:r>
    </w:p>
    <w:p>
      <w:pPr>
        <w:pStyle w:val="ListParagraph"/>
        <w:numPr>
          <w:ilvl w:val="0"/>
          <w:numId w:val="2"/>
        </w:numPr>
        <w:spacing w:before="40" w:after="40"/>
      </w:pPr>
      <w:r>
        <w:rPr>
          <w:rFonts w:ascii="Arial" w:cs="Arial" w:eastAsia="Arial" w:hAnsi="Arial"/>
          <w:sz w:val="22"/>
          <w:szCs w:val="22"/>
        </w:rPr>
        <w:t xml:space="preserve">FAC/2026/00001 — InfoPlus Bénin — 456 660 CFA — Comptabilisé</w:t>
      </w:r>
    </w:p>
    <w:p>
      <w:pPr>
        <w:pStyle w:val="ListParagraph"/>
        <w:numPr>
          <w:ilvl w:val="0"/>
          <w:numId w:val="2"/>
        </w:numPr>
        <w:spacing w:before="40" w:after="40"/>
      </w:pPr>
      <w:r>
        <w:rPr>
          <w:rFonts w:ascii="Arial" w:cs="Arial" w:eastAsia="Arial" w:hAnsi="Arial"/>
          <w:sz w:val="22"/>
          <w:szCs w:val="22"/>
        </w:rPr>
        <w:t xml:space="preserve">FAC/2026/00002 — TechStore Cotonou — 1 150 500 CFA — Comptabilisé</w:t>
      </w:r>
    </w:p>
    <w:p>
      <w:pPr>
        <w:spacing w:before="60" w:after="100"/>
      </w:pPr>
      <w:r>
        <w:rPr>
          <w:rFonts w:ascii="Arial" w:cs="Arial" w:eastAsia="Arial" w:hAnsi="Arial"/>
          <w:sz w:val="22"/>
          <w:szCs w:val="22"/>
        </w:rPr>
        <w:t xml:space="preserve">La TVA appliquée est de 18% conformément à la réglementation fiscale en vigueur au Bénin.</w:t>
      </w:r>
    </w:p>
    <w:p>
      <w:r>
        <w:t xml:space="preserve"/>
      </w:r>
    </w:p>
    <w:p>
      <w:pPr>
        <w:pStyle w:val="Heading2"/>
        <w:spacing w:before="240" w:after="120"/>
      </w:pPr>
      <w:r>
        <w:rPr>
          <w:rFonts w:ascii="Arial" w:cs="Arial" w:eastAsia="Arial" w:hAnsi="Arial"/>
          <w:b/>
          <w:bCs/>
          <w:color w:val="2E74B5"/>
          <w:sz w:val="24"/>
          <w:szCs w:val="24"/>
        </w:rPr>
        <w:t xml:space="preserve">5.5 Employés enregistrés</w:t>
      </w:r>
    </w:p>
    <w:p>
      <w:pPr>
        <w:spacing w:before="60" w:after="100"/>
      </w:pPr>
      <w:r>
        <w:rPr>
          <w:rFonts w:ascii="Arial" w:cs="Arial" w:eastAsia="Arial" w:hAnsi="Arial"/>
          <w:sz w:val="22"/>
          <w:szCs w:val="22"/>
        </w:rPr>
        <w:t xml:space="preserve">Trois employés correspondant aux acteurs identifiés dans la Partie 1 ont été créés dans le module Employés :</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Nom</w:t>
            </w:r>
          </w:p>
        </w:tc>
        <w:tc>
          <w:tcPr>
            <w:tcW w:type="dxa" w:w="312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Poste</w:t>
            </w:r>
          </w:p>
        </w:tc>
        <w:tc>
          <w:tcPr>
            <w:tcW w:type="dxa" w:w="312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Département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Kofi Mensah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Responsable Commercial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Ventes</w:t>
            </w:r>
          </w:p>
        </w:tc>
      </w:tr>
      <w:tr>
        <w:tc>
          <w:tcPr>
            <w:tcW w:type="dxa" w:w="312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Aïcha Traoré</w:t>
            </w:r>
          </w:p>
        </w:tc>
        <w:tc>
          <w:tcPr>
            <w:tcW w:type="dxa" w:w="312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Gestionnaire de Stock</w:t>
            </w:r>
          </w:p>
        </w:tc>
        <w:tc>
          <w:tcPr>
            <w:tcW w:type="dxa" w:w="312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Logistique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Jean-Pierre Adjovi</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Comptable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Finance</w:t>
            </w:r>
          </w:p>
        </w:tc>
      </w:tr>
    </w:tbl>
    <w:p>
      <w:pPr>
        <w:pageBreakBefore/>
      </w:pPr>
      <w:r>
        <w:t xml:space="preserve"/>
      </w:r>
    </w:p>
    <w:p>
      <w:pPr>
        <w:pStyle w:val="Heading1"/>
        <w:spacing w:before="320" w:after="160"/>
      </w:pPr>
      <w:r>
        <w:rPr>
          <w:rFonts w:ascii="Arial" w:cs="Arial" w:eastAsia="Arial" w:hAnsi="Arial"/>
          <w:b/>
          <w:bCs/>
          <w:color w:val="1F497D"/>
          <w:sz w:val="28"/>
          <w:szCs w:val="28"/>
        </w:rPr>
        <w:t xml:space="preserve">6. Conclusion</w:t>
      </w:r>
    </w:p>
    <w:p>
      <w:pPr>
        <w:spacing w:before="60" w:after="100"/>
      </w:pPr>
      <w:r>
        <w:rPr>
          <w:rFonts w:ascii="Arial" w:cs="Arial" w:eastAsia="Arial" w:hAnsi="Arial"/>
          <w:sz w:val="22"/>
          <w:szCs w:val="22"/>
        </w:rPr>
        <w:t xml:space="preserve">Cette deuxième partie du projet a permis de déployer avec succès l'ERP Odoo 16 pour TechDistrib SARL en environnement local via Docker Compose. L'architecture à deux conteneurs (Odoo + PostgreSQL) s'est avérée stable et facile à déployer.</w:t>
      </w:r>
    </w:p>
    <w:p>
      <w:pPr>
        <w:spacing w:before="60" w:after="100"/>
      </w:pPr>
      <w:r>
        <w:rPr>
          <w:rFonts w:ascii="Arial" w:cs="Arial" w:eastAsia="Arial" w:hAnsi="Arial"/>
          <w:sz w:val="22"/>
          <w:szCs w:val="22"/>
        </w:rPr>
        <w:t xml:space="preserve">Les quatre modules activés (Vente, Inventaire, Facturation, Employés) couvrent l'ensemble des besoins fonctionnels identifiés dans la Partie 1. Les données de test créées — 3 clients, 5 produits, 2 commandes, 2 factures et 3 employés — permettront de valider les fonctionnalités lors des scénarios de test de la Partie 3.</w:t>
      </w:r>
    </w:p>
    <w:p>
      <w:pPr>
        <w:spacing w:before="60" w:after="100"/>
      </w:pPr>
      <w:r>
        <w:rPr>
          <w:rFonts w:ascii="Arial" w:cs="Arial" w:eastAsia="Arial" w:hAnsi="Arial"/>
          <w:sz w:val="22"/>
          <w:szCs w:val="22"/>
        </w:rPr>
        <w:t xml:space="preserve">La prochaine étape consistera à exécuter les six scénarios de test définis, à documenter les résultats obtenus et à répondre aux questions de réflexion sur les ERP.</w:t>
      </w:r>
    </w:p>
    <w:sectPr>
      <w:headerReference w:type="default" r:id="rId6"/>
      <w:footerReference w:type="default" r:id="rId7"/>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1"/>
      </w:pBdr>
      <w:jc w:val="right"/>
    </w:pPr>
    <w:r>
      <w:rPr>
        <w:rFonts w:ascii="Arial" w:cs="Arial" w:eastAsia="Arial" w:hAnsi="Arial"/>
        <w:color w:val="666666"/>
        <w:sz w:val="18"/>
        <w:szCs w:val="18"/>
      </w:rPr>
      <w:t xml:space="preserve">Projet 2 — ERP TechDistrib SARL | UAC-IFRI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2026-03-23T00:56:40.142Z</dcterms:created>
  <dcterms:modified xsi:type="dcterms:W3CDTF">2026-03-23T00:56:40.143Z</dcterms:modified>
</cp:coreProperties>
</file>

<file path=docProps/custom.xml><?xml version="1.0" encoding="utf-8"?>
<Properties xmlns="http://schemas.openxmlformats.org/officeDocument/2006/custom-properties" xmlns:vt="http://schemas.openxmlformats.org/officeDocument/2006/docPropsVTypes"/>
</file>