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b/>
          <w:bCs/>
          <w:color w:val="1E3A5F"/>
          <w:sz w:val="56"/>
          <w:szCs w:val="56"/>
        </w:rPr>
        <w:t xml:space="preserve">DOSSIER D'ANALYSE</w:t>
      </w:r>
    </w:p>
    <w:p>
      <w:pPr>
        <w:spacing w:after="100" w:before="0"/>
        <w:jc w:val="center"/>
      </w:pPr>
      <w:r>
        <w:rPr>
          <w:color w:val="2563EB"/>
          <w:sz w:val="32"/>
          <w:szCs w:val="32"/>
        </w:rPr>
        <w:t xml:space="preserve">Système de Gestion de Stock et de Maintenance</w:t>
      </w:r>
    </w:p>
    <w:p>
      <w:pPr>
        <w:spacing w:after="80" w:before="80"/>
        <w:jc w:val="center"/>
      </w:pPr>
      <w:r>
        <w:rPr>
          <w:color w:val="475569"/>
          <w:sz w:val="26"/>
          <w:szCs w:val="26"/>
        </w:rPr>
        <w:t xml:space="preserve">Projet ASINCO — Groupe 1</w:t>
      </w:r>
    </w:p>
    <w:p>
      <w:pPr>
        <w:spacing w:after="80" w:before="80"/>
        <w:jc w:val="center"/>
      </w:pPr>
      <w:r>
        <w:rPr>
          <w:i/>
          <w:iCs/>
          <w:color w:val="64748B"/>
          <w:sz w:val="22"/>
          <w:szCs w:val="22"/>
        </w:rPr>
        <w:t xml:space="preserve">Version 1.0  •  Mai 2026</w:t>
      </w:r>
    </w:p>
    <w:p>
      <w:pPr>
        <w:spacing w:before="480"/>
      </w:pPr>
      <w:r>
        <w:t xml:space="preserve"/>
      </w:r>
    </w:p>
    <w:p>
      <w:pPr>
        <w:spacing w:after="0" w:before="0"/>
        <w:jc w:val="center"/>
      </w:pPr>
      <w:r>
        <w:rPr>
          <w:i/>
          <w:iCs/>
          <w:color w:val="64748B"/>
          <w:sz w:val="20"/>
          <w:szCs w:val="20"/>
        </w:rPr>
        <w:t xml:space="preserve">Technologies : Oracle SQL / PL/SQL  •  PHP 8.x (OCI8)  •  Bootstrap 5</w:t>
      </w:r>
    </w:p>
    <w:p>
      <w:r>
        <w:br w:type="page"/>
      </w:r>
    </w:p>
    <w:p>
      <w:pPr>
        <w:pStyle w:val="Heading1"/>
        <w:spacing w:after="200" w:before="400"/>
      </w:pPr>
      <w:r>
        <w:rPr>
          <w:b/>
          <w:bCs/>
          <w:color w:val="1E3A5F"/>
          <w:sz w:val="32"/>
          <w:szCs w:val="32"/>
        </w:rPr>
        <w:t xml:space="preserve">1. Présentation du Système</w:t>
      </w:r>
    </w:p>
    <w:p>
      <w:pPr>
        <w:pBdr>
          <w:bottom w:val="single" w:color="CBD5E1" w:sz="4" w:space="1"/>
        </w:pBdr>
        <w:spacing w:after="160" w:before="160"/>
      </w:pPr>
      <w:r>
        <w:t xml:space="preserve"/>
      </w:r>
    </w:p>
    <w:p>
      <w:pPr>
        <w:spacing w:after="80" w:before="80"/>
      </w:pPr>
      <w:r>
        <w:rPr>
          <w:sz w:val="22"/>
          <w:szCs w:val="22"/>
        </w:rPr>
        <w:t xml:space="preserve">La société ASINCO, spécialisée dans la location de matériel informatique de haute technologie, souhaitait remplacer sa gestion par fichiers Excel par une solution web centralisée. Le système développé permet de gérer le parc matériel (ajout, modification, consultation) et le suivi des interventions de maintenance, avec une base de données Oracle et une interface PHP/Bootstrap.</w:t>
      </w:r>
    </w:p>
    <w:p>
      <w:pPr>
        <w:spacing w:after="120" w:before="120"/>
      </w:pPr>
      <w:r>
        <w:t xml:space="preserve"/>
      </w:r>
    </w:p>
    <w:p>
      <w:pPr>
        <w:pStyle w:val="Heading1"/>
        <w:spacing w:after="200" w:before="400"/>
      </w:pPr>
      <w:r>
        <w:rPr>
          <w:b/>
          <w:bCs/>
          <w:color w:val="1E3A5F"/>
          <w:sz w:val="32"/>
          <w:szCs w:val="32"/>
        </w:rPr>
        <w:t xml:space="preserve">2. Règles de Gestion</w:t>
      </w:r>
    </w:p>
    <w:p>
      <w:pPr>
        <w:pBdr>
          <w:bottom w:val="single" w:color="CBD5E1" w:sz="4" w:space="1"/>
        </w:pBdr>
        <w:spacing w:after="160" w:before="160"/>
      </w:pPr>
      <w:r>
        <w:t xml:space="preserve"/>
      </w:r>
    </w:p>
    <w:p>
      <w:pPr>
        <w:pStyle w:val="ListParagraph"/>
        <w:numPr>
          <w:ilvl w:val="0"/>
          <w:numId w:val="2"/>
        </w:numPr>
        <w:spacing w:after="60" w:before="60"/>
      </w:pPr>
      <w:r>
        <w:rPr>
          <w:sz w:val="22"/>
          <w:szCs w:val="22"/>
        </w:rPr>
        <w:t xml:space="preserve">Chaque Matériel possède une référence unique, une désignation, une date d'achat et appartient à une Catégorie (Réseau, Stockage, Calcul).</w:t>
      </w:r>
    </w:p>
    <w:p>
      <w:pPr>
        <w:pStyle w:val="ListParagraph"/>
        <w:numPr>
          <w:ilvl w:val="0"/>
          <w:numId w:val="2"/>
        </w:numPr>
        <w:spacing w:after="60" w:before="60"/>
      </w:pPr>
      <w:r>
        <w:rPr>
          <w:sz w:val="22"/>
          <w:szCs w:val="22"/>
        </w:rPr>
        <w:t xml:space="preserve">Un matériel peut subir plusieurs Interventions de maintenance au cours du temps.</w:t>
      </w:r>
    </w:p>
    <w:p>
      <w:pPr>
        <w:pStyle w:val="ListParagraph"/>
        <w:numPr>
          <w:ilvl w:val="0"/>
          <w:numId w:val="2"/>
        </w:numPr>
        <w:spacing w:after="60" w:before="60"/>
      </w:pPr>
      <w:r>
        <w:rPr>
          <w:sz w:val="22"/>
          <w:szCs w:val="22"/>
        </w:rPr>
        <w:t xml:space="preserve">Chaque Intervention est caractérisée par une date, une description et un Technicien responsable.</w:t>
      </w:r>
    </w:p>
    <w:p>
      <w:pPr>
        <w:pStyle w:val="ListParagraph"/>
        <w:numPr>
          <w:ilvl w:val="0"/>
          <w:numId w:val="2"/>
        </w:numPr>
        <w:spacing w:after="60" w:before="60"/>
      </w:pPr>
      <w:r>
        <w:rPr>
          <w:sz w:val="22"/>
          <w:szCs w:val="22"/>
        </w:rPr>
        <w:t xml:space="preserve">L'état d'un matériel est connu à tout moment : En service, En réparation, ou Déclassé.</w:t>
      </w:r>
    </w:p>
    <w:p>
      <w:pPr>
        <w:pStyle w:val="ListParagraph"/>
        <w:numPr>
          <w:ilvl w:val="0"/>
          <w:numId w:val="2"/>
        </w:numPr>
        <w:spacing w:after="60" w:before="60"/>
      </w:pPr>
      <w:r>
        <w:rPr>
          <w:sz w:val="22"/>
          <w:szCs w:val="22"/>
        </w:rPr>
        <w:t xml:space="preserve">La création d'une Intervention met automatiquement l'état du matériel concerné à 'En réparation' (logique gérée par PRC_AJOUT_INTERVENTION).</w:t>
      </w:r>
    </w:p>
    <w:p>
      <w:pPr>
        <w:pStyle w:val="ListParagraph"/>
        <w:numPr>
          <w:ilvl w:val="0"/>
          <w:numId w:val="2"/>
        </w:numPr>
        <w:spacing w:after="60" w:before="60"/>
      </w:pPr>
      <w:r>
        <w:rPr>
          <w:sz w:val="22"/>
          <w:szCs w:val="22"/>
        </w:rPr>
        <w:t xml:space="preserve">Un Technicien peut intervenir sur plusieurs matériels différents ; un matériel peut être pris en charge par plusieurs techniciens au fil des interventions.</w:t>
      </w:r>
    </w:p>
    <w:p>
      <w:pPr>
        <w:spacing w:after="120" w:before="120"/>
      </w:pPr>
      <w:r>
        <w:t xml:space="preserve"/>
      </w:r>
    </w:p>
    <w:p>
      <w:pPr>
        <w:pStyle w:val="Heading1"/>
        <w:spacing w:after="200" w:before="400"/>
      </w:pPr>
      <w:r>
        <w:rPr>
          <w:b/>
          <w:bCs/>
          <w:color w:val="1E3A5F"/>
          <w:sz w:val="32"/>
          <w:szCs w:val="32"/>
        </w:rPr>
        <w:t xml:space="preserve">3. Modèle Conceptuel de Données (MCD)</w:t>
      </w:r>
    </w:p>
    <w:p>
      <w:pPr>
        <w:pBdr>
          <w:bottom w:val="single" w:color="CBD5E1" w:sz="4" w:space="1"/>
        </w:pBdr>
        <w:spacing w:after="160" w:before="160"/>
      </w:pPr>
      <w:r>
        <w:t xml:space="preserve"/>
      </w:r>
    </w:p>
    <w:p>
      <w:pPr>
        <w:spacing w:after="80" w:before="80"/>
      </w:pPr>
      <w:r>
        <w:rPr>
          <w:sz w:val="22"/>
          <w:szCs w:val="22"/>
        </w:rPr>
        <w:t xml:space="preserve">Le MCD identifie quatre entités principales et leurs associations :</w:t>
      </w:r>
    </w:p>
    <w:p>
      <w:pPr>
        <w:spacing w:after="120" w:before="120"/>
      </w:pPr>
      <w:r>
        <w:t xml:space="preserve"/>
      </w:r>
    </w:p>
    <w:p>
      <w:pPr>
        <w:spacing w:after="40" w:before="40"/>
        <w:ind w:left="720"/>
      </w:pPr>
      <w:r>
        <w:rPr>
          <w:rFonts w:ascii="Courier New" w:cs="Courier New" w:eastAsia="Courier New" w:hAnsi="Courier New"/>
          <w:color w:val="1F2937"/>
          <w:sz w:val="20"/>
          <w:szCs w:val="20"/>
        </w:rPr>
        <w:t xml:space="preserve">  ┌─────────────────┐         ┌─────────────────────┐</w:t>
      </w:r>
    </w:p>
    <w:p>
      <w:pPr>
        <w:spacing w:after="40" w:before="40"/>
        <w:ind w:left="720"/>
      </w:pPr>
      <w:r>
        <w:rPr>
          <w:rFonts w:ascii="Courier New" w:cs="Courier New" w:eastAsia="Courier New" w:hAnsi="Courier New"/>
          <w:color w:val="1F2937"/>
          <w:sz w:val="20"/>
          <w:szCs w:val="20"/>
        </w:rPr>
        <w:t xml:space="preserve">  │   CATEGORIE     │         │     TECHNICIEN      │</w:t>
      </w:r>
    </w:p>
    <w:p>
      <w:pPr>
        <w:spacing w:after="40" w:before="40"/>
        <w:ind w:left="720"/>
      </w:pPr>
      <w:r>
        <w:rPr>
          <w:rFonts w:ascii="Courier New" w:cs="Courier New" w:eastAsia="Courier New" w:hAnsi="Courier New"/>
          <w:color w:val="1F2937"/>
          <w:sz w:val="20"/>
          <w:szCs w:val="20"/>
        </w:rPr>
        <w:t xml:space="preserve">  ├─────────────────┤         ├─────────────────────┤</w:t>
      </w:r>
    </w:p>
    <w:p>
      <w:pPr>
        <w:spacing w:after="40" w:before="40"/>
        <w:ind w:left="720"/>
      </w:pPr>
      <w:r>
        <w:rPr>
          <w:rFonts w:ascii="Courier New" w:cs="Courier New" w:eastAsia="Courier New" w:hAnsi="Courier New"/>
          <w:color w:val="1F2937"/>
          <w:sz w:val="20"/>
          <w:szCs w:val="20"/>
        </w:rPr>
        <w:t xml:space="preserve">  │ PK id_categorie │         │ PK id_technicien    │</w:t>
      </w:r>
    </w:p>
    <w:p>
      <w:pPr>
        <w:spacing w:after="40" w:before="40"/>
        <w:ind w:left="720"/>
      </w:pPr>
      <w:r>
        <w:rPr>
          <w:rFonts w:ascii="Courier New" w:cs="Courier New" w:eastAsia="Courier New" w:hAnsi="Courier New"/>
          <w:color w:val="1F2937"/>
          <w:sz w:val="20"/>
          <w:szCs w:val="20"/>
        </w:rPr>
        <w:t xml:space="preserve">  │    libelle      │         │    nom              │</w:t>
      </w:r>
    </w:p>
    <w:p>
      <w:pPr>
        <w:spacing w:after="40" w:before="40"/>
        <w:ind w:left="720"/>
      </w:pPr>
      <w:r>
        <w:rPr>
          <w:rFonts w:ascii="Courier New" w:cs="Courier New" w:eastAsia="Courier New" w:hAnsi="Courier New"/>
          <w:color w:val="1F2937"/>
          <w:sz w:val="20"/>
          <w:szCs w:val="20"/>
        </w:rPr>
        <w:t xml:space="preserve">  │    description  │         │    prenom           │</w:t>
      </w:r>
    </w:p>
    <w:p>
      <w:pPr>
        <w:spacing w:after="40" w:before="40"/>
        <w:ind w:left="720"/>
      </w:pPr>
      <w:r>
        <w:rPr>
          <w:rFonts w:ascii="Courier New" w:cs="Courier New" w:eastAsia="Courier New" w:hAnsi="Courier New"/>
          <w:color w:val="1F2937"/>
          <w:sz w:val="20"/>
          <w:szCs w:val="20"/>
        </w:rPr>
        <w:t xml:space="preserve">  └────────┬────────┘         │    specialite       │</w:t>
      </w:r>
    </w:p>
    <w:p>
      <w:pPr>
        <w:spacing w:after="40" w:before="40"/>
        <w:ind w:left="720"/>
      </w:pPr>
      <w:r>
        <w:rPr>
          <w:rFonts w:ascii="Courier New" w:cs="Courier New" w:eastAsia="Courier New" w:hAnsi="Courier New"/>
          <w:color w:val="1F2937"/>
          <w:sz w:val="20"/>
          <w:szCs w:val="20"/>
        </w:rPr>
        <w:t xml:space="preserve">           │ 1                └──────────┬──────────┘</w:t>
      </w:r>
    </w:p>
    <w:p>
      <w:pPr>
        <w:spacing w:after="40" w:before="40"/>
        <w:ind w:left="720"/>
      </w:pPr>
      <w:r>
        <w:rPr>
          <w:rFonts w:ascii="Courier New" w:cs="Courier New" w:eastAsia="Courier New" w:hAnsi="Courier New"/>
          <w:color w:val="1F2937"/>
          <w:sz w:val="20"/>
          <w:szCs w:val="20"/>
        </w:rPr>
        <w:t xml:space="preserve">           │ appartient à               │ 1</w:t>
      </w:r>
    </w:p>
    <w:p>
      <w:pPr>
        <w:spacing w:after="40" w:before="40"/>
        <w:ind w:left="720"/>
      </w:pPr>
      <w:r>
        <w:rPr>
          <w:rFonts w:ascii="Courier New" w:cs="Courier New" w:eastAsia="Courier New" w:hAnsi="Courier New"/>
          <w:color w:val="1F2937"/>
          <w:sz w:val="20"/>
          <w:szCs w:val="20"/>
        </w:rPr>
        <w:t xml:space="preserve">           │ (0,N)              réalise │</w:t>
      </w:r>
    </w:p>
    <w:p>
      <w:pPr>
        <w:spacing w:after="40" w:before="40"/>
        <w:ind w:left="720"/>
      </w:pPr>
      <w:r>
        <w:rPr>
          <w:rFonts w:ascii="Courier New" w:cs="Courier New" w:eastAsia="Courier New" w:hAnsi="Courier New"/>
          <w:color w:val="1F2937"/>
          <w:sz w:val="20"/>
          <w:szCs w:val="20"/>
        </w:rPr>
        <w:t xml:space="preserve">  ┌────────┴────────────────────────────┼────────────┐</w:t>
      </w:r>
    </w:p>
    <w:p>
      <w:pPr>
        <w:spacing w:after="40" w:before="40"/>
        <w:ind w:left="720"/>
      </w:pPr>
      <w:r>
        <w:rPr>
          <w:rFonts w:ascii="Courier New" w:cs="Courier New" w:eastAsia="Courier New" w:hAnsi="Courier New"/>
          <w:color w:val="1F2937"/>
          <w:sz w:val="20"/>
          <w:szCs w:val="20"/>
        </w:rPr>
        <w:t xml:space="preserve">  │             MATERIEL                │            │</w:t>
      </w:r>
    </w:p>
    <w:p>
      <w:pPr>
        <w:spacing w:after="40" w:before="40"/>
        <w:ind w:left="720"/>
      </w:pPr>
      <w:r>
        <w:rPr>
          <w:rFonts w:ascii="Courier New" w:cs="Courier New" w:eastAsia="Courier New" w:hAnsi="Courier New"/>
          <w:color w:val="1F2937"/>
          <w:sz w:val="20"/>
          <w:szCs w:val="20"/>
        </w:rPr>
        <w:t xml:space="preserve">  ├─────────────────────────────────────┘            │</w:t>
      </w:r>
    </w:p>
    <w:p>
      <w:pPr>
        <w:spacing w:after="40" w:before="40"/>
        <w:ind w:left="720"/>
      </w:pPr>
      <w:r>
        <w:rPr>
          <w:rFonts w:ascii="Courier New" w:cs="Courier New" w:eastAsia="Courier New" w:hAnsi="Courier New"/>
          <w:color w:val="1F2937"/>
          <w:sz w:val="20"/>
          <w:szCs w:val="20"/>
        </w:rPr>
        <w:t xml:space="preserve">  │ PK id_materiel                                   │</w:t>
      </w:r>
    </w:p>
    <w:p>
      <w:pPr>
        <w:spacing w:after="40" w:before="40"/>
        <w:ind w:left="720"/>
      </w:pPr>
      <w:r>
        <w:rPr>
          <w:rFonts w:ascii="Courier New" w:cs="Courier New" w:eastAsia="Courier New" w:hAnsi="Courier New"/>
          <w:color w:val="1F2937"/>
          <w:sz w:val="20"/>
          <w:szCs w:val="20"/>
        </w:rPr>
        <w:t xml:space="preserve">  │    reference  (unique)                           │</w:t>
      </w:r>
    </w:p>
    <w:p>
      <w:pPr>
        <w:spacing w:after="40" w:before="40"/>
        <w:ind w:left="720"/>
      </w:pPr>
      <w:r>
        <w:rPr>
          <w:rFonts w:ascii="Courier New" w:cs="Courier New" w:eastAsia="Courier New" w:hAnsi="Courier New"/>
          <w:color w:val="1F2937"/>
          <w:sz w:val="20"/>
          <w:szCs w:val="20"/>
        </w:rPr>
        <w:t xml:space="preserve">  │    designation                                   │</w:t>
      </w:r>
    </w:p>
    <w:p>
      <w:pPr>
        <w:spacing w:after="40" w:before="40"/>
        <w:ind w:left="720"/>
      </w:pPr>
      <w:r>
        <w:rPr>
          <w:rFonts w:ascii="Courier New" w:cs="Courier New" w:eastAsia="Courier New" w:hAnsi="Courier New"/>
          <w:color w:val="1F2937"/>
          <w:sz w:val="20"/>
          <w:szCs w:val="20"/>
        </w:rPr>
        <w:t xml:space="preserve">  │    date_achat                                    │</w:t>
      </w:r>
    </w:p>
    <w:p>
      <w:pPr>
        <w:spacing w:after="40" w:before="40"/>
        <w:ind w:left="720"/>
      </w:pPr>
      <w:r>
        <w:rPr>
          <w:rFonts w:ascii="Courier New" w:cs="Courier New" w:eastAsia="Courier New" w:hAnsi="Courier New"/>
          <w:color w:val="1F2937"/>
          <w:sz w:val="20"/>
          <w:szCs w:val="20"/>
        </w:rPr>
        <w:t xml:space="preserve">  │    etat  (En service | En réparation | Déclassé) │</w:t>
      </w:r>
    </w:p>
    <w:p>
      <w:pPr>
        <w:spacing w:after="40" w:before="40"/>
        <w:ind w:left="720"/>
      </w:pPr>
      <w:r>
        <w:rPr>
          <w:rFonts w:ascii="Courier New" w:cs="Courier New" w:eastAsia="Courier New" w:hAnsi="Courier New"/>
          <w:color w:val="1F2937"/>
          <w:sz w:val="20"/>
          <w:szCs w:val="20"/>
        </w:rPr>
        <w:t xml:space="preserve">  │ FK id_categorie                                  │</w:t>
      </w:r>
    </w:p>
    <w:p>
      <w:pPr>
        <w:spacing w:after="40" w:before="40"/>
        <w:ind w:left="720"/>
      </w:pPr>
      <w:r>
        <w:rPr>
          <w:rFonts w:ascii="Courier New" w:cs="Courier New" w:eastAsia="Courier New" w:hAnsi="Courier New"/>
          <w:color w:val="1F2937"/>
          <w:sz w:val="20"/>
          <w:szCs w:val="20"/>
        </w:rPr>
        <w:t xml:space="preserve">  └──────────────────────┬───────────────────────────┘</w:t>
      </w:r>
    </w:p>
    <w:p>
      <w:pPr>
        <w:spacing w:after="40" w:before="40"/>
        <w:ind w:left="720"/>
      </w:pPr>
      <w:r>
        <w:rPr>
          <w:rFonts w:ascii="Courier New" w:cs="Courier New" w:eastAsia="Courier New" w:hAnsi="Courier New"/>
          <w:color w:val="1F2937"/>
          <w:sz w:val="20"/>
          <w:szCs w:val="20"/>
        </w:rPr>
        <w:t xml:space="preserve">                         │ 1</w:t>
      </w:r>
    </w:p>
    <w:p>
      <w:pPr>
        <w:spacing w:after="40" w:before="40"/>
        <w:ind w:left="720"/>
      </w:pPr>
      <w:r>
        <w:rPr>
          <w:rFonts w:ascii="Courier New" w:cs="Courier New" w:eastAsia="Courier New" w:hAnsi="Courier New"/>
          <w:color w:val="1F2937"/>
          <w:sz w:val="20"/>
          <w:szCs w:val="20"/>
        </w:rPr>
        <w:t xml:space="preserve">                         │ subit</w:t>
      </w:r>
    </w:p>
    <w:p>
      <w:pPr>
        <w:spacing w:after="40" w:before="40"/>
        <w:ind w:left="720"/>
      </w:pPr>
      <w:r>
        <w:rPr>
          <w:rFonts w:ascii="Courier New" w:cs="Courier New" w:eastAsia="Courier New" w:hAnsi="Courier New"/>
          <w:color w:val="1F2937"/>
          <w:sz w:val="20"/>
          <w:szCs w:val="20"/>
        </w:rPr>
        <w:t xml:space="preserve">                         │ (0,N)</w:t>
      </w:r>
    </w:p>
    <w:p>
      <w:pPr>
        <w:spacing w:after="40" w:before="40"/>
        <w:ind w:left="720"/>
      </w:pPr>
      <w:r>
        <w:rPr>
          <w:rFonts w:ascii="Courier New" w:cs="Courier New" w:eastAsia="Courier New" w:hAnsi="Courier New"/>
          <w:color w:val="1F2937"/>
          <w:sz w:val="20"/>
          <w:szCs w:val="20"/>
        </w:rPr>
        <w:t xml:space="preserve">  ┌──────────────────────┴───────────────────────────┐</w:t>
      </w:r>
    </w:p>
    <w:p>
      <w:pPr>
        <w:spacing w:after="40" w:before="40"/>
        <w:ind w:left="720"/>
      </w:pPr>
      <w:r>
        <w:rPr>
          <w:rFonts w:ascii="Courier New" w:cs="Courier New" w:eastAsia="Courier New" w:hAnsi="Courier New"/>
          <w:color w:val="1F2937"/>
          <w:sz w:val="20"/>
          <w:szCs w:val="20"/>
        </w:rPr>
        <w:t xml:space="preserve">  │              INTERVENTION                        │</w:t>
      </w:r>
    </w:p>
    <w:p>
      <w:pPr>
        <w:spacing w:after="40" w:before="40"/>
        <w:ind w:left="720"/>
      </w:pPr>
      <w:r>
        <w:rPr>
          <w:rFonts w:ascii="Courier New" w:cs="Courier New" w:eastAsia="Courier New" w:hAnsi="Courier New"/>
          <w:color w:val="1F2937"/>
          <w:sz w:val="20"/>
          <w:szCs w:val="20"/>
        </w:rPr>
        <w:t xml:space="preserve">  ├──────────────────────────────────────────────────┤</w:t>
      </w:r>
    </w:p>
    <w:p>
      <w:pPr>
        <w:spacing w:after="40" w:before="40"/>
        <w:ind w:left="720"/>
      </w:pPr>
      <w:r>
        <w:rPr>
          <w:rFonts w:ascii="Courier New" w:cs="Courier New" w:eastAsia="Courier New" w:hAnsi="Courier New"/>
          <w:color w:val="1F2937"/>
          <w:sz w:val="20"/>
          <w:szCs w:val="20"/>
        </w:rPr>
        <w:t xml:space="preserve">  │ PK id_intervention                               │</w:t>
      </w:r>
    </w:p>
    <w:p>
      <w:pPr>
        <w:spacing w:after="40" w:before="40"/>
        <w:ind w:left="720"/>
      </w:pPr>
      <w:r>
        <w:rPr>
          <w:rFonts w:ascii="Courier New" w:cs="Courier New" w:eastAsia="Courier New" w:hAnsi="Courier New"/>
          <w:color w:val="1F2937"/>
          <w:sz w:val="20"/>
          <w:szCs w:val="20"/>
        </w:rPr>
        <w:t xml:space="preserve">  │    date_intervention                             │</w:t>
      </w:r>
    </w:p>
    <w:p>
      <w:pPr>
        <w:spacing w:after="40" w:before="40"/>
        <w:ind w:left="720"/>
      </w:pPr>
      <w:r>
        <w:rPr>
          <w:rFonts w:ascii="Courier New" w:cs="Courier New" w:eastAsia="Courier New" w:hAnsi="Courier New"/>
          <w:color w:val="1F2937"/>
          <w:sz w:val="20"/>
          <w:szCs w:val="20"/>
        </w:rPr>
        <w:t xml:space="preserve">  │    description                                   │</w:t>
      </w:r>
    </w:p>
    <w:p>
      <w:pPr>
        <w:spacing w:after="40" w:before="40"/>
        <w:ind w:left="720"/>
      </w:pPr>
      <w:r>
        <w:rPr>
          <w:rFonts w:ascii="Courier New" w:cs="Courier New" w:eastAsia="Courier New" w:hAnsi="Courier New"/>
          <w:color w:val="1F2937"/>
          <w:sz w:val="20"/>
          <w:szCs w:val="20"/>
        </w:rPr>
        <w:t xml:space="preserve">  │ FK id_materiel                                   │</w:t>
      </w:r>
    </w:p>
    <w:p>
      <w:pPr>
        <w:spacing w:after="40" w:before="40"/>
        <w:ind w:left="720"/>
      </w:pPr>
      <w:r>
        <w:rPr>
          <w:rFonts w:ascii="Courier New" w:cs="Courier New" w:eastAsia="Courier New" w:hAnsi="Courier New"/>
          <w:color w:val="1F2937"/>
          <w:sz w:val="20"/>
          <w:szCs w:val="20"/>
        </w:rPr>
        <w:t xml:space="preserve">  │ FK id_technicien                                 │</w:t>
      </w:r>
    </w:p>
    <w:p>
      <w:pPr>
        <w:spacing w:after="40" w:before="40"/>
        <w:ind w:left="720"/>
      </w:pPr>
      <w:r>
        <w:rPr>
          <w:rFonts w:ascii="Courier New" w:cs="Courier New" w:eastAsia="Courier New" w:hAnsi="Courier New"/>
          <w:color w:val="1F2937"/>
          <w:sz w:val="20"/>
          <w:szCs w:val="20"/>
        </w:rPr>
        <w:t xml:space="preserve">  └──────────────────────────────────────────────────┘</w:t>
      </w:r>
    </w:p>
    <w:p>
      <w:pPr>
        <w:spacing w:after="120" w:before="120"/>
      </w:pPr>
      <w:r>
        <w:t xml:space="preserve"/>
      </w:r>
    </w:p>
    <w:p>
      <w:pPr>
        <w:spacing w:after="80" w:before="80"/>
      </w:pPr>
      <w:r>
        <w:rPr>
          <w:sz w:val="22"/>
          <w:szCs w:val="22"/>
        </w:rPr>
        <w:t xml:space="preserve">Cardinalités des associations :</w:t>
      </w:r>
    </w:p>
    <w:p>
      <w:pPr>
        <w:pStyle w:val="ListParagraph"/>
        <w:numPr>
          <w:ilvl w:val="0"/>
          <w:numId w:val="2"/>
        </w:numPr>
        <w:spacing w:after="60" w:before="60"/>
      </w:pPr>
      <w:r>
        <w:rPr>
          <w:sz w:val="22"/>
          <w:szCs w:val="22"/>
        </w:rPr>
        <w:t xml:space="preserve">CATEGORIE (1,1) — appartient à — (0,N) MATERIEL : une catégorie regroupe zéro ou plusieurs matériels ; un matériel appartient à exactement une catégorie.</w:t>
      </w:r>
    </w:p>
    <w:p>
      <w:pPr>
        <w:pStyle w:val="ListParagraph"/>
        <w:numPr>
          <w:ilvl w:val="0"/>
          <w:numId w:val="2"/>
        </w:numPr>
        <w:spacing w:after="60" w:before="60"/>
      </w:pPr>
      <w:r>
        <w:rPr>
          <w:sz w:val="22"/>
          <w:szCs w:val="22"/>
        </w:rPr>
        <w:t xml:space="preserve">MATERIEL (1,1) — subit — (0,N) INTERVENTION : un matériel peut avoir zéro ou plusieurs interventions ; chaque intervention concerne exactement un matériel.</w:t>
      </w:r>
    </w:p>
    <w:p>
      <w:pPr>
        <w:pStyle w:val="ListParagraph"/>
        <w:numPr>
          <w:ilvl w:val="0"/>
          <w:numId w:val="2"/>
        </w:numPr>
        <w:spacing w:after="60" w:before="60"/>
      </w:pPr>
      <w:r>
        <w:rPr>
          <w:sz w:val="22"/>
          <w:szCs w:val="22"/>
        </w:rPr>
        <w:t xml:space="preserve">TECHNICIEN (1,1) — réalise — (0,N) INTERVENTION : un technicien peut réaliser zéro ou plusieurs interventions ; chaque intervention est réalisée par exactement un technicien.</w:t>
      </w:r>
    </w:p>
    <w:p>
      <w:pPr>
        <w:spacing w:after="120" w:before="120"/>
      </w:pPr>
      <w:r>
        <w:t xml:space="preserve"/>
      </w:r>
    </w:p>
    <w:p>
      <w:r>
        <w:br w:type="page"/>
      </w:r>
    </w:p>
    <w:p>
      <w:pPr>
        <w:pStyle w:val="Heading1"/>
        <w:spacing w:after="200" w:before="400"/>
      </w:pPr>
      <w:r>
        <w:rPr>
          <w:b/>
          <w:bCs/>
          <w:color w:val="1E3A5F"/>
          <w:sz w:val="32"/>
          <w:szCs w:val="32"/>
        </w:rPr>
        <w:t xml:space="preserve">4. Modèle Logique de Données (MLD)</w:t>
      </w:r>
    </w:p>
    <w:p>
      <w:pPr>
        <w:pBdr>
          <w:bottom w:val="single" w:color="CBD5E1" w:sz="4" w:space="1"/>
        </w:pBdr>
        <w:spacing w:after="160" w:before="160"/>
      </w:pPr>
      <w:r>
        <w:t xml:space="preserve"/>
      </w:r>
    </w:p>
    <w:p>
      <w:pPr>
        <w:spacing w:after="80" w:before="80"/>
      </w:pPr>
      <w:r>
        <w:rPr>
          <w:sz w:val="22"/>
          <w:szCs w:val="22"/>
        </w:rPr>
        <w:t xml:space="preserve">Le passage MCD → MLD produit les quatre tables suivantes. Les clés primaires (PK) et étrangères (FK) sont indiquées.</w:t>
      </w:r>
    </w:p>
    <w:p>
      <w:pPr>
        <w:spacing w:after="120" w:before="120"/>
      </w:pPr>
      <w:r>
        <w:t xml:space="preserve"/>
      </w:r>
    </w:p>
    <w:p>
      <w:pPr>
        <w:spacing w:after="80" w:before="80"/>
      </w:pPr>
      <w:r>
        <w:rPr>
          <w:b/>
          <w:bCs/>
          <w:sz w:val="22"/>
          <w:szCs w:val="22"/>
        </w:rPr>
        <w:t xml:space="preserve">Notation :</w:t>
      </w:r>
    </w:p>
    <w:p>
      <w:pPr>
        <w:spacing w:after="80" w:before="80"/>
      </w:pPr>
      <w:r>
        <w:rPr>
          <w:sz w:val="22"/>
          <w:szCs w:val="22"/>
        </w:rPr>
        <w:t xml:space="preserve">ENTITE ( #PK_attribut, attribut, FK_attribut =&gt; AUTRE_ENTITE )</w:t>
      </w:r>
    </w:p>
    <w:p>
      <w:pPr>
        <w:spacing w:after="120" w:before="120"/>
      </w:pPr>
      <w:r>
        <w:t xml:space="preserve"/>
      </w:r>
    </w:p>
    <w:p>
      <w:pPr>
        <w:spacing w:after="80" w:before="80"/>
      </w:pPr>
      <w:r>
        <w:rPr>
          <w:rFonts w:ascii="Courier New" w:cs="Courier New" w:eastAsia="Courier New" w:hAnsi="Courier New"/>
          <w:color w:val="1F2937"/>
          <w:sz w:val="22"/>
          <w:szCs w:val="22"/>
        </w:rPr>
        <w:t xml:space="preserve">CATEGORIE ( #id_categorie, libelle [UNIQUE], description )</w:t>
      </w:r>
    </w:p>
    <w:p>
      <w:pPr>
        <w:spacing w:after="80" w:before="80"/>
      </w:pPr>
      <w:r>
        <w:rPr>
          <w:rFonts w:ascii="Courier New" w:cs="Courier New" w:eastAsia="Courier New" w:hAnsi="Courier New"/>
          <w:color w:val="1F2937"/>
          <w:sz w:val="22"/>
          <w:szCs w:val="22"/>
        </w:rPr>
        <w:t xml:space="preserve">TECHNICIEN ( #id_technicien, nom, prenom, specialite )</w:t>
      </w:r>
    </w:p>
    <w:p>
      <w:pPr>
        <w:spacing w:after="80" w:before="80"/>
      </w:pPr>
      <w:r>
        <w:rPr>
          <w:rFonts w:ascii="Courier New" w:cs="Courier New" w:eastAsia="Courier New" w:hAnsi="Courier New"/>
          <w:color w:val="1F2937"/>
          <w:sz w:val="22"/>
          <w:szCs w:val="22"/>
        </w:rPr>
        <w:t xml:space="preserve">MATERIEL ( #id_materiel, reference [UNIQUE], designation, date_achat, etat, *id_categorie=&gt;CATEGORIE )</w:t>
      </w:r>
    </w:p>
    <w:p>
      <w:pPr>
        <w:spacing w:after="80" w:before="80"/>
      </w:pPr>
      <w:r>
        <w:rPr>
          <w:rFonts w:ascii="Courier New" w:cs="Courier New" w:eastAsia="Courier New" w:hAnsi="Courier New"/>
          <w:color w:val="1F2937"/>
          <w:sz w:val="22"/>
          <w:szCs w:val="22"/>
        </w:rPr>
        <w:t xml:space="preserve">INTERVENTION ( #id_intervention, date_intervention, description, *id_materiel=&gt;MATERIEL, *id_technicien=&gt;TECHNICIEN )</w:t>
      </w:r>
    </w:p>
    <w:p>
      <w:pPr>
        <w:spacing w:after="120" w:before="120"/>
      </w:pPr>
      <w:r>
        <w:t xml:space="preserve"/>
      </w:r>
    </w:p>
    <w:p>
      <w:pPr>
        <w:pStyle w:val="Heading1"/>
        <w:spacing w:after="200" w:before="400"/>
      </w:pPr>
      <w:r>
        <w:rPr>
          <w:b/>
          <w:bCs/>
          <w:color w:val="1E3A5F"/>
          <w:sz w:val="32"/>
          <w:szCs w:val="32"/>
        </w:rPr>
        <w:t xml:space="preserve">5. Dictionnaire de Données</w:t>
      </w:r>
    </w:p>
    <w:p>
      <w:pPr>
        <w:pBdr>
          <w:bottom w:val="single" w:color="CBD5E1" w:sz="4" w:space="1"/>
        </w:pBdr>
        <w:spacing w:after="160" w:before="160"/>
      </w:pPr>
      <w:r>
        <w:t xml:space="preserve"/>
      </w:r>
    </w:p>
    <w:p>
      <w:pPr>
        <w:pStyle w:val="Heading2"/>
        <w:spacing w:after="160" w:before="300"/>
      </w:pPr>
      <w:r>
        <w:rPr>
          <w:b/>
          <w:bCs/>
          <w:color w:val="2563EB"/>
          <w:sz w:val="26"/>
          <w:szCs w:val="26"/>
        </w:rPr>
        <w:t xml:space="preserve">Table CATEGORIE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Attribut</w:t>
            </w:r>
          </w:p>
        </w:tc>
        <w:tc>
          <w:tcPr>
            <w:tcW w:type="dxa" w:w="25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Type Oracle</w:t>
            </w:r>
          </w:p>
        </w:tc>
        <w:tc>
          <w:tcPr>
            <w:tcW w:type="dxa" w:w="3326"/>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Contraintes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id_categorie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PK, NOT NULL — généré par SEQ_CATEGORIE</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libelle</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VARCHAR2(100)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NOT NULL, UNIQUE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VARCHAR2(255)</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NULL autorisé</w:t>
            </w:r>
          </w:p>
        </w:tc>
      </w:tr>
    </w:tbl>
    <w:p>
      <w:pPr>
        <w:spacing w:after="120" w:before="120"/>
      </w:pPr>
      <w:r>
        <w:t xml:space="preserve"/>
      </w:r>
    </w:p>
    <w:p>
      <w:pPr>
        <w:pStyle w:val="Heading2"/>
        <w:spacing w:after="160" w:before="300"/>
      </w:pPr>
      <w:r>
        <w:rPr>
          <w:b/>
          <w:bCs/>
          <w:color w:val="2563EB"/>
          <w:sz w:val="26"/>
          <w:szCs w:val="26"/>
        </w:rPr>
        <w:t xml:space="preserve">Table TECHNICIEN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Attribut</w:t>
            </w:r>
          </w:p>
        </w:tc>
        <w:tc>
          <w:tcPr>
            <w:tcW w:type="dxa" w:w="25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Type Oracle</w:t>
            </w:r>
          </w:p>
        </w:tc>
        <w:tc>
          <w:tcPr>
            <w:tcW w:type="dxa" w:w="3326"/>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Contraintes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id_technicien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PK, NOT NULL — généré par SEQ_TECHNICIEN</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nom</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VARCHAR2(100)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prenom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VARCHAR2(100)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specialite</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VARCHAR2(100)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NULL autorisé</w:t>
            </w:r>
          </w:p>
        </w:tc>
      </w:tr>
    </w:tbl>
    <w:p>
      <w:pPr>
        <w:spacing w:after="120" w:before="120"/>
      </w:pPr>
      <w:r>
        <w:t xml:space="preserve"/>
      </w:r>
    </w:p>
    <w:p>
      <w:pPr>
        <w:pStyle w:val="Heading2"/>
        <w:spacing w:after="160" w:before="300"/>
      </w:pPr>
      <w:r>
        <w:rPr>
          <w:b/>
          <w:bCs/>
          <w:color w:val="2563EB"/>
          <w:sz w:val="26"/>
          <w:szCs w:val="26"/>
        </w:rPr>
        <w:t xml:space="preserve">Table MATERIEL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Attribut</w:t>
            </w:r>
          </w:p>
        </w:tc>
        <w:tc>
          <w:tcPr>
            <w:tcW w:type="dxa" w:w="25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Type Oracle</w:t>
            </w:r>
          </w:p>
        </w:tc>
        <w:tc>
          <w:tcPr>
            <w:tcW w:type="dxa" w:w="3326"/>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Contraintes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id_materiel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PK, NOT NULL — généré par SEQ_MATERIEL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reference</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VARCHAR2(50)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NOT NULL, UNIQUE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designation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VARCHAR2(200)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date_achat</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DATE</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etat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VARCHAR2(30)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NOT NULL, DEFAULT 'En service' — CHECK (En service | En réparation | Déclassé)</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id_categorie</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FK → CATEGORIE(id_categorie), NOT NULL</w:t>
            </w:r>
          </w:p>
        </w:tc>
      </w:tr>
    </w:tbl>
    <w:p>
      <w:pPr>
        <w:spacing w:after="120" w:before="120"/>
      </w:pPr>
      <w:r>
        <w:t xml:space="preserve"/>
      </w:r>
    </w:p>
    <w:p>
      <w:pPr>
        <w:pStyle w:val="Heading2"/>
        <w:spacing w:after="160" w:before="300"/>
      </w:pPr>
      <w:r>
        <w:rPr>
          <w:b/>
          <w:bCs/>
          <w:color w:val="2563EB"/>
          <w:sz w:val="26"/>
          <w:szCs w:val="26"/>
        </w:rPr>
        <w:t xml:space="preserve">Table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Attribut</w:t>
            </w:r>
          </w:p>
        </w:tc>
        <w:tc>
          <w:tcPr>
            <w:tcW w:type="dxa" w:w="2500"/>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Type Oracle</w:t>
            </w:r>
          </w:p>
        </w:tc>
        <w:tc>
          <w:tcPr>
            <w:tcW w:type="dxa" w:w="3326"/>
            <w:tcBorders>
              <w:top w:val="single" w:color="2563EB" w:sz="2"/>
              <w:left w:val="single" w:color="2563EB" w:sz="2"/>
              <w:bottom w:val="single" w:color="2563EB" w:sz="2"/>
              <w:right w:val="single" w:color="2563EB" w:sz="2"/>
            </w:tcBorders>
            <w:shd w:fill="1E3A5F" w:val="clear"/>
            <w:tcMar>
              <w:top w:type="dxa" w:w="100"/>
              <w:left w:type="dxa" w:w="140"/>
              <w:bottom w:type="dxa" w:w="100"/>
              <w:right w:type="dxa" w:w="140"/>
            </w:tcMar>
            <w:vAlign w:val="center"/>
          </w:tcPr>
          <w:p>
            <w:pPr>
              <w:jc w:val="center"/>
            </w:pPr>
            <w:r>
              <w:rPr>
                <w:b/>
                <w:bCs/>
                <w:color w:val="FFFFFF"/>
                <w:sz w:val="20"/>
                <w:szCs w:val="20"/>
              </w:rPr>
              <w:t xml:space="preserve">Contraintes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id_intervention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PK, NOT NULL — généré par SEQ_INTERVENTION</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date_intervention</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DATE</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VARCHAR2(500)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NOT NULL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id_materiel</w:t>
            </w:r>
          </w:p>
        </w:tc>
        <w:tc>
          <w:tcPr>
            <w:tcW w:type="dxa" w:w="25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sz w:val="20"/>
                <w:szCs w:val="20"/>
              </w:rPr>
              <w:t xml:space="preserve">FK → MATERIEL(id_materiel), NOT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id_technicien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NUMBER(10)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FK → TECHNICIEN(id_technicien), NOT NULL</w:t>
            </w:r>
          </w:p>
        </w:tc>
      </w:tr>
    </w:tbl>
    <w:p>
      <w:pPr>
        <w:spacing w:after="120" w:before="120"/>
      </w:pPr>
      <w:r>
        <w:t xml:space="preserve"/>
      </w:r>
    </w:p>
    <w:p>
      <w:pPr>
        <w:pStyle w:val="Heading1"/>
        <w:spacing w:after="200" w:before="400"/>
      </w:pPr>
      <w:r>
        <w:rPr>
          <w:b/>
          <w:bCs/>
          <w:color w:val="1E3A5F"/>
          <w:sz w:val="32"/>
          <w:szCs w:val="32"/>
        </w:rPr>
        <w:t xml:space="preserve">6. Objets PL/SQL</w:t>
      </w:r>
    </w:p>
    <w:p>
      <w:pPr>
        <w:pBdr>
          <w:bottom w:val="single" w:color="CBD5E1" w:sz="4" w:space="1"/>
        </w:pBdr>
        <w:spacing w:after="160" w:before="160"/>
      </w:pPr>
      <w:r>
        <w:t xml:space="preserve"/>
      </w:r>
    </w:p>
    <w:p>
      <w:pPr>
        <w:pStyle w:val="Heading2"/>
        <w:spacing w:after="160" w:before="300"/>
      </w:pPr>
      <w:r>
        <w:rPr>
          <w:b/>
          <w:bCs/>
          <w:color w:val="2563EB"/>
          <w:sz w:val="26"/>
          <w:szCs w:val="26"/>
        </w:rPr>
        <w:t xml:space="preserve">Procédure PRC_AJOUT_INTERVENTION</w:t>
      </w:r>
    </w:p>
    <w:p>
      <w:pPr>
        <w:spacing w:after="80" w:before="80"/>
      </w:pPr>
      <w:r>
        <w:rPr>
          <w:sz w:val="22"/>
          <w:szCs w:val="22"/>
        </w:rPr>
        <w:t xml:space="preserve">Signature : PRC_AJOUT_INTERVENTION(p_date_intervention DATE, p_description VARCHAR2, p_id_materiel NUMBER, p_id_technicien NUMBER)</w:t>
      </w:r>
    </w:p>
    <w:p>
      <w:pPr>
        <w:spacing w:after="80" w:before="80"/>
      </w:pPr>
      <w:r>
        <w:rPr>
          <w:sz w:val="22"/>
          <w:szCs w:val="22"/>
        </w:rPr>
        <w:t xml:space="preserve">Rôle :</w:t>
      </w:r>
    </w:p>
    <w:p>
      <w:pPr>
        <w:pStyle w:val="ListParagraph"/>
        <w:numPr>
          <w:ilvl w:val="0"/>
          <w:numId w:val="2"/>
        </w:numPr>
        <w:spacing w:after="60" w:before="60"/>
      </w:pPr>
      <w:r>
        <w:rPr>
          <w:sz w:val="22"/>
          <w:szCs w:val="22"/>
        </w:rPr>
        <w:t xml:space="preserve">Vérifie l'existence du matériel et du technicien (RAISE_APPLICATION_ERROR si introuvable).</w:t>
      </w:r>
    </w:p>
    <w:p>
      <w:pPr>
        <w:pStyle w:val="ListParagraph"/>
        <w:numPr>
          <w:ilvl w:val="0"/>
          <w:numId w:val="2"/>
        </w:numPr>
        <w:spacing w:after="60" w:before="60"/>
      </w:pPr>
      <w:r>
        <w:rPr>
          <w:sz w:val="22"/>
          <w:szCs w:val="22"/>
        </w:rPr>
        <w:t xml:space="preserve">Insère la ligne dans INTERVENTION via SEQ_INTERVENTION.NEXTVAL.</w:t>
      </w:r>
    </w:p>
    <w:p>
      <w:pPr>
        <w:pStyle w:val="ListParagraph"/>
        <w:numPr>
          <w:ilvl w:val="0"/>
          <w:numId w:val="2"/>
        </w:numPr>
        <w:spacing w:after="60" w:before="60"/>
      </w:pPr>
      <w:r>
        <w:rPr>
          <w:sz w:val="22"/>
          <w:szCs w:val="22"/>
        </w:rPr>
        <w:t xml:space="preserve">Met à jour l'état du matériel à 'En réparation' de manière atomique (COMMIT ou ROLLBACK).</w:t>
      </w:r>
    </w:p>
    <w:p>
      <w:pPr>
        <w:spacing w:after="120" w:before="120"/>
      </w:pPr>
      <w:r>
        <w:t xml:space="preserve"/>
      </w:r>
    </w:p>
    <w:p>
      <w:pPr>
        <w:pStyle w:val="Heading2"/>
        <w:spacing w:after="160" w:before="300"/>
      </w:pPr>
      <w:r>
        <w:rPr>
          <w:b/>
          <w:bCs/>
          <w:color w:val="2563EB"/>
          <w:sz w:val="26"/>
          <w:szCs w:val="26"/>
        </w:rPr>
        <w:t xml:space="preserve">Fonction FNC_NB_INTERVENTIONS</w:t>
      </w:r>
    </w:p>
    <w:p>
      <w:pPr>
        <w:spacing w:after="80" w:before="80"/>
      </w:pPr>
      <w:r>
        <w:rPr>
          <w:sz w:val="22"/>
          <w:szCs w:val="22"/>
        </w:rPr>
        <w:t xml:space="preserve">Signature : FNC_NB_INTERVENTIONS(p_id_materiel NUMBER) RETURN NUMBER</w:t>
      </w:r>
    </w:p>
    <w:p>
      <w:pPr>
        <w:spacing w:after="80" w:before="80"/>
      </w:pPr>
      <w:r>
        <w:rPr>
          <w:sz w:val="22"/>
          <w:szCs w:val="22"/>
        </w:rPr>
        <w:t xml:space="preserve">Rôle : Retourne le nombre total d'interventions enregistrées pour le matériel passé en paramètre (SELECT COUNT(*) FROM INTERVENTION WHERE ID_MATERIEL = p_id_materiel).</w:t>
      </w:r>
    </w:p>
    <w:p>
      <w:pPr>
        <w:spacing w:after="120" w:before="120"/>
      </w:pPr>
      <w:r>
        <w:t xml:space="preserve"/>
      </w:r>
    </w:p>
    <w:p>
      <w:pPr>
        <w:spacing w:after="80" w:before="80"/>
      </w:pPr>
      <w:r>
        <w:rPr>
          <w:i/>
          <w:iCs/>
          <w:color w:val="475569"/>
          <w:sz w:val="22"/>
          <w:szCs w:val="22"/>
        </w:rPr>
        <w:t xml:space="preserve">Ces deux objets sont appelés depuis PHP via les helpers asinco_call_procedure() et asinco_fnc_nb_interventions() définis dans php/config/connexion.php.</w:t>
      </w:r>
    </w:p>
    <w:p>
      <w:pPr>
        <w:spacing w:after="120" w:before="120"/>
      </w:pPr>
      <w:r>
        <w:t xml:space="preserve"/>
      </w:r>
    </w:p>
    <w:p>
      <w:pPr>
        <w:pStyle w:val="Heading1"/>
        <w:spacing w:after="200" w:before="400"/>
      </w:pPr>
      <w:r>
        <w:rPr>
          <w:b/>
          <w:bCs/>
          <w:color w:val="1E3A5F"/>
          <w:sz w:val="32"/>
          <w:szCs w:val="32"/>
        </w:rPr>
        <w:t xml:space="preserve">7. Jeu de Données de Test</w:t>
      </w:r>
    </w:p>
    <w:p>
      <w:pPr>
        <w:pBdr>
          <w:bottom w:val="single" w:color="CBD5E1" w:sz="4" w:space="1"/>
        </w:pBdr>
        <w:spacing w:after="160" w:before="160"/>
      </w:pPr>
      <w:r>
        <w:t xml:space="preserve"/>
      </w:r>
    </w:p>
    <w:p>
      <w:pPr>
        <w:spacing w:after="80" w:before="80"/>
      </w:pPr>
      <w:r>
        <w:rPr>
          <w:sz w:val="22"/>
          <w:szCs w:val="22"/>
        </w:rPr>
        <w:t xml:space="preserve">Le script 03_insert_data.sql fournit :</w:t>
      </w:r>
    </w:p>
    <w:p>
      <w:pPr>
        <w:pStyle w:val="ListParagraph"/>
        <w:numPr>
          <w:ilvl w:val="0"/>
          <w:numId w:val="2"/>
        </w:numPr>
        <w:spacing w:after="60" w:before="60"/>
      </w:pPr>
      <w:r>
        <w:rPr>
          <w:sz w:val="22"/>
          <w:szCs w:val="22"/>
        </w:rPr>
        <w:t xml:space="preserve">3 catégories : Réseau, Stockage, Calcul.</w:t>
      </w:r>
    </w:p>
    <w:p>
      <w:pPr>
        <w:pStyle w:val="ListParagraph"/>
        <w:numPr>
          <w:ilvl w:val="0"/>
          <w:numId w:val="2"/>
        </w:numPr>
        <w:spacing w:after="60" w:before="60"/>
      </w:pPr>
      <w:r>
        <w:rPr>
          <w:sz w:val="22"/>
          <w:szCs w:val="22"/>
        </w:rPr>
        <w:t xml:space="preserve">5 techniciens : KOUASSI Mathieu (Réseau), AHOUANSOU Léonie (Systèmes), TONOUKOUIN Fabrice (Stockage), AGBODJAN Nadège (Calcul/GPU), DOSSOU Yannick (Polyvalent).</w:t>
      </w:r>
    </w:p>
    <w:p>
      <w:pPr>
        <w:pStyle w:val="ListParagraph"/>
        <w:numPr>
          <w:ilvl w:val="0"/>
          <w:numId w:val="2"/>
        </w:numPr>
        <w:spacing w:after="60" w:before="60"/>
      </w:pPr>
      <w:r>
        <w:rPr>
          <w:sz w:val="22"/>
          <w:szCs w:val="22"/>
        </w:rPr>
        <w:t xml:space="preserve">12 matériels répartis dans les trois catégories, avec des états variés (En service, En réparation, Déclassé).</w:t>
      </w:r>
    </w:p>
    <w:p>
      <w:pPr>
        <w:pStyle w:val="ListParagraph"/>
        <w:numPr>
          <w:ilvl w:val="0"/>
          <w:numId w:val="2"/>
        </w:numPr>
        <w:spacing w:after="60" w:before="60"/>
      </w:pPr>
      <w:r>
        <w:rPr>
          <w:sz w:val="22"/>
          <w:szCs w:val="22"/>
        </w:rPr>
        <w:t xml:space="preserve">10 interventions insérées via PRC_AJOUT_INTERVENTION (validant ainsi la procédure et la mise à jour automatique de l'état).</w:t>
      </w:r>
    </w:p>
    <w:p>
      <w:pPr>
        <w:spacing w:after="120" w:before="120"/>
      </w:pPr>
      <w:r>
        <w:t xml:space="preserve"/>
      </w:r>
    </w:p>
    <w:p>
      <w:pPr>
        <w:pStyle w:val="Heading1"/>
        <w:spacing w:after="200" w:before="400"/>
      </w:pPr>
      <w:r>
        <w:rPr>
          <w:b/>
          <w:bCs/>
          <w:color w:val="1E3A5F"/>
          <w:sz w:val="32"/>
          <w:szCs w:val="32"/>
        </w:rPr>
        <w:t xml:space="preserve">8. Conclusion</w:t>
      </w:r>
    </w:p>
    <w:p>
      <w:pPr>
        <w:pBdr>
          <w:bottom w:val="single" w:color="CBD5E1" w:sz="4" w:space="1"/>
        </w:pBdr>
        <w:spacing w:after="160" w:before="160"/>
      </w:pPr>
      <w:r>
        <w:t xml:space="preserve"/>
      </w:r>
    </w:p>
    <w:p>
      <w:pPr>
        <w:spacing w:after="80" w:before="80"/>
      </w:pPr>
      <w:r>
        <w:rPr>
          <w:sz w:val="22"/>
          <w:szCs w:val="22"/>
        </w:rPr>
        <w:t xml:space="preserve">Ce dossier d'analyse formalise les entités, leurs attributs et leurs relations avant toute implémentation. Le MCD a été validé puis traduit en MLD Oracle (tables, séquences, contraintes PK/FK/CHECK). La logique métier critique (création d'intervention + changement d'état) est encapsulée dans la procédure stockée PRC_AJOUT_INTERVENTION, garantissant l'atomicité de l'opération. La fonction FNC_NB_INTERVENTIONS permet d'afficher dynamiquement le nombre d'interventions sur la fiche de chaque matériel.</w:t>
      </w:r>
    </w:p>
    <w:p>
      <w:pPr>
        <w:spacing w:after="120" w:before="120"/>
      </w:pPr>
      <w:r>
        <w:t xml:space="preserve"/>
      </w:r>
    </w:p>
    <w:p>
      <w:pPr>
        <w:spacing w:before="400"/>
        <w:jc w:val="center"/>
      </w:pPr>
      <w:r>
        <w:rPr>
          <w:i/>
          <w:iCs/>
          <w:color w:val="94A3B8"/>
          <w:sz w:val="18"/>
          <w:szCs w:val="18"/>
        </w:rPr>
        <w:t xml:space="preserve">Projet ASINCO — Groupe 1 — Dossier d'Analyse v1.0 — Mai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2026-05-09T02:26:41.308Z</dcterms:created>
  <dcterms:modified xsi:type="dcterms:W3CDTF">2026-05-09T02:26:41.309Z</dcterms:modified>
</cp:coreProperties>
</file>

<file path=docProps/custom.xml><?xml version="1.0" encoding="utf-8"?>
<Properties xmlns="http://schemas.openxmlformats.org/officeDocument/2006/custom-properties" xmlns:vt="http://schemas.openxmlformats.org/officeDocument/2006/docPropsVTypes"/>
</file>