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E230" w14:textId="77777777" w:rsidR="00AD361B" w:rsidRDefault="00AD361B">
      <w:pPr>
        <w:spacing w:before="2600"/>
      </w:pPr>
    </w:p>
    <w:p w14:paraId="74AE0521" w14:textId="77777777" w:rsidR="00AD361B" w:rsidRDefault="00000000">
      <w:pPr>
        <w:spacing w:after="80"/>
        <w:jc w:val="center"/>
      </w:pPr>
      <w:r>
        <w:rPr>
          <w:b/>
          <w:bCs/>
          <w:color w:val="14545C"/>
          <w:sz w:val="80"/>
          <w:szCs w:val="80"/>
        </w:rPr>
        <w:t>UNCHAIN</w:t>
      </w:r>
    </w:p>
    <w:p w14:paraId="5307BDF2" w14:textId="20CDA2A6" w:rsidR="00AD361B" w:rsidRDefault="00000000">
      <w:pPr>
        <w:spacing w:after="60"/>
        <w:jc w:val="center"/>
      </w:pPr>
      <w:r>
        <w:rPr>
          <w:sz w:val="40"/>
          <w:szCs w:val="40"/>
        </w:rPr>
        <w:t>Market Launch Plan</w:t>
      </w:r>
    </w:p>
    <w:p w14:paraId="2B5BA020" w14:textId="77777777" w:rsidR="00AD361B" w:rsidRDefault="00000000">
      <w:pPr>
        <w:pStyle w:val="Heading1"/>
      </w:pPr>
      <w:r>
        <w:t>Contents</w:t>
      </w:r>
    </w:p>
    <w:p w14:paraId="751AC6F6" w14:textId="77777777" w:rsidR="00AD361B" w:rsidRDefault="00000000">
      <w:pPr>
        <w:spacing w:after="90" w:line="276" w:lineRule="auto"/>
      </w:pPr>
      <w:r>
        <w:t>1.  Executive Summary</w:t>
      </w:r>
      <w:r>
        <w:ptab w:relativeTo="margin" w:alignment="right" w:leader="dot"/>
      </w:r>
      <w:r>
        <w:t>3</w:t>
      </w:r>
    </w:p>
    <w:p w14:paraId="1F4FB551" w14:textId="77777777" w:rsidR="00AD361B" w:rsidRDefault="00000000">
      <w:pPr>
        <w:spacing w:after="90" w:line="276" w:lineRule="auto"/>
      </w:pPr>
      <w:r>
        <w:t>2.  Situation Analysis</w:t>
      </w:r>
      <w:r>
        <w:ptab w:relativeTo="margin" w:alignment="right" w:leader="dot"/>
      </w:r>
      <w:r>
        <w:t>3</w:t>
      </w:r>
    </w:p>
    <w:p w14:paraId="4FEBB845" w14:textId="77777777" w:rsidR="00AD361B" w:rsidRDefault="00000000">
      <w:pPr>
        <w:spacing w:after="90" w:line="276" w:lineRule="auto"/>
      </w:pPr>
      <w:r>
        <w:t>3.  Marketing Objectives</w:t>
      </w:r>
      <w:r>
        <w:ptab w:relativeTo="margin" w:alignment="right" w:leader="dot"/>
      </w:r>
      <w:r>
        <w:t>5</w:t>
      </w:r>
    </w:p>
    <w:p w14:paraId="210912B9" w14:textId="77777777" w:rsidR="00AD361B" w:rsidRDefault="00000000">
      <w:pPr>
        <w:spacing w:after="90" w:line="276" w:lineRule="auto"/>
      </w:pPr>
      <w:r>
        <w:t>4.  Target Market</w:t>
      </w:r>
      <w:r>
        <w:ptab w:relativeTo="margin" w:alignment="right" w:leader="dot"/>
      </w:r>
      <w:r>
        <w:t>5</w:t>
      </w:r>
    </w:p>
    <w:p w14:paraId="74200D02" w14:textId="77777777" w:rsidR="00AD361B" w:rsidRDefault="00000000">
      <w:pPr>
        <w:spacing w:after="90" w:line="276" w:lineRule="auto"/>
      </w:pPr>
      <w:r>
        <w:t>5.  Marketing Strategy</w:t>
      </w:r>
      <w:r>
        <w:ptab w:relativeTo="margin" w:alignment="right" w:leader="dot"/>
      </w:r>
      <w:r>
        <w:t>6</w:t>
      </w:r>
    </w:p>
    <w:p w14:paraId="0CA002B6" w14:textId="77777777" w:rsidR="00AD361B" w:rsidRDefault="00000000">
      <w:pPr>
        <w:spacing w:after="90" w:line="276" w:lineRule="auto"/>
      </w:pPr>
      <w:r>
        <w:t>6.  Implementation Plan</w:t>
      </w:r>
      <w:r>
        <w:ptab w:relativeTo="margin" w:alignment="right" w:leader="dot"/>
      </w:r>
      <w:r>
        <w:t>7</w:t>
      </w:r>
    </w:p>
    <w:p w14:paraId="7194B2B1" w14:textId="77777777" w:rsidR="00AD361B" w:rsidRDefault="00000000">
      <w:pPr>
        <w:spacing w:after="90" w:line="276" w:lineRule="auto"/>
      </w:pPr>
      <w:r>
        <w:t>7.  Creator Partnership Program</w:t>
      </w:r>
      <w:r>
        <w:ptab w:relativeTo="margin" w:alignment="right" w:leader="dot"/>
      </w:r>
      <w:r>
        <w:t>9</w:t>
      </w:r>
    </w:p>
    <w:p w14:paraId="70982171" w14:textId="77777777" w:rsidR="00AD361B" w:rsidRDefault="00000000">
      <w:pPr>
        <w:spacing w:after="90" w:line="276" w:lineRule="auto"/>
      </w:pPr>
      <w:r>
        <w:t>8.  Budget</w:t>
      </w:r>
      <w:r>
        <w:ptab w:relativeTo="margin" w:alignment="right" w:leader="dot"/>
      </w:r>
      <w:r>
        <w:t>11</w:t>
      </w:r>
    </w:p>
    <w:p w14:paraId="1747D0AF" w14:textId="77777777" w:rsidR="00AD361B" w:rsidRDefault="00000000">
      <w:pPr>
        <w:spacing w:after="90" w:line="276" w:lineRule="auto"/>
      </w:pPr>
      <w:r>
        <w:t>9.  Measurement and Control</w:t>
      </w:r>
      <w:r>
        <w:ptab w:relativeTo="margin" w:alignment="right" w:leader="dot"/>
      </w:r>
      <w:r>
        <w:t>11</w:t>
      </w:r>
    </w:p>
    <w:p w14:paraId="391D7AF4" w14:textId="77777777" w:rsidR="00AD361B" w:rsidRDefault="00000000">
      <w:pPr>
        <w:spacing w:after="90" w:line="276" w:lineRule="auto"/>
      </w:pPr>
      <w:r>
        <w:t>10.  Risk Management</w:t>
      </w:r>
      <w:r>
        <w:ptab w:relativeTo="margin" w:alignment="right" w:leader="dot"/>
      </w:r>
      <w:r>
        <w:t>11</w:t>
      </w:r>
    </w:p>
    <w:p w14:paraId="3B02B104" w14:textId="77777777" w:rsidR="00AD361B" w:rsidRDefault="00000000">
      <w:pPr>
        <w:spacing w:after="90" w:line="276" w:lineRule="auto"/>
      </w:pPr>
      <w:r>
        <w:t>Appendix A — Sample Outreach Message</w:t>
      </w:r>
      <w:r>
        <w:ptab w:relativeTo="margin" w:alignment="right" w:leader="dot"/>
      </w:r>
      <w:r>
        <w:t>12</w:t>
      </w:r>
    </w:p>
    <w:p w14:paraId="714DC024" w14:textId="77777777" w:rsidR="00AD361B" w:rsidRDefault="00000000">
      <w:pPr>
        <w:spacing w:after="90" w:line="276" w:lineRule="auto"/>
      </w:pPr>
      <w:r>
        <w:t>Appendix B — Initial Content Backlog</w:t>
      </w:r>
      <w:r>
        <w:ptab w:relativeTo="margin" w:alignment="right" w:leader="dot"/>
      </w:r>
      <w:r>
        <w:t>12</w:t>
      </w:r>
    </w:p>
    <w:p w14:paraId="4ED10F2D" w14:textId="77777777" w:rsidR="00AD361B" w:rsidRDefault="00000000">
      <w:pPr>
        <w:spacing w:after="90" w:line="276" w:lineRule="auto"/>
      </w:pPr>
      <w:r>
        <w:t>Appendix C — Operating Documents</w:t>
      </w:r>
      <w:r>
        <w:ptab w:relativeTo="margin" w:alignment="right" w:leader="dot"/>
      </w:r>
      <w:r>
        <w:t>13</w:t>
      </w:r>
    </w:p>
    <w:p w14:paraId="454012FB" w14:textId="77777777" w:rsidR="00AD361B" w:rsidRDefault="00000000">
      <w:r>
        <w:br w:type="page"/>
      </w:r>
    </w:p>
    <w:p w14:paraId="4624F4A9" w14:textId="77777777" w:rsidR="00AD361B" w:rsidRDefault="00000000">
      <w:pPr>
        <w:pStyle w:val="Heading1"/>
      </w:pPr>
      <w:r>
        <w:lastRenderedPageBreak/>
        <w:t>1.  Executive Summary</w:t>
      </w:r>
    </w:p>
    <w:p w14:paraId="12CACA32" w14:textId="77777777" w:rsidR="00AD361B" w:rsidRDefault="00000000">
      <w:pPr>
        <w:keepLines/>
        <w:spacing w:after="140" w:line="276" w:lineRule="auto"/>
      </w:pPr>
      <w:r>
        <w:t xml:space="preserve">Unchain is an iOS recovery companion developed by </w:t>
      </w:r>
      <w:proofErr w:type="spellStart"/>
      <w:r>
        <w:t>DotOrbit</w:t>
      </w:r>
      <w:proofErr w:type="spellEnd"/>
      <w:r>
        <w:t xml:space="preserve"> that helps users quit or reduce nine categories of addictive and compulsive behavior, including vaping, smoking, online gambling, alcohol, pornography, and social media overuse. As documented in the accompanying product research, the product differentiates on three fronts: a crisis-moment intervention (the SOS flow) as its core feature, a progress model that declines after a relapse but never resets to zero, and a stated commitment to ethical monetization in a category that frequently exploits vulnerable users.</w:t>
      </w:r>
    </w:p>
    <w:p w14:paraId="08BB88A1" w14:textId="77777777" w:rsidR="00AD361B" w:rsidRDefault="00000000">
      <w:pPr>
        <w:keepLines/>
        <w:spacing w:after="140" w:line="276" w:lineRule="auto"/>
      </w:pPr>
      <w:r>
        <w:t xml:space="preserve">This plan covers the product's first go-to-market effort: a Philippines-first launch executed on a minimal cash budget through owned social channels and partnerships with Filipino content creators. The approach adapts the launch model demonstrated by Filipino independent developer Bryl Lim, whose budgeting app Tarsi reached #1 Paid App on the Philippine App Store within 48 hours of release in March 2026 and generated more than ₱1 million in its first month without paid advertising. Lim's model depended on an audience he had already built. </w:t>
      </w:r>
      <w:proofErr w:type="spellStart"/>
      <w:r>
        <w:t>DotOrbit</w:t>
      </w:r>
      <w:proofErr w:type="spellEnd"/>
      <w:r>
        <w:t xml:space="preserve"> has no comparable audience, so this plan substitutes two mechanisms: a build-in-public content program that begins during development, and a structured creator partnership program that borrows the audiences of Filipino vloggers and content creators in the mental health, technology, personal finance, fitness, and entertainment niches.</w:t>
      </w:r>
    </w:p>
    <w:p w14:paraId="1D753F43" w14:textId="77777777" w:rsidR="00AD361B" w:rsidRDefault="00000000">
      <w:pPr>
        <w:keepLines/>
        <w:spacing w:after="140" w:line="276" w:lineRule="auto"/>
      </w:pPr>
      <w:r>
        <w:t>The plan is organized into three phases: audience building during development, a public beta, and a concentrated launch window designed to move Unchain up the Philippine App Store category charts. It is supported by a creator program of 15 to 25 partnerships weighted toward barter compensation, an initial cash budget of approximately ₱30,000, and defined attribution mechanics. Numeric targets and named creator candidates are working assumptions for the team to validate before execution.</w:t>
      </w:r>
    </w:p>
    <w:p w14:paraId="3608BEB7" w14:textId="77777777" w:rsidR="00AD361B" w:rsidRDefault="00000000">
      <w:pPr>
        <w:pStyle w:val="Heading1"/>
      </w:pPr>
      <w:r>
        <w:t>2.  Situation Analysis</w:t>
      </w:r>
    </w:p>
    <w:p w14:paraId="08893000" w14:textId="77777777" w:rsidR="00AD361B" w:rsidRDefault="00000000">
      <w:pPr>
        <w:pStyle w:val="Heading2"/>
      </w:pPr>
      <w:proofErr w:type="gramStart"/>
      <w:r>
        <w:t>2.1  Market</w:t>
      </w:r>
      <w:proofErr w:type="gramEnd"/>
      <w:r>
        <w:t xml:space="preserve"> context</w:t>
      </w:r>
    </w:p>
    <w:p w14:paraId="12032859" w14:textId="77777777" w:rsidR="00AD361B" w:rsidRDefault="00000000">
      <w:pPr>
        <w:keepLines/>
        <w:spacing w:after="140" w:line="276" w:lineRule="auto"/>
      </w:pPr>
      <w:r>
        <w:rPr>
          <w:b/>
          <w:bCs/>
        </w:rPr>
        <w:t xml:space="preserve">Online gambling. </w:t>
      </w:r>
      <w:r>
        <w:t xml:space="preserve">Participation in online gambling in the Philippines grew from approximately 8.2 million people at the end of 2024 to 32.1 million by May 2025 — roughly half of the adult population — according to Senate committee data reported by the Philippine Daily Inquirer. The regulatory response through 2025 and 2026 has been substantial: the </w:t>
      </w:r>
      <w:proofErr w:type="spellStart"/>
      <w:r>
        <w:t>Bangko</w:t>
      </w:r>
      <w:proofErr w:type="spellEnd"/>
      <w:r>
        <w:t xml:space="preserve"> Sentral ng Pilipinas ordered e-wallets to remove in-app gambling links in August 2025, </w:t>
      </w:r>
      <w:proofErr w:type="spellStart"/>
      <w:r>
        <w:t>GCash</w:t>
      </w:r>
      <w:proofErr w:type="spellEnd"/>
      <w:r>
        <w:t xml:space="preserve"> reported blocking more than 3,200 merchants that abused the national QR system to route users to illegal gambling (</w:t>
      </w:r>
      <w:proofErr w:type="spellStart"/>
      <w:r>
        <w:t>Philstar</w:t>
      </w:r>
      <w:proofErr w:type="spellEnd"/>
      <w:r>
        <w:t>, March 2026), PAGCOR recorded an income decline following the delinking (Philippine News Agency), and multiple Senate bills seeking regulation or prohibition remain pending. Every measure to date acts on the supply side — operators, advertising, and payment rails. No widely adopted consumer product addresses the demand side: the individual trying to stop. This is the clearest positioning gap for Unchain in the Philippine market and the most newsworthy launch angle available to the team.</w:t>
      </w:r>
    </w:p>
    <w:p w14:paraId="1E2FA897" w14:textId="77777777" w:rsidR="00AD361B" w:rsidRDefault="00000000">
      <w:pPr>
        <w:keepLines/>
        <w:spacing w:after="140" w:line="276" w:lineRule="auto"/>
      </w:pPr>
      <w:r>
        <w:rPr>
          <w:b/>
          <w:bCs/>
        </w:rPr>
        <w:t xml:space="preserve">Vaping and smoking. </w:t>
      </w:r>
      <w:r>
        <w:t>Vaping carries the highest quit intent among younger Filipinos and maps directly to the product's core craving-intervention loop. Both habits involve visible recurring spending, which makes the app's money-saved counter persuasive when expressed in pesos per month.</w:t>
      </w:r>
    </w:p>
    <w:p w14:paraId="25635C8F" w14:textId="77777777" w:rsidR="00AD361B" w:rsidRDefault="00000000">
      <w:pPr>
        <w:keepLines/>
        <w:spacing w:after="140" w:line="276" w:lineRule="auto"/>
      </w:pPr>
      <w:r>
        <w:rPr>
          <w:b/>
          <w:bCs/>
        </w:rPr>
        <w:lastRenderedPageBreak/>
        <w:t xml:space="preserve">Social media overuse. </w:t>
      </w:r>
      <w:r>
        <w:t>The Philippines consistently ranks among the countries with the highest daily social media time worldwide. The vertical carries little stigma and broad relatability, making it the easiest subject for creators to discuss from personal experience, even where commercial intent per user is lower.</w:t>
      </w:r>
    </w:p>
    <w:p w14:paraId="6FE29A29" w14:textId="77777777" w:rsidR="00AD361B" w:rsidRDefault="00000000">
      <w:pPr>
        <w:keepLines/>
        <w:spacing w:after="140" w:line="276" w:lineRule="auto"/>
      </w:pPr>
      <w:r>
        <w:rPr>
          <w:b/>
          <w:bCs/>
        </w:rPr>
        <w:t xml:space="preserve">Platform constraint. </w:t>
      </w:r>
      <w:r>
        <w:t>Unchain launches on iOS only, a minority share of the Android-dominant Philippine smartphone market. This limits the addressable market in volume terms but concentrates the launch on the segment with the highest demonstrated willingness to pay for apps, as the Tarsi case indicates. An Android release is a product roadmap decision outside the scope of this plan; marketing materials should acknowledge Android interest and capture it on the waitlist.</w:t>
      </w:r>
    </w:p>
    <w:p w14:paraId="63410A48" w14:textId="77777777" w:rsidR="00AD361B" w:rsidRDefault="00000000">
      <w:pPr>
        <w:pStyle w:val="Heading2"/>
      </w:pPr>
      <w:proofErr w:type="gramStart"/>
      <w:r>
        <w:t>2.2  Reference</w:t>
      </w:r>
      <w:proofErr w:type="gramEnd"/>
      <w:r>
        <w:t xml:space="preserve"> case: the Tarsi launch</w:t>
      </w:r>
    </w:p>
    <w:p w14:paraId="513461DE" w14:textId="77777777" w:rsidR="00AD361B" w:rsidRDefault="00000000">
      <w:pPr>
        <w:keepLines/>
        <w:spacing w:after="140" w:line="276" w:lineRule="auto"/>
      </w:pPr>
      <w:r>
        <w:t xml:space="preserve">Tarsi, a paid budgeting app built by Bryl Lim, reached #1 Paid App and #1 Finance App on the Philippine App Store within 48 hours of its March 2026 release, crossed ₱100,000 in revenue in its first weekend, and exceeded ₱1 million within a month. The launch used no paid advertising. Its engine was an existing owned audience (over 200,000 TikTok followers plus the Threads and Facebook builder community, including the </w:t>
      </w:r>
      <w:proofErr w:type="spellStart"/>
      <w:r>
        <w:t>AppBuildersPH</w:t>
      </w:r>
      <w:proofErr w:type="spellEnd"/>
      <w:r>
        <w:t xml:space="preserve"> directory Lim founded), public milestone reporting that turned each revenue and ranking result into a new post, and subsequent earned media coverage of the developer's story. The table below identifies which elements transfer to Unchain and how.</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3000"/>
        <w:gridCol w:w="6026"/>
      </w:tblGrid>
      <w:tr w:rsidR="00AD361B" w14:paraId="32F35D03" w14:textId="77777777">
        <w:tblPrEx>
          <w:tblCellMar>
            <w:top w:w="0" w:type="dxa"/>
            <w:bottom w:w="0" w:type="dxa"/>
          </w:tblCellMar>
        </w:tblPrEx>
        <w:trPr>
          <w:tblHeader/>
        </w:trPr>
        <w:tc>
          <w:tcPr>
            <w:tcW w:w="3000" w:type="dxa"/>
            <w:shd w:val="clear" w:color="auto" w:fill="E4F0EF"/>
            <w:tcMar>
              <w:top w:w="70" w:type="dxa"/>
              <w:left w:w="100" w:type="dxa"/>
              <w:bottom w:w="70" w:type="dxa"/>
              <w:right w:w="100" w:type="dxa"/>
            </w:tcMar>
          </w:tcPr>
          <w:p w14:paraId="619B6933" w14:textId="77777777" w:rsidR="00AD361B" w:rsidRDefault="00000000">
            <w:pPr>
              <w:spacing w:after="40" w:line="260" w:lineRule="auto"/>
            </w:pPr>
            <w:r>
              <w:rPr>
                <w:b/>
                <w:bCs/>
                <w:color w:val="14545C"/>
                <w:sz w:val="20"/>
                <w:szCs w:val="20"/>
              </w:rPr>
              <w:t>Tarsi element</w:t>
            </w:r>
          </w:p>
        </w:tc>
        <w:tc>
          <w:tcPr>
            <w:tcW w:w="6026" w:type="dxa"/>
            <w:shd w:val="clear" w:color="auto" w:fill="E4F0EF"/>
            <w:tcMar>
              <w:top w:w="70" w:type="dxa"/>
              <w:left w:w="100" w:type="dxa"/>
              <w:bottom w:w="70" w:type="dxa"/>
              <w:right w:w="100" w:type="dxa"/>
            </w:tcMar>
          </w:tcPr>
          <w:p w14:paraId="221FA46B" w14:textId="77777777" w:rsidR="00AD361B" w:rsidRDefault="00000000">
            <w:pPr>
              <w:spacing w:after="40" w:line="260" w:lineRule="auto"/>
            </w:pPr>
            <w:r>
              <w:rPr>
                <w:b/>
                <w:bCs/>
                <w:color w:val="14545C"/>
                <w:sz w:val="20"/>
                <w:szCs w:val="20"/>
              </w:rPr>
              <w:t>Application to Unchain</w:t>
            </w:r>
          </w:p>
        </w:tc>
      </w:tr>
      <w:tr w:rsidR="00AD361B" w14:paraId="7E6F479A" w14:textId="77777777">
        <w:tblPrEx>
          <w:tblCellMar>
            <w:top w:w="0" w:type="dxa"/>
            <w:bottom w:w="0" w:type="dxa"/>
          </w:tblCellMar>
        </w:tblPrEx>
        <w:tc>
          <w:tcPr>
            <w:tcW w:w="3000" w:type="dxa"/>
            <w:tcMar>
              <w:top w:w="70" w:type="dxa"/>
              <w:left w:w="100" w:type="dxa"/>
              <w:bottom w:w="70" w:type="dxa"/>
              <w:right w:w="100" w:type="dxa"/>
            </w:tcMar>
          </w:tcPr>
          <w:p w14:paraId="3D440226" w14:textId="77777777" w:rsidR="00AD361B" w:rsidRDefault="00000000">
            <w:pPr>
              <w:spacing w:after="40" w:line="260" w:lineRule="auto"/>
            </w:pPr>
            <w:r>
              <w:rPr>
                <w:sz w:val="20"/>
                <w:szCs w:val="20"/>
              </w:rPr>
              <w:t>Owned audience at launch</w:t>
            </w:r>
          </w:p>
        </w:tc>
        <w:tc>
          <w:tcPr>
            <w:tcW w:w="6026" w:type="dxa"/>
            <w:tcMar>
              <w:top w:w="70" w:type="dxa"/>
              <w:left w:w="100" w:type="dxa"/>
              <w:bottom w:w="70" w:type="dxa"/>
              <w:right w:w="100" w:type="dxa"/>
            </w:tcMar>
          </w:tcPr>
          <w:p w14:paraId="75133F46" w14:textId="77777777" w:rsidR="00AD361B" w:rsidRDefault="00000000">
            <w:pPr>
              <w:spacing w:after="40" w:line="260" w:lineRule="auto"/>
            </w:pPr>
            <w:r>
              <w:rPr>
                <w:sz w:val="20"/>
                <w:szCs w:val="20"/>
              </w:rPr>
              <w:t>Not available. Substituted by (a) a build-in-public program starting during development and (b) creator partnerships that borrow established Filipino audiences. See Sections 6 and 7.</w:t>
            </w:r>
          </w:p>
        </w:tc>
      </w:tr>
      <w:tr w:rsidR="00AD361B" w14:paraId="301754CE" w14:textId="77777777">
        <w:tblPrEx>
          <w:tblCellMar>
            <w:top w:w="0" w:type="dxa"/>
            <w:bottom w:w="0" w:type="dxa"/>
          </w:tblCellMar>
        </w:tblPrEx>
        <w:tc>
          <w:tcPr>
            <w:tcW w:w="3000" w:type="dxa"/>
            <w:tcMar>
              <w:top w:w="70" w:type="dxa"/>
              <w:left w:w="100" w:type="dxa"/>
              <w:bottom w:w="70" w:type="dxa"/>
              <w:right w:w="100" w:type="dxa"/>
            </w:tcMar>
          </w:tcPr>
          <w:p w14:paraId="0E1AE3CC" w14:textId="77777777" w:rsidR="00AD361B" w:rsidRDefault="00000000">
            <w:pPr>
              <w:spacing w:after="40" w:line="260" w:lineRule="auto"/>
            </w:pPr>
            <w:r>
              <w:rPr>
                <w:sz w:val="20"/>
                <w:szCs w:val="20"/>
              </w:rPr>
              <w:t>Milestone transparency</w:t>
            </w:r>
          </w:p>
        </w:tc>
        <w:tc>
          <w:tcPr>
            <w:tcW w:w="6026" w:type="dxa"/>
            <w:tcMar>
              <w:top w:w="70" w:type="dxa"/>
              <w:left w:w="100" w:type="dxa"/>
              <w:bottom w:w="70" w:type="dxa"/>
              <w:right w:w="100" w:type="dxa"/>
            </w:tcMar>
          </w:tcPr>
          <w:p w14:paraId="38A1BE89" w14:textId="77777777" w:rsidR="00AD361B" w:rsidRDefault="00000000">
            <w:pPr>
              <w:spacing w:after="40" w:line="260" w:lineRule="auto"/>
            </w:pPr>
            <w:r>
              <w:rPr>
                <w:sz w:val="20"/>
                <w:szCs w:val="20"/>
              </w:rPr>
              <w:t xml:space="preserve">Adopted directly. </w:t>
            </w:r>
            <w:proofErr w:type="spellStart"/>
            <w:r>
              <w:rPr>
                <w:sz w:val="20"/>
                <w:szCs w:val="20"/>
              </w:rPr>
              <w:t>DotOrbit</w:t>
            </w:r>
            <w:proofErr w:type="spellEnd"/>
            <w:r>
              <w:rPr>
                <w:sz w:val="20"/>
                <w:szCs w:val="20"/>
              </w:rPr>
              <w:t xml:space="preserve"> publishes real figures at every stage: waitlist count, beta testers, launch-week downloads, category rank.</w:t>
            </w:r>
          </w:p>
        </w:tc>
      </w:tr>
      <w:tr w:rsidR="00AD361B" w14:paraId="09557EC2" w14:textId="77777777">
        <w:tblPrEx>
          <w:tblCellMar>
            <w:top w:w="0" w:type="dxa"/>
            <w:bottom w:w="0" w:type="dxa"/>
          </w:tblCellMar>
        </w:tblPrEx>
        <w:tc>
          <w:tcPr>
            <w:tcW w:w="3000" w:type="dxa"/>
            <w:tcMar>
              <w:top w:w="70" w:type="dxa"/>
              <w:left w:w="100" w:type="dxa"/>
              <w:bottom w:w="70" w:type="dxa"/>
              <w:right w:w="100" w:type="dxa"/>
            </w:tcMar>
          </w:tcPr>
          <w:p w14:paraId="0A1D1DCF" w14:textId="77777777" w:rsidR="00AD361B" w:rsidRDefault="00000000">
            <w:pPr>
              <w:spacing w:after="40" w:line="260" w:lineRule="auto"/>
            </w:pPr>
            <w:r>
              <w:rPr>
                <w:sz w:val="20"/>
                <w:szCs w:val="20"/>
              </w:rPr>
              <w:t>Revenue milestones as content</w:t>
            </w:r>
          </w:p>
        </w:tc>
        <w:tc>
          <w:tcPr>
            <w:tcW w:w="6026" w:type="dxa"/>
            <w:tcMar>
              <w:top w:w="70" w:type="dxa"/>
              <w:left w:w="100" w:type="dxa"/>
              <w:bottom w:w="70" w:type="dxa"/>
              <w:right w:w="100" w:type="dxa"/>
            </w:tcMar>
          </w:tcPr>
          <w:p w14:paraId="1A0D3FCE" w14:textId="77777777" w:rsidR="00AD361B" w:rsidRDefault="00000000">
            <w:pPr>
              <w:spacing w:after="40" w:line="260" w:lineRule="auto"/>
            </w:pPr>
            <w:r>
              <w:rPr>
                <w:sz w:val="20"/>
                <w:szCs w:val="20"/>
              </w:rPr>
              <w:t>Adapted. Unchain is freemium, so headline milestones are downloads, category rank, and aggregate user outcomes (urges logged, pesos saved), with revenue reporting optional later.</w:t>
            </w:r>
          </w:p>
        </w:tc>
      </w:tr>
      <w:tr w:rsidR="00AD361B" w14:paraId="58FE7FB6" w14:textId="77777777">
        <w:tblPrEx>
          <w:tblCellMar>
            <w:top w:w="0" w:type="dxa"/>
            <w:bottom w:w="0" w:type="dxa"/>
          </w:tblCellMar>
        </w:tblPrEx>
        <w:tc>
          <w:tcPr>
            <w:tcW w:w="3000" w:type="dxa"/>
            <w:tcMar>
              <w:top w:w="70" w:type="dxa"/>
              <w:left w:w="100" w:type="dxa"/>
              <w:bottom w:w="70" w:type="dxa"/>
              <w:right w:w="100" w:type="dxa"/>
            </w:tcMar>
          </w:tcPr>
          <w:p w14:paraId="2FEC7F71" w14:textId="77777777" w:rsidR="00AD361B" w:rsidRDefault="00000000">
            <w:pPr>
              <w:spacing w:after="40" w:line="260" w:lineRule="auto"/>
            </w:pPr>
            <w:r>
              <w:rPr>
                <w:sz w:val="20"/>
                <w:szCs w:val="20"/>
              </w:rPr>
              <w:t>PH-first chart strategy</w:t>
            </w:r>
          </w:p>
        </w:tc>
        <w:tc>
          <w:tcPr>
            <w:tcW w:w="6026" w:type="dxa"/>
            <w:tcMar>
              <w:top w:w="70" w:type="dxa"/>
              <w:left w:w="100" w:type="dxa"/>
              <w:bottom w:w="70" w:type="dxa"/>
              <w:right w:w="100" w:type="dxa"/>
            </w:tcMar>
          </w:tcPr>
          <w:p w14:paraId="1EE1D6EA" w14:textId="77777777" w:rsidR="00AD361B" w:rsidRDefault="00000000">
            <w:pPr>
              <w:spacing w:after="40" w:line="260" w:lineRule="auto"/>
            </w:pPr>
            <w:r>
              <w:rPr>
                <w:sz w:val="20"/>
                <w:szCs w:val="20"/>
              </w:rPr>
              <w:t>Adopted directly. Creator activity is concentrated in a single launch window to move the Philippine Health &amp; Fitness free chart; the rank then becomes the story.</w:t>
            </w:r>
          </w:p>
        </w:tc>
      </w:tr>
      <w:tr w:rsidR="00AD361B" w14:paraId="4B431085" w14:textId="77777777">
        <w:tblPrEx>
          <w:tblCellMar>
            <w:top w:w="0" w:type="dxa"/>
            <w:bottom w:w="0" w:type="dxa"/>
          </w:tblCellMar>
        </w:tblPrEx>
        <w:tc>
          <w:tcPr>
            <w:tcW w:w="3000" w:type="dxa"/>
            <w:tcMar>
              <w:top w:w="70" w:type="dxa"/>
              <w:left w:w="100" w:type="dxa"/>
              <w:bottom w:w="70" w:type="dxa"/>
              <w:right w:w="100" w:type="dxa"/>
            </w:tcMar>
          </w:tcPr>
          <w:p w14:paraId="36764581" w14:textId="77777777" w:rsidR="00AD361B" w:rsidRDefault="00000000">
            <w:pPr>
              <w:spacing w:after="40" w:line="260" w:lineRule="auto"/>
            </w:pPr>
            <w:r>
              <w:rPr>
                <w:sz w:val="20"/>
                <w:szCs w:val="20"/>
              </w:rPr>
              <w:t>Zero paid advertising</w:t>
            </w:r>
          </w:p>
        </w:tc>
        <w:tc>
          <w:tcPr>
            <w:tcW w:w="6026" w:type="dxa"/>
            <w:tcMar>
              <w:top w:w="70" w:type="dxa"/>
              <w:left w:w="100" w:type="dxa"/>
              <w:bottom w:w="70" w:type="dxa"/>
              <w:right w:w="100" w:type="dxa"/>
            </w:tcMar>
          </w:tcPr>
          <w:p w14:paraId="72553E47" w14:textId="77777777" w:rsidR="00AD361B" w:rsidRDefault="00000000">
            <w:pPr>
              <w:spacing w:after="40" w:line="260" w:lineRule="auto"/>
            </w:pPr>
            <w:r>
              <w:rPr>
                <w:sz w:val="20"/>
                <w:szCs w:val="20"/>
              </w:rPr>
              <w:t>Adopted with one exception: a small budget to boost organic posts that have already proven themselves.</w:t>
            </w:r>
          </w:p>
        </w:tc>
      </w:tr>
      <w:tr w:rsidR="00AD361B" w14:paraId="65652A87" w14:textId="77777777">
        <w:tblPrEx>
          <w:tblCellMar>
            <w:top w:w="0" w:type="dxa"/>
            <w:bottom w:w="0" w:type="dxa"/>
          </w:tblCellMar>
        </w:tblPrEx>
        <w:tc>
          <w:tcPr>
            <w:tcW w:w="3000" w:type="dxa"/>
            <w:tcMar>
              <w:top w:w="70" w:type="dxa"/>
              <w:left w:w="100" w:type="dxa"/>
              <w:bottom w:w="70" w:type="dxa"/>
              <w:right w:w="100" w:type="dxa"/>
            </w:tcMar>
          </w:tcPr>
          <w:p w14:paraId="66DD995A" w14:textId="77777777" w:rsidR="00AD361B" w:rsidRDefault="00000000">
            <w:pPr>
              <w:spacing w:after="40" w:line="260" w:lineRule="auto"/>
            </w:pPr>
            <w:r>
              <w:rPr>
                <w:sz w:val="20"/>
                <w:szCs w:val="20"/>
              </w:rPr>
              <w:t>Frictionless category</w:t>
            </w:r>
          </w:p>
        </w:tc>
        <w:tc>
          <w:tcPr>
            <w:tcW w:w="6026" w:type="dxa"/>
            <w:tcMar>
              <w:top w:w="70" w:type="dxa"/>
              <w:left w:w="100" w:type="dxa"/>
              <w:bottom w:w="70" w:type="dxa"/>
              <w:right w:w="100" w:type="dxa"/>
            </w:tcMar>
          </w:tcPr>
          <w:p w14:paraId="5E510622" w14:textId="77777777" w:rsidR="00AD361B" w:rsidRDefault="00000000">
            <w:pPr>
              <w:spacing w:after="40" w:line="260" w:lineRule="auto"/>
            </w:pPr>
            <w:r>
              <w:rPr>
                <w:sz w:val="20"/>
                <w:szCs w:val="20"/>
              </w:rPr>
              <w:t>Not transferable. Personal finance carries no stigma; recovery does. The creator program therefore includes angle options that require no self-disclosure, and compliance guardrails (Section 7.4).</w:t>
            </w:r>
          </w:p>
        </w:tc>
      </w:tr>
    </w:tbl>
    <w:p w14:paraId="751D779F" w14:textId="77777777" w:rsidR="00AD361B" w:rsidRDefault="00000000">
      <w:pPr>
        <w:pStyle w:val="Heading2"/>
      </w:pPr>
      <w:proofErr w:type="gramStart"/>
      <w:r>
        <w:lastRenderedPageBreak/>
        <w:t>2.3  SWOT</w:t>
      </w:r>
      <w:proofErr w:type="gramEnd"/>
      <w:r>
        <w:t xml:space="preserve"> analysis</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4513"/>
        <w:gridCol w:w="4513"/>
      </w:tblGrid>
      <w:tr w:rsidR="00AD361B" w14:paraId="612E467E" w14:textId="77777777">
        <w:tblPrEx>
          <w:tblCellMar>
            <w:top w:w="0" w:type="dxa"/>
            <w:bottom w:w="0" w:type="dxa"/>
          </w:tblCellMar>
        </w:tblPrEx>
        <w:trPr>
          <w:tblHeader/>
        </w:trPr>
        <w:tc>
          <w:tcPr>
            <w:tcW w:w="4513" w:type="dxa"/>
            <w:shd w:val="clear" w:color="auto" w:fill="E4F0EF"/>
            <w:tcMar>
              <w:top w:w="70" w:type="dxa"/>
              <w:left w:w="100" w:type="dxa"/>
              <w:bottom w:w="70" w:type="dxa"/>
              <w:right w:w="100" w:type="dxa"/>
            </w:tcMar>
          </w:tcPr>
          <w:p w14:paraId="06831543" w14:textId="77777777" w:rsidR="00AD361B" w:rsidRDefault="00000000">
            <w:pPr>
              <w:spacing w:after="40" w:line="260" w:lineRule="auto"/>
            </w:pPr>
            <w:r>
              <w:rPr>
                <w:b/>
                <w:bCs/>
                <w:color w:val="14545C"/>
                <w:sz w:val="20"/>
                <w:szCs w:val="20"/>
              </w:rPr>
              <w:t>Strengths</w:t>
            </w:r>
          </w:p>
        </w:tc>
        <w:tc>
          <w:tcPr>
            <w:tcW w:w="4513" w:type="dxa"/>
            <w:shd w:val="clear" w:color="auto" w:fill="E4F0EF"/>
            <w:tcMar>
              <w:top w:w="70" w:type="dxa"/>
              <w:left w:w="100" w:type="dxa"/>
              <w:bottom w:w="70" w:type="dxa"/>
              <w:right w:w="100" w:type="dxa"/>
            </w:tcMar>
          </w:tcPr>
          <w:p w14:paraId="6DD3609D" w14:textId="77777777" w:rsidR="00AD361B" w:rsidRDefault="00000000">
            <w:pPr>
              <w:spacing w:after="40" w:line="260" w:lineRule="auto"/>
            </w:pPr>
            <w:r>
              <w:rPr>
                <w:b/>
                <w:bCs/>
                <w:color w:val="14545C"/>
                <w:sz w:val="20"/>
                <w:szCs w:val="20"/>
              </w:rPr>
              <w:t>Weaknesses</w:t>
            </w:r>
          </w:p>
        </w:tc>
      </w:tr>
      <w:tr w:rsidR="00AD361B" w14:paraId="1BF7B54E" w14:textId="77777777">
        <w:tblPrEx>
          <w:tblCellMar>
            <w:top w:w="0" w:type="dxa"/>
            <w:bottom w:w="0" w:type="dxa"/>
          </w:tblCellMar>
        </w:tblPrEx>
        <w:tc>
          <w:tcPr>
            <w:tcW w:w="4513" w:type="dxa"/>
            <w:tcMar>
              <w:top w:w="70" w:type="dxa"/>
              <w:left w:w="100" w:type="dxa"/>
              <w:bottom w:w="70" w:type="dxa"/>
              <w:right w:w="100" w:type="dxa"/>
            </w:tcMar>
          </w:tcPr>
          <w:p w14:paraId="4753397F" w14:textId="77777777" w:rsidR="00AD361B" w:rsidRDefault="00000000">
            <w:pPr>
              <w:spacing w:after="40" w:line="260" w:lineRule="auto"/>
            </w:pPr>
            <w:r>
              <w:rPr>
                <w:sz w:val="20"/>
                <w:szCs w:val="20"/>
              </w:rPr>
              <w:t>Differentiated, research-grounded product design (crisis-moment SOS flow; non-resetting progress model).</w:t>
            </w:r>
          </w:p>
          <w:p w14:paraId="5ED1A24A" w14:textId="77777777" w:rsidR="00AD361B" w:rsidRDefault="00000000">
            <w:pPr>
              <w:spacing w:after="40" w:line="260" w:lineRule="auto"/>
            </w:pPr>
            <w:r>
              <w:rPr>
                <w:sz w:val="20"/>
                <w:szCs w:val="20"/>
              </w:rPr>
              <w:t>Genuinely useful free tier suited to a price-sensitive market.</w:t>
            </w:r>
          </w:p>
          <w:p w14:paraId="2B4BD2F7" w14:textId="77777777" w:rsidR="00AD361B" w:rsidRDefault="00000000">
            <w:pPr>
              <w:spacing w:after="40" w:line="260" w:lineRule="auto"/>
            </w:pPr>
            <w:r>
              <w:rPr>
                <w:sz w:val="20"/>
                <w:szCs w:val="20"/>
              </w:rPr>
              <w:t>Credible founding narrative: a young provincial team shipping a native iOS product.</w:t>
            </w:r>
          </w:p>
          <w:p w14:paraId="16E91EA8" w14:textId="77777777" w:rsidR="00AD361B" w:rsidRDefault="00000000">
            <w:pPr>
              <w:spacing w:after="40" w:line="260" w:lineRule="auto"/>
            </w:pPr>
            <w:r>
              <w:rPr>
                <w:sz w:val="20"/>
                <w:szCs w:val="20"/>
              </w:rPr>
              <w:t>Low fixed marketing cost by design.</w:t>
            </w:r>
          </w:p>
        </w:tc>
        <w:tc>
          <w:tcPr>
            <w:tcW w:w="4513" w:type="dxa"/>
            <w:tcMar>
              <w:top w:w="70" w:type="dxa"/>
              <w:left w:w="100" w:type="dxa"/>
              <w:bottom w:w="70" w:type="dxa"/>
              <w:right w:w="100" w:type="dxa"/>
            </w:tcMar>
          </w:tcPr>
          <w:p w14:paraId="0849CD1B" w14:textId="77777777" w:rsidR="00AD361B" w:rsidRDefault="00000000">
            <w:pPr>
              <w:spacing w:after="40" w:line="260" w:lineRule="auto"/>
            </w:pPr>
            <w:r>
              <w:rPr>
                <w:sz w:val="20"/>
                <w:szCs w:val="20"/>
              </w:rPr>
              <w:t>No existing audience, brand recognition, or press relationships.</w:t>
            </w:r>
          </w:p>
          <w:p w14:paraId="124E2F85" w14:textId="77777777" w:rsidR="00AD361B" w:rsidRDefault="00000000">
            <w:pPr>
              <w:spacing w:after="40" w:line="260" w:lineRule="auto"/>
            </w:pPr>
            <w:r>
              <w:rPr>
                <w:sz w:val="20"/>
                <w:szCs w:val="20"/>
              </w:rPr>
              <w:t>Limited cash budget and no dedicated marketing staff.</w:t>
            </w:r>
          </w:p>
          <w:p w14:paraId="5C81C952" w14:textId="77777777" w:rsidR="00AD361B" w:rsidRDefault="00000000">
            <w:pPr>
              <w:spacing w:after="40" w:line="260" w:lineRule="auto"/>
            </w:pPr>
            <w:r>
              <w:rPr>
                <w:sz w:val="20"/>
                <w:szCs w:val="20"/>
              </w:rPr>
              <w:t>iOS-only in an Android-dominant market.</w:t>
            </w:r>
          </w:p>
          <w:p w14:paraId="7A153DFB" w14:textId="77777777" w:rsidR="00AD361B" w:rsidRDefault="00000000">
            <w:pPr>
              <w:spacing w:after="40" w:line="260" w:lineRule="auto"/>
            </w:pPr>
            <w:r>
              <w:rPr>
                <w:sz w:val="20"/>
                <w:szCs w:val="20"/>
              </w:rPr>
              <w:t xml:space="preserve">Team is </w:t>
            </w:r>
            <w:proofErr w:type="gramStart"/>
            <w:r>
              <w:rPr>
                <w:sz w:val="20"/>
                <w:szCs w:val="20"/>
              </w:rPr>
              <w:t>early-career</w:t>
            </w:r>
            <w:proofErr w:type="gramEnd"/>
            <w:r>
              <w:rPr>
                <w:sz w:val="20"/>
                <w:szCs w:val="20"/>
              </w:rPr>
              <w:t>; creator negotiation and media handling are new skills.</w:t>
            </w:r>
          </w:p>
        </w:tc>
      </w:tr>
    </w:tbl>
    <w:p w14:paraId="08F33334" w14:textId="77777777" w:rsidR="00AD361B" w:rsidRDefault="00AD361B">
      <w:pPr>
        <w:spacing w:after="120"/>
      </w:pP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4513"/>
        <w:gridCol w:w="4513"/>
      </w:tblGrid>
      <w:tr w:rsidR="00AD361B" w14:paraId="085B9AAC" w14:textId="77777777">
        <w:tblPrEx>
          <w:tblCellMar>
            <w:top w:w="0" w:type="dxa"/>
            <w:bottom w:w="0" w:type="dxa"/>
          </w:tblCellMar>
        </w:tblPrEx>
        <w:trPr>
          <w:tblHeader/>
        </w:trPr>
        <w:tc>
          <w:tcPr>
            <w:tcW w:w="4513" w:type="dxa"/>
            <w:shd w:val="clear" w:color="auto" w:fill="E4F0EF"/>
            <w:tcMar>
              <w:top w:w="70" w:type="dxa"/>
              <w:left w:w="100" w:type="dxa"/>
              <w:bottom w:w="70" w:type="dxa"/>
              <w:right w:w="100" w:type="dxa"/>
            </w:tcMar>
          </w:tcPr>
          <w:p w14:paraId="74FFF867" w14:textId="77777777" w:rsidR="00AD361B" w:rsidRDefault="00000000">
            <w:pPr>
              <w:spacing w:after="40" w:line="260" w:lineRule="auto"/>
            </w:pPr>
            <w:r>
              <w:rPr>
                <w:b/>
                <w:bCs/>
                <w:color w:val="14545C"/>
                <w:sz w:val="20"/>
                <w:szCs w:val="20"/>
              </w:rPr>
              <w:t>Opportunities</w:t>
            </w:r>
          </w:p>
        </w:tc>
        <w:tc>
          <w:tcPr>
            <w:tcW w:w="4513" w:type="dxa"/>
            <w:shd w:val="clear" w:color="auto" w:fill="E4F0EF"/>
            <w:tcMar>
              <w:top w:w="70" w:type="dxa"/>
              <w:left w:w="100" w:type="dxa"/>
              <w:bottom w:w="70" w:type="dxa"/>
              <w:right w:w="100" w:type="dxa"/>
            </w:tcMar>
          </w:tcPr>
          <w:p w14:paraId="1AE96F32" w14:textId="77777777" w:rsidR="00AD361B" w:rsidRDefault="00000000">
            <w:pPr>
              <w:spacing w:after="40" w:line="260" w:lineRule="auto"/>
            </w:pPr>
            <w:r>
              <w:rPr>
                <w:b/>
                <w:bCs/>
                <w:color w:val="14545C"/>
                <w:sz w:val="20"/>
                <w:szCs w:val="20"/>
              </w:rPr>
              <w:t>Threats</w:t>
            </w:r>
          </w:p>
        </w:tc>
      </w:tr>
      <w:tr w:rsidR="00AD361B" w14:paraId="7A084C85" w14:textId="77777777">
        <w:tblPrEx>
          <w:tblCellMar>
            <w:top w:w="0" w:type="dxa"/>
            <w:bottom w:w="0" w:type="dxa"/>
          </w:tblCellMar>
        </w:tblPrEx>
        <w:tc>
          <w:tcPr>
            <w:tcW w:w="4513" w:type="dxa"/>
            <w:tcMar>
              <w:top w:w="70" w:type="dxa"/>
              <w:left w:w="100" w:type="dxa"/>
              <w:bottom w:w="70" w:type="dxa"/>
              <w:right w:w="100" w:type="dxa"/>
            </w:tcMar>
          </w:tcPr>
          <w:p w14:paraId="3D49733B" w14:textId="77777777" w:rsidR="00AD361B" w:rsidRDefault="00000000">
            <w:pPr>
              <w:spacing w:after="40" w:line="260" w:lineRule="auto"/>
            </w:pPr>
            <w:r>
              <w:rPr>
                <w:sz w:val="20"/>
                <w:szCs w:val="20"/>
              </w:rPr>
              <w:t>A national conversation on online gambling with no demand-side consumer tool in it.</w:t>
            </w:r>
          </w:p>
          <w:p w14:paraId="45D6617F" w14:textId="77777777" w:rsidR="00AD361B" w:rsidRDefault="00000000">
            <w:pPr>
              <w:spacing w:after="40" w:line="260" w:lineRule="auto"/>
            </w:pPr>
            <w:r>
              <w:rPr>
                <w:sz w:val="20"/>
                <w:szCs w:val="20"/>
              </w:rPr>
              <w:t>High vaping prevalence among the young-adult segment most active on TikTok.</w:t>
            </w:r>
          </w:p>
          <w:p w14:paraId="4C670E6B" w14:textId="77777777" w:rsidR="00AD361B" w:rsidRDefault="00000000">
            <w:pPr>
              <w:spacing w:after="40" w:line="260" w:lineRule="auto"/>
            </w:pPr>
            <w:r>
              <w:rPr>
                <w:sz w:val="20"/>
                <w:szCs w:val="20"/>
              </w:rPr>
              <w:t xml:space="preserve">Momentum and media appetite around Filipino indie apps (Tarsi, Josie AI, </w:t>
            </w:r>
            <w:proofErr w:type="spellStart"/>
            <w:r>
              <w:rPr>
                <w:sz w:val="20"/>
                <w:szCs w:val="20"/>
              </w:rPr>
              <w:t>Keeby</w:t>
            </w:r>
            <w:proofErr w:type="spellEnd"/>
            <w:r>
              <w:rPr>
                <w:sz w:val="20"/>
                <w:szCs w:val="20"/>
              </w:rPr>
              <w:t>).</w:t>
            </w:r>
          </w:p>
          <w:p w14:paraId="28A0EB13" w14:textId="77777777" w:rsidR="00AD361B" w:rsidRDefault="00000000">
            <w:pPr>
              <w:spacing w:after="40" w:line="260" w:lineRule="auto"/>
            </w:pPr>
            <w:r>
              <w:rPr>
                <w:sz w:val="20"/>
                <w:szCs w:val="20"/>
              </w:rPr>
              <w:t>A mature local creator economy across the relevant niches.</w:t>
            </w:r>
          </w:p>
        </w:tc>
        <w:tc>
          <w:tcPr>
            <w:tcW w:w="4513" w:type="dxa"/>
            <w:tcMar>
              <w:top w:w="70" w:type="dxa"/>
              <w:left w:w="100" w:type="dxa"/>
              <w:bottom w:w="70" w:type="dxa"/>
              <w:right w:w="100" w:type="dxa"/>
            </w:tcMar>
          </w:tcPr>
          <w:p w14:paraId="40670754" w14:textId="77777777" w:rsidR="00AD361B" w:rsidRDefault="00000000">
            <w:pPr>
              <w:spacing w:after="40" w:line="260" w:lineRule="auto"/>
            </w:pPr>
            <w:r>
              <w:rPr>
                <w:sz w:val="20"/>
                <w:szCs w:val="20"/>
              </w:rPr>
              <w:t>Category stigma suppressing public engagement with creator content.</w:t>
            </w:r>
          </w:p>
          <w:p w14:paraId="4B90E9AC" w14:textId="77777777" w:rsidR="00AD361B" w:rsidRDefault="00000000">
            <w:pPr>
              <w:spacing w:after="40" w:line="260" w:lineRule="auto"/>
            </w:pPr>
            <w:r>
              <w:rPr>
                <w:sz w:val="20"/>
                <w:szCs w:val="20"/>
              </w:rPr>
              <w:t>App Store policy exposure if partners make medical or curative claims.</w:t>
            </w:r>
          </w:p>
          <w:p w14:paraId="11614241" w14:textId="77777777" w:rsidR="00AD361B" w:rsidRDefault="00000000">
            <w:pPr>
              <w:spacing w:after="40" w:line="260" w:lineRule="auto"/>
            </w:pPr>
            <w:r>
              <w:rPr>
                <w:sz w:val="20"/>
                <w:szCs w:val="20"/>
              </w:rPr>
              <w:t>Established international competitors localizing pricing or language.</w:t>
            </w:r>
          </w:p>
          <w:p w14:paraId="5B377820" w14:textId="77777777" w:rsidR="00AD361B" w:rsidRDefault="00000000">
            <w:pPr>
              <w:spacing w:after="40" w:line="260" w:lineRule="auto"/>
            </w:pPr>
            <w:r>
              <w:rPr>
                <w:sz w:val="20"/>
                <w:szCs w:val="20"/>
              </w:rPr>
              <w:t>A mishandled creator collaboration in a sensitive category damaging trust early.</w:t>
            </w:r>
          </w:p>
        </w:tc>
      </w:tr>
    </w:tbl>
    <w:p w14:paraId="2B6C95E9" w14:textId="77777777" w:rsidR="00AD361B" w:rsidRDefault="00000000">
      <w:pPr>
        <w:pStyle w:val="Heading1"/>
      </w:pPr>
      <w:r>
        <w:t>3.  Marketing Objectives</w:t>
      </w:r>
    </w:p>
    <w:p w14:paraId="7FBFCE67" w14:textId="77777777" w:rsidR="00AD361B" w:rsidRDefault="00000000">
      <w:pPr>
        <w:keepLines/>
        <w:spacing w:after="140" w:line="276" w:lineRule="auto"/>
      </w:pPr>
      <w:r>
        <w:t>Targets below are initial working figures. The team should confirm or revise them before Phase 0 begins and treat them as the baseline for the weekly review described in Section 9.</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3400"/>
        <w:gridCol w:w="2400"/>
        <w:gridCol w:w="1900"/>
        <w:gridCol w:w="1326"/>
      </w:tblGrid>
      <w:tr w:rsidR="00AD361B" w14:paraId="5EA903EA" w14:textId="77777777">
        <w:tblPrEx>
          <w:tblCellMar>
            <w:top w:w="0" w:type="dxa"/>
            <w:bottom w:w="0" w:type="dxa"/>
          </w:tblCellMar>
        </w:tblPrEx>
        <w:trPr>
          <w:tblHeader/>
        </w:trPr>
        <w:tc>
          <w:tcPr>
            <w:tcW w:w="3400" w:type="dxa"/>
            <w:shd w:val="clear" w:color="auto" w:fill="E4F0EF"/>
            <w:tcMar>
              <w:top w:w="70" w:type="dxa"/>
              <w:left w:w="100" w:type="dxa"/>
              <w:bottom w:w="70" w:type="dxa"/>
              <w:right w:w="100" w:type="dxa"/>
            </w:tcMar>
          </w:tcPr>
          <w:p w14:paraId="7C5E3F8C" w14:textId="77777777" w:rsidR="00AD361B" w:rsidRDefault="00000000">
            <w:pPr>
              <w:spacing w:after="40" w:line="260" w:lineRule="auto"/>
            </w:pPr>
            <w:r>
              <w:rPr>
                <w:b/>
                <w:bCs/>
                <w:color w:val="14545C"/>
                <w:sz w:val="20"/>
                <w:szCs w:val="20"/>
              </w:rPr>
              <w:t>Objective</w:t>
            </w:r>
          </w:p>
        </w:tc>
        <w:tc>
          <w:tcPr>
            <w:tcW w:w="2400" w:type="dxa"/>
            <w:shd w:val="clear" w:color="auto" w:fill="E4F0EF"/>
            <w:tcMar>
              <w:top w:w="70" w:type="dxa"/>
              <w:left w:w="100" w:type="dxa"/>
              <w:bottom w:w="70" w:type="dxa"/>
              <w:right w:w="100" w:type="dxa"/>
            </w:tcMar>
          </w:tcPr>
          <w:p w14:paraId="46B8E10F" w14:textId="77777777" w:rsidR="00AD361B" w:rsidRDefault="00000000">
            <w:pPr>
              <w:spacing w:after="40" w:line="260" w:lineRule="auto"/>
            </w:pPr>
            <w:r>
              <w:rPr>
                <w:b/>
                <w:bCs/>
                <w:color w:val="14545C"/>
                <w:sz w:val="20"/>
                <w:szCs w:val="20"/>
              </w:rPr>
              <w:t>Key metric</w:t>
            </w:r>
          </w:p>
        </w:tc>
        <w:tc>
          <w:tcPr>
            <w:tcW w:w="1900" w:type="dxa"/>
            <w:shd w:val="clear" w:color="auto" w:fill="E4F0EF"/>
            <w:tcMar>
              <w:top w:w="70" w:type="dxa"/>
              <w:left w:w="100" w:type="dxa"/>
              <w:bottom w:w="70" w:type="dxa"/>
              <w:right w:w="100" w:type="dxa"/>
            </w:tcMar>
          </w:tcPr>
          <w:p w14:paraId="3D9ED863" w14:textId="77777777" w:rsidR="00AD361B" w:rsidRDefault="00000000">
            <w:pPr>
              <w:spacing w:after="40" w:line="260" w:lineRule="auto"/>
            </w:pPr>
            <w:r>
              <w:rPr>
                <w:b/>
                <w:bCs/>
                <w:color w:val="14545C"/>
                <w:sz w:val="20"/>
                <w:szCs w:val="20"/>
              </w:rPr>
              <w:t>Target (to confirm)</w:t>
            </w:r>
          </w:p>
        </w:tc>
        <w:tc>
          <w:tcPr>
            <w:tcW w:w="1326" w:type="dxa"/>
            <w:shd w:val="clear" w:color="auto" w:fill="E4F0EF"/>
            <w:tcMar>
              <w:top w:w="70" w:type="dxa"/>
              <w:left w:w="100" w:type="dxa"/>
              <w:bottom w:w="70" w:type="dxa"/>
              <w:right w:w="100" w:type="dxa"/>
            </w:tcMar>
          </w:tcPr>
          <w:p w14:paraId="11E022F0" w14:textId="77777777" w:rsidR="00AD361B" w:rsidRDefault="00000000">
            <w:pPr>
              <w:spacing w:after="40" w:line="260" w:lineRule="auto"/>
            </w:pPr>
            <w:r>
              <w:rPr>
                <w:b/>
                <w:bCs/>
                <w:color w:val="14545C"/>
                <w:sz w:val="20"/>
                <w:szCs w:val="20"/>
              </w:rPr>
              <w:t>Horizon</w:t>
            </w:r>
          </w:p>
        </w:tc>
      </w:tr>
      <w:tr w:rsidR="00AD361B" w14:paraId="20D54111" w14:textId="77777777">
        <w:tblPrEx>
          <w:tblCellMar>
            <w:top w:w="0" w:type="dxa"/>
            <w:bottom w:w="0" w:type="dxa"/>
          </w:tblCellMar>
        </w:tblPrEx>
        <w:tc>
          <w:tcPr>
            <w:tcW w:w="3400" w:type="dxa"/>
            <w:tcMar>
              <w:top w:w="70" w:type="dxa"/>
              <w:left w:w="100" w:type="dxa"/>
              <w:bottom w:w="70" w:type="dxa"/>
              <w:right w:w="100" w:type="dxa"/>
            </w:tcMar>
          </w:tcPr>
          <w:p w14:paraId="150800BA" w14:textId="77777777" w:rsidR="00AD361B" w:rsidRDefault="00000000">
            <w:pPr>
              <w:spacing w:after="40" w:line="260" w:lineRule="auto"/>
            </w:pPr>
            <w:r>
              <w:rPr>
                <w:sz w:val="20"/>
                <w:szCs w:val="20"/>
              </w:rPr>
              <w:t>Build an owned audience before beta</w:t>
            </w:r>
          </w:p>
        </w:tc>
        <w:tc>
          <w:tcPr>
            <w:tcW w:w="2400" w:type="dxa"/>
            <w:tcMar>
              <w:top w:w="70" w:type="dxa"/>
              <w:left w:w="100" w:type="dxa"/>
              <w:bottom w:w="70" w:type="dxa"/>
              <w:right w:w="100" w:type="dxa"/>
            </w:tcMar>
          </w:tcPr>
          <w:p w14:paraId="6F109571" w14:textId="77777777" w:rsidR="00AD361B" w:rsidRDefault="00000000">
            <w:pPr>
              <w:spacing w:after="40" w:line="260" w:lineRule="auto"/>
            </w:pPr>
            <w:r>
              <w:rPr>
                <w:sz w:val="20"/>
                <w:szCs w:val="20"/>
              </w:rPr>
              <w:t>Combined followers; waitlist signups</w:t>
            </w:r>
          </w:p>
        </w:tc>
        <w:tc>
          <w:tcPr>
            <w:tcW w:w="1900" w:type="dxa"/>
            <w:tcMar>
              <w:top w:w="70" w:type="dxa"/>
              <w:left w:w="100" w:type="dxa"/>
              <w:bottom w:w="70" w:type="dxa"/>
              <w:right w:w="100" w:type="dxa"/>
            </w:tcMar>
          </w:tcPr>
          <w:p w14:paraId="6A4200E4" w14:textId="77777777" w:rsidR="00AD361B" w:rsidRDefault="00000000">
            <w:pPr>
              <w:spacing w:after="40" w:line="260" w:lineRule="auto"/>
            </w:pPr>
            <w:r>
              <w:rPr>
                <w:sz w:val="20"/>
                <w:szCs w:val="20"/>
              </w:rPr>
              <w:t>5,000+; 1,500+</w:t>
            </w:r>
          </w:p>
        </w:tc>
        <w:tc>
          <w:tcPr>
            <w:tcW w:w="1326" w:type="dxa"/>
            <w:tcMar>
              <w:top w:w="70" w:type="dxa"/>
              <w:left w:w="100" w:type="dxa"/>
              <w:bottom w:w="70" w:type="dxa"/>
              <w:right w:w="100" w:type="dxa"/>
            </w:tcMar>
          </w:tcPr>
          <w:p w14:paraId="012919F3" w14:textId="77777777" w:rsidR="00AD361B" w:rsidRDefault="00000000">
            <w:pPr>
              <w:spacing w:after="40" w:line="260" w:lineRule="auto"/>
            </w:pPr>
            <w:r>
              <w:rPr>
                <w:sz w:val="20"/>
                <w:szCs w:val="20"/>
              </w:rPr>
              <w:t>Phase 0</w:t>
            </w:r>
          </w:p>
        </w:tc>
      </w:tr>
      <w:tr w:rsidR="00AD361B" w14:paraId="12C1FFBF" w14:textId="77777777">
        <w:tblPrEx>
          <w:tblCellMar>
            <w:top w:w="0" w:type="dxa"/>
            <w:bottom w:w="0" w:type="dxa"/>
          </w:tblCellMar>
        </w:tblPrEx>
        <w:tc>
          <w:tcPr>
            <w:tcW w:w="3400" w:type="dxa"/>
            <w:tcMar>
              <w:top w:w="70" w:type="dxa"/>
              <w:left w:w="100" w:type="dxa"/>
              <w:bottom w:w="70" w:type="dxa"/>
              <w:right w:w="100" w:type="dxa"/>
            </w:tcMar>
          </w:tcPr>
          <w:p w14:paraId="302DEF16" w14:textId="77777777" w:rsidR="00AD361B" w:rsidRDefault="00000000">
            <w:pPr>
              <w:spacing w:after="40" w:line="260" w:lineRule="auto"/>
            </w:pPr>
            <w:r>
              <w:rPr>
                <w:sz w:val="20"/>
                <w:szCs w:val="20"/>
              </w:rPr>
              <w:t>Validate the product with real users</w:t>
            </w:r>
          </w:p>
        </w:tc>
        <w:tc>
          <w:tcPr>
            <w:tcW w:w="2400" w:type="dxa"/>
            <w:tcMar>
              <w:top w:w="70" w:type="dxa"/>
              <w:left w:w="100" w:type="dxa"/>
              <w:bottom w:w="70" w:type="dxa"/>
              <w:right w:w="100" w:type="dxa"/>
            </w:tcMar>
          </w:tcPr>
          <w:p w14:paraId="6D39F006" w14:textId="77777777" w:rsidR="00AD361B" w:rsidRDefault="00000000">
            <w:pPr>
              <w:spacing w:after="40" w:line="260" w:lineRule="auto"/>
            </w:pPr>
            <w:r>
              <w:rPr>
                <w:sz w:val="20"/>
                <w:szCs w:val="20"/>
              </w:rPr>
              <w:t>TestFlight testers; day-7 retention</w:t>
            </w:r>
          </w:p>
        </w:tc>
        <w:tc>
          <w:tcPr>
            <w:tcW w:w="1900" w:type="dxa"/>
            <w:tcMar>
              <w:top w:w="70" w:type="dxa"/>
              <w:left w:w="100" w:type="dxa"/>
              <w:bottom w:w="70" w:type="dxa"/>
              <w:right w:w="100" w:type="dxa"/>
            </w:tcMar>
          </w:tcPr>
          <w:p w14:paraId="62BA143F" w14:textId="77777777" w:rsidR="00AD361B" w:rsidRDefault="00000000">
            <w:pPr>
              <w:spacing w:after="40" w:line="260" w:lineRule="auto"/>
            </w:pPr>
            <w:r>
              <w:rPr>
                <w:sz w:val="20"/>
                <w:szCs w:val="20"/>
              </w:rPr>
              <w:t>100+; benchmark vs. category</w:t>
            </w:r>
          </w:p>
        </w:tc>
        <w:tc>
          <w:tcPr>
            <w:tcW w:w="1326" w:type="dxa"/>
            <w:tcMar>
              <w:top w:w="70" w:type="dxa"/>
              <w:left w:w="100" w:type="dxa"/>
              <w:bottom w:w="70" w:type="dxa"/>
              <w:right w:w="100" w:type="dxa"/>
            </w:tcMar>
          </w:tcPr>
          <w:p w14:paraId="17A79313" w14:textId="77777777" w:rsidR="00AD361B" w:rsidRDefault="00000000">
            <w:pPr>
              <w:spacing w:after="40" w:line="260" w:lineRule="auto"/>
            </w:pPr>
            <w:r>
              <w:rPr>
                <w:sz w:val="20"/>
                <w:szCs w:val="20"/>
              </w:rPr>
              <w:t>Phase 1</w:t>
            </w:r>
          </w:p>
        </w:tc>
      </w:tr>
      <w:tr w:rsidR="00AD361B" w14:paraId="607CA15E" w14:textId="77777777">
        <w:tblPrEx>
          <w:tblCellMar>
            <w:top w:w="0" w:type="dxa"/>
            <w:bottom w:w="0" w:type="dxa"/>
          </w:tblCellMar>
        </w:tblPrEx>
        <w:tc>
          <w:tcPr>
            <w:tcW w:w="3400" w:type="dxa"/>
            <w:tcMar>
              <w:top w:w="70" w:type="dxa"/>
              <w:left w:w="100" w:type="dxa"/>
              <w:bottom w:w="70" w:type="dxa"/>
              <w:right w:w="100" w:type="dxa"/>
            </w:tcMar>
          </w:tcPr>
          <w:p w14:paraId="377CEC92" w14:textId="77777777" w:rsidR="00AD361B" w:rsidRDefault="00000000">
            <w:pPr>
              <w:spacing w:after="40" w:line="260" w:lineRule="auto"/>
            </w:pPr>
            <w:r>
              <w:rPr>
                <w:sz w:val="20"/>
                <w:szCs w:val="20"/>
              </w:rPr>
              <w:t>Assemble the creator coalition</w:t>
            </w:r>
          </w:p>
        </w:tc>
        <w:tc>
          <w:tcPr>
            <w:tcW w:w="2400" w:type="dxa"/>
            <w:tcMar>
              <w:top w:w="70" w:type="dxa"/>
              <w:left w:w="100" w:type="dxa"/>
              <w:bottom w:w="70" w:type="dxa"/>
              <w:right w:w="100" w:type="dxa"/>
            </w:tcMar>
          </w:tcPr>
          <w:p w14:paraId="4E8C80FE" w14:textId="77777777" w:rsidR="00AD361B" w:rsidRDefault="00000000">
            <w:pPr>
              <w:spacing w:after="40" w:line="260" w:lineRule="auto"/>
            </w:pPr>
            <w:r>
              <w:rPr>
                <w:sz w:val="20"/>
                <w:szCs w:val="20"/>
              </w:rPr>
              <w:t>Signed partnerships (majority barter)</w:t>
            </w:r>
          </w:p>
        </w:tc>
        <w:tc>
          <w:tcPr>
            <w:tcW w:w="1900" w:type="dxa"/>
            <w:tcMar>
              <w:top w:w="70" w:type="dxa"/>
              <w:left w:w="100" w:type="dxa"/>
              <w:bottom w:w="70" w:type="dxa"/>
              <w:right w:w="100" w:type="dxa"/>
            </w:tcMar>
          </w:tcPr>
          <w:p w14:paraId="7F3D75F3" w14:textId="77777777" w:rsidR="00AD361B" w:rsidRDefault="00000000">
            <w:pPr>
              <w:spacing w:after="40" w:line="260" w:lineRule="auto"/>
            </w:pPr>
            <w:r>
              <w:rPr>
                <w:sz w:val="20"/>
                <w:szCs w:val="20"/>
              </w:rPr>
              <w:t>15–25</w:t>
            </w:r>
          </w:p>
        </w:tc>
        <w:tc>
          <w:tcPr>
            <w:tcW w:w="1326" w:type="dxa"/>
            <w:tcMar>
              <w:top w:w="70" w:type="dxa"/>
              <w:left w:w="100" w:type="dxa"/>
              <w:bottom w:w="70" w:type="dxa"/>
              <w:right w:w="100" w:type="dxa"/>
            </w:tcMar>
          </w:tcPr>
          <w:p w14:paraId="73E2D7C5" w14:textId="77777777" w:rsidR="00AD361B" w:rsidRDefault="00000000">
            <w:pPr>
              <w:spacing w:after="40" w:line="260" w:lineRule="auto"/>
            </w:pPr>
            <w:r>
              <w:rPr>
                <w:sz w:val="20"/>
                <w:szCs w:val="20"/>
              </w:rPr>
              <w:t>Phases 0–2</w:t>
            </w:r>
          </w:p>
        </w:tc>
      </w:tr>
      <w:tr w:rsidR="00AD361B" w14:paraId="4B866601" w14:textId="77777777">
        <w:tblPrEx>
          <w:tblCellMar>
            <w:top w:w="0" w:type="dxa"/>
            <w:bottom w:w="0" w:type="dxa"/>
          </w:tblCellMar>
        </w:tblPrEx>
        <w:tc>
          <w:tcPr>
            <w:tcW w:w="3400" w:type="dxa"/>
            <w:tcMar>
              <w:top w:w="70" w:type="dxa"/>
              <w:left w:w="100" w:type="dxa"/>
              <w:bottom w:w="70" w:type="dxa"/>
              <w:right w:w="100" w:type="dxa"/>
            </w:tcMar>
          </w:tcPr>
          <w:p w14:paraId="28477648" w14:textId="77777777" w:rsidR="00AD361B" w:rsidRDefault="00000000">
            <w:pPr>
              <w:spacing w:after="40" w:line="260" w:lineRule="auto"/>
            </w:pPr>
            <w:r>
              <w:rPr>
                <w:sz w:val="20"/>
                <w:szCs w:val="20"/>
              </w:rPr>
              <w:t>Achieve launch visibility</w:t>
            </w:r>
          </w:p>
        </w:tc>
        <w:tc>
          <w:tcPr>
            <w:tcW w:w="2400" w:type="dxa"/>
            <w:tcMar>
              <w:top w:w="70" w:type="dxa"/>
              <w:left w:w="100" w:type="dxa"/>
              <w:bottom w:w="70" w:type="dxa"/>
              <w:right w:w="100" w:type="dxa"/>
            </w:tcMar>
          </w:tcPr>
          <w:p w14:paraId="5891678B" w14:textId="77777777" w:rsidR="00AD361B" w:rsidRDefault="00000000">
            <w:pPr>
              <w:spacing w:after="40" w:line="260" w:lineRule="auto"/>
            </w:pPr>
            <w:r>
              <w:rPr>
                <w:sz w:val="20"/>
                <w:szCs w:val="20"/>
              </w:rPr>
              <w:t>PH Health &amp; Fitness free-chart rank; downloads</w:t>
            </w:r>
          </w:p>
        </w:tc>
        <w:tc>
          <w:tcPr>
            <w:tcW w:w="1900" w:type="dxa"/>
            <w:tcMar>
              <w:top w:w="70" w:type="dxa"/>
              <w:left w:w="100" w:type="dxa"/>
              <w:bottom w:w="70" w:type="dxa"/>
              <w:right w:w="100" w:type="dxa"/>
            </w:tcMar>
          </w:tcPr>
          <w:p w14:paraId="5D3E32F6" w14:textId="77777777" w:rsidR="00AD361B" w:rsidRDefault="00000000">
            <w:pPr>
              <w:spacing w:after="40" w:line="260" w:lineRule="auto"/>
            </w:pPr>
            <w:r>
              <w:rPr>
                <w:sz w:val="20"/>
                <w:szCs w:val="20"/>
              </w:rPr>
              <w:t>Top 20 during launch week; 5,000 in first 30 days</w:t>
            </w:r>
          </w:p>
        </w:tc>
        <w:tc>
          <w:tcPr>
            <w:tcW w:w="1326" w:type="dxa"/>
            <w:tcMar>
              <w:top w:w="70" w:type="dxa"/>
              <w:left w:w="100" w:type="dxa"/>
              <w:bottom w:w="70" w:type="dxa"/>
              <w:right w:w="100" w:type="dxa"/>
            </w:tcMar>
          </w:tcPr>
          <w:p w14:paraId="3635DDAF" w14:textId="77777777" w:rsidR="00AD361B" w:rsidRDefault="00000000">
            <w:pPr>
              <w:spacing w:after="40" w:line="260" w:lineRule="auto"/>
            </w:pPr>
            <w:r>
              <w:rPr>
                <w:sz w:val="20"/>
                <w:szCs w:val="20"/>
              </w:rPr>
              <w:t>Phase 2</w:t>
            </w:r>
          </w:p>
        </w:tc>
      </w:tr>
      <w:tr w:rsidR="00AD361B" w14:paraId="501418EC" w14:textId="77777777">
        <w:tblPrEx>
          <w:tblCellMar>
            <w:top w:w="0" w:type="dxa"/>
            <w:bottom w:w="0" w:type="dxa"/>
          </w:tblCellMar>
        </w:tblPrEx>
        <w:tc>
          <w:tcPr>
            <w:tcW w:w="3400" w:type="dxa"/>
            <w:tcMar>
              <w:top w:w="70" w:type="dxa"/>
              <w:left w:w="100" w:type="dxa"/>
              <w:bottom w:w="70" w:type="dxa"/>
              <w:right w:w="100" w:type="dxa"/>
            </w:tcMar>
          </w:tcPr>
          <w:p w14:paraId="7E040F9F" w14:textId="77777777" w:rsidR="00AD361B" w:rsidRDefault="00000000">
            <w:pPr>
              <w:spacing w:after="40" w:line="260" w:lineRule="auto"/>
            </w:pPr>
            <w:r>
              <w:rPr>
                <w:sz w:val="20"/>
                <w:szCs w:val="20"/>
              </w:rPr>
              <w:t>Establish attribution</w:t>
            </w:r>
          </w:p>
        </w:tc>
        <w:tc>
          <w:tcPr>
            <w:tcW w:w="2400" w:type="dxa"/>
            <w:tcMar>
              <w:top w:w="70" w:type="dxa"/>
              <w:left w:w="100" w:type="dxa"/>
              <w:bottom w:w="70" w:type="dxa"/>
              <w:right w:w="100" w:type="dxa"/>
            </w:tcMar>
          </w:tcPr>
          <w:p w14:paraId="7CD8501A" w14:textId="77777777" w:rsidR="00AD361B" w:rsidRDefault="00000000">
            <w:pPr>
              <w:spacing w:after="40" w:line="260" w:lineRule="auto"/>
            </w:pPr>
            <w:r>
              <w:rPr>
                <w:sz w:val="20"/>
                <w:szCs w:val="20"/>
              </w:rPr>
              <w:t>Installs with a known source</w:t>
            </w:r>
          </w:p>
        </w:tc>
        <w:tc>
          <w:tcPr>
            <w:tcW w:w="1900" w:type="dxa"/>
            <w:tcMar>
              <w:top w:w="70" w:type="dxa"/>
              <w:left w:w="100" w:type="dxa"/>
              <w:bottom w:w="70" w:type="dxa"/>
              <w:right w:w="100" w:type="dxa"/>
            </w:tcMar>
          </w:tcPr>
          <w:p w14:paraId="1185F3B4" w14:textId="77777777" w:rsidR="00AD361B" w:rsidRDefault="00000000">
            <w:pPr>
              <w:spacing w:after="40" w:line="260" w:lineRule="auto"/>
            </w:pPr>
            <w:r>
              <w:rPr>
                <w:sz w:val="20"/>
                <w:szCs w:val="20"/>
              </w:rPr>
              <w:t>60%+</w:t>
            </w:r>
          </w:p>
        </w:tc>
        <w:tc>
          <w:tcPr>
            <w:tcW w:w="1326" w:type="dxa"/>
            <w:tcMar>
              <w:top w:w="70" w:type="dxa"/>
              <w:left w:w="100" w:type="dxa"/>
              <w:bottom w:w="70" w:type="dxa"/>
              <w:right w:w="100" w:type="dxa"/>
            </w:tcMar>
          </w:tcPr>
          <w:p w14:paraId="5AE2F66A" w14:textId="77777777" w:rsidR="00AD361B" w:rsidRDefault="00000000">
            <w:pPr>
              <w:spacing w:after="40" w:line="260" w:lineRule="auto"/>
            </w:pPr>
            <w:r>
              <w:rPr>
                <w:sz w:val="20"/>
                <w:szCs w:val="20"/>
              </w:rPr>
              <w:t>Phase 2 onward</w:t>
            </w:r>
          </w:p>
        </w:tc>
      </w:tr>
    </w:tbl>
    <w:p w14:paraId="2E0CFC76" w14:textId="77777777" w:rsidR="00AD361B" w:rsidRDefault="00000000">
      <w:pPr>
        <w:pStyle w:val="Heading1"/>
      </w:pPr>
      <w:r>
        <w:lastRenderedPageBreak/>
        <w:t>4.  Target Market</w:t>
      </w:r>
    </w:p>
    <w:p w14:paraId="433E15D5" w14:textId="77777777" w:rsidR="00AD361B" w:rsidRDefault="00000000">
      <w:pPr>
        <w:pStyle w:val="Heading2"/>
      </w:pPr>
      <w:proofErr w:type="gramStart"/>
      <w:r>
        <w:t>4.1  Priority</w:t>
      </w:r>
      <w:proofErr w:type="gramEnd"/>
      <w:r>
        <w:t xml:space="preserve"> segments</w:t>
      </w:r>
    </w:p>
    <w:p w14:paraId="3FD8537C" w14:textId="77777777" w:rsidR="00AD361B" w:rsidRDefault="00000000">
      <w:pPr>
        <w:keepLines/>
        <w:spacing w:after="140" w:line="276" w:lineRule="auto"/>
      </w:pPr>
      <w:r>
        <w:t>The product documentation defines five evidence-based personas. For the Philippine launch these translate into the following priority segments, ordered by expected early traction rather than by market size.</w:t>
      </w:r>
    </w:p>
    <w:p w14:paraId="6907A458" w14:textId="77777777" w:rsidR="00AD361B" w:rsidRDefault="00000000">
      <w:pPr>
        <w:pStyle w:val="ListParagraph"/>
        <w:numPr>
          <w:ilvl w:val="0"/>
          <w:numId w:val="2"/>
        </w:numPr>
        <w:spacing w:after="80" w:line="276" w:lineRule="auto"/>
      </w:pPr>
      <w:r>
        <w:rPr>
          <w:b/>
          <w:bCs/>
        </w:rPr>
        <w:t xml:space="preserve">Young professionals quitting </w:t>
      </w:r>
      <w:proofErr w:type="gramStart"/>
      <w:r>
        <w:rPr>
          <w:b/>
          <w:bCs/>
        </w:rPr>
        <w:t>vape</w:t>
      </w:r>
      <w:proofErr w:type="gramEnd"/>
      <w:r>
        <w:rPr>
          <w:b/>
          <w:bCs/>
        </w:rPr>
        <w:t xml:space="preserve"> (from persona “Dana”). </w:t>
      </w:r>
      <w:r>
        <w:t>High quit intent, high App Store engagement, responsive to savings framing and polished design.</w:t>
      </w:r>
    </w:p>
    <w:p w14:paraId="6538BE2D" w14:textId="77777777" w:rsidR="00AD361B" w:rsidRDefault="00000000">
      <w:pPr>
        <w:pStyle w:val="ListParagraph"/>
        <w:numPr>
          <w:ilvl w:val="0"/>
          <w:numId w:val="2"/>
        </w:numPr>
        <w:spacing w:after="80" w:line="276" w:lineRule="auto"/>
      </w:pPr>
      <w:r>
        <w:rPr>
          <w:b/>
          <w:bCs/>
        </w:rPr>
        <w:t xml:space="preserve">Wage earners with online gambling losses (from persona “Hakim”, localized). </w:t>
      </w:r>
      <w:r>
        <w:t>The most urgent and most newsworthy segment; reached primarily through finance and news-adjacent creators rather than self-identification.</w:t>
      </w:r>
    </w:p>
    <w:p w14:paraId="4CE4A800" w14:textId="77777777" w:rsidR="00AD361B" w:rsidRDefault="00000000">
      <w:pPr>
        <w:pStyle w:val="ListParagraph"/>
        <w:numPr>
          <w:ilvl w:val="0"/>
          <w:numId w:val="2"/>
        </w:numPr>
        <w:spacing w:after="80" w:line="276" w:lineRule="auto"/>
      </w:pPr>
      <w:r>
        <w:rPr>
          <w:b/>
          <w:bCs/>
        </w:rPr>
        <w:t xml:space="preserve">Students struggling privately with pornography use (from persona “Sam”). </w:t>
      </w:r>
      <w:r>
        <w:t>Real demand and strong word-of-mouth behavior, but reached only through privacy-first, anonymized formats.</w:t>
      </w:r>
    </w:p>
    <w:p w14:paraId="7B0DF82A" w14:textId="77777777" w:rsidR="00AD361B" w:rsidRDefault="00000000">
      <w:pPr>
        <w:pStyle w:val="ListParagraph"/>
        <w:numPr>
          <w:ilvl w:val="0"/>
          <w:numId w:val="2"/>
        </w:numPr>
        <w:spacing w:after="80" w:line="276" w:lineRule="auto"/>
      </w:pPr>
      <w:r>
        <w:rPr>
          <w:b/>
          <w:bCs/>
        </w:rPr>
        <w:t xml:space="preserve">Working adults reducing social media use (from persona “Olivia”). </w:t>
      </w:r>
      <w:r>
        <w:t>The broadest, lowest-stigma entry point; well suited to the app's reduce-rather-than-quit goal type.</w:t>
      </w:r>
    </w:p>
    <w:p w14:paraId="61F6603D" w14:textId="77777777" w:rsidR="00AD361B" w:rsidRDefault="00000000">
      <w:pPr>
        <w:pStyle w:val="ListParagraph"/>
        <w:numPr>
          <w:ilvl w:val="0"/>
          <w:numId w:val="2"/>
        </w:numPr>
        <w:spacing w:after="80" w:line="276" w:lineRule="auto"/>
      </w:pPr>
      <w:r>
        <w:rPr>
          <w:b/>
          <w:bCs/>
        </w:rPr>
        <w:t xml:space="preserve">Adults in repeated quit attempts with alcohol or cigarettes (from persona “Robert”). </w:t>
      </w:r>
      <w:r>
        <w:t>The segment for which the non-resetting progress model is the decisive feature; culturally, reduction framing outperforms abstinence-only messaging.</w:t>
      </w:r>
    </w:p>
    <w:p w14:paraId="43D6DD1A" w14:textId="77777777" w:rsidR="00AD361B" w:rsidRDefault="00000000">
      <w:pPr>
        <w:pStyle w:val="Heading2"/>
      </w:pPr>
      <w:proofErr w:type="gramStart"/>
      <w:r>
        <w:t>4.2  Segment</w:t>
      </w:r>
      <w:proofErr w:type="gramEnd"/>
      <w:r>
        <w:t>-to-channel mapping</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2300"/>
        <w:gridCol w:w="1500"/>
        <w:gridCol w:w="2500"/>
        <w:gridCol w:w="2726"/>
      </w:tblGrid>
      <w:tr w:rsidR="00AD361B" w14:paraId="75845820" w14:textId="77777777">
        <w:tblPrEx>
          <w:tblCellMar>
            <w:top w:w="0" w:type="dxa"/>
            <w:bottom w:w="0" w:type="dxa"/>
          </w:tblCellMar>
        </w:tblPrEx>
        <w:trPr>
          <w:tblHeader/>
        </w:trPr>
        <w:tc>
          <w:tcPr>
            <w:tcW w:w="2300" w:type="dxa"/>
            <w:shd w:val="clear" w:color="auto" w:fill="E4F0EF"/>
            <w:tcMar>
              <w:top w:w="70" w:type="dxa"/>
              <w:left w:w="100" w:type="dxa"/>
              <w:bottom w:w="70" w:type="dxa"/>
              <w:right w:w="100" w:type="dxa"/>
            </w:tcMar>
          </w:tcPr>
          <w:p w14:paraId="24ECF93A" w14:textId="77777777" w:rsidR="00AD361B" w:rsidRDefault="00000000">
            <w:pPr>
              <w:spacing w:after="40" w:line="260" w:lineRule="auto"/>
            </w:pPr>
            <w:r>
              <w:rPr>
                <w:b/>
                <w:bCs/>
                <w:color w:val="14545C"/>
                <w:sz w:val="20"/>
                <w:szCs w:val="20"/>
              </w:rPr>
              <w:t>Segment</w:t>
            </w:r>
          </w:p>
        </w:tc>
        <w:tc>
          <w:tcPr>
            <w:tcW w:w="1500" w:type="dxa"/>
            <w:shd w:val="clear" w:color="auto" w:fill="E4F0EF"/>
            <w:tcMar>
              <w:top w:w="70" w:type="dxa"/>
              <w:left w:w="100" w:type="dxa"/>
              <w:bottom w:w="70" w:type="dxa"/>
              <w:right w:w="100" w:type="dxa"/>
            </w:tcMar>
          </w:tcPr>
          <w:p w14:paraId="3221E430" w14:textId="77777777" w:rsidR="00AD361B" w:rsidRDefault="00000000">
            <w:pPr>
              <w:spacing w:after="40" w:line="260" w:lineRule="auto"/>
            </w:pPr>
            <w:r>
              <w:rPr>
                <w:b/>
                <w:bCs/>
                <w:color w:val="14545C"/>
                <w:sz w:val="20"/>
                <w:szCs w:val="20"/>
              </w:rPr>
              <w:t>Vertical</w:t>
            </w:r>
          </w:p>
        </w:tc>
        <w:tc>
          <w:tcPr>
            <w:tcW w:w="2500" w:type="dxa"/>
            <w:shd w:val="clear" w:color="auto" w:fill="E4F0EF"/>
            <w:tcMar>
              <w:top w:w="70" w:type="dxa"/>
              <w:left w:w="100" w:type="dxa"/>
              <w:bottom w:w="70" w:type="dxa"/>
              <w:right w:w="100" w:type="dxa"/>
            </w:tcMar>
          </w:tcPr>
          <w:p w14:paraId="593BCF2A" w14:textId="77777777" w:rsidR="00AD361B" w:rsidRDefault="00000000">
            <w:pPr>
              <w:spacing w:after="40" w:line="260" w:lineRule="auto"/>
            </w:pPr>
            <w:r>
              <w:rPr>
                <w:b/>
                <w:bCs/>
                <w:color w:val="14545C"/>
                <w:sz w:val="20"/>
                <w:szCs w:val="20"/>
              </w:rPr>
              <w:t>Primary creator lanes</w:t>
            </w:r>
          </w:p>
        </w:tc>
        <w:tc>
          <w:tcPr>
            <w:tcW w:w="2726" w:type="dxa"/>
            <w:shd w:val="clear" w:color="auto" w:fill="E4F0EF"/>
            <w:tcMar>
              <w:top w:w="70" w:type="dxa"/>
              <w:left w:w="100" w:type="dxa"/>
              <w:bottom w:w="70" w:type="dxa"/>
              <w:right w:w="100" w:type="dxa"/>
            </w:tcMar>
          </w:tcPr>
          <w:p w14:paraId="66877445" w14:textId="77777777" w:rsidR="00AD361B" w:rsidRDefault="00000000">
            <w:pPr>
              <w:spacing w:after="40" w:line="260" w:lineRule="auto"/>
            </w:pPr>
            <w:r>
              <w:rPr>
                <w:b/>
                <w:bCs/>
                <w:color w:val="14545C"/>
                <w:sz w:val="20"/>
                <w:szCs w:val="20"/>
              </w:rPr>
              <w:t>Core message</w:t>
            </w:r>
          </w:p>
        </w:tc>
      </w:tr>
      <w:tr w:rsidR="00AD361B" w14:paraId="0FA8E6DC" w14:textId="77777777">
        <w:tblPrEx>
          <w:tblCellMar>
            <w:top w:w="0" w:type="dxa"/>
            <w:bottom w:w="0" w:type="dxa"/>
          </w:tblCellMar>
        </w:tblPrEx>
        <w:tc>
          <w:tcPr>
            <w:tcW w:w="2300" w:type="dxa"/>
            <w:tcMar>
              <w:top w:w="70" w:type="dxa"/>
              <w:left w:w="100" w:type="dxa"/>
              <w:bottom w:w="70" w:type="dxa"/>
              <w:right w:w="100" w:type="dxa"/>
            </w:tcMar>
          </w:tcPr>
          <w:p w14:paraId="7135B464" w14:textId="77777777" w:rsidR="00AD361B" w:rsidRDefault="00000000">
            <w:pPr>
              <w:spacing w:after="40" w:line="260" w:lineRule="auto"/>
            </w:pPr>
            <w:r>
              <w:rPr>
                <w:sz w:val="20"/>
                <w:szCs w:val="20"/>
              </w:rPr>
              <w:t>Young professionals</w:t>
            </w:r>
          </w:p>
        </w:tc>
        <w:tc>
          <w:tcPr>
            <w:tcW w:w="1500" w:type="dxa"/>
            <w:tcMar>
              <w:top w:w="70" w:type="dxa"/>
              <w:left w:w="100" w:type="dxa"/>
              <w:bottom w:w="70" w:type="dxa"/>
              <w:right w:w="100" w:type="dxa"/>
            </w:tcMar>
          </w:tcPr>
          <w:p w14:paraId="34564868" w14:textId="77777777" w:rsidR="00AD361B" w:rsidRDefault="00000000">
            <w:pPr>
              <w:spacing w:after="40" w:line="260" w:lineRule="auto"/>
            </w:pPr>
            <w:r>
              <w:rPr>
                <w:sz w:val="20"/>
                <w:szCs w:val="20"/>
              </w:rPr>
              <w:t>Vaping</w:t>
            </w:r>
          </w:p>
        </w:tc>
        <w:tc>
          <w:tcPr>
            <w:tcW w:w="2500" w:type="dxa"/>
            <w:tcMar>
              <w:top w:w="70" w:type="dxa"/>
              <w:left w:w="100" w:type="dxa"/>
              <w:bottom w:w="70" w:type="dxa"/>
              <w:right w:w="100" w:type="dxa"/>
            </w:tcMar>
          </w:tcPr>
          <w:p w14:paraId="6D247CCB" w14:textId="77777777" w:rsidR="00AD361B" w:rsidRDefault="00000000">
            <w:pPr>
              <w:spacing w:after="40" w:line="260" w:lineRule="auto"/>
            </w:pPr>
            <w:r>
              <w:rPr>
                <w:sz w:val="20"/>
                <w:szCs w:val="20"/>
              </w:rPr>
              <w:t>Fitness, lifestyle, tech</w:t>
            </w:r>
          </w:p>
        </w:tc>
        <w:tc>
          <w:tcPr>
            <w:tcW w:w="2726" w:type="dxa"/>
            <w:tcMar>
              <w:top w:w="70" w:type="dxa"/>
              <w:left w:w="100" w:type="dxa"/>
              <w:bottom w:w="70" w:type="dxa"/>
              <w:right w:w="100" w:type="dxa"/>
            </w:tcMar>
          </w:tcPr>
          <w:p w14:paraId="2BD46EBC" w14:textId="77777777" w:rsidR="00AD361B" w:rsidRDefault="00000000">
            <w:pPr>
              <w:spacing w:after="40" w:line="260" w:lineRule="auto"/>
            </w:pPr>
            <w:r>
              <w:rPr>
                <w:sz w:val="20"/>
                <w:szCs w:val="20"/>
              </w:rPr>
              <w:t>Track the pesos and the progress; quit without starting over every time you slip.</w:t>
            </w:r>
          </w:p>
        </w:tc>
      </w:tr>
      <w:tr w:rsidR="00AD361B" w14:paraId="674EDC0D" w14:textId="77777777">
        <w:tblPrEx>
          <w:tblCellMar>
            <w:top w:w="0" w:type="dxa"/>
            <w:bottom w:w="0" w:type="dxa"/>
          </w:tblCellMar>
        </w:tblPrEx>
        <w:tc>
          <w:tcPr>
            <w:tcW w:w="2300" w:type="dxa"/>
            <w:tcMar>
              <w:top w:w="70" w:type="dxa"/>
              <w:left w:w="100" w:type="dxa"/>
              <w:bottom w:w="70" w:type="dxa"/>
              <w:right w:w="100" w:type="dxa"/>
            </w:tcMar>
          </w:tcPr>
          <w:p w14:paraId="5DAD411D" w14:textId="77777777" w:rsidR="00AD361B" w:rsidRDefault="00000000">
            <w:pPr>
              <w:spacing w:after="40" w:line="260" w:lineRule="auto"/>
            </w:pPr>
            <w:r>
              <w:rPr>
                <w:sz w:val="20"/>
                <w:szCs w:val="20"/>
              </w:rPr>
              <w:t>Gambling-affected earners</w:t>
            </w:r>
          </w:p>
        </w:tc>
        <w:tc>
          <w:tcPr>
            <w:tcW w:w="1500" w:type="dxa"/>
            <w:tcMar>
              <w:top w:w="70" w:type="dxa"/>
              <w:left w:w="100" w:type="dxa"/>
              <w:bottom w:w="70" w:type="dxa"/>
              <w:right w:w="100" w:type="dxa"/>
            </w:tcMar>
          </w:tcPr>
          <w:p w14:paraId="5AA7E268" w14:textId="77777777" w:rsidR="00AD361B" w:rsidRDefault="00000000">
            <w:pPr>
              <w:spacing w:after="40" w:line="260" w:lineRule="auto"/>
            </w:pPr>
            <w:r>
              <w:rPr>
                <w:sz w:val="20"/>
                <w:szCs w:val="20"/>
              </w:rPr>
              <w:t>Online gambling</w:t>
            </w:r>
          </w:p>
        </w:tc>
        <w:tc>
          <w:tcPr>
            <w:tcW w:w="2500" w:type="dxa"/>
            <w:tcMar>
              <w:top w:w="70" w:type="dxa"/>
              <w:left w:w="100" w:type="dxa"/>
              <w:bottom w:w="70" w:type="dxa"/>
              <w:right w:w="100" w:type="dxa"/>
            </w:tcMar>
          </w:tcPr>
          <w:p w14:paraId="75A586B2" w14:textId="77777777" w:rsidR="00AD361B" w:rsidRDefault="00000000">
            <w:pPr>
              <w:spacing w:after="40" w:line="260" w:lineRule="auto"/>
            </w:pPr>
            <w:r>
              <w:rPr>
                <w:sz w:val="20"/>
                <w:szCs w:val="20"/>
              </w:rPr>
              <w:t>Personal finance, mental health, news commentary</w:t>
            </w:r>
          </w:p>
        </w:tc>
        <w:tc>
          <w:tcPr>
            <w:tcW w:w="2726" w:type="dxa"/>
            <w:tcMar>
              <w:top w:w="70" w:type="dxa"/>
              <w:left w:w="100" w:type="dxa"/>
              <w:bottom w:w="70" w:type="dxa"/>
              <w:right w:w="100" w:type="dxa"/>
            </w:tcMar>
          </w:tcPr>
          <w:p w14:paraId="6A2D4F7A" w14:textId="77777777" w:rsidR="00AD361B" w:rsidRDefault="00000000">
            <w:pPr>
              <w:spacing w:after="40" w:line="260" w:lineRule="auto"/>
            </w:pPr>
            <w:r>
              <w:rPr>
                <w:sz w:val="20"/>
                <w:szCs w:val="20"/>
              </w:rPr>
              <w:t>The bill blocks the apps; this helps the person. Money not lost, visualized.</w:t>
            </w:r>
          </w:p>
        </w:tc>
      </w:tr>
      <w:tr w:rsidR="00AD361B" w14:paraId="357F735B" w14:textId="77777777">
        <w:tblPrEx>
          <w:tblCellMar>
            <w:top w:w="0" w:type="dxa"/>
            <w:bottom w:w="0" w:type="dxa"/>
          </w:tblCellMar>
        </w:tblPrEx>
        <w:tc>
          <w:tcPr>
            <w:tcW w:w="2300" w:type="dxa"/>
            <w:tcMar>
              <w:top w:w="70" w:type="dxa"/>
              <w:left w:w="100" w:type="dxa"/>
              <w:bottom w:w="70" w:type="dxa"/>
              <w:right w:w="100" w:type="dxa"/>
            </w:tcMar>
          </w:tcPr>
          <w:p w14:paraId="575CCBAB" w14:textId="77777777" w:rsidR="00AD361B" w:rsidRDefault="00000000">
            <w:pPr>
              <w:spacing w:after="40" w:line="260" w:lineRule="auto"/>
            </w:pPr>
            <w:r>
              <w:rPr>
                <w:sz w:val="20"/>
                <w:szCs w:val="20"/>
              </w:rPr>
              <w:t>Students (private struggle)</w:t>
            </w:r>
          </w:p>
        </w:tc>
        <w:tc>
          <w:tcPr>
            <w:tcW w:w="1500" w:type="dxa"/>
            <w:tcMar>
              <w:top w:w="70" w:type="dxa"/>
              <w:left w:w="100" w:type="dxa"/>
              <w:bottom w:w="70" w:type="dxa"/>
              <w:right w:w="100" w:type="dxa"/>
            </w:tcMar>
          </w:tcPr>
          <w:p w14:paraId="1DFE3D02" w14:textId="77777777" w:rsidR="00AD361B" w:rsidRDefault="00000000">
            <w:pPr>
              <w:spacing w:after="40" w:line="260" w:lineRule="auto"/>
            </w:pPr>
            <w:r>
              <w:rPr>
                <w:sz w:val="20"/>
                <w:szCs w:val="20"/>
              </w:rPr>
              <w:t>Pornography</w:t>
            </w:r>
          </w:p>
        </w:tc>
        <w:tc>
          <w:tcPr>
            <w:tcW w:w="2500" w:type="dxa"/>
            <w:tcMar>
              <w:top w:w="70" w:type="dxa"/>
              <w:left w:w="100" w:type="dxa"/>
              <w:bottom w:w="70" w:type="dxa"/>
              <w:right w:w="100" w:type="dxa"/>
            </w:tcMar>
          </w:tcPr>
          <w:p w14:paraId="3D77400E" w14:textId="77777777" w:rsidR="00AD361B" w:rsidRDefault="00000000">
            <w:pPr>
              <w:spacing w:after="40" w:line="260" w:lineRule="auto"/>
            </w:pPr>
            <w:r>
              <w:rPr>
                <w:sz w:val="20"/>
                <w:szCs w:val="20"/>
              </w:rPr>
              <w:t>Mental health professionals, anonymized story formats</w:t>
            </w:r>
          </w:p>
        </w:tc>
        <w:tc>
          <w:tcPr>
            <w:tcW w:w="2726" w:type="dxa"/>
            <w:tcMar>
              <w:top w:w="70" w:type="dxa"/>
              <w:left w:w="100" w:type="dxa"/>
              <w:bottom w:w="70" w:type="dxa"/>
              <w:right w:w="100" w:type="dxa"/>
            </w:tcMar>
          </w:tcPr>
          <w:p w14:paraId="22E13A1F" w14:textId="77777777" w:rsidR="00AD361B" w:rsidRDefault="00000000">
            <w:pPr>
              <w:spacing w:after="40" w:line="260" w:lineRule="auto"/>
            </w:pPr>
            <w:r>
              <w:rPr>
                <w:sz w:val="20"/>
                <w:szCs w:val="20"/>
              </w:rPr>
              <w:t>Private by design: app lock, local data, no public identity anywhere.</w:t>
            </w:r>
          </w:p>
        </w:tc>
      </w:tr>
      <w:tr w:rsidR="00AD361B" w14:paraId="061AA039" w14:textId="77777777">
        <w:tblPrEx>
          <w:tblCellMar>
            <w:top w:w="0" w:type="dxa"/>
            <w:bottom w:w="0" w:type="dxa"/>
          </w:tblCellMar>
        </w:tblPrEx>
        <w:tc>
          <w:tcPr>
            <w:tcW w:w="2300" w:type="dxa"/>
            <w:tcMar>
              <w:top w:w="70" w:type="dxa"/>
              <w:left w:w="100" w:type="dxa"/>
              <w:bottom w:w="70" w:type="dxa"/>
              <w:right w:w="100" w:type="dxa"/>
            </w:tcMar>
          </w:tcPr>
          <w:p w14:paraId="75793775" w14:textId="77777777" w:rsidR="00AD361B" w:rsidRDefault="00000000">
            <w:pPr>
              <w:spacing w:after="40" w:line="260" w:lineRule="auto"/>
            </w:pPr>
            <w:r>
              <w:rPr>
                <w:sz w:val="20"/>
                <w:szCs w:val="20"/>
              </w:rPr>
              <w:t>Working adults</w:t>
            </w:r>
          </w:p>
        </w:tc>
        <w:tc>
          <w:tcPr>
            <w:tcW w:w="1500" w:type="dxa"/>
            <w:tcMar>
              <w:top w:w="70" w:type="dxa"/>
              <w:left w:w="100" w:type="dxa"/>
              <w:bottom w:w="70" w:type="dxa"/>
              <w:right w:w="100" w:type="dxa"/>
            </w:tcMar>
          </w:tcPr>
          <w:p w14:paraId="465175B2" w14:textId="77777777" w:rsidR="00AD361B" w:rsidRDefault="00000000">
            <w:pPr>
              <w:spacing w:after="40" w:line="260" w:lineRule="auto"/>
            </w:pPr>
            <w:r>
              <w:rPr>
                <w:sz w:val="20"/>
                <w:szCs w:val="20"/>
              </w:rPr>
              <w:t>Social media</w:t>
            </w:r>
          </w:p>
        </w:tc>
        <w:tc>
          <w:tcPr>
            <w:tcW w:w="2500" w:type="dxa"/>
            <w:tcMar>
              <w:top w:w="70" w:type="dxa"/>
              <w:left w:w="100" w:type="dxa"/>
              <w:bottom w:w="70" w:type="dxa"/>
              <w:right w:w="100" w:type="dxa"/>
            </w:tcMar>
          </w:tcPr>
          <w:p w14:paraId="3E1D009C" w14:textId="77777777" w:rsidR="00AD361B" w:rsidRDefault="00000000">
            <w:pPr>
              <w:spacing w:after="40" w:line="260" w:lineRule="auto"/>
            </w:pPr>
            <w:r>
              <w:rPr>
                <w:sz w:val="20"/>
                <w:szCs w:val="20"/>
              </w:rPr>
              <w:t>Productivity, parenting, comedy</w:t>
            </w:r>
          </w:p>
        </w:tc>
        <w:tc>
          <w:tcPr>
            <w:tcW w:w="2726" w:type="dxa"/>
            <w:tcMar>
              <w:top w:w="70" w:type="dxa"/>
              <w:left w:w="100" w:type="dxa"/>
              <w:bottom w:w="70" w:type="dxa"/>
              <w:right w:w="100" w:type="dxa"/>
            </w:tcMar>
          </w:tcPr>
          <w:p w14:paraId="79AD3D6E" w14:textId="77777777" w:rsidR="00AD361B" w:rsidRDefault="00000000">
            <w:pPr>
              <w:spacing w:after="40" w:line="260" w:lineRule="auto"/>
            </w:pPr>
            <w:r>
              <w:rPr>
                <w:sz w:val="20"/>
                <w:szCs w:val="20"/>
              </w:rPr>
              <w:t>Reduce, not quit. Built for people who still need the phone for work and family.</w:t>
            </w:r>
          </w:p>
        </w:tc>
      </w:tr>
      <w:tr w:rsidR="00AD361B" w14:paraId="5E242C60" w14:textId="77777777">
        <w:tblPrEx>
          <w:tblCellMar>
            <w:top w:w="0" w:type="dxa"/>
            <w:bottom w:w="0" w:type="dxa"/>
          </w:tblCellMar>
        </w:tblPrEx>
        <w:tc>
          <w:tcPr>
            <w:tcW w:w="2300" w:type="dxa"/>
            <w:tcMar>
              <w:top w:w="70" w:type="dxa"/>
              <w:left w:w="100" w:type="dxa"/>
              <w:bottom w:w="70" w:type="dxa"/>
              <w:right w:w="100" w:type="dxa"/>
            </w:tcMar>
          </w:tcPr>
          <w:p w14:paraId="4681568A" w14:textId="77777777" w:rsidR="00AD361B" w:rsidRDefault="00000000">
            <w:pPr>
              <w:spacing w:after="40" w:line="260" w:lineRule="auto"/>
            </w:pPr>
            <w:r>
              <w:rPr>
                <w:sz w:val="20"/>
                <w:szCs w:val="20"/>
              </w:rPr>
              <w:t>Repeat quitters</w:t>
            </w:r>
          </w:p>
        </w:tc>
        <w:tc>
          <w:tcPr>
            <w:tcW w:w="1500" w:type="dxa"/>
            <w:tcMar>
              <w:top w:w="70" w:type="dxa"/>
              <w:left w:w="100" w:type="dxa"/>
              <w:bottom w:w="70" w:type="dxa"/>
              <w:right w:w="100" w:type="dxa"/>
            </w:tcMar>
          </w:tcPr>
          <w:p w14:paraId="6AE1CFEF" w14:textId="77777777" w:rsidR="00AD361B" w:rsidRDefault="00000000">
            <w:pPr>
              <w:spacing w:after="40" w:line="260" w:lineRule="auto"/>
            </w:pPr>
            <w:r>
              <w:rPr>
                <w:sz w:val="20"/>
                <w:szCs w:val="20"/>
              </w:rPr>
              <w:t>Alcohol, smoking</w:t>
            </w:r>
          </w:p>
        </w:tc>
        <w:tc>
          <w:tcPr>
            <w:tcW w:w="2500" w:type="dxa"/>
            <w:tcMar>
              <w:top w:w="70" w:type="dxa"/>
              <w:left w:w="100" w:type="dxa"/>
              <w:bottom w:w="70" w:type="dxa"/>
              <w:right w:w="100" w:type="dxa"/>
            </w:tcMar>
          </w:tcPr>
          <w:p w14:paraId="73F301ED" w14:textId="77777777" w:rsidR="00AD361B" w:rsidRDefault="00000000">
            <w:pPr>
              <w:spacing w:after="40" w:line="260" w:lineRule="auto"/>
            </w:pPr>
            <w:r>
              <w:rPr>
                <w:sz w:val="20"/>
                <w:szCs w:val="20"/>
              </w:rPr>
              <w:t>Mental health, podcasts, fitness</w:t>
            </w:r>
          </w:p>
        </w:tc>
        <w:tc>
          <w:tcPr>
            <w:tcW w:w="2726" w:type="dxa"/>
            <w:tcMar>
              <w:top w:w="70" w:type="dxa"/>
              <w:left w:w="100" w:type="dxa"/>
              <w:bottom w:w="70" w:type="dxa"/>
              <w:right w:w="100" w:type="dxa"/>
            </w:tcMar>
          </w:tcPr>
          <w:p w14:paraId="4C9DD5E9" w14:textId="77777777" w:rsidR="00AD361B" w:rsidRDefault="00000000">
            <w:pPr>
              <w:spacing w:after="40" w:line="260" w:lineRule="auto"/>
            </w:pPr>
            <w:r>
              <w:rPr>
                <w:sz w:val="20"/>
                <w:szCs w:val="20"/>
              </w:rPr>
              <w:t>A lapse is data, not failure. Your progress bends; it does not reset to zero.</w:t>
            </w:r>
          </w:p>
        </w:tc>
      </w:tr>
    </w:tbl>
    <w:p w14:paraId="2CC74BD2" w14:textId="77777777" w:rsidR="00AD361B" w:rsidRDefault="00000000">
      <w:pPr>
        <w:pStyle w:val="Heading1"/>
      </w:pPr>
      <w:r>
        <w:lastRenderedPageBreak/>
        <w:t>5.  Marketing Strategy</w:t>
      </w:r>
    </w:p>
    <w:p w14:paraId="74B4952C" w14:textId="77777777" w:rsidR="00AD361B" w:rsidRDefault="00000000">
      <w:pPr>
        <w:pStyle w:val="Heading2"/>
      </w:pPr>
      <w:proofErr w:type="gramStart"/>
      <w:r>
        <w:t>5.1  Positioning</w:t>
      </w:r>
      <w:proofErr w:type="gramEnd"/>
    </w:p>
    <w:p w14:paraId="4ECBA9AD" w14:textId="77777777" w:rsidR="00AD361B" w:rsidRDefault="00000000">
      <w:pPr>
        <w:keepLines/>
        <w:spacing w:after="140" w:line="276" w:lineRule="auto"/>
      </w:pPr>
      <w:r>
        <w:rPr>
          <w:i/>
          <w:iCs/>
        </w:rPr>
        <w:t xml:space="preserve">For Filipinos who want to quit or cut back on an addictive habit but relapse when cravings hit, Unchain is a recovery companion that intervenes at the craving moment and tracks progress without shame — unlike single-habit trackers that punish a relapse with a reset to zero. Built in the Philippines by </w:t>
      </w:r>
      <w:proofErr w:type="spellStart"/>
      <w:r>
        <w:rPr>
          <w:i/>
          <w:iCs/>
        </w:rPr>
        <w:t>DotOrbit</w:t>
      </w:r>
      <w:proofErr w:type="spellEnd"/>
      <w:r>
        <w:rPr>
          <w:i/>
          <w:iCs/>
        </w:rPr>
        <w:t>.</w:t>
      </w:r>
    </w:p>
    <w:p w14:paraId="763932E0" w14:textId="77777777" w:rsidR="00AD361B" w:rsidRDefault="00000000">
      <w:pPr>
        <w:pStyle w:val="Heading2"/>
      </w:pPr>
      <w:proofErr w:type="gramStart"/>
      <w:r>
        <w:t>5.2  Messaging</w:t>
      </w:r>
      <w:proofErr w:type="gramEnd"/>
      <w:r>
        <w:t xml:space="preserve"> framework</w:t>
      </w:r>
    </w:p>
    <w:p w14:paraId="0B61C433" w14:textId="77777777" w:rsidR="00AD361B" w:rsidRDefault="00000000">
      <w:pPr>
        <w:keepLines/>
        <w:spacing w:after="140" w:line="276" w:lineRule="auto"/>
      </w:pPr>
      <w:r>
        <w:t xml:space="preserve">All owned content and all creator briefs draw from five message pillars. Tone across channels is plain, hopeful </w:t>
      </w:r>
      <w:proofErr w:type="spellStart"/>
      <w:r>
        <w:t>Taglish</w:t>
      </w:r>
      <w:proofErr w:type="spellEnd"/>
      <w:r>
        <w:t>; the brand speaks like a capable friend, not a clinic and not a coach.</w:t>
      </w:r>
    </w:p>
    <w:p w14:paraId="40B07FB7" w14:textId="77777777" w:rsidR="00AD361B" w:rsidRDefault="00000000">
      <w:pPr>
        <w:pStyle w:val="ListParagraph"/>
        <w:numPr>
          <w:ilvl w:val="0"/>
          <w:numId w:val="2"/>
        </w:numPr>
        <w:spacing w:after="80" w:line="276" w:lineRule="auto"/>
      </w:pPr>
      <w:r>
        <w:rPr>
          <w:b/>
          <w:bCs/>
        </w:rPr>
        <w:t xml:space="preserve">Shame-free by architecture. </w:t>
      </w:r>
      <w:r>
        <w:t>Progress bends instead of breaking; the app never guilt-trips the user.</w:t>
      </w:r>
    </w:p>
    <w:p w14:paraId="4E20693E" w14:textId="77777777" w:rsidR="00AD361B" w:rsidRDefault="00000000">
      <w:pPr>
        <w:pStyle w:val="ListParagraph"/>
        <w:numPr>
          <w:ilvl w:val="0"/>
          <w:numId w:val="2"/>
        </w:numPr>
        <w:spacing w:after="80" w:line="276" w:lineRule="auto"/>
      </w:pPr>
      <w:r>
        <w:rPr>
          <w:b/>
          <w:bCs/>
        </w:rPr>
        <w:t xml:space="preserve">Built for the urge moment. </w:t>
      </w:r>
      <w:r>
        <w:t>The product is organized around the minutes when a craving peaks, not around a counter.</w:t>
      </w:r>
    </w:p>
    <w:p w14:paraId="4C726097" w14:textId="77777777" w:rsidR="00AD361B" w:rsidRDefault="00000000">
      <w:pPr>
        <w:pStyle w:val="ListParagraph"/>
        <w:numPr>
          <w:ilvl w:val="0"/>
          <w:numId w:val="2"/>
        </w:numPr>
        <w:spacing w:after="80" w:line="276" w:lineRule="auto"/>
      </w:pPr>
      <w:r>
        <w:rPr>
          <w:b/>
          <w:bCs/>
        </w:rPr>
        <w:t xml:space="preserve">Science, not sermons. </w:t>
      </w:r>
      <w:r>
        <w:t xml:space="preserve">Every feature </w:t>
      </w:r>
      <w:proofErr w:type="gramStart"/>
      <w:r>
        <w:t>traces</w:t>
      </w:r>
      <w:proofErr w:type="gramEnd"/>
      <w:r>
        <w:t xml:space="preserve"> to published behavioral research; the app is secular and judgment-free.</w:t>
      </w:r>
    </w:p>
    <w:p w14:paraId="5AF05E5D" w14:textId="77777777" w:rsidR="00AD361B" w:rsidRDefault="00000000">
      <w:pPr>
        <w:pStyle w:val="ListParagraph"/>
        <w:numPr>
          <w:ilvl w:val="0"/>
          <w:numId w:val="2"/>
        </w:numPr>
        <w:spacing w:after="80" w:line="276" w:lineRule="auto"/>
      </w:pPr>
      <w:r>
        <w:rPr>
          <w:b/>
          <w:bCs/>
        </w:rPr>
        <w:t xml:space="preserve">Honest business practices. </w:t>
      </w:r>
      <w:r>
        <w:t>The crisis flow is never paywalled; there are no relapse-moment upsells and no cancellation friction.</w:t>
      </w:r>
    </w:p>
    <w:p w14:paraId="52610A00" w14:textId="77777777" w:rsidR="00AD361B" w:rsidRDefault="00000000">
      <w:pPr>
        <w:pStyle w:val="ListParagraph"/>
        <w:numPr>
          <w:ilvl w:val="0"/>
          <w:numId w:val="2"/>
        </w:numPr>
        <w:spacing w:after="80" w:line="276" w:lineRule="auto"/>
      </w:pPr>
      <w:r>
        <w:rPr>
          <w:b/>
          <w:bCs/>
        </w:rPr>
        <w:t xml:space="preserve">Filipino-built. </w:t>
      </w:r>
      <w:r>
        <w:t>A young team from Marinduque shipping a world-class native app for a problem the country is actively debating.</w:t>
      </w:r>
    </w:p>
    <w:p w14:paraId="6FC97146" w14:textId="77777777" w:rsidR="00AD361B" w:rsidRDefault="00000000">
      <w:pPr>
        <w:keepLines/>
        <w:spacing w:after="140" w:line="276" w:lineRule="auto"/>
      </w:pPr>
      <w:r>
        <w:rPr>
          <w:b/>
          <w:bCs/>
        </w:rPr>
        <w:t xml:space="preserve">Prohibited framings in any </w:t>
      </w:r>
      <w:proofErr w:type="spellStart"/>
      <w:r>
        <w:rPr>
          <w:b/>
          <w:bCs/>
        </w:rPr>
        <w:t>DotOrbit</w:t>
      </w:r>
      <w:proofErr w:type="spellEnd"/>
      <w:r>
        <w:rPr>
          <w:b/>
          <w:bCs/>
        </w:rPr>
        <w:t xml:space="preserve"> or partner content: </w:t>
      </w:r>
      <w:r>
        <w:t>fear appeals, disgust or ridicule directed at users, countdown or scarcity pressure, guilt-based hooks, and any claim that the app treats or cures addiction. These restrictions mirror the ethical commitments in Section 15 of the product documentation and are contractual for paid partners (Section 7.4).</w:t>
      </w:r>
    </w:p>
    <w:p w14:paraId="1E0B6B04" w14:textId="77777777" w:rsidR="00AD361B" w:rsidRDefault="00000000">
      <w:pPr>
        <w:pStyle w:val="Heading2"/>
      </w:pPr>
      <w:proofErr w:type="gramStart"/>
      <w:r>
        <w:t>5.3  Strategic</w:t>
      </w:r>
      <w:proofErr w:type="gramEnd"/>
      <w:r>
        <w:t xml:space="preserve"> approach</w:t>
      </w:r>
    </w:p>
    <w:p w14:paraId="3715312D" w14:textId="77777777" w:rsidR="00AD361B" w:rsidRDefault="00000000">
      <w:pPr>
        <w:keepLines/>
        <w:spacing w:after="140" w:line="276" w:lineRule="auto"/>
      </w:pPr>
      <w:r>
        <w:t xml:space="preserve">The plan runs two engines in parallel. The first is an owned build-in-public channel: </w:t>
      </w:r>
      <w:proofErr w:type="spellStart"/>
      <w:r>
        <w:t>DotOrbit</w:t>
      </w:r>
      <w:proofErr w:type="spellEnd"/>
      <w:r>
        <w:t xml:space="preserve"> documents the development of Unchain in public from now until launch, converting the team's story and the product's design decisions into a steady content stream that accumulates an audience before the app exists. The second is a creator partnership program that borrows established Filipino audiences at the moments the owned channel cannot yet reach them — beta recruitment and, above all, a concentrated launch window in which partner content publishes within the same three-to-five-day period to move the App Store category chart. Earned media acts as a multiplier on both engines: the founding story and the gambling-crisis angle are pitched to Philippine technology and lifestyle press for launch week.</w:t>
      </w:r>
    </w:p>
    <w:p w14:paraId="430C5215" w14:textId="77777777" w:rsidR="00AD361B" w:rsidRDefault="00000000">
      <w:pPr>
        <w:pStyle w:val="Heading2"/>
      </w:pPr>
      <w:proofErr w:type="gramStart"/>
      <w:r>
        <w:lastRenderedPageBreak/>
        <w:t>5.4  Pricing</w:t>
      </w:r>
      <w:proofErr w:type="gramEnd"/>
      <w:r>
        <w:t xml:space="preserve"> recommendation</w:t>
      </w:r>
    </w:p>
    <w:p w14:paraId="4AB5B516" w14:textId="77777777" w:rsidR="00AD361B" w:rsidRDefault="00000000">
      <w:pPr>
        <w:keepLines/>
        <w:spacing w:after="140" w:line="276" w:lineRule="auto"/>
      </w:pPr>
      <w:r>
        <w:t>The product documentation proposes US$39.99–59.99 per year, which will not convert at volume in the Philippines. The plan recommends Philippine regional pricing on the App Store — indicatively in the ₱790–1,490 per year range, subject to Apple's price tiers and the team's unit economics — alongside the lifetime tier already proposed in the documentation, which suits local distrust of open-ended subscriptions. The free tier remains deliberately complete; in this market it is the growth engine, and paid conversion is a second-order objective during the launch period.</w:t>
      </w:r>
    </w:p>
    <w:p w14:paraId="37F0F571" w14:textId="77777777" w:rsidR="00AD361B" w:rsidRDefault="00000000">
      <w:pPr>
        <w:pStyle w:val="Heading1"/>
      </w:pPr>
      <w:r>
        <w:t>6.  Implementation Plan</w:t>
      </w:r>
    </w:p>
    <w:p w14:paraId="3204D1D5" w14:textId="77777777" w:rsidR="00AD361B" w:rsidRDefault="00000000">
      <w:pPr>
        <w:pStyle w:val="Heading2"/>
      </w:pPr>
      <w:proofErr w:type="gramStart"/>
      <w:r>
        <w:t>6.1  Phase</w:t>
      </w:r>
      <w:proofErr w:type="gramEnd"/>
      <w:r>
        <w:t xml:space="preserve"> 0 — Audience building (now, during development)</w:t>
      </w:r>
    </w:p>
    <w:p w14:paraId="7DF2B3CA" w14:textId="77777777" w:rsidR="00AD361B" w:rsidRDefault="00000000">
      <w:pPr>
        <w:keepLines/>
        <w:spacing w:after="140" w:line="276" w:lineRule="auto"/>
      </w:pPr>
      <w:r>
        <w:t>Objective: reach launch with an engaged owned audience and a warm creator network rather than approaching strangers with a finished product.</w:t>
      </w:r>
    </w:p>
    <w:p w14:paraId="62E83D4C" w14:textId="77777777" w:rsidR="00AD361B" w:rsidRDefault="00000000">
      <w:pPr>
        <w:pStyle w:val="ListParagraph"/>
        <w:numPr>
          <w:ilvl w:val="0"/>
          <w:numId w:val="3"/>
        </w:numPr>
        <w:spacing w:after="60" w:line="276" w:lineRule="auto"/>
      </w:pPr>
      <w:r>
        <w:rPr>
          <w:b/>
          <w:bCs/>
        </w:rPr>
        <w:t xml:space="preserve">Channels. </w:t>
      </w:r>
      <w:r>
        <w:t xml:space="preserve">Establish </w:t>
      </w:r>
      <w:proofErr w:type="spellStart"/>
      <w:r>
        <w:t>DotOrbit</w:t>
      </w:r>
      <w:proofErr w:type="spellEnd"/>
      <w:r>
        <w:t xml:space="preserve"> as the public identity on TikTok (primary), Facebook (largest Philippine reach), Threads (the current home of the Philippine builder community), Instagram, and YouTube Shorts. Team members appear on camera in rotation under the single team brand.</w:t>
      </w:r>
    </w:p>
    <w:p w14:paraId="028482A0" w14:textId="77777777" w:rsidR="00AD361B" w:rsidRDefault="00000000">
      <w:pPr>
        <w:pStyle w:val="ListParagraph"/>
        <w:numPr>
          <w:ilvl w:val="0"/>
          <w:numId w:val="3"/>
        </w:numPr>
        <w:spacing w:after="60" w:line="276" w:lineRule="auto"/>
      </w:pPr>
      <w:r>
        <w:rPr>
          <w:b/>
          <w:bCs/>
        </w:rPr>
        <w:t xml:space="preserve">Waitlist. </w:t>
      </w:r>
      <w:r>
        <w:t>A one-page site describing the product and the shame-free model, capturing email, TestFlight interest, and which habit the visitor wants to address. The per-habit data directly informs creator targeting and beta recruitment.</w:t>
      </w:r>
    </w:p>
    <w:p w14:paraId="3093EAD3" w14:textId="77777777" w:rsidR="00AD361B" w:rsidRDefault="00000000">
      <w:pPr>
        <w:pStyle w:val="ListParagraph"/>
        <w:numPr>
          <w:ilvl w:val="0"/>
          <w:numId w:val="3"/>
        </w:numPr>
        <w:spacing w:after="60" w:line="276" w:lineRule="auto"/>
      </w:pPr>
      <w:r>
        <w:rPr>
          <w:b/>
          <w:bCs/>
        </w:rPr>
        <w:t xml:space="preserve">Content cadence. </w:t>
      </w:r>
      <w:r>
        <w:t>Two to three posts per week drawn from the backlog in Appendix B, led by the strongest product idea: the progress score that bends instead of resetting.</w:t>
      </w:r>
    </w:p>
    <w:p w14:paraId="35A46B0F" w14:textId="77777777" w:rsidR="00AD361B" w:rsidRDefault="00000000">
      <w:pPr>
        <w:pStyle w:val="ListParagraph"/>
        <w:numPr>
          <w:ilvl w:val="0"/>
          <w:numId w:val="3"/>
        </w:numPr>
        <w:spacing w:after="60" w:line="276" w:lineRule="auto"/>
      </w:pPr>
      <w:r>
        <w:rPr>
          <w:b/>
          <w:bCs/>
        </w:rPr>
        <w:t xml:space="preserve">Community groundwork. </w:t>
      </w:r>
      <w:r>
        <w:t xml:space="preserve">Join </w:t>
      </w:r>
      <w:proofErr w:type="spellStart"/>
      <w:r>
        <w:t>AppBuildersPH</w:t>
      </w:r>
      <w:proofErr w:type="spellEnd"/>
      <w:r>
        <w:t xml:space="preserve"> and the surrounding Threads and Facebook builder circles; participate as builders, not advertisers. </w:t>
      </w:r>
      <w:proofErr w:type="spellStart"/>
      <w:r>
        <w:t>AppBuildersPH</w:t>
      </w:r>
      <w:proofErr w:type="spellEnd"/>
      <w:r>
        <w:t xml:space="preserve"> is also the most natural route to a collaboration with Bryl Lim himself, whose community thesis this launch exemplifies.</w:t>
      </w:r>
    </w:p>
    <w:p w14:paraId="7FABF716" w14:textId="77777777" w:rsidR="00AD361B" w:rsidRDefault="00000000">
      <w:pPr>
        <w:pStyle w:val="ListParagraph"/>
        <w:numPr>
          <w:ilvl w:val="0"/>
          <w:numId w:val="3"/>
        </w:numPr>
        <w:spacing w:after="60" w:line="276" w:lineRule="auto"/>
      </w:pPr>
      <w:r>
        <w:rPr>
          <w:b/>
          <w:bCs/>
        </w:rPr>
        <w:t xml:space="preserve">Creator warm-up. </w:t>
      </w:r>
      <w:r>
        <w:t>Begin following, commenting on, and sharing the work of the candidate list in Section 7 weeks before any request is made.</w:t>
      </w:r>
    </w:p>
    <w:p w14:paraId="033302A1" w14:textId="77777777" w:rsidR="00AD361B" w:rsidRDefault="00000000">
      <w:pPr>
        <w:pStyle w:val="Heading2"/>
      </w:pPr>
      <w:proofErr w:type="gramStart"/>
      <w:r>
        <w:t>6.2  Phase</w:t>
      </w:r>
      <w:proofErr w:type="gramEnd"/>
      <w:r>
        <w:t xml:space="preserve"> 1 — Public beta</w:t>
      </w:r>
    </w:p>
    <w:p w14:paraId="56F882E0" w14:textId="77777777" w:rsidR="00AD361B" w:rsidRDefault="00000000">
      <w:pPr>
        <w:pStyle w:val="ListParagraph"/>
        <w:numPr>
          <w:ilvl w:val="0"/>
          <w:numId w:val="3"/>
        </w:numPr>
        <w:spacing w:after="60" w:line="276" w:lineRule="auto"/>
      </w:pPr>
      <w:r>
        <w:rPr>
          <w:b/>
          <w:bCs/>
        </w:rPr>
        <w:t xml:space="preserve">Recruitment as content. </w:t>
      </w:r>
      <w:r>
        <w:t>Announce openly that the team needs one hundred Filipinos working on specific habits to test the app before launch; recruit from the waitlist by habit vertical.</w:t>
      </w:r>
    </w:p>
    <w:p w14:paraId="16C1A18C" w14:textId="77777777" w:rsidR="00AD361B" w:rsidRDefault="00000000">
      <w:pPr>
        <w:pStyle w:val="ListParagraph"/>
        <w:numPr>
          <w:ilvl w:val="0"/>
          <w:numId w:val="3"/>
        </w:numPr>
        <w:spacing w:after="60" w:line="276" w:lineRule="auto"/>
      </w:pPr>
      <w:r>
        <w:rPr>
          <w:b/>
          <w:bCs/>
        </w:rPr>
        <w:t xml:space="preserve">First creator seeding (barter only). </w:t>
      </w:r>
      <w:r>
        <w:t>Nano- and micro-tier partners receive TestFlight access, lifetime premium, and a direct line to the team. The request at this stage is feedback, not posts; partners who publish do so voluntarily, and the rest become committed allies for launch week.</w:t>
      </w:r>
    </w:p>
    <w:p w14:paraId="1D5F3DFF" w14:textId="77777777" w:rsidR="00AD361B" w:rsidRDefault="00000000">
      <w:pPr>
        <w:pStyle w:val="ListParagraph"/>
        <w:numPr>
          <w:ilvl w:val="0"/>
          <w:numId w:val="3"/>
        </w:numPr>
        <w:spacing w:after="60" w:line="276" w:lineRule="auto"/>
      </w:pPr>
      <w:r>
        <w:rPr>
          <w:b/>
          <w:bCs/>
        </w:rPr>
        <w:t xml:space="preserve">Evidence collection. </w:t>
      </w:r>
      <w:r>
        <w:t>Gather testimonials and aggregate outcomes (urges logged, pesos saved) with explicit written consent, anonymized, and never identifying an individual's habit unless that person has already disclosed it publicly themselves.</w:t>
      </w:r>
    </w:p>
    <w:p w14:paraId="69DA13B6" w14:textId="77777777" w:rsidR="00AD361B" w:rsidRDefault="00000000">
      <w:pPr>
        <w:pStyle w:val="ListParagraph"/>
        <w:numPr>
          <w:ilvl w:val="0"/>
          <w:numId w:val="3"/>
        </w:numPr>
        <w:spacing w:after="60" w:line="276" w:lineRule="auto"/>
      </w:pPr>
      <w:r>
        <w:rPr>
          <w:b/>
          <w:bCs/>
        </w:rPr>
        <w:t xml:space="preserve">Product hardening. </w:t>
      </w:r>
      <w:r>
        <w:t>Prioritize fixes to onboarding and the SOS flow; launch-week reviews will be written about exactly those two moments.</w:t>
      </w:r>
    </w:p>
    <w:p w14:paraId="6E33102B" w14:textId="77777777" w:rsidR="00AD361B" w:rsidRDefault="00000000">
      <w:pPr>
        <w:pStyle w:val="Heading2"/>
      </w:pPr>
      <w:proofErr w:type="gramStart"/>
      <w:r>
        <w:lastRenderedPageBreak/>
        <w:t>6.3  Phase</w:t>
      </w:r>
      <w:proofErr w:type="gramEnd"/>
      <w:r>
        <w:t xml:space="preserve"> 2 — Launch window</w:t>
      </w:r>
    </w:p>
    <w:p w14:paraId="380046C5" w14:textId="77777777" w:rsidR="00AD361B" w:rsidRDefault="00000000">
      <w:pPr>
        <w:pStyle w:val="ListParagraph"/>
        <w:numPr>
          <w:ilvl w:val="0"/>
          <w:numId w:val="2"/>
        </w:numPr>
        <w:spacing w:after="80" w:line="276" w:lineRule="auto"/>
      </w:pPr>
      <w:r>
        <w:t>Fix a launch week and brief all committed partners to publish within the same three-to-five-day window; concentrated volume is what moves the Philippine category chart.</w:t>
      </w:r>
    </w:p>
    <w:p w14:paraId="7DA7C4DC" w14:textId="77777777" w:rsidR="00AD361B" w:rsidRDefault="00000000">
      <w:pPr>
        <w:pStyle w:val="ListParagraph"/>
        <w:numPr>
          <w:ilvl w:val="0"/>
          <w:numId w:val="2"/>
        </w:numPr>
        <w:spacing w:after="80" w:line="276" w:lineRule="auto"/>
      </w:pPr>
      <w:r>
        <w:t>Publish the launch story simultaneously on all owned channels: development-journey recap, availability announcement, download link.</w:t>
      </w:r>
    </w:p>
    <w:p w14:paraId="28382F33" w14:textId="77777777" w:rsidR="00AD361B" w:rsidRDefault="00000000">
      <w:pPr>
        <w:pStyle w:val="ListParagraph"/>
        <w:numPr>
          <w:ilvl w:val="0"/>
          <w:numId w:val="2"/>
        </w:numPr>
        <w:spacing w:after="80" w:line="276" w:lineRule="auto"/>
      </w:pPr>
      <w:r>
        <w:t>Report milestones on a fixed cadence — day-one downloads, first chart screenshot, week-one recap — with each rank improvement treated as a fresh post.</w:t>
      </w:r>
    </w:p>
    <w:p w14:paraId="0E7773FF" w14:textId="77777777" w:rsidR="00AD361B" w:rsidRDefault="00000000">
      <w:pPr>
        <w:pStyle w:val="ListParagraph"/>
        <w:numPr>
          <w:ilvl w:val="0"/>
          <w:numId w:val="2"/>
        </w:numPr>
        <w:spacing w:after="80" w:line="276" w:lineRule="auto"/>
      </w:pPr>
      <w:r>
        <w:t xml:space="preserve">Pitch earned media with the human angle (recent graduates from Marinduque launch a quit-anything app amid the online gambling debate): </w:t>
      </w:r>
      <w:proofErr w:type="spellStart"/>
      <w:r>
        <w:t>Yugatech</w:t>
      </w:r>
      <w:proofErr w:type="spellEnd"/>
      <w:r>
        <w:t xml:space="preserve">, Jam Online, </w:t>
      </w:r>
      <w:proofErr w:type="spellStart"/>
      <w:r>
        <w:t>KakaComputer</w:t>
      </w:r>
      <w:proofErr w:type="spellEnd"/>
      <w:r>
        <w:t xml:space="preserve"> and dev.to contributors, Tap &amp; Swipe, and the technology and lifestyle desks of GMA, Inquirer, and Rappler, plus campus press.</w:t>
      </w:r>
    </w:p>
    <w:p w14:paraId="17A9C785" w14:textId="77777777" w:rsidR="00AD361B" w:rsidRDefault="00000000">
      <w:pPr>
        <w:pStyle w:val="ListParagraph"/>
        <w:numPr>
          <w:ilvl w:val="0"/>
          <w:numId w:val="2"/>
        </w:numPr>
        <w:spacing w:after="80" w:line="276" w:lineRule="auto"/>
      </w:pPr>
      <w:r>
        <w:t>Distribute App Store subscription offer codes in unique batches per partner; codes serve simultaneously as the audience benefit and the attribution mechanism. App Store reviews may be invited but never incentivized, in line with Apple policy.</w:t>
      </w:r>
    </w:p>
    <w:p w14:paraId="6757F089" w14:textId="77777777" w:rsidR="00AD361B" w:rsidRDefault="00000000">
      <w:pPr>
        <w:pStyle w:val="ListParagraph"/>
        <w:numPr>
          <w:ilvl w:val="0"/>
          <w:numId w:val="2"/>
        </w:numPr>
        <w:spacing w:after="80" w:line="276" w:lineRule="auto"/>
      </w:pPr>
      <w:r>
        <w:t>Reinforce momentum within 24–48 hours of any post or article that outperforms; follow-up speed is the difference between a spike and a trend.</w:t>
      </w:r>
    </w:p>
    <w:p w14:paraId="33B3B2F4" w14:textId="77777777" w:rsidR="00AD361B" w:rsidRDefault="00000000">
      <w:pPr>
        <w:pStyle w:val="Heading2"/>
      </w:pPr>
      <w:proofErr w:type="gramStart"/>
      <w:r>
        <w:t>6.4  Ninety</w:t>
      </w:r>
      <w:proofErr w:type="gramEnd"/>
      <w:r>
        <w:t>-day timeline</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1500"/>
        <w:gridCol w:w="7526"/>
      </w:tblGrid>
      <w:tr w:rsidR="00AD361B" w14:paraId="31AC5DE1" w14:textId="77777777">
        <w:tblPrEx>
          <w:tblCellMar>
            <w:top w:w="0" w:type="dxa"/>
            <w:bottom w:w="0" w:type="dxa"/>
          </w:tblCellMar>
        </w:tblPrEx>
        <w:trPr>
          <w:tblHeader/>
        </w:trPr>
        <w:tc>
          <w:tcPr>
            <w:tcW w:w="1500" w:type="dxa"/>
            <w:shd w:val="clear" w:color="auto" w:fill="E4F0EF"/>
            <w:tcMar>
              <w:top w:w="70" w:type="dxa"/>
              <w:left w:w="100" w:type="dxa"/>
              <w:bottom w:w="70" w:type="dxa"/>
              <w:right w:w="100" w:type="dxa"/>
            </w:tcMar>
          </w:tcPr>
          <w:p w14:paraId="0FE505CC" w14:textId="77777777" w:rsidR="00AD361B" w:rsidRDefault="00000000">
            <w:pPr>
              <w:spacing w:after="40" w:line="260" w:lineRule="auto"/>
            </w:pPr>
            <w:r>
              <w:rPr>
                <w:b/>
                <w:bCs/>
                <w:color w:val="14545C"/>
                <w:sz w:val="20"/>
                <w:szCs w:val="20"/>
              </w:rPr>
              <w:t>Period</w:t>
            </w:r>
          </w:p>
        </w:tc>
        <w:tc>
          <w:tcPr>
            <w:tcW w:w="7526" w:type="dxa"/>
            <w:shd w:val="clear" w:color="auto" w:fill="E4F0EF"/>
            <w:tcMar>
              <w:top w:w="70" w:type="dxa"/>
              <w:left w:w="100" w:type="dxa"/>
              <w:bottom w:w="70" w:type="dxa"/>
              <w:right w:w="100" w:type="dxa"/>
            </w:tcMar>
          </w:tcPr>
          <w:p w14:paraId="601C1DB4" w14:textId="77777777" w:rsidR="00AD361B" w:rsidRDefault="00000000">
            <w:pPr>
              <w:spacing w:after="40" w:line="260" w:lineRule="auto"/>
            </w:pPr>
            <w:r>
              <w:rPr>
                <w:b/>
                <w:bCs/>
                <w:color w:val="14545C"/>
                <w:sz w:val="20"/>
                <w:szCs w:val="20"/>
              </w:rPr>
              <w:t>Milestones and principal activities</w:t>
            </w:r>
          </w:p>
        </w:tc>
      </w:tr>
      <w:tr w:rsidR="00AD361B" w14:paraId="07C90538" w14:textId="77777777">
        <w:tblPrEx>
          <w:tblCellMar>
            <w:top w:w="0" w:type="dxa"/>
            <w:bottom w:w="0" w:type="dxa"/>
          </w:tblCellMar>
        </w:tblPrEx>
        <w:tc>
          <w:tcPr>
            <w:tcW w:w="1500" w:type="dxa"/>
            <w:tcMar>
              <w:top w:w="70" w:type="dxa"/>
              <w:left w:w="100" w:type="dxa"/>
              <w:bottom w:w="70" w:type="dxa"/>
              <w:right w:w="100" w:type="dxa"/>
            </w:tcMar>
          </w:tcPr>
          <w:p w14:paraId="3C9A5243" w14:textId="77777777" w:rsidR="00AD361B" w:rsidRDefault="00000000">
            <w:pPr>
              <w:spacing w:after="40" w:line="260" w:lineRule="auto"/>
            </w:pPr>
            <w:r>
              <w:rPr>
                <w:sz w:val="20"/>
                <w:szCs w:val="20"/>
              </w:rPr>
              <w:t>Weeks 1–2</w:t>
            </w:r>
          </w:p>
        </w:tc>
        <w:tc>
          <w:tcPr>
            <w:tcW w:w="7526" w:type="dxa"/>
            <w:tcMar>
              <w:top w:w="70" w:type="dxa"/>
              <w:left w:w="100" w:type="dxa"/>
              <w:bottom w:w="70" w:type="dxa"/>
              <w:right w:w="100" w:type="dxa"/>
            </w:tcMar>
          </w:tcPr>
          <w:p w14:paraId="07529FCC" w14:textId="77777777" w:rsidR="00AD361B" w:rsidRDefault="00000000">
            <w:pPr>
              <w:spacing w:after="40" w:line="260" w:lineRule="auto"/>
            </w:pPr>
            <w:r>
              <w:rPr>
                <w:sz w:val="20"/>
                <w:szCs w:val="20"/>
              </w:rPr>
              <w:t xml:space="preserve">Channels live; waitlist page live; first three posts published (leading with the non-resetting progress model); creator tracking sheet started; </w:t>
            </w:r>
            <w:proofErr w:type="spellStart"/>
            <w:r>
              <w:rPr>
                <w:sz w:val="20"/>
                <w:szCs w:val="20"/>
              </w:rPr>
              <w:t>AppBuildersPH</w:t>
            </w:r>
            <w:proofErr w:type="spellEnd"/>
            <w:r>
              <w:rPr>
                <w:sz w:val="20"/>
                <w:szCs w:val="20"/>
              </w:rPr>
              <w:t xml:space="preserve"> joined.</w:t>
            </w:r>
          </w:p>
        </w:tc>
      </w:tr>
      <w:tr w:rsidR="00AD361B" w14:paraId="13077D69" w14:textId="77777777">
        <w:tblPrEx>
          <w:tblCellMar>
            <w:top w:w="0" w:type="dxa"/>
            <w:bottom w:w="0" w:type="dxa"/>
          </w:tblCellMar>
        </w:tblPrEx>
        <w:tc>
          <w:tcPr>
            <w:tcW w:w="1500" w:type="dxa"/>
            <w:tcMar>
              <w:top w:w="70" w:type="dxa"/>
              <w:left w:w="100" w:type="dxa"/>
              <w:bottom w:w="70" w:type="dxa"/>
              <w:right w:w="100" w:type="dxa"/>
            </w:tcMar>
          </w:tcPr>
          <w:p w14:paraId="45D9D9FC" w14:textId="77777777" w:rsidR="00AD361B" w:rsidRDefault="00000000">
            <w:pPr>
              <w:spacing w:after="40" w:line="260" w:lineRule="auto"/>
            </w:pPr>
            <w:r>
              <w:rPr>
                <w:sz w:val="20"/>
                <w:szCs w:val="20"/>
              </w:rPr>
              <w:t>Weeks 3–6</w:t>
            </w:r>
          </w:p>
        </w:tc>
        <w:tc>
          <w:tcPr>
            <w:tcW w:w="7526" w:type="dxa"/>
            <w:tcMar>
              <w:top w:w="70" w:type="dxa"/>
              <w:left w:w="100" w:type="dxa"/>
              <w:bottom w:w="70" w:type="dxa"/>
              <w:right w:w="100" w:type="dxa"/>
            </w:tcMar>
          </w:tcPr>
          <w:p w14:paraId="518C6B91" w14:textId="77777777" w:rsidR="00AD361B" w:rsidRDefault="00000000">
            <w:pPr>
              <w:spacing w:after="40" w:line="260" w:lineRule="auto"/>
            </w:pPr>
            <w:r>
              <w:rPr>
                <w:sz w:val="20"/>
                <w:szCs w:val="20"/>
              </w:rPr>
              <w:t>Steady two-to-three-post weekly cadence; 30–50 creator candidates identified and warm engagement under way; first public milestone report.</w:t>
            </w:r>
          </w:p>
        </w:tc>
      </w:tr>
      <w:tr w:rsidR="00AD361B" w14:paraId="20B6F7F2" w14:textId="77777777">
        <w:tblPrEx>
          <w:tblCellMar>
            <w:top w:w="0" w:type="dxa"/>
            <w:bottom w:w="0" w:type="dxa"/>
          </w:tblCellMar>
        </w:tblPrEx>
        <w:tc>
          <w:tcPr>
            <w:tcW w:w="1500" w:type="dxa"/>
            <w:tcMar>
              <w:top w:w="70" w:type="dxa"/>
              <w:left w:w="100" w:type="dxa"/>
              <w:bottom w:w="70" w:type="dxa"/>
              <w:right w:w="100" w:type="dxa"/>
            </w:tcMar>
          </w:tcPr>
          <w:p w14:paraId="2162CF8E" w14:textId="77777777" w:rsidR="00AD361B" w:rsidRDefault="00000000">
            <w:pPr>
              <w:spacing w:after="40" w:line="260" w:lineRule="auto"/>
            </w:pPr>
            <w:r>
              <w:rPr>
                <w:sz w:val="20"/>
                <w:szCs w:val="20"/>
              </w:rPr>
              <w:t>Weeks 7–10</w:t>
            </w:r>
          </w:p>
        </w:tc>
        <w:tc>
          <w:tcPr>
            <w:tcW w:w="7526" w:type="dxa"/>
            <w:tcMar>
              <w:top w:w="70" w:type="dxa"/>
              <w:left w:w="100" w:type="dxa"/>
              <w:bottom w:w="70" w:type="dxa"/>
              <w:right w:w="100" w:type="dxa"/>
            </w:tcMar>
          </w:tcPr>
          <w:p w14:paraId="66C14D14" w14:textId="77777777" w:rsidR="00AD361B" w:rsidRDefault="00000000">
            <w:pPr>
              <w:spacing w:after="40" w:line="260" w:lineRule="auto"/>
            </w:pPr>
            <w:r>
              <w:rPr>
                <w:sz w:val="20"/>
                <w:szCs w:val="20"/>
              </w:rPr>
              <w:t>TestFlight beta opens; recruitment content published; first barter seeding wave delivered; testimonial and outcome evidence collected.</w:t>
            </w:r>
          </w:p>
        </w:tc>
      </w:tr>
      <w:tr w:rsidR="00AD361B" w14:paraId="3FAFA486" w14:textId="77777777">
        <w:tblPrEx>
          <w:tblCellMar>
            <w:top w:w="0" w:type="dxa"/>
            <w:bottom w:w="0" w:type="dxa"/>
          </w:tblCellMar>
        </w:tblPrEx>
        <w:tc>
          <w:tcPr>
            <w:tcW w:w="1500" w:type="dxa"/>
            <w:tcMar>
              <w:top w:w="70" w:type="dxa"/>
              <w:left w:w="100" w:type="dxa"/>
              <w:bottom w:w="70" w:type="dxa"/>
              <w:right w:w="100" w:type="dxa"/>
            </w:tcMar>
          </w:tcPr>
          <w:p w14:paraId="2652C62C" w14:textId="77777777" w:rsidR="00AD361B" w:rsidRDefault="00000000">
            <w:pPr>
              <w:spacing w:after="40" w:line="260" w:lineRule="auto"/>
            </w:pPr>
            <w:r>
              <w:rPr>
                <w:sz w:val="20"/>
                <w:szCs w:val="20"/>
              </w:rPr>
              <w:t>Weeks 11–13</w:t>
            </w:r>
          </w:p>
        </w:tc>
        <w:tc>
          <w:tcPr>
            <w:tcW w:w="7526" w:type="dxa"/>
            <w:tcMar>
              <w:top w:w="70" w:type="dxa"/>
              <w:left w:w="100" w:type="dxa"/>
              <w:bottom w:w="70" w:type="dxa"/>
              <w:right w:w="100" w:type="dxa"/>
            </w:tcMar>
          </w:tcPr>
          <w:p w14:paraId="508955DB" w14:textId="77777777" w:rsidR="00AD361B" w:rsidRDefault="00000000">
            <w:pPr>
              <w:spacing w:after="40" w:line="260" w:lineRule="auto"/>
            </w:pPr>
            <w:r>
              <w:rPr>
                <w:sz w:val="20"/>
                <w:szCs w:val="20"/>
              </w:rPr>
              <w:t>Launch week fixed; paid collaborations and publishing window confirmed; press kit completed (Appendix C); offer-code batches prepared; launch executed per Section 6.3.</w:t>
            </w:r>
          </w:p>
        </w:tc>
      </w:tr>
    </w:tbl>
    <w:p w14:paraId="50478D15" w14:textId="77777777" w:rsidR="00AD361B" w:rsidRDefault="00000000">
      <w:pPr>
        <w:pStyle w:val="Heading1"/>
      </w:pPr>
      <w:r>
        <w:t>7.  Creator Partnership Program</w:t>
      </w:r>
    </w:p>
    <w:p w14:paraId="63FC47C0" w14:textId="77777777" w:rsidR="00AD361B" w:rsidRDefault="00000000">
      <w:pPr>
        <w:pStyle w:val="Heading2"/>
      </w:pPr>
      <w:proofErr w:type="gramStart"/>
      <w:r>
        <w:t>7.1  Partner</w:t>
      </w:r>
      <w:proofErr w:type="gramEnd"/>
      <w:r>
        <w:t xml:space="preserve"> categories</w:t>
      </w:r>
    </w:p>
    <w:p w14:paraId="60598AE2" w14:textId="77777777" w:rsidR="00AD361B" w:rsidRDefault="00000000">
      <w:pPr>
        <w:keepLines/>
        <w:spacing w:after="140" w:line="276" w:lineRule="auto"/>
      </w:pPr>
      <w:r>
        <w:t>Named accounts are verified anchor examples as of July 2026 and starting points only; audiences, activity, and rates in this market change quickly, and every candidate must be re-verified at outreach time using the sourcing method in Section 7.3.</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1900"/>
        <w:gridCol w:w="3300"/>
        <w:gridCol w:w="2200"/>
        <w:gridCol w:w="1626"/>
      </w:tblGrid>
      <w:tr w:rsidR="00AD361B" w14:paraId="68372B79" w14:textId="77777777">
        <w:tblPrEx>
          <w:tblCellMar>
            <w:top w:w="0" w:type="dxa"/>
            <w:bottom w:w="0" w:type="dxa"/>
          </w:tblCellMar>
        </w:tblPrEx>
        <w:trPr>
          <w:tblHeader/>
        </w:trPr>
        <w:tc>
          <w:tcPr>
            <w:tcW w:w="1900" w:type="dxa"/>
            <w:shd w:val="clear" w:color="auto" w:fill="E4F0EF"/>
            <w:tcMar>
              <w:top w:w="70" w:type="dxa"/>
              <w:left w:w="100" w:type="dxa"/>
              <w:bottom w:w="70" w:type="dxa"/>
              <w:right w:w="100" w:type="dxa"/>
            </w:tcMar>
          </w:tcPr>
          <w:p w14:paraId="6631DCC9" w14:textId="77777777" w:rsidR="00AD361B" w:rsidRDefault="00000000">
            <w:pPr>
              <w:spacing w:after="40" w:line="260" w:lineRule="auto"/>
            </w:pPr>
            <w:r>
              <w:rPr>
                <w:b/>
                <w:bCs/>
                <w:color w:val="14545C"/>
                <w:sz w:val="20"/>
                <w:szCs w:val="20"/>
              </w:rPr>
              <w:t>Category</w:t>
            </w:r>
          </w:p>
        </w:tc>
        <w:tc>
          <w:tcPr>
            <w:tcW w:w="3300" w:type="dxa"/>
            <w:shd w:val="clear" w:color="auto" w:fill="E4F0EF"/>
            <w:tcMar>
              <w:top w:w="70" w:type="dxa"/>
              <w:left w:w="100" w:type="dxa"/>
              <w:bottom w:w="70" w:type="dxa"/>
              <w:right w:w="100" w:type="dxa"/>
            </w:tcMar>
          </w:tcPr>
          <w:p w14:paraId="21EFFF4F" w14:textId="77777777" w:rsidR="00AD361B" w:rsidRDefault="00000000">
            <w:pPr>
              <w:spacing w:after="40" w:line="260" w:lineRule="auto"/>
            </w:pPr>
            <w:r>
              <w:rPr>
                <w:b/>
                <w:bCs/>
                <w:color w:val="14545C"/>
                <w:sz w:val="20"/>
                <w:szCs w:val="20"/>
              </w:rPr>
              <w:t>Rationale</w:t>
            </w:r>
          </w:p>
        </w:tc>
        <w:tc>
          <w:tcPr>
            <w:tcW w:w="2200" w:type="dxa"/>
            <w:shd w:val="clear" w:color="auto" w:fill="E4F0EF"/>
            <w:tcMar>
              <w:top w:w="70" w:type="dxa"/>
              <w:left w:w="100" w:type="dxa"/>
              <w:bottom w:w="70" w:type="dxa"/>
              <w:right w:w="100" w:type="dxa"/>
            </w:tcMar>
          </w:tcPr>
          <w:p w14:paraId="0F224FF2" w14:textId="77777777" w:rsidR="00AD361B" w:rsidRDefault="00000000">
            <w:pPr>
              <w:spacing w:after="40" w:line="260" w:lineRule="auto"/>
            </w:pPr>
            <w:r>
              <w:rPr>
                <w:b/>
                <w:bCs/>
                <w:color w:val="14545C"/>
                <w:sz w:val="20"/>
                <w:szCs w:val="20"/>
              </w:rPr>
              <w:t>Anchor examples to validate</w:t>
            </w:r>
          </w:p>
        </w:tc>
        <w:tc>
          <w:tcPr>
            <w:tcW w:w="1626" w:type="dxa"/>
            <w:shd w:val="clear" w:color="auto" w:fill="E4F0EF"/>
            <w:tcMar>
              <w:top w:w="70" w:type="dxa"/>
              <w:left w:w="100" w:type="dxa"/>
              <w:bottom w:w="70" w:type="dxa"/>
              <w:right w:w="100" w:type="dxa"/>
            </w:tcMar>
          </w:tcPr>
          <w:p w14:paraId="3261AD03" w14:textId="77777777" w:rsidR="00AD361B" w:rsidRDefault="00000000">
            <w:pPr>
              <w:spacing w:after="40" w:line="260" w:lineRule="auto"/>
            </w:pPr>
            <w:r>
              <w:rPr>
                <w:b/>
                <w:bCs/>
                <w:color w:val="14545C"/>
                <w:sz w:val="20"/>
                <w:szCs w:val="20"/>
              </w:rPr>
              <w:t>Verticals</w:t>
            </w:r>
          </w:p>
        </w:tc>
      </w:tr>
      <w:tr w:rsidR="00AD361B" w14:paraId="7B98316A" w14:textId="77777777">
        <w:tblPrEx>
          <w:tblCellMar>
            <w:top w:w="0" w:type="dxa"/>
            <w:bottom w:w="0" w:type="dxa"/>
          </w:tblCellMar>
        </w:tblPrEx>
        <w:tc>
          <w:tcPr>
            <w:tcW w:w="1900" w:type="dxa"/>
            <w:tcMar>
              <w:top w:w="70" w:type="dxa"/>
              <w:left w:w="100" w:type="dxa"/>
              <w:bottom w:w="70" w:type="dxa"/>
              <w:right w:w="100" w:type="dxa"/>
            </w:tcMar>
          </w:tcPr>
          <w:p w14:paraId="278BA391" w14:textId="77777777" w:rsidR="00AD361B" w:rsidRDefault="00000000">
            <w:pPr>
              <w:spacing w:after="40" w:line="260" w:lineRule="auto"/>
            </w:pPr>
            <w:r>
              <w:rPr>
                <w:sz w:val="20"/>
                <w:szCs w:val="20"/>
              </w:rPr>
              <w:t>Mental health professionals</w:t>
            </w:r>
          </w:p>
        </w:tc>
        <w:tc>
          <w:tcPr>
            <w:tcW w:w="3300" w:type="dxa"/>
            <w:tcMar>
              <w:top w:w="70" w:type="dxa"/>
              <w:left w:w="100" w:type="dxa"/>
              <w:bottom w:w="70" w:type="dxa"/>
              <w:right w:w="100" w:type="dxa"/>
            </w:tcMar>
          </w:tcPr>
          <w:p w14:paraId="330EA6A7" w14:textId="77777777" w:rsidR="00AD361B" w:rsidRDefault="00000000">
            <w:pPr>
              <w:spacing w:after="40" w:line="260" w:lineRule="auto"/>
            </w:pPr>
            <w:r>
              <w:rPr>
                <w:sz w:val="20"/>
                <w:szCs w:val="20"/>
              </w:rPr>
              <w:t>Clinical credibility; can discuss gambling, pornography, and alcohol responsibly and safely.</w:t>
            </w:r>
          </w:p>
        </w:tc>
        <w:tc>
          <w:tcPr>
            <w:tcW w:w="2200" w:type="dxa"/>
            <w:tcMar>
              <w:top w:w="70" w:type="dxa"/>
              <w:left w:w="100" w:type="dxa"/>
              <w:bottom w:w="70" w:type="dxa"/>
              <w:right w:w="100" w:type="dxa"/>
            </w:tcMar>
          </w:tcPr>
          <w:p w14:paraId="541C1841" w14:textId="77777777" w:rsidR="00AD361B" w:rsidRDefault="00000000">
            <w:pPr>
              <w:spacing w:after="40" w:line="260" w:lineRule="auto"/>
            </w:pPr>
            <w:r>
              <w:rPr>
                <w:sz w:val="20"/>
                <w:szCs w:val="20"/>
              </w:rPr>
              <w:t xml:space="preserve">Riyan Portuguez (@yourmillennialpsych); Psych Rea Villa; Carl </w:t>
            </w:r>
            <w:r>
              <w:rPr>
                <w:sz w:val="20"/>
                <w:szCs w:val="20"/>
              </w:rPr>
              <w:lastRenderedPageBreak/>
              <w:t>Cervantes / EPIC Podcast</w:t>
            </w:r>
          </w:p>
        </w:tc>
        <w:tc>
          <w:tcPr>
            <w:tcW w:w="1626" w:type="dxa"/>
            <w:tcMar>
              <w:top w:w="70" w:type="dxa"/>
              <w:left w:w="100" w:type="dxa"/>
              <w:bottom w:w="70" w:type="dxa"/>
              <w:right w:w="100" w:type="dxa"/>
            </w:tcMar>
          </w:tcPr>
          <w:p w14:paraId="54DB494F" w14:textId="77777777" w:rsidR="00AD361B" w:rsidRDefault="00000000">
            <w:pPr>
              <w:spacing w:after="40" w:line="260" w:lineRule="auto"/>
            </w:pPr>
            <w:r>
              <w:rPr>
                <w:sz w:val="20"/>
                <w:szCs w:val="20"/>
              </w:rPr>
              <w:lastRenderedPageBreak/>
              <w:t xml:space="preserve">All, especially </w:t>
            </w:r>
            <w:proofErr w:type="gramStart"/>
            <w:r>
              <w:rPr>
                <w:sz w:val="20"/>
                <w:szCs w:val="20"/>
              </w:rPr>
              <w:t>high-stigma</w:t>
            </w:r>
            <w:proofErr w:type="gramEnd"/>
          </w:p>
        </w:tc>
      </w:tr>
      <w:tr w:rsidR="00AD361B" w14:paraId="73B6CE1C" w14:textId="77777777">
        <w:tblPrEx>
          <w:tblCellMar>
            <w:top w:w="0" w:type="dxa"/>
            <w:bottom w:w="0" w:type="dxa"/>
          </w:tblCellMar>
        </w:tblPrEx>
        <w:tc>
          <w:tcPr>
            <w:tcW w:w="1900" w:type="dxa"/>
            <w:tcMar>
              <w:top w:w="70" w:type="dxa"/>
              <w:left w:w="100" w:type="dxa"/>
              <w:bottom w:w="70" w:type="dxa"/>
              <w:right w:w="100" w:type="dxa"/>
            </w:tcMar>
          </w:tcPr>
          <w:p w14:paraId="18ACA7EC" w14:textId="77777777" w:rsidR="00AD361B" w:rsidRDefault="00000000">
            <w:pPr>
              <w:spacing w:after="40" w:line="260" w:lineRule="auto"/>
            </w:pPr>
            <w:r>
              <w:rPr>
                <w:sz w:val="20"/>
                <w:szCs w:val="20"/>
              </w:rPr>
              <w:t>Technology and indie-dev creators</w:t>
            </w:r>
          </w:p>
        </w:tc>
        <w:tc>
          <w:tcPr>
            <w:tcW w:w="3300" w:type="dxa"/>
            <w:tcMar>
              <w:top w:w="70" w:type="dxa"/>
              <w:left w:w="100" w:type="dxa"/>
              <w:bottom w:w="70" w:type="dxa"/>
              <w:right w:w="100" w:type="dxa"/>
            </w:tcMar>
          </w:tcPr>
          <w:p w14:paraId="32B2B851" w14:textId="77777777" w:rsidR="00AD361B" w:rsidRDefault="00000000">
            <w:pPr>
              <w:spacing w:after="40" w:line="260" w:lineRule="auto"/>
            </w:pPr>
            <w:r>
              <w:rPr>
                <w:sz w:val="20"/>
                <w:szCs w:val="20"/>
              </w:rPr>
              <w:t>Launch amplification; the made-in-the-Philippines story travels through this community first.</w:t>
            </w:r>
          </w:p>
        </w:tc>
        <w:tc>
          <w:tcPr>
            <w:tcW w:w="2200" w:type="dxa"/>
            <w:tcMar>
              <w:top w:w="70" w:type="dxa"/>
              <w:left w:w="100" w:type="dxa"/>
              <w:bottom w:w="70" w:type="dxa"/>
              <w:right w:w="100" w:type="dxa"/>
            </w:tcMar>
          </w:tcPr>
          <w:p w14:paraId="0D55BC04" w14:textId="77777777" w:rsidR="00AD361B" w:rsidRDefault="00000000">
            <w:pPr>
              <w:spacing w:after="40" w:line="260" w:lineRule="auto"/>
            </w:pPr>
            <w:r>
              <w:rPr>
                <w:sz w:val="20"/>
                <w:szCs w:val="20"/>
              </w:rPr>
              <w:t xml:space="preserve">Bryl Lim (via </w:t>
            </w:r>
            <w:proofErr w:type="spellStart"/>
            <w:r>
              <w:rPr>
                <w:sz w:val="20"/>
                <w:szCs w:val="20"/>
              </w:rPr>
              <w:t>AppBuildersPH</w:t>
            </w:r>
            <w:proofErr w:type="spellEnd"/>
            <w:r>
              <w:rPr>
                <w:sz w:val="20"/>
                <w:szCs w:val="20"/>
              </w:rPr>
              <w:t xml:space="preserve">); Carlo Ople; </w:t>
            </w:r>
            <w:proofErr w:type="spellStart"/>
            <w:r>
              <w:rPr>
                <w:sz w:val="20"/>
                <w:szCs w:val="20"/>
              </w:rPr>
              <w:t>AppBuildersPH</w:t>
            </w:r>
            <w:proofErr w:type="spellEnd"/>
            <w:r>
              <w:rPr>
                <w:sz w:val="20"/>
                <w:szCs w:val="20"/>
              </w:rPr>
              <w:t xml:space="preserve"> members; </w:t>
            </w:r>
            <w:proofErr w:type="spellStart"/>
            <w:r>
              <w:rPr>
                <w:sz w:val="20"/>
                <w:szCs w:val="20"/>
              </w:rPr>
              <w:t>Yugatech</w:t>
            </w:r>
            <w:proofErr w:type="spellEnd"/>
            <w:r>
              <w:rPr>
                <w:sz w:val="20"/>
                <w:szCs w:val="20"/>
              </w:rPr>
              <w:t>; Jam Online</w:t>
            </w:r>
          </w:p>
        </w:tc>
        <w:tc>
          <w:tcPr>
            <w:tcW w:w="1626" w:type="dxa"/>
            <w:tcMar>
              <w:top w:w="70" w:type="dxa"/>
              <w:left w:w="100" w:type="dxa"/>
              <w:bottom w:w="70" w:type="dxa"/>
              <w:right w:w="100" w:type="dxa"/>
            </w:tcMar>
          </w:tcPr>
          <w:p w14:paraId="2D1AAEF6" w14:textId="77777777" w:rsidR="00AD361B" w:rsidRDefault="00000000">
            <w:pPr>
              <w:spacing w:after="40" w:line="260" w:lineRule="auto"/>
            </w:pPr>
            <w:r>
              <w:rPr>
                <w:sz w:val="20"/>
                <w:szCs w:val="20"/>
              </w:rPr>
              <w:t>Launch story</w:t>
            </w:r>
          </w:p>
        </w:tc>
      </w:tr>
      <w:tr w:rsidR="00AD361B" w14:paraId="287A14D8" w14:textId="77777777">
        <w:tblPrEx>
          <w:tblCellMar>
            <w:top w:w="0" w:type="dxa"/>
            <w:bottom w:w="0" w:type="dxa"/>
          </w:tblCellMar>
        </w:tblPrEx>
        <w:tc>
          <w:tcPr>
            <w:tcW w:w="1900" w:type="dxa"/>
            <w:tcMar>
              <w:top w:w="70" w:type="dxa"/>
              <w:left w:w="100" w:type="dxa"/>
              <w:bottom w:w="70" w:type="dxa"/>
              <w:right w:w="100" w:type="dxa"/>
            </w:tcMar>
          </w:tcPr>
          <w:p w14:paraId="470DF199" w14:textId="77777777" w:rsidR="00AD361B" w:rsidRDefault="00000000">
            <w:pPr>
              <w:spacing w:after="40" w:line="260" w:lineRule="auto"/>
            </w:pPr>
            <w:r>
              <w:rPr>
                <w:sz w:val="20"/>
                <w:szCs w:val="20"/>
              </w:rPr>
              <w:t>Personal finance creators</w:t>
            </w:r>
          </w:p>
        </w:tc>
        <w:tc>
          <w:tcPr>
            <w:tcW w:w="3300" w:type="dxa"/>
            <w:tcMar>
              <w:top w:w="70" w:type="dxa"/>
              <w:left w:w="100" w:type="dxa"/>
              <w:bottom w:w="70" w:type="dxa"/>
              <w:right w:w="100" w:type="dxa"/>
            </w:tcMar>
          </w:tcPr>
          <w:p w14:paraId="7CFA43EF" w14:textId="77777777" w:rsidR="00AD361B" w:rsidRDefault="00000000">
            <w:pPr>
              <w:spacing w:after="40" w:line="260" w:lineRule="auto"/>
            </w:pPr>
            <w:r>
              <w:rPr>
                <w:sz w:val="20"/>
                <w:szCs w:val="20"/>
              </w:rPr>
              <w:t>The money-saved counter and gambling-debt angle fit an audience proven to convert for apps.</w:t>
            </w:r>
          </w:p>
        </w:tc>
        <w:tc>
          <w:tcPr>
            <w:tcW w:w="2200" w:type="dxa"/>
            <w:tcMar>
              <w:top w:w="70" w:type="dxa"/>
              <w:left w:w="100" w:type="dxa"/>
              <w:bottom w:w="70" w:type="dxa"/>
              <w:right w:w="100" w:type="dxa"/>
            </w:tcMar>
          </w:tcPr>
          <w:p w14:paraId="280D215C" w14:textId="77777777" w:rsidR="00AD361B" w:rsidRDefault="00000000">
            <w:pPr>
              <w:spacing w:after="40" w:line="260" w:lineRule="auto"/>
            </w:pPr>
            <w:r>
              <w:rPr>
                <w:sz w:val="20"/>
                <w:szCs w:val="20"/>
              </w:rPr>
              <w:t>Micro and mid-tier finance TikTok and YouTube; screen larger accounts for gambling-adjacent sponsorships first</w:t>
            </w:r>
          </w:p>
        </w:tc>
        <w:tc>
          <w:tcPr>
            <w:tcW w:w="1626" w:type="dxa"/>
            <w:tcMar>
              <w:top w:w="70" w:type="dxa"/>
              <w:left w:w="100" w:type="dxa"/>
              <w:bottom w:w="70" w:type="dxa"/>
              <w:right w:w="100" w:type="dxa"/>
            </w:tcMar>
          </w:tcPr>
          <w:p w14:paraId="1AC591E1" w14:textId="77777777" w:rsidR="00AD361B" w:rsidRDefault="00000000">
            <w:pPr>
              <w:spacing w:after="40" w:line="260" w:lineRule="auto"/>
            </w:pPr>
            <w:r>
              <w:rPr>
                <w:sz w:val="20"/>
                <w:szCs w:val="20"/>
              </w:rPr>
              <w:t>Gambling, vaping, smoking</w:t>
            </w:r>
          </w:p>
        </w:tc>
      </w:tr>
      <w:tr w:rsidR="00AD361B" w14:paraId="32951836" w14:textId="77777777">
        <w:tblPrEx>
          <w:tblCellMar>
            <w:top w:w="0" w:type="dxa"/>
            <w:bottom w:w="0" w:type="dxa"/>
          </w:tblCellMar>
        </w:tblPrEx>
        <w:tc>
          <w:tcPr>
            <w:tcW w:w="1900" w:type="dxa"/>
            <w:tcMar>
              <w:top w:w="70" w:type="dxa"/>
              <w:left w:w="100" w:type="dxa"/>
              <w:bottom w:w="70" w:type="dxa"/>
              <w:right w:w="100" w:type="dxa"/>
            </w:tcMar>
          </w:tcPr>
          <w:p w14:paraId="6E7E6D78" w14:textId="77777777" w:rsidR="00AD361B" w:rsidRDefault="00000000">
            <w:pPr>
              <w:spacing w:after="40" w:line="260" w:lineRule="auto"/>
            </w:pPr>
            <w:r>
              <w:rPr>
                <w:sz w:val="20"/>
                <w:szCs w:val="20"/>
              </w:rPr>
              <w:t>Fitness and discipline creators</w:t>
            </w:r>
          </w:p>
        </w:tc>
        <w:tc>
          <w:tcPr>
            <w:tcW w:w="3300" w:type="dxa"/>
            <w:tcMar>
              <w:top w:w="70" w:type="dxa"/>
              <w:left w:w="100" w:type="dxa"/>
              <w:bottom w:w="70" w:type="dxa"/>
              <w:right w:w="100" w:type="dxa"/>
            </w:tcMar>
          </w:tcPr>
          <w:p w14:paraId="033A8DFB" w14:textId="77777777" w:rsidR="00AD361B" w:rsidRDefault="00000000">
            <w:pPr>
              <w:spacing w:after="40" w:line="260" w:lineRule="auto"/>
            </w:pPr>
            <w:r>
              <w:rPr>
                <w:sz w:val="20"/>
                <w:szCs w:val="20"/>
              </w:rPr>
              <w:t>Quit-to-perform framing; habit and consistency content.</w:t>
            </w:r>
          </w:p>
        </w:tc>
        <w:tc>
          <w:tcPr>
            <w:tcW w:w="2200" w:type="dxa"/>
            <w:tcMar>
              <w:top w:w="70" w:type="dxa"/>
              <w:left w:w="100" w:type="dxa"/>
              <w:bottom w:w="70" w:type="dxa"/>
              <w:right w:w="100" w:type="dxa"/>
            </w:tcMar>
          </w:tcPr>
          <w:p w14:paraId="7865938C" w14:textId="77777777" w:rsidR="00AD361B" w:rsidRDefault="00000000">
            <w:pPr>
              <w:spacing w:after="40" w:line="260" w:lineRule="auto"/>
            </w:pPr>
            <w:r>
              <w:rPr>
                <w:sz w:val="20"/>
                <w:szCs w:val="20"/>
              </w:rPr>
              <w:t>Micro fitness TikTok and Instagram; running and calisthenics communities</w:t>
            </w:r>
          </w:p>
        </w:tc>
        <w:tc>
          <w:tcPr>
            <w:tcW w:w="1626" w:type="dxa"/>
            <w:tcMar>
              <w:top w:w="70" w:type="dxa"/>
              <w:left w:w="100" w:type="dxa"/>
              <w:bottom w:w="70" w:type="dxa"/>
              <w:right w:w="100" w:type="dxa"/>
            </w:tcMar>
          </w:tcPr>
          <w:p w14:paraId="6BDA58FF" w14:textId="77777777" w:rsidR="00AD361B" w:rsidRDefault="00000000">
            <w:pPr>
              <w:spacing w:after="40" w:line="260" w:lineRule="auto"/>
            </w:pPr>
            <w:r>
              <w:rPr>
                <w:sz w:val="20"/>
                <w:szCs w:val="20"/>
              </w:rPr>
              <w:t>Vaping, smoking, alcohol</w:t>
            </w:r>
          </w:p>
        </w:tc>
      </w:tr>
      <w:tr w:rsidR="00AD361B" w14:paraId="4AFE1FAC" w14:textId="77777777">
        <w:tblPrEx>
          <w:tblCellMar>
            <w:top w:w="0" w:type="dxa"/>
            <w:bottom w:w="0" w:type="dxa"/>
          </w:tblCellMar>
        </w:tblPrEx>
        <w:tc>
          <w:tcPr>
            <w:tcW w:w="1900" w:type="dxa"/>
            <w:tcMar>
              <w:top w:w="70" w:type="dxa"/>
              <w:left w:w="100" w:type="dxa"/>
              <w:bottom w:w="70" w:type="dxa"/>
              <w:right w:w="100" w:type="dxa"/>
            </w:tcMar>
          </w:tcPr>
          <w:p w14:paraId="1CCEA6E9" w14:textId="77777777" w:rsidR="00AD361B" w:rsidRDefault="00000000">
            <w:pPr>
              <w:spacing w:after="40" w:line="260" w:lineRule="auto"/>
            </w:pPr>
            <w:r>
              <w:rPr>
                <w:sz w:val="20"/>
                <w:szCs w:val="20"/>
              </w:rPr>
              <w:t>Podcasts and long-form</w:t>
            </w:r>
          </w:p>
        </w:tc>
        <w:tc>
          <w:tcPr>
            <w:tcW w:w="3300" w:type="dxa"/>
            <w:tcMar>
              <w:top w:w="70" w:type="dxa"/>
              <w:left w:w="100" w:type="dxa"/>
              <w:bottom w:w="70" w:type="dxa"/>
              <w:right w:w="100" w:type="dxa"/>
            </w:tcMar>
          </w:tcPr>
          <w:p w14:paraId="3EE60393" w14:textId="77777777" w:rsidR="00AD361B" w:rsidRDefault="00000000">
            <w:pPr>
              <w:spacing w:after="40" w:line="260" w:lineRule="auto"/>
            </w:pPr>
            <w:r>
              <w:rPr>
                <w:sz w:val="20"/>
                <w:szCs w:val="20"/>
              </w:rPr>
              <w:t xml:space="preserve">Depth; anonymized recovery stories; </w:t>
            </w:r>
            <w:proofErr w:type="spellStart"/>
            <w:r>
              <w:rPr>
                <w:sz w:val="20"/>
                <w:szCs w:val="20"/>
              </w:rPr>
              <w:t>DotOrbit</w:t>
            </w:r>
            <w:proofErr w:type="spellEnd"/>
            <w:r>
              <w:rPr>
                <w:sz w:val="20"/>
                <w:szCs w:val="20"/>
              </w:rPr>
              <w:t xml:space="preserve"> members appear as guests rather than as an ad read.</w:t>
            </w:r>
          </w:p>
        </w:tc>
        <w:tc>
          <w:tcPr>
            <w:tcW w:w="2200" w:type="dxa"/>
            <w:tcMar>
              <w:top w:w="70" w:type="dxa"/>
              <w:left w:w="100" w:type="dxa"/>
              <w:bottom w:w="70" w:type="dxa"/>
              <w:right w:w="100" w:type="dxa"/>
            </w:tcMar>
          </w:tcPr>
          <w:p w14:paraId="1923EA75" w14:textId="77777777" w:rsidR="00AD361B" w:rsidRDefault="00000000">
            <w:pPr>
              <w:spacing w:after="40" w:line="260" w:lineRule="auto"/>
            </w:pPr>
            <w:r>
              <w:rPr>
                <w:sz w:val="20"/>
                <w:szCs w:val="20"/>
              </w:rPr>
              <w:t>Philippine psychology and self-improvement podcasts (EPIC and peers)</w:t>
            </w:r>
          </w:p>
        </w:tc>
        <w:tc>
          <w:tcPr>
            <w:tcW w:w="1626" w:type="dxa"/>
            <w:tcMar>
              <w:top w:w="70" w:type="dxa"/>
              <w:left w:w="100" w:type="dxa"/>
              <w:bottom w:w="70" w:type="dxa"/>
              <w:right w:w="100" w:type="dxa"/>
            </w:tcMar>
          </w:tcPr>
          <w:p w14:paraId="11E64BFF" w14:textId="77777777" w:rsidR="00AD361B" w:rsidRDefault="00000000">
            <w:pPr>
              <w:spacing w:after="40" w:line="260" w:lineRule="auto"/>
            </w:pPr>
            <w:r>
              <w:rPr>
                <w:sz w:val="20"/>
                <w:szCs w:val="20"/>
              </w:rPr>
              <w:t>All</w:t>
            </w:r>
          </w:p>
        </w:tc>
      </w:tr>
      <w:tr w:rsidR="00AD361B" w14:paraId="1D3A62B8" w14:textId="77777777">
        <w:tblPrEx>
          <w:tblCellMar>
            <w:top w:w="0" w:type="dxa"/>
            <w:bottom w:w="0" w:type="dxa"/>
          </w:tblCellMar>
        </w:tblPrEx>
        <w:tc>
          <w:tcPr>
            <w:tcW w:w="1900" w:type="dxa"/>
            <w:tcMar>
              <w:top w:w="70" w:type="dxa"/>
              <w:left w:w="100" w:type="dxa"/>
              <w:bottom w:w="70" w:type="dxa"/>
              <w:right w:w="100" w:type="dxa"/>
            </w:tcMar>
          </w:tcPr>
          <w:p w14:paraId="1211DF81" w14:textId="77777777" w:rsidR="00AD361B" w:rsidRDefault="00000000">
            <w:pPr>
              <w:spacing w:after="40" w:line="260" w:lineRule="auto"/>
            </w:pPr>
            <w:r>
              <w:rPr>
                <w:sz w:val="20"/>
                <w:szCs w:val="20"/>
              </w:rPr>
              <w:t>Comedy and skit creators</w:t>
            </w:r>
          </w:p>
        </w:tc>
        <w:tc>
          <w:tcPr>
            <w:tcW w:w="3300" w:type="dxa"/>
            <w:tcMar>
              <w:top w:w="70" w:type="dxa"/>
              <w:left w:w="100" w:type="dxa"/>
              <w:bottom w:w="70" w:type="dxa"/>
              <w:right w:w="100" w:type="dxa"/>
            </w:tcMar>
          </w:tcPr>
          <w:p w14:paraId="52B81F6B" w14:textId="77777777" w:rsidR="00AD361B" w:rsidRDefault="00000000">
            <w:pPr>
              <w:spacing w:after="40" w:line="260" w:lineRule="auto"/>
            </w:pPr>
            <w:r>
              <w:rPr>
                <w:sz w:val="20"/>
                <w:szCs w:val="20"/>
              </w:rPr>
              <w:t>Relatability at scale for low-stigma verticals, under the tone rules in Section 7.4.</w:t>
            </w:r>
          </w:p>
        </w:tc>
        <w:tc>
          <w:tcPr>
            <w:tcW w:w="2200" w:type="dxa"/>
            <w:tcMar>
              <w:top w:w="70" w:type="dxa"/>
              <w:left w:w="100" w:type="dxa"/>
              <w:bottom w:w="70" w:type="dxa"/>
              <w:right w:w="100" w:type="dxa"/>
            </w:tcMar>
          </w:tcPr>
          <w:p w14:paraId="7C9A379D" w14:textId="77777777" w:rsidR="00AD361B" w:rsidRDefault="00000000">
            <w:pPr>
              <w:spacing w:after="40" w:line="260" w:lineRule="auto"/>
            </w:pPr>
            <w:r>
              <w:rPr>
                <w:sz w:val="20"/>
                <w:szCs w:val="20"/>
              </w:rPr>
              <w:t>Micro skit creators with adult-skewing audiences</w:t>
            </w:r>
          </w:p>
        </w:tc>
        <w:tc>
          <w:tcPr>
            <w:tcW w:w="1626" w:type="dxa"/>
            <w:tcMar>
              <w:top w:w="70" w:type="dxa"/>
              <w:left w:w="100" w:type="dxa"/>
              <w:bottom w:w="70" w:type="dxa"/>
              <w:right w:w="100" w:type="dxa"/>
            </w:tcMar>
          </w:tcPr>
          <w:p w14:paraId="435489E1" w14:textId="77777777" w:rsidR="00AD361B" w:rsidRDefault="00000000">
            <w:pPr>
              <w:spacing w:after="40" w:line="260" w:lineRule="auto"/>
            </w:pPr>
            <w:r>
              <w:rPr>
                <w:sz w:val="20"/>
                <w:szCs w:val="20"/>
              </w:rPr>
              <w:t>Vaping, social media</w:t>
            </w:r>
          </w:p>
        </w:tc>
      </w:tr>
    </w:tbl>
    <w:p w14:paraId="63E9E87C" w14:textId="77777777" w:rsidR="00AD361B" w:rsidRDefault="00000000">
      <w:pPr>
        <w:pStyle w:val="Heading2"/>
      </w:pPr>
      <w:proofErr w:type="gramStart"/>
      <w:r>
        <w:t>7.2  Tiers</w:t>
      </w:r>
      <w:proofErr w:type="gramEnd"/>
      <w:r>
        <w:t xml:space="preserve"> and compensation</w:t>
      </w:r>
    </w:p>
    <w:p w14:paraId="1F88CD5E" w14:textId="77777777" w:rsidR="00AD361B" w:rsidRDefault="00000000">
      <w:pPr>
        <w:keepLines/>
        <w:spacing w:after="140" w:line="276" w:lineRule="auto"/>
      </w:pPr>
      <w:r>
        <w:t>The portfolio is deliberately weighted toward many nano and micro partners rather than a few larger ones: cost per engagement is lower, audience trust is higher, and conversion in sensitive categories follows relatability rather than celebrity. Cash figures are indicative Philippine market ranges; the founding story and mission discount them in practice, and every fee is negotiated.</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1000"/>
        <w:gridCol w:w="1500"/>
        <w:gridCol w:w="3400"/>
        <w:gridCol w:w="3126"/>
      </w:tblGrid>
      <w:tr w:rsidR="00AD361B" w14:paraId="3E5C6117" w14:textId="77777777">
        <w:tblPrEx>
          <w:tblCellMar>
            <w:top w:w="0" w:type="dxa"/>
            <w:bottom w:w="0" w:type="dxa"/>
          </w:tblCellMar>
        </w:tblPrEx>
        <w:trPr>
          <w:tblHeader/>
        </w:trPr>
        <w:tc>
          <w:tcPr>
            <w:tcW w:w="1000" w:type="dxa"/>
            <w:shd w:val="clear" w:color="auto" w:fill="E4F0EF"/>
            <w:tcMar>
              <w:top w:w="70" w:type="dxa"/>
              <w:left w:w="100" w:type="dxa"/>
              <w:bottom w:w="70" w:type="dxa"/>
              <w:right w:w="100" w:type="dxa"/>
            </w:tcMar>
          </w:tcPr>
          <w:p w14:paraId="5E3B4D56" w14:textId="77777777" w:rsidR="00AD361B" w:rsidRDefault="00000000">
            <w:pPr>
              <w:spacing w:after="40" w:line="260" w:lineRule="auto"/>
            </w:pPr>
            <w:r>
              <w:rPr>
                <w:b/>
                <w:bCs/>
                <w:color w:val="14545C"/>
                <w:sz w:val="20"/>
                <w:szCs w:val="20"/>
              </w:rPr>
              <w:t>Tier</w:t>
            </w:r>
          </w:p>
        </w:tc>
        <w:tc>
          <w:tcPr>
            <w:tcW w:w="1500" w:type="dxa"/>
            <w:shd w:val="clear" w:color="auto" w:fill="E4F0EF"/>
            <w:tcMar>
              <w:top w:w="70" w:type="dxa"/>
              <w:left w:w="100" w:type="dxa"/>
              <w:bottom w:w="70" w:type="dxa"/>
              <w:right w:w="100" w:type="dxa"/>
            </w:tcMar>
          </w:tcPr>
          <w:p w14:paraId="2412D34E" w14:textId="77777777" w:rsidR="00AD361B" w:rsidRDefault="00000000">
            <w:pPr>
              <w:spacing w:after="40" w:line="260" w:lineRule="auto"/>
            </w:pPr>
            <w:r>
              <w:rPr>
                <w:b/>
                <w:bCs/>
                <w:color w:val="14545C"/>
                <w:sz w:val="20"/>
                <w:szCs w:val="20"/>
              </w:rPr>
              <w:t>Audience size</w:t>
            </w:r>
          </w:p>
        </w:tc>
        <w:tc>
          <w:tcPr>
            <w:tcW w:w="3400" w:type="dxa"/>
            <w:shd w:val="clear" w:color="auto" w:fill="E4F0EF"/>
            <w:tcMar>
              <w:top w:w="70" w:type="dxa"/>
              <w:left w:w="100" w:type="dxa"/>
              <w:bottom w:w="70" w:type="dxa"/>
              <w:right w:w="100" w:type="dxa"/>
            </w:tcMar>
          </w:tcPr>
          <w:p w14:paraId="014122DE" w14:textId="77777777" w:rsidR="00AD361B" w:rsidRDefault="00000000">
            <w:pPr>
              <w:spacing w:after="40" w:line="260" w:lineRule="auto"/>
            </w:pPr>
            <w:r>
              <w:rPr>
                <w:b/>
                <w:bCs/>
                <w:color w:val="14545C"/>
                <w:sz w:val="20"/>
                <w:szCs w:val="20"/>
              </w:rPr>
              <w:t>Compensation</w:t>
            </w:r>
          </w:p>
        </w:tc>
        <w:tc>
          <w:tcPr>
            <w:tcW w:w="3126" w:type="dxa"/>
            <w:shd w:val="clear" w:color="auto" w:fill="E4F0EF"/>
            <w:tcMar>
              <w:top w:w="70" w:type="dxa"/>
              <w:left w:w="100" w:type="dxa"/>
              <w:bottom w:w="70" w:type="dxa"/>
              <w:right w:w="100" w:type="dxa"/>
            </w:tcMar>
          </w:tcPr>
          <w:p w14:paraId="3AE355B9" w14:textId="77777777" w:rsidR="00AD361B" w:rsidRDefault="00000000">
            <w:pPr>
              <w:spacing w:after="40" w:line="260" w:lineRule="auto"/>
            </w:pPr>
            <w:r>
              <w:rPr>
                <w:b/>
                <w:bCs/>
                <w:color w:val="14545C"/>
                <w:sz w:val="20"/>
                <w:szCs w:val="20"/>
              </w:rPr>
              <w:t>Expected deliverable</w:t>
            </w:r>
          </w:p>
        </w:tc>
      </w:tr>
      <w:tr w:rsidR="00AD361B" w14:paraId="41AB3622" w14:textId="77777777">
        <w:tblPrEx>
          <w:tblCellMar>
            <w:top w:w="0" w:type="dxa"/>
            <w:bottom w:w="0" w:type="dxa"/>
          </w:tblCellMar>
        </w:tblPrEx>
        <w:tc>
          <w:tcPr>
            <w:tcW w:w="1000" w:type="dxa"/>
            <w:tcMar>
              <w:top w:w="70" w:type="dxa"/>
              <w:left w:w="100" w:type="dxa"/>
              <w:bottom w:w="70" w:type="dxa"/>
              <w:right w:w="100" w:type="dxa"/>
            </w:tcMar>
          </w:tcPr>
          <w:p w14:paraId="79058E36" w14:textId="77777777" w:rsidR="00AD361B" w:rsidRDefault="00000000">
            <w:pPr>
              <w:spacing w:after="40" w:line="260" w:lineRule="auto"/>
            </w:pPr>
            <w:r>
              <w:rPr>
                <w:sz w:val="20"/>
                <w:szCs w:val="20"/>
              </w:rPr>
              <w:t>Nano</w:t>
            </w:r>
          </w:p>
        </w:tc>
        <w:tc>
          <w:tcPr>
            <w:tcW w:w="1500" w:type="dxa"/>
            <w:tcMar>
              <w:top w:w="70" w:type="dxa"/>
              <w:left w:w="100" w:type="dxa"/>
              <w:bottom w:w="70" w:type="dxa"/>
              <w:right w:w="100" w:type="dxa"/>
            </w:tcMar>
          </w:tcPr>
          <w:p w14:paraId="652DAC2B" w14:textId="77777777" w:rsidR="00AD361B" w:rsidRDefault="00000000">
            <w:pPr>
              <w:spacing w:after="40" w:line="260" w:lineRule="auto"/>
            </w:pPr>
            <w:r>
              <w:rPr>
                <w:sz w:val="20"/>
                <w:szCs w:val="20"/>
              </w:rPr>
              <w:t>1,000–10,000</w:t>
            </w:r>
          </w:p>
        </w:tc>
        <w:tc>
          <w:tcPr>
            <w:tcW w:w="3400" w:type="dxa"/>
            <w:tcMar>
              <w:top w:w="70" w:type="dxa"/>
              <w:left w:w="100" w:type="dxa"/>
              <w:bottom w:w="70" w:type="dxa"/>
              <w:right w:w="100" w:type="dxa"/>
            </w:tcMar>
          </w:tcPr>
          <w:p w14:paraId="2432E5E2" w14:textId="77777777" w:rsidR="00AD361B" w:rsidRDefault="00000000">
            <w:pPr>
              <w:spacing w:after="40" w:line="260" w:lineRule="auto"/>
            </w:pPr>
            <w:r>
              <w:rPr>
                <w:sz w:val="20"/>
                <w:szCs w:val="20"/>
              </w:rPr>
              <w:t>Lifetime premium, early access, personal thanks from the team.</w:t>
            </w:r>
          </w:p>
        </w:tc>
        <w:tc>
          <w:tcPr>
            <w:tcW w:w="3126" w:type="dxa"/>
            <w:tcMar>
              <w:top w:w="70" w:type="dxa"/>
              <w:left w:w="100" w:type="dxa"/>
              <w:bottom w:w="70" w:type="dxa"/>
              <w:right w:w="100" w:type="dxa"/>
            </w:tcMar>
          </w:tcPr>
          <w:p w14:paraId="4FA9D708" w14:textId="77777777" w:rsidR="00AD361B" w:rsidRDefault="00000000">
            <w:pPr>
              <w:spacing w:after="40" w:line="260" w:lineRule="auto"/>
            </w:pPr>
            <w:r>
              <w:rPr>
                <w:sz w:val="20"/>
                <w:szCs w:val="20"/>
              </w:rPr>
              <w:t>No formal obligation; goodwill posts and launch-week amplification.</w:t>
            </w:r>
          </w:p>
        </w:tc>
      </w:tr>
      <w:tr w:rsidR="00AD361B" w14:paraId="298432DE" w14:textId="77777777">
        <w:tblPrEx>
          <w:tblCellMar>
            <w:top w:w="0" w:type="dxa"/>
            <w:bottom w:w="0" w:type="dxa"/>
          </w:tblCellMar>
        </w:tblPrEx>
        <w:tc>
          <w:tcPr>
            <w:tcW w:w="1000" w:type="dxa"/>
            <w:tcMar>
              <w:top w:w="70" w:type="dxa"/>
              <w:left w:w="100" w:type="dxa"/>
              <w:bottom w:w="70" w:type="dxa"/>
              <w:right w:w="100" w:type="dxa"/>
            </w:tcMar>
          </w:tcPr>
          <w:p w14:paraId="6048833A" w14:textId="77777777" w:rsidR="00AD361B" w:rsidRDefault="00000000">
            <w:pPr>
              <w:spacing w:after="40" w:line="260" w:lineRule="auto"/>
            </w:pPr>
            <w:r>
              <w:rPr>
                <w:sz w:val="20"/>
                <w:szCs w:val="20"/>
              </w:rPr>
              <w:t>Micro</w:t>
            </w:r>
          </w:p>
        </w:tc>
        <w:tc>
          <w:tcPr>
            <w:tcW w:w="1500" w:type="dxa"/>
            <w:tcMar>
              <w:top w:w="70" w:type="dxa"/>
              <w:left w:w="100" w:type="dxa"/>
              <w:bottom w:w="70" w:type="dxa"/>
              <w:right w:w="100" w:type="dxa"/>
            </w:tcMar>
          </w:tcPr>
          <w:p w14:paraId="58DF2FD8" w14:textId="77777777" w:rsidR="00AD361B" w:rsidRDefault="00000000">
            <w:pPr>
              <w:spacing w:after="40" w:line="260" w:lineRule="auto"/>
            </w:pPr>
            <w:r>
              <w:rPr>
                <w:sz w:val="20"/>
                <w:szCs w:val="20"/>
              </w:rPr>
              <w:t>10,000–100,000</w:t>
            </w:r>
          </w:p>
        </w:tc>
        <w:tc>
          <w:tcPr>
            <w:tcW w:w="3400" w:type="dxa"/>
            <w:tcMar>
              <w:top w:w="70" w:type="dxa"/>
              <w:left w:w="100" w:type="dxa"/>
              <w:bottom w:w="70" w:type="dxa"/>
              <w:right w:w="100" w:type="dxa"/>
            </w:tcMar>
          </w:tcPr>
          <w:p w14:paraId="053B6144" w14:textId="77777777" w:rsidR="00AD361B" w:rsidRDefault="00000000">
            <w:pPr>
              <w:spacing w:after="40" w:line="260" w:lineRule="auto"/>
            </w:pPr>
            <w:r>
              <w:rPr>
                <w:sz w:val="20"/>
                <w:szCs w:val="20"/>
              </w:rPr>
              <w:t>Lifetime premium plus ₱1,000–5,000 or an offer-code batch for their audience.</w:t>
            </w:r>
          </w:p>
        </w:tc>
        <w:tc>
          <w:tcPr>
            <w:tcW w:w="3126" w:type="dxa"/>
            <w:tcMar>
              <w:top w:w="70" w:type="dxa"/>
              <w:left w:w="100" w:type="dxa"/>
              <w:bottom w:w="70" w:type="dxa"/>
              <w:right w:w="100" w:type="dxa"/>
            </w:tcMar>
          </w:tcPr>
          <w:p w14:paraId="520F217A" w14:textId="77777777" w:rsidR="00AD361B" w:rsidRDefault="00000000">
            <w:pPr>
              <w:spacing w:after="40" w:line="260" w:lineRule="auto"/>
            </w:pPr>
            <w:r>
              <w:rPr>
                <w:sz w:val="20"/>
                <w:szCs w:val="20"/>
              </w:rPr>
              <w:t>One dedicated video or an authentic integration.</w:t>
            </w:r>
          </w:p>
        </w:tc>
      </w:tr>
      <w:tr w:rsidR="00AD361B" w14:paraId="4B7BA65B" w14:textId="77777777">
        <w:tblPrEx>
          <w:tblCellMar>
            <w:top w:w="0" w:type="dxa"/>
            <w:bottom w:w="0" w:type="dxa"/>
          </w:tblCellMar>
        </w:tblPrEx>
        <w:tc>
          <w:tcPr>
            <w:tcW w:w="1000" w:type="dxa"/>
            <w:tcMar>
              <w:top w:w="70" w:type="dxa"/>
              <w:left w:w="100" w:type="dxa"/>
              <w:bottom w:w="70" w:type="dxa"/>
              <w:right w:w="100" w:type="dxa"/>
            </w:tcMar>
          </w:tcPr>
          <w:p w14:paraId="4FA0378E" w14:textId="77777777" w:rsidR="00AD361B" w:rsidRDefault="00000000">
            <w:pPr>
              <w:spacing w:after="40" w:line="260" w:lineRule="auto"/>
            </w:pPr>
            <w:r>
              <w:rPr>
                <w:sz w:val="20"/>
                <w:szCs w:val="20"/>
              </w:rPr>
              <w:t>Mid</w:t>
            </w:r>
          </w:p>
        </w:tc>
        <w:tc>
          <w:tcPr>
            <w:tcW w:w="1500" w:type="dxa"/>
            <w:tcMar>
              <w:top w:w="70" w:type="dxa"/>
              <w:left w:w="100" w:type="dxa"/>
              <w:bottom w:w="70" w:type="dxa"/>
              <w:right w:w="100" w:type="dxa"/>
            </w:tcMar>
          </w:tcPr>
          <w:p w14:paraId="5080124F" w14:textId="77777777" w:rsidR="00AD361B" w:rsidRDefault="00000000">
            <w:pPr>
              <w:spacing w:after="40" w:line="260" w:lineRule="auto"/>
            </w:pPr>
            <w:r>
              <w:rPr>
                <w:sz w:val="20"/>
                <w:szCs w:val="20"/>
              </w:rPr>
              <w:t>100,000–500,000</w:t>
            </w:r>
          </w:p>
        </w:tc>
        <w:tc>
          <w:tcPr>
            <w:tcW w:w="3400" w:type="dxa"/>
            <w:tcMar>
              <w:top w:w="70" w:type="dxa"/>
              <w:left w:w="100" w:type="dxa"/>
              <w:bottom w:w="70" w:type="dxa"/>
              <w:right w:w="100" w:type="dxa"/>
            </w:tcMar>
          </w:tcPr>
          <w:p w14:paraId="5C4B44BA" w14:textId="77777777" w:rsidR="00AD361B" w:rsidRDefault="00000000">
            <w:pPr>
              <w:spacing w:after="40" w:line="260" w:lineRule="auto"/>
            </w:pPr>
            <w:r>
              <w:rPr>
                <w:sz w:val="20"/>
                <w:szCs w:val="20"/>
              </w:rPr>
              <w:t>₱5,000–25,000 per video, negotiated.</w:t>
            </w:r>
          </w:p>
        </w:tc>
        <w:tc>
          <w:tcPr>
            <w:tcW w:w="3126" w:type="dxa"/>
            <w:tcMar>
              <w:top w:w="70" w:type="dxa"/>
              <w:left w:w="100" w:type="dxa"/>
              <w:bottom w:w="70" w:type="dxa"/>
              <w:right w:w="100" w:type="dxa"/>
            </w:tcMar>
          </w:tcPr>
          <w:p w14:paraId="4E988037" w14:textId="77777777" w:rsidR="00AD361B" w:rsidRDefault="00000000">
            <w:pPr>
              <w:spacing w:after="40" w:line="260" w:lineRule="auto"/>
            </w:pPr>
            <w:r>
              <w:rPr>
                <w:sz w:val="20"/>
                <w:szCs w:val="20"/>
              </w:rPr>
              <w:t>One dedicated video plus one story or repost, published inside the launch window.</w:t>
            </w:r>
          </w:p>
        </w:tc>
      </w:tr>
      <w:tr w:rsidR="00AD361B" w14:paraId="62806E44" w14:textId="77777777">
        <w:tblPrEx>
          <w:tblCellMar>
            <w:top w:w="0" w:type="dxa"/>
            <w:bottom w:w="0" w:type="dxa"/>
          </w:tblCellMar>
        </w:tblPrEx>
        <w:tc>
          <w:tcPr>
            <w:tcW w:w="1000" w:type="dxa"/>
            <w:tcMar>
              <w:top w:w="70" w:type="dxa"/>
              <w:left w:w="100" w:type="dxa"/>
              <w:bottom w:w="70" w:type="dxa"/>
              <w:right w:w="100" w:type="dxa"/>
            </w:tcMar>
          </w:tcPr>
          <w:p w14:paraId="61A9CBDF" w14:textId="77777777" w:rsidR="00AD361B" w:rsidRDefault="00000000">
            <w:pPr>
              <w:spacing w:after="40" w:line="260" w:lineRule="auto"/>
            </w:pPr>
            <w:r>
              <w:rPr>
                <w:sz w:val="20"/>
                <w:szCs w:val="20"/>
              </w:rPr>
              <w:lastRenderedPageBreak/>
              <w:t>Macro</w:t>
            </w:r>
          </w:p>
        </w:tc>
        <w:tc>
          <w:tcPr>
            <w:tcW w:w="1500" w:type="dxa"/>
            <w:tcMar>
              <w:top w:w="70" w:type="dxa"/>
              <w:left w:w="100" w:type="dxa"/>
              <w:bottom w:w="70" w:type="dxa"/>
              <w:right w:w="100" w:type="dxa"/>
            </w:tcMar>
          </w:tcPr>
          <w:p w14:paraId="49FF098C" w14:textId="77777777" w:rsidR="00AD361B" w:rsidRDefault="00000000">
            <w:pPr>
              <w:spacing w:after="40" w:line="260" w:lineRule="auto"/>
            </w:pPr>
            <w:r>
              <w:rPr>
                <w:sz w:val="20"/>
                <w:szCs w:val="20"/>
              </w:rPr>
              <w:t>500,000+</w:t>
            </w:r>
          </w:p>
        </w:tc>
        <w:tc>
          <w:tcPr>
            <w:tcW w:w="3400" w:type="dxa"/>
            <w:tcMar>
              <w:top w:w="70" w:type="dxa"/>
              <w:left w:w="100" w:type="dxa"/>
              <w:bottom w:w="70" w:type="dxa"/>
              <w:right w:w="100" w:type="dxa"/>
            </w:tcMar>
          </w:tcPr>
          <w:p w14:paraId="581E0A0A" w14:textId="77777777" w:rsidR="00AD361B" w:rsidRDefault="00000000">
            <w:pPr>
              <w:spacing w:after="40" w:line="260" w:lineRule="auto"/>
            </w:pPr>
            <w:r>
              <w:rPr>
                <w:sz w:val="20"/>
                <w:szCs w:val="20"/>
              </w:rPr>
              <w:t>Outside the cash budget; approached only for mission or story collaborations.</w:t>
            </w:r>
          </w:p>
        </w:tc>
        <w:tc>
          <w:tcPr>
            <w:tcW w:w="3126" w:type="dxa"/>
            <w:tcMar>
              <w:top w:w="70" w:type="dxa"/>
              <w:left w:w="100" w:type="dxa"/>
              <w:bottom w:w="70" w:type="dxa"/>
              <w:right w:w="100" w:type="dxa"/>
            </w:tcMar>
          </w:tcPr>
          <w:p w14:paraId="1373F4BB" w14:textId="77777777" w:rsidR="00AD361B" w:rsidRDefault="00000000">
            <w:pPr>
              <w:spacing w:after="40" w:line="260" w:lineRule="auto"/>
            </w:pPr>
            <w:r>
              <w:rPr>
                <w:sz w:val="20"/>
                <w:szCs w:val="20"/>
              </w:rPr>
              <w:t>Organic mention if the story resonates; no paid expectation.</w:t>
            </w:r>
          </w:p>
        </w:tc>
      </w:tr>
    </w:tbl>
    <w:p w14:paraId="741319B7" w14:textId="77777777" w:rsidR="00AD361B" w:rsidRDefault="00000000">
      <w:pPr>
        <w:pStyle w:val="Heading2"/>
      </w:pPr>
      <w:proofErr w:type="gramStart"/>
      <w:r>
        <w:t>7.3  Sourcing</w:t>
      </w:r>
      <w:proofErr w:type="gramEnd"/>
      <w:r>
        <w:t xml:space="preserve"> and outreach process</w:t>
      </w:r>
    </w:p>
    <w:p w14:paraId="1BCE7AB8" w14:textId="77777777" w:rsidR="00AD361B" w:rsidRDefault="00000000">
      <w:pPr>
        <w:pStyle w:val="ListParagraph"/>
        <w:numPr>
          <w:ilvl w:val="0"/>
          <w:numId w:val="2"/>
        </w:numPr>
        <w:spacing w:after="80" w:line="276" w:lineRule="auto"/>
      </w:pPr>
      <w:r>
        <w:rPr>
          <w:b/>
          <w:bCs/>
        </w:rPr>
        <w:t xml:space="preserve">Source continuously </w:t>
      </w:r>
      <w:r>
        <w:t xml:space="preserve">through hashtag research on TikTok and Instagram (Philippine mental health, quit-vaping, self-improvement, budgeting, and dev-log tags), through the </w:t>
      </w:r>
      <w:proofErr w:type="spellStart"/>
      <w:r>
        <w:t>AppBuildersPH</w:t>
      </w:r>
      <w:proofErr w:type="spellEnd"/>
      <w:r>
        <w:t xml:space="preserve"> directory for the technology lane, and through the comment sections of viral gambling-news and quit-vape posts, where creators already discussing the problem are the warmest candidates.</w:t>
      </w:r>
    </w:p>
    <w:p w14:paraId="5B46946C" w14:textId="77777777" w:rsidR="00AD361B" w:rsidRDefault="00000000">
      <w:pPr>
        <w:pStyle w:val="ListParagraph"/>
        <w:numPr>
          <w:ilvl w:val="0"/>
          <w:numId w:val="2"/>
        </w:numPr>
        <w:spacing w:after="80" w:line="276" w:lineRule="auto"/>
      </w:pPr>
      <w:r>
        <w:rPr>
          <w:b/>
          <w:bCs/>
        </w:rPr>
        <w:t xml:space="preserve">Track every candidate </w:t>
      </w:r>
      <w:r>
        <w:t>in a single sheet using the fields listed in Appendix C, from first contact through published results.</w:t>
      </w:r>
    </w:p>
    <w:p w14:paraId="3DB8DA30" w14:textId="77777777" w:rsidR="00AD361B" w:rsidRDefault="00000000">
      <w:pPr>
        <w:pStyle w:val="ListParagraph"/>
        <w:numPr>
          <w:ilvl w:val="0"/>
          <w:numId w:val="2"/>
        </w:numPr>
        <w:spacing w:after="80" w:line="276" w:lineRule="auto"/>
      </w:pPr>
      <w:r>
        <w:rPr>
          <w:b/>
          <w:bCs/>
        </w:rPr>
        <w:t xml:space="preserve">Warm before asking. </w:t>
      </w:r>
      <w:r>
        <w:t>Substantive engagement with a creator's work for several weeks precedes any request.</w:t>
      </w:r>
    </w:p>
    <w:p w14:paraId="77972CF0" w14:textId="77777777" w:rsidR="00AD361B" w:rsidRDefault="00000000">
      <w:pPr>
        <w:pStyle w:val="ListParagraph"/>
        <w:numPr>
          <w:ilvl w:val="0"/>
          <w:numId w:val="2"/>
        </w:numPr>
        <w:spacing w:after="80" w:line="276" w:lineRule="auto"/>
      </w:pPr>
      <w:r>
        <w:rPr>
          <w:b/>
          <w:bCs/>
        </w:rPr>
        <w:t xml:space="preserve">Make the approach personal. </w:t>
      </w:r>
      <w:r>
        <w:t xml:space="preserve">Every message references a specific piece of the creator's content and offers an angle menu rather than a script: a personal quitting story, a for-someone-you-love framing, an educational treatment of the science, a straightforward app walkthrough, or a reaction to the </w:t>
      </w:r>
      <w:proofErr w:type="spellStart"/>
      <w:r>
        <w:t>DotOrbit</w:t>
      </w:r>
      <w:proofErr w:type="spellEnd"/>
      <w:r>
        <w:t xml:space="preserve"> story. Appendix A contains the base message.</w:t>
      </w:r>
    </w:p>
    <w:p w14:paraId="7DA3FAA8" w14:textId="77777777" w:rsidR="00AD361B" w:rsidRDefault="00000000">
      <w:pPr>
        <w:pStyle w:val="ListParagraph"/>
        <w:numPr>
          <w:ilvl w:val="0"/>
          <w:numId w:val="2"/>
        </w:numPr>
        <w:spacing w:after="80" w:line="276" w:lineRule="auto"/>
      </w:pPr>
      <w:r>
        <w:rPr>
          <w:b/>
          <w:bCs/>
        </w:rPr>
        <w:t xml:space="preserve">Follow up once </w:t>
      </w:r>
      <w:r>
        <w:t>after five to seven days, then move on without pressure.</w:t>
      </w:r>
    </w:p>
    <w:p w14:paraId="16D3E875" w14:textId="77777777" w:rsidR="00AD361B" w:rsidRDefault="00000000">
      <w:pPr>
        <w:pStyle w:val="Heading2"/>
      </w:pPr>
      <w:proofErr w:type="gramStart"/>
      <w:r>
        <w:t>7.4  Content</w:t>
      </w:r>
      <w:proofErr w:type="gramEnd"/>
      <w:r>
        <w:t xml:space="preserve"> guidelines and compliance</w:t>
      </w:r>
    </w:p>
    <w:p w14:paraId="5A8999DB" w14:textId="77777777" w:rsidR="00AD361B" w:rsidRDefault="00000000">
      <w:pPr>
        <w:keepLines/>
        <w:spacing w:after="140" w:line="276" w:lineRule="auto"/>
      </w:pPr>
      <w:r>
        <w:t>The following rules are non-negotiable, apply to owned and partner content alike, and form part of every paid brief. They mirror the ethical commitments in Section 15 of the product documentation.</w:t>
      </w:r>
    </w:p>
    <w:p w14:paraId="6BE06017" w14:textId="77777777" w:rsidR="00AD361B" w:rsidRDefault="00000000">
      <w:pPr>
        <w:pStyle w:val="ListParagraph"/>
        <w:numPr>
          <w:ilvl w:val="0"/>
          <w:numId w:val="2"/>
        </w:numPr>
        <w:spacing w:after="80" w:line="276" w:lineRule="auto"/>
      </w:pPr>
      <w:r>
        <w:t>No shame, fear, ridicule, or urgency devices of any kind.</w:t>
      </w:r>
    </w:p>
    <w:p w14:paraId="19D34406" w14:textId="77777777" w:rsidR="00AD361B" w:rsidRDefault="00000000">
      <w:pPr>
        <w:pStyle w:val="ListParagraph"/>
        <w:numPr>
          <w:ilvl w:val="0"/>
          <w:numId w:val="2"/>
        </w:numPr>
        <w:spacing w:after="80" w:line="276" w:lineRule="auto"/>
      </w:pPr>
      <w:r>
        <w:t>No medical claims. The app supports recovery; it does not treat, cure, or replace professional help. Content on alcohol, gambling, or pornography includes a note that professional help is available, with Philippine resources such as the NCMH crisis line.</w:t>
      </w:r>
    </w:p>
    <w:p w14:paraId="58E562C9" w14:textId="77777777" w:rsidR="00AD361B" w:rsidRDefault="00000000">
      <w:pPr>
        <w:pStyle w:val="ListParagraph"/>
        <w:numPr>
          <w:ilvl w:val="0"/>
          <w:numId w:val="2"/>
        </w:numPr>
        <w:spacing w:after="80" w:line="276" w:lineRule="auto"/>
      </w:pPr>
      <w:r>
        <w:t>No partner is ever asked to disclose a personal addiction; the angle menu exists so that none needs to.</w:t>
      </w:r>
    </w:p>
    <w:p w14:paraId="730B933B" w14:textId="77777777" w:rsidR="00AD361B" w:rsidRDefault="00000000">
      <w:pPr>
        <w:pStyle w:val="ListParagraph"/>
        <w:numPr>
          <w:ilvl w:val="0"/>
          <w:numId w:val="2"/>
        </w:numPr>
        <w:spacing w:after="80" w:line="276" w:lineRule="auto"/>
      </w:pPr>
      <w:r>
        <w:t>Gambling and pornography angles run only with adult-skewing audiences; partner audience age profiles are checked before briefing.</w:t>
      </w:r>
    </w:p>
    <w:p w14:paraId="1E1C32F3" w14:textId="77777777" w:rsidR="00AD361B" w:rsidRDefault="00000000">
      <w:pPr>
        <w:pStyle w:val="ListParagraph"/>
        <w:numPr>
          <w:ilvl w:val="0"/>
          <w:numId w:val="2"/>
        </w:numPr>
        <w:spacing w:after="80" w:line="276" w:lineRule="auto"/>
      </w:pPr>
      <w:r>
        <w:t>Paid and gifted collaborations are disclosed using platform partnership labels and appropriate hashtags, consistent with DTI and Ad Standards Council expectations on influencer marketing.</w:t>
      </w:r>
    </w:p>
    <w:p w14:paraId="3ADB5923" w14:textId="77777777" w:rsidR="00AD361B" w:rsidRDefault="00000000">
      <w:pPr>
        <w:pStyle w:val="ListParagraph"/>
        <w:numPr>
          <w:ilvl w:val="0"/>
          <w:numId w:val="2"/>
        </w:numPr>
        <w:spacing w:after="80" w:line="276" w:lineRule="auto"/>
      </w:pPr>
      <w:r>
        <w:t>App Store reviews are never incentivized.</w:t>
      </w:r>
    </w:p>
    <w:p w14:paraId="0BF76AC9" w14:textId="77777777" w:rsidR="00AD361B" w:rsidRDefault="00000000">
      <w:pPr>
        <w:pStyle w:val="ListParagraph"/>
        <w:numPr>
          <w:ilvl w:val="0"/>
          <w:numId w:val="2"/>
        </w:numPr>
        <w:spacing w:after="80" w:line="276" w:lineRule="auto"/>
      </w:pPr>
      <w:proofErr w:type="spellStart"/>
      <w:r>
        <w:t>DotOrbit</w:t>
      </w:r>
      <w:proofErr w:type="spellEnd"/>
      <w:r>
        <w:t xml:space="preserve"> team members respond in the comments of every collaboration; visible builder presence is part of the brand.</w:t>
      </w:r>
    </w:p>
    <w:p w14:paraId="2DC8570B" w14:textId="769B1C76" w:rsidR="00AD361B" w:rsidRDefault="00000000">
      <w:pPr>
        <w:pStyle w:val="Heading1"/>
      </w:pPr>
      <w:r>
        <w:lastRenderedPageBreak/>
        <w:t>8.  Budget</w:t>
      </w:r>
      <w:r w:rsidR="00F90CCE">
        <w:t xml:space="preserve"> (assumption </w:t>
      </w:r>
      <w:proofErr w:type="spellStart"/>
      <w:r w:rsidR="00F90CCE">
        <w:t>sa</w:t>
      </w:r>
      <w:proofErr w:type="spellEnd"/>
      <w:r w:rsidR="00F90CCE">
        <w:t xml:space="preserve"> content creators)</w:t>
      </w:r>
    </w:p>
    <w:p w14:paraId="79C01969" w14:textId="77777777" w:rsidR="00AD361B" w:rsidRDefault="00000000">
      <w:pPr>
        <w:keepLines/>
        <w:spacing w:after="140" w:line="276" w:lineRule="auto"/>
      </w:pPr>
      <w:r>
        <w:t>The initial working budget is ₱30,000 in cash plus a barter pool of 50–100 lifetime premium codes and per-partner offer-code batches, which carry no marginal cash cost. If additional funds become available, they scale the same lines in the same proportions; the plan does not shift to conventional paid advertising while the creator and organic engines remain unexhausted, because avoiding that spend is the premise of the model.</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3200"/>
        <w:gridCol w:w="1300"/>
        <w:gridCol w:w="4526"/>
      </w:tblGrid>
      <w:tr w:rsidR="00AD361B" w14:paraId="170CBF4B" w14:textId="77777777">
        <w:tblPrEx>
          <w:tblCellMar>
            <w:top w:w="0" w:type="dxa"/>
            <w:bottom w:w="0" w:type="dxa"/>
          </w:tblCellMar>
        </w:tblPrEx>
        <w:trPr>
          <w:tblHeader/>
        </w:trPr>
        <w:tc>
          <w:tcPr>
            <w:tcW w:w="3200" w:type="dxa"/>
            <w:shd w:val="clear" w:color="auto" w:fill="E4F0EF"/>
            <w:tcMar>
              <w:top w:w="70" w:type="dxa"/>
              <w:left w:w="100" w:type="dxa"/>
              <w:bottom w:w="70" w:type="dxa"/>
              <w:right w:w="100" w:type="dxa"/>
            </w:tcMar>
          </w:tcPr>
          <w:p w14:paraId="599BB7DF" w14:textId="77777777" w:rsidR="00AD361B" w:rsidRDefault="00000000">
            <w:pPr>
              <w:spacing w:after="40" w:line="260" w:lineRule="auto"/>
            </w:pPr>
            <w:r>
              <w:rPr>
                <w:b/>
                <w:bCs/>
                <w:color w:val="14545C"/>
                <w:sz w:val="20"/>
                <w:szCs w:val="20"/>
              </w:rPr>
              <w:t>Line item</w:t>
            </w:r>
          </w:p>
        </w:tc>
        <w:tc>
          <w:tcPr>
            <w:tcW w:w="1300" w:type="dxa"/>
            <w:shd w:val="clear" w:color="auto" w:fill="E4F0EF"/>
            <w:tcMar>
              <w:top w:w="70" w:type="dxa"/>
              <w:left w:w="100" w:type="dxa"/>
              <w:bottom w:w="70" w:type="dxa"/>
              <w:right w:w="100" w:type="dxa"/>
            </w:tcMar>
          </w:tcPr>
          <w:p w14:paraId="45E9C10D" w14:textId="77777777" w:rsidR="00AD361B" w:rsidRDefault="00000000">
            <w:pPr>
              <w:spacing w:after="40" w:line="260" w:lineRule="auto"/>
            </w:pPr>
            <w:r>
              <w:rPr>
                <w:b/>
                <w:bCs/>
                <w:color w:val="14545C"/>
                <w:sz w:val="20"/>
                <w:szCs w:val="20"/>
              </w:rPr>
              <w:t>Amount (₱)</w:t>
            </w:r>
          </w:p>
        </w:tc>
        <w:tc>
          <w:tcPr>
            <w:tcW w:w="4526" w:type="dxa"/>
            <w:shd w:val="clear" w:color="auto" w:fill="E4F0EF"/>
            <w:tcMar>
              <w:top w:w="70" w:type="dxa"/>
              <w:left w:w="100" w:type="dxa"/>
              <w:bottom w:w="70" w:type="dxa"/>
              <w:right w:w="100" w:type="dxa"/>
            </w:tcMar>
          </w:tcPr>
          <w:p w14:paraId="339FDDCD" w14:textId="77777777" w:rsidR="00AD361B" w:rsidRDefault="00000000">
            <w:pPr>
              <w:spacing w:after="40" w:line="260" w:lineRule="auto"/>
            </w:pPr>
            <w:r>
              <w:rPr>
                <w:b/>
                <w:bCs/>
                <w:color w:val="14545C"/>
                <w:sz w:val="20"/>
                <w:szCs w:val="20"/>
              </w:rPr>
              <w:t>Notes</w:t>
            </w:r>
          </w:p>
        </w:tc>
      </w:tr>
      <w:tr w:rsidR="00AD361B" w14:paraId="0115E703" w14:textId="77777777">
        <w:tblPrEx>
          <w:tblCellMar>
            <w:top w:w="0" w:type="dxa"/>
            <w:bottom w:w="0" w:type="dxa"/>
          </w:tblCellMar>
        </w:tblPrEx>
        <w:tc>
          <w:tcPr>
            <w:tcW w:w="3200" w:type="dxa"/>
            <w:tcMar>
              <w:top w:w="70" w:type="dxa"/>
              <w:left w:w="100" w:type="dxa"/>
              <w:bottom w:w="70" w:type="dxa"/>
              <w:right w:w="100" w:type="dxa"/>
            </w:tcMar>
          </w:tcPr>
          <w:p w14:paraId="5F134E1A" w14:textId="77777777" w:rsidR="00AD361B" w:rsidRDefault="00000000">
            <w:pPr>
              <w:spacing w:after="40" w:line="260" w:lineRule="auto"/>
            </w:pPr>
            <w:r>
              <w:rPr>
                <w:sz w:val="20"/>
                <w:szCs w:val="20"/>
              </w:rPr>
              <w:t>Micro- and mid-tier creator fees</w:t>
            </w:r>
          </w:p>
        </w:tc>
        <w:tc>
          <w:tcPr>
            <w:tcW w:w="1300" w:type="dxa"/>
            <w:tcMar>
              <w:top w:w="70" w:type="dxa"/>
              <w:left w:w="100" w:type="dxa"/>
              <w:bottom w:w="70" w:type="dxa"/>
              <w:right w:w="100" w:type="dxa"/>
            </w:tcMar>
          </w:tcPr>
          <w:p w14:paraId="02A81B95" w14:textId="77777777" w:rsidR="00AD361B" w:rsidRDefault="00000000">
            <w:pPr>
              <w:spacing w:after="40" w:line="260" w:lineRule="auto"/>
            </w:pPr>
            <w:r>
              <w:rPr>
                <w:sz w:val="20"/>
                <w:szCs w:val="20"/>
              </w:rPr>
              <w:t>18,000</w:t>
            </w:r>
          </w:p>
        </w:tc>
        <w:tc>
          <w:tcPr>
            <w:tcW w:w="4526" w:type="dxa"/>
            <w:tcMar>
              <w:top w:w="70" w:type="dxa"/>
              <w:left w:w="100" w:type="dxa"/>
              <w:bottom w:w="70" w:type="dxa"/>
              <w:right w:w="100" w:type="dxa"/>
            </w:tcMar>
          </w:tcPr>
          <w:p w14:paraId="0636D855" w14:textId="77777777" w:rsidR="00AD361B" w:rsidRDefault="00000000">
            <w:pPr>
              <w:spacing w:after="40" w:line="260" w:lineRule="auto"/>
            </w:pPr>
            <w:r>
              <w:rPr>
                <w:sz w:val="20"/>
                <w:szCs w:val="20"/>
              </w:rPr>
              <w:t>Four to eight collaborations, concentrated in the launch window.</w:t>
            </w:r>
          </w:p>
        </w:tc>
      </w:tr>
      <w:tr w:rsidR="00AD361B" w14:paraId="431745C5" w14:textId="77777777">
        <w:tblPrEx>
          <w:tblCellMar>
            <w:top w:w="0" w:type="dxa"/>
            <w:bottom w:w="0" w:type="dxa"/>
          </w:tblCellMar>
        </w:tblPrEx>
        <w:tc>
          <w:tcPr>
            <w:tcW w:w="3200" w:type="dxa"/>
            <w:tcMar>
              <w:top w:w="70" w:type="dxa"/>
              <w:left w:w="100" w:type="dxa"/>
              <w:bottom w:w="70" w:type="dxa"/>
              <w:right w:w="100" w:type="dxa"/>
            </w:tcMar>
          </w:tcPr>
          <w:p w14:paraId="404C160D" w14:textId="77777777" w:rsidR="00AD361B" w:rsidRDefault="00000000">
            <w:pPr>
              <w:spacing w:after="40" w:line="260" w:lineRule="auto"/>
            </w:pPr>
            <w:r>
              <w:rPr>
                <w:sz w:val="20"/>
                <w:szCs w:val="20"/>
              </w:rPr>
              <w:t>Boosting of proven organic posts</w:t>
            </w:r>
          </w:p>
        </w:tc>
        <w:tc>
          <w:tcPr>
            <w:tcW w:w="1300" w:type="dxa"/>
            <w:tcMar>
              <w:top w:w="70" w:type="dxa"/>
              <w:left w:w="100" w:type="dxa"/>
              <w:bottom w:w="70" w:type="dxa"/>
              <w:right w:w="100" w:type="dxa"/>
            </w:tcMar>
          </w:tcPr>
          <w:p w14:paraId="41F6D59B" w14:textId="77777777" w:rsidR="00AD361B" w:rsidRDefault="00000000">
            <w:pPr>
              <w:spacing w:after="40" w:line="260" w:lineRule="auto"/>
            </w:pPr>
            <w:r>
              <w:rPr>
                <w:sz w:val="20"/>
                <w:szCs w:val="20"/>
              </w:rPr>
              <w:t>5,000</w:t>
            </w:r>
          </w:p>
        </w:tc>
        <w:tc>
          <w:tcPr>
            <w:tcW w:w="4526" w:type="dxa"/>
            <w:tcMar>
              <w:top w:w="70" w:type="dxa"/>
              <w:left w:w="100" w:type="dxa"/>
              <w:bottom w:w="70" w:type="dxa"/>
              <w:right w:w="100" w:type="dxa"/>
            </w:tcMar>
          </w:tcPr>
          <w:p w14:paraId="356D7466" w14:textId="77777777" w:rsidR="00AD361B" w:rsidRDefault="00000000">
            <w:pPr>
              <w:spacing w:after="40" w:line="260" w:lineRule="auto"/>
            </w:pPr>
            <w:r>
              <w:rPr>
                <w:sz w:val="20"/>
                <w:szCs w:val="20"/>
              </w:rPr>
              <w:t>Facebook and TikTok promotion applied only to posts that have already performed organically.</w:t>
            </w:r>
          </w:p>
        </w:tc>
      </w:tr>
      <w:tr w:rsidR="00AD361B" w14:paraId="279473DD" w14:textId="77777777">
        <w:tblPrEx>
          <w:tblCellMar>
            <w:top w:w="0" w:type="dxa"/>
            <w:bottom w:w="0" w:type="dxa"/>
          </w:tblCellMar>
        </w:tblPrEx>
        <w:tc>
          <w:tcPr>
            <w:tcW w:w="3200" w:type="dxa"/>
            <w:tcMar>
              <w:top w:w="70" w:type="dxa"/>
              <w:left w:w="100" w:type="dxa"/>
              <w:bottom w:w="70" w:type="dxa"/>
              <w:right w:w="100" w:type="dxa"/>
            </w:tcMar>
          </w:tcPr>
          <w:p w14:paraId="6EDC72CD" w14:textId="77777777" w:rsidR="00AD361B" w:rsidRDefault="00000000">
            <w:pPr>
              <w:spacing w:after="40" w:line="260" w:lineRule="auto"/>
            </w:pPr>
            <w:r>
              <w:rPr>
                <w:sz w:val="20"/>
                <w:szCs w:val="20"/>
              </w:rPr>
              <w:t>Waitlist site, domain, and assets</w:t>
            </w:r>
          </w:p>
        </w:tc>
        <w:tc>
          <w:tcPr>
            <w:tcW w:w="1300" w:type="dxa"/>
            <w:tcMar>
              <w:top w:w="70" w:type="dxa"/>
              <w:left w:w="100" w:type="dxa"/>
              <w:bottom w:w="70" w:type="dxa"/>
              <w:right w:w="100" w:type="dxa"/>
            </w:tcMar>
          </w:tcPr>
          <w:p w14:paraId="1A2D1351" w14:textId="77777777" w:rsidR="00AD361B" w:rsidRDefault="00000000">
            <w:pPr>
              <w:spacing w:after="40" w:line="260" w:lineRule="auto"/>
            </w:pPr>
            <w:r>
              <w:rPr>
                <w:sz w:val="20"/>
                <w:szCs w:val="20"/>
              </w:rPr>
              <w:t>2,000</w:t>
            </w:r>
          </w:p>
        </w:tc>
        <w:tc>
          <w:tcPr>
            <w:tcW w:w="4526" w:type="dxa"/>
            <w:tcMar>
              <w:top w:w="70" w:type="dxa"/>
              <w:left w:w="100" w:type="dxa"/>
              <w:bottom w:w="70" w:type="dxa"/>
              <w:right w:w="100" w:type="dxa"/>
            </w:tcMar>
          </w:tcPr>
          <w:p w14:paraId="4E4AD32E" w14:textId="77777777" w:rsidR="00AD361B" w:rsidRDefault="00000000">
            <w:pPr>
              <w:spacing w:after="40" w:line="260" w:lineRule="auto"/>
            </w:pPr>
            <w:r>
              <w:rPr>
                <w:sz w:val="20"/>
                <w:szCs w:val="20"/>
              </w:rPr>
              <w:t>Landing page infrastructure and basic design assets.</w:t>
            </w:r>
          </w:p>
        </w:tc>
      </w:tr>
      <w:tr w:rsidR="00AD361B" w14:paraId="4777A14A" w14:textId="77777777">
        <w:tblPrEx>
          <w:tblCellMar>
            <w:top w:w="0" w:type="dxa"/>
            <w:bottom w:w="0" w:type="dxa"/>
          </w:tblCellMar>
        </w:tblPrEx>
        <w:tc>
          <w:tcPr>
            <w:tcW w:w="3200" w:type="dxa"/>
            <w:tcMar>
              <w:top w:w="70" w:type="dxa"/>
              <w:left w:w="100" w:type="dxa"/>
              <w:bottom w:w="70" w:type="dxa"/>
              <w:right w:w="100" w:type="dxa"/>
            </w:tcMar>
          </w:tcPr>
          <w:p w14:paraId="052DAB32" w14:textId="77777777" w:rsidR="00AD361B" w:rsidRDefault="00000000">
            <w:pPr>
              <w:spacing w:after="40" w:line="260" w:lineRule="auto"/>
            </w:pPr>
            <w:r>
              <w:rPr>
                <w:sz w:val="20"/>
                <w:szCs w:val="20"/>
              </w:rPr>
              <w:t>Contingency and opportunistic collaborations</w:t>
            </w:r>
          </w:p>
        </w:tc>
        <w:tc>
          <w:tcPr>
            <w:tcW w:w="1300" w:type="dxa"/>
            <w:tcMar>
              <w:top w:w="70" w:type="dxa"/>
              <w:left w:w="100" w:type="dxa"/>
              <w:bottom w:w="70" w:type="dxa"/>
              <w:right w:w="100" w:type="dxa"/>
            </w:tcMar>
          </w:tcPr>
          <w:p w14:paraId="440D62B3" w14:textId="77777777" w:rsidR="00AD361B" w:rsidRDefault="00000000">
            <w:pPr>
              <w:spacing w:after="40" w:line="260" w:lineRule="auto"/>
            </w:pPr>
            <w:r>
              <w:rPr>
                <w:sz w:val="20"/>
                <w:szCs w:val="20"/>
              </w:rPr>
              <w:t>5,000</w:t>
            </w:r>
          </w:p>
        </w:tc>
        <w:tc>
          <w:tcPr>
            <w:tcW w:w="4526" w:type="dxa"/>
            <w:tcMar>
              <w:top w:w="70" w:type="dxa"/>
              <w:left w:w="100" w:type="dxa"/>
              <w:bottom w:w="70" w:type="dxa"/>
              <w:right w:w="100" w:type="dxa"/>
            </w:tcMar>
          </w:tcPr>
          <w:p w14:paraId="50903615" w14:textId="77777777" w:rsidR="00AD361B" w:rsidRDefault="00000000">
            <w:pPr>
              <w:spacing w:after="40" w:line="260" w:lineRule="auto"/>
            </w:pPr>
            <w:r>
              <w:rPr>
                <w:sz w:val="20"/>
                <w:szCs w:val="20"/>
              </w:rPr>
              <w:t>Reserved for fast follow-up when a post or article outperforms.</w:t>
            </w:r>
          </w:p>
        </w:tc>
      </w:tr>
      <w:tr w:rsidR="00AD361B" w14:paraId="16620D7D" w14:textId="77777777">
        <w:tblPrEx>
          <w:tblCellMar>
            <w:top w:w="0" w:type="dxa"/>
            <w:bottom w:w="0" w:type="dxa"/>
          </w:tblCellMar>
        </w:tblPrEx>
        <w:tc>
          <w:tcPr>
            <w:tcW w:w="3200" w:type="dxa"/>
            <w:tcMar>
              <w:top w:w="70" w:type="dxa"/>
              <w:left w:w="100" w:type="dxa"/>
              <w:bottom w:w="70" w:type="dxa"/>
              <w:right w:w="100" w:type="dxa"/>
            </w:tcMar>
          </w:tcPr>
          <w:p w14:paraId="53736FAB" w14:textId="77777777" w:rsidR="00AD361B" w:rsidRDefault="00000000">
            <w:pPr>
              <w:spacing w:after="40" w:line="260" w:lineRule="auto"/>
            </w:pPr>
            <w:r>
              <w:rPr>
                <w:sz w:val="20"/>
                <w:szCs w:val="20"/>
              </w:rPr>
              <w:t>Barter pool</w:t>
            </w:r>
          </w:p>
        </w:tc>
        <w:tc>
          <w:tcPr>
            <w:tcW w:w="1300" w:type="dxa"/>
            <w:tcMar>
              <w:top w:w="70" w:type="dxa"/>
              <w:left w:w="100" w:type="dxa"/>
              <w:bottom w:w="70" w:type="dxa"/>
              <w:right w:w="100" w:type="dxa"/>
            </w:tcMar>
          </w:tcPr>
          <w:p w14:paraId="0E8FE085" w14:textId="77777777" w:rsidR="00AD361B" w:rsidRDefault="00000000">
            <w:pPr>
              <w:spacing w:after="40" w:line="260" w:lineRule="auto"/>
            </w:pPr>
            <w:r>
              <w:rPr>
                <w:sz w:val="20"/>
                <w:szCs w:val="20"/>
              </w:rPr>
              <w:t>—</w:t>
            </w:r>
          </w:p>
        </w:tc>
        <w:tc>
          <w:tcPr>
            <w:tcW w:w="4526" w:type="dxa"/>
            <w:tcMar>
              <w:top w:w="70" w:type="dxa"/>
              <w:left w:w="100" w:type="dxa"/>
              <w:bottom w:w="70" w:type="dxa"/>
              <w:right w:w="100" w:type="dxa"/>
            </w:tcMar>
          </w:tcPr>
          <w:p w14:paraId="40A50949" w14:textId="77777777" w:rsidR="00AD361B" w:rsidRDefault="00000000">
            <w:pPr>
              <w:spacing w:after="40" w:line="260" w:lineRule="auto"/>
            </w:pPr>
            <w:r>
              <w:rPr>
                <w:sz w:val="20"/>
                <w:szCs w:val="20"/>
              </w:rPr>
              <w:t>Lifetime premium codes and offer-code batches; no cash cost.</w:t>
            </w:r>
          </w:p>
        </w:tc>
      </w:tr>
    </w:tbl>
    <w:p w14:paraId="4AAC3154" w14:textId="77777777" w:rsidR="00AD361B" w:rsidRDefault="00000000">
      <w:pPr>
        <w:pStyle w:val="Heading1"/>
      </w:pPr>
      <w:r>
        <w:t>9.  Measurement and Control</w:t>
      </w:r>
    </w:p>
    <w:p w14:paraId="4AED30D7" w14:textId="77777777" w:rsidR="00AD361B" w:rsidRDefault="00000000">
      <w:pPr>
        <w:keepLines/>
        <w:spacing w:after="140" w:line="276" w:lineRule="auto"/>
      </w:pPr>
      <w:r>
        <w:t>Attribution uses two inexpensive mechanisms: unique offer-code batches per partner, and a single onboarding question asking where the user heard about the app. Review cadence is weekly during Phases 0 and 1, daily during launch week, and monthly thereafter, with targets from Section 3 revised in writing whenever the team changes them.</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1100"/>
        <w:gridCol w:w="4200"/>
        <w:gridCol w:w="3726"/>
      </w:tblGrid>
      <w:tr w:rsidR="00AD361B" w14:paraId="4DA68471" w14:textId="77777777">
        <w:tblPrEx>
          <w:tblCellMar>
            <w:top w:w="0" w:type="dxa"/>
            <w:bottom w:w="0" w:type="dxa"/>
          </w:tblCellMar>
        </w:tblPrEx>
        <w:trPr>
          <w:tblHeader/>
        </w:trPr>
        <w:tc>
          <w:tcPr>
            <w:tcW w:w="1100" w:type="dxa"/>
            <w:shd w:val="clear" w:color="auto" w:fill="E4F0EF"/>
            <w:tcMar>
              <w:top w:w="70" w:type="dxa"/>
              <w:left w:w="100" w:type="dxa"/>
              <w:bottom w:w="70" w:type="dxa"/>
              <w:right w:w="100" w:type="dxa"/>
            </w:tcMar>
          </w:tcPr>
          <w:p w14:paraId="08779355" w14:textId="77777777" w:rsidR="00AD361B" w:rsidRDefault="00000000">
            <w:pPr>
              <w:spacing w:after="40" w:line="260" w:lineRule="auto"/>
            </w:pPr>
            <w:r>
              <w:rPr>
                <w:b/>
                <w:bCs/>
                <w:color w:val="14545C"/>
                <w:sz w:val="20"/>
                <w:szCs w:val="20"/>
              </w:rPr>
              <w:t>Phase</w:t>
            </w:r>
          </w:p>
        </w:tc>
        <w:tc>
          <w:tcPr>
            <w:tcW w:w="4200" w:type="dxa"/>
            <w:shd w:val="clear" w:color="auto" w:fill="E4F0EF"/>
            <w:tcMar>
              <w:top w:w="70" w:type="dxa"/>
              <w:left w:w="100" w:type="dxa"/>
              <w:bottom w:w="70" w:type="dxa"/>
              <w:right w:w="100" w:type="dxa"/>
            </w:tcMar>
          </w:tcPr>
          <w:p w14:paraId="6E5BD494" w14:textId="77777777" w:rsidR="00AD361B" w:rsidRDefault="00000000">
            <w:pPr>
              <w:spacing w:after="40" w:line="260" w:lineRule="auto"/>
            </w:pPr>
            <w:r>
              <w:rPr>
                <w:b/>
                <w:bCs/>
                <w:color w:val="14545C"/>
                <w:sz w:val="20"/>
                <w:szCs w:val="20"/>
              </w:rPr>
              <w:t>Indicators tracked</w:t>
            </w:r>
          </w:p>
        </w:tc>
        <w:tc>
          <w:tcPr>
            <w:tcW w:w="3726" w:type="dxa"/>
            <w:shd w:val="clear" w:color="auto" w:fill="E4F0EF"/>
            <w:tcMar>
              <w:top w:w="70" w:type="dxa"/>
              <w:left w:w="100" w:type="dxa"/>
              <w:bottom w:w="70" w:type="dxa"/>
              <w:right w:w="100" w:type="dxa"/>
            </w:tcMar>
          </w:tcPr>
          <w:p w14:paraId="53F73484" w14:textId="77777777" w:rsidR="00AD361B" w:rsidRDefault="00000000">
            <w:pPr>
              <w:spacing w:after="40" w:line="260" w:lineRule="auto"/>
            </w:pPr>
            <w:r>
              <w:rPr>
                <w:b/>
                <w:bCs/>
                <w:color w:val="14545C"/>
                <w:sz w:val="20"/>
                <w:szCs w:val="20"/>
              </w:rPr>
              <w:t>Healthy signal</w:t>
            </w:r>
          </w:p>
        </w:tc>
      </w:tr>
      <w:tr w:rsidR="00AD361B" w14:paraId="34AD11CA" w14:textId="77777777">
        <w:tblPrEx>
          <w:tblCellMar>
            <w:top w:w="0" w:type="dxa"/>
            <w:bottom w:w="0" w:type="dxa"/>
          </w:tblCellMar>
        </w:tblPrEx>
        <w:tc>
          <w:tcPr>
            <w:tcW w:w="1100" w:type="dxa"/>
            <w:tcMar>
              <w:top w:w="70" w:type="dxa"/>
              <w:left w:w="100" w:type="dxa"/>
              <w:bottom w:w="70" w:type="dxa"/>
              <w:right w:w="100" w:type="dxa"/>
            </w:tcMar>
          </w:tcPr>
          <w:p w14:paraId="0833D0C0" w14:textId="77777777" w:rsidR="00AD361B" w:rsidRDefault="00000000">
            <w:pPr>
              <w:spacing w:after="40" w:line="260" w:lineRule="auto"/>
            </w:pPr>
            <w:r>
              <w:rPr>
                <w:sz w:val="20"/>
                <w:szCs w:val="20"/>
              </w:rPr>
              <w:t>Phase 0</w:t>
            </w:r>
          </w:p>
        </w:tc>
        <w:tc>
          <w:tcPr>
            <w:tcW w:w="4200" w:type="dxa"/>
            <w:tcMar>
              <w:top w:w="70" w:type="dxa"/>
              <w:left w:w="100" w:type="dxa"/>
              <w:bottom w:w="70" w:type="dxa"/>
              <w:right w:w="100" w:type="dxa"/>
            </w:tcMar>
          </w:tcPr>
          <w:p w14:paraId="46DC063B" w14:textId="77777777" w:rsidR="00AD361B" w:rsidRDefault="00000000">
            <w:pPr>
              <w:spacing w:after="40" w:line="260" w:lineRule="auto"/>
            </w:pPr>
            <w:r>
              <w:rPr>
                <w:sz w:val="20"/>
                <w:szCs w:val="20"/>
              </w:rPr>
              <w:t>Follower growth by channel; waitlist signups; per-habit interest distribution.</w:t>
            </w:r>
          </w:p>
        </w:tc>
        <w:tc>
          <w:tcPr>
            <w:tcW w:w="3726" w:type="dxa"/>
            <w:tcMar>
              <w:top w:w="70" w:type="dxa"/>
              <w:left w:w="100" w:type="dxa"/>
              <w:bottom w:w="70" w:type="dxa"/>
              <w:right w:w="100" w:type="dxa"/>
            </w:tcMar>
          </w:tcPr>
          <w:p w14:paraId="01E7CCEB" w14:textId="77777777" w:rsidR="00AD361B" w:rsidRDefault="00000000">
            <w:pPr>
              <w:spacing w:after="40" w:line="260" w:lineRule="auto"/>
            </w:pPr>
            <w:r>
              <w:rPr>
                <w:sz w:val="20"/>
                <w:szCs w:val="20"/>
              </w:rPr>
              <w:t>1,000–3,000 waitlist entries before beta opens.</w:t>
            </w:r>
          </w:p>
        </w:tc>
      </w:tr>
      <w:tr w:rsidR="00AD361B" w14:paraId="6529C4E8" w14:textId="77777777">
        <w:tblPrEx>
          <w:tblCellMar>
            <w:top w:w="0" w:type="dxa"/>
            <w:bottom w:w="0" w:type="dxa"/>
          </w:tblCellMar>
        </w:tblPrEx>
        <w:tc>
          <w:tcPr>
            <w:tcW w:w="1100" w:type="dxa"/>
            <w:tcMar>
              <w:top w:w="70" w:type="dxa"/>
              <w:left w:w="100" w:type="dxa"/>
              <w:bottom w:w="70" w:type="dxa"/>
              <w:right w:w="100" w:type="dxa"/>
            </w:tcMar>
          </w:tcPr>
          <w:p w14:paraId="6E90319F" w14:textId="77777777" w:rsidR="00AD361B" w:rsidRDefault="00000000">
            <w:pPr>
              <w:spacing w:after="40" w:line="260" w:lineRule="auto"/>
            </w:pPr>
            <w:r>
              <w:rPr>
                <w:sz w:val="20"/>
                <w:szCs w:val="20"/>
              </w:rPr>
              <w:t>Phase 1</w:t>
            </w:r>
          </w:p>
        </w:tc>
        <w:tc>
          <w:tcPr>
            <w:tcW w:w="4200" w:type="dxa"/>
            <w:tcMar>
              <w:top w:w="70" w:type="dxa"/>
              <w:left w:w="100" w:type="dxa"/>
              <w:bottom w:w="70" w:type="dxa"/>
              <w:right w:w="100" w:type="dxa"/>
            </w:tcMar>
          </w:tcPr>
          <w:p w14:paraId="2CCC9D4B" w14:textId="77777777" w:rsidR="00AD361B" w:rsidRDefault="00000000">
            <w:pPr>
              <w:spacing w:after="40" w:line="260" w:lineRule="auto"/>
            </w:pPr>
            <w:r>
              <w:rPr>
                <w:sz w:val="20"/>
                <w:szCs w:val="20"/>
              </w:rPr>
              <w:t>TestFlight installs; day-7 retention; SOS-flow usage; testimonial count.</w:t>
            </w:r>
          </w:p>
        </w:tc>
        <w:tc>
          <w:tcPr>
            <w:tcW w:w="3726" w:type="dxa"/>
            <w:tcMar>
              <w:top w:w="70" w:type="dxa"/>
              <w:left w:w="100" w:type="dxa"/>
              <w:bottom w:w="70" w:type="dxa"/>
              <w:right w:w="100" w:type="dxa"/>
            </w:tcMar>
          </w:tcPr>
          <w:p w14:paraId="40BB1BE4" w14:textId="77777777" w:rsidR="00AD361B" w:rsidRDefault="00000000">
            <w:pPr>
              <w:spacing w:after="40" w:line="260" w:lineRule="auto"/>
            </w:pPr>
            <w:r>
              <w:rPr>
                <w:sz w:val="20"/>
                <w:szCs w:val="20"/>
              </w:rPr>
              <w:t>Testers return to the app after a relapse — the central product thesis.</w:t>
            </w:r>
          </w:p>
        </w:tc>
      </w:tr>
      <w:tr w:rsidR="00AD361B" w14:paraId="44BE2E9C" w14:textId="77777777">
        <w:tblPrEx>
          <w:tblCellMar>
            <w:top w:w="0" w:type="dxa"/>
            <w:bottom w:w="0" w:type="dxa"/>
          </w:tblCellMar>
        </w:tblPrEx>
        <w:tc>
          <w:tcPr>
            <w:tcW w:w="1100" w:type="dxa"/>
            <w:tcMar>
              <w:top w:w="70" w:type="dxa"/>
              <w:left w:w="100" w:type="dxa"/>
              <w:bottom w:w="70" w:type="dxa"/>
              <w:right w:w="100" w:type="dxa"/>
            </w:tcMar>
          </w:tcPr>
          <w:p w14:paraId="0E73D246" w14:textId="77777777" w:rsidR="00AD361B" w:rsidRDefault="00000000">
            <w:pPr>
              <w:spacing w:after="40" w:line="260" w:lineRule="auto"/>
            </w:pPr>
            <w:r>
              <w:rPr>
                <w:sz w:val="20"/>
                <w:szCs w:val="20"/>
              </w:rPr>
              <w:t>Launch</w:t>
            </w:r>
          </w:p>
        </w:tc>
        <w:tc>
          <w:tcPr>
            <w:tcW w:w="4200" w:type="dxa"/>
            <w:tcMar>
              <w:top w:w="70" w:type="dxa"/>
              <w:left w:w="100" w:type="dxa"/>
              <w:bottom w:w="70" w:type="dxa"/>
              <w:right w:w="100" w:type="dxa"/>
            </w:tcMar>
          </w:tcPr>
          <w:p w14:paraId="0C5680AE" w14:textId="77777777" w:rsidR="00AD361B" w:rsidRDefault="00000000">
            <w:pPr>
              <w:spacing w:after="40" w:line="260" w:lineRule="auto"/>
            </w:pPr>
            <w:r>
              <w:rPr>
                <w:sz w:val="20"/>
                <w:szCs w:val="20"/>
              </w:rPr>
              <w:t>Week-one downloads; Philippine category rank; views-to-install by partner; offer-code redemptions.</w:t>
            </w:r>
          </w:p>
        </w:tc>
        <w:tc>
          <w:tcPr>
            <w:tcW w:w="3726" w:type="dxa"/>
            <w:tcMar>
              <w:top w:w="70" w:type="dxa"/>
              <w:left w:w="100" w:type="dxa"/>
              <w:bottom w:w="70" w:type="dxa"/>
              <w:right w:w="100" w:type="dxa"/>
            </w:tcMar>
          </w:tcPr>
          <w:p w14:paraId="6D933DFE" w14:textId="77777777" w:rsidR="00AD361B" w:rsidRDefault="00000000">
            <w:pPr>
              <w:spacing w:after="40" w:line="260" w:lineRule="auto"/>
            </w:pPr>
            <w:r>
              <w:rPr>
                <w:sz w:val="20"/>
                <w:szCs w:val="20"/>
              </w:rPr>
              <w:t>A chart position worth reporting publicly.</w:t>
            </w:r>
          </w:p>
        </w:tc>
      </w:tr>
      <w:tr w:rsidR="00AD361B" w14:paraId="6A7FF533" w14:textId="77777777">
        <w:tblPrEx>
          <w:tblCellMar>
            <w:top w:w="0" w:type="dxa"/>
            <w:bottom w:w="0" w:type="dxa"/>
          </w:tblCellMar>
        </w:tblPrEx>
        <w:tc>
          <w:tcPr>
            <w:tcW w:w="1100" w:type="dxa"/>
            <w:tcMar>
              <w:top w:w="70" w:type="dxa"/>
              <w:left w:w="100" w:type="dxa"/>
              <w:bottom w:w="70" w:type="dxa"/>
              <w:right w:w="100" w:type="dxa"/>
            </w:tcMar>
          </w:tcPr>
          <w:p w14:paraId="4F0F01E5" w14:textId="77777777" w:rsidR="00AD361B" w:rsidRDefault="00000000">
            <w:pPr>
              <w:spacing w:after="40" w:line="260" w:lineRule="auto"/>
            </w:pPr>
            <w:r>
              <w:rPr>
                <w:sz w:val="20"/>
                <w:szCs w:val="20"/>
              </w:rPr>
              <w:t>Post-launch</w:t>
            </w:r>
          </w:p>
        </w:tc>
        <w:tc>
          <w:tcPr>
            <w:tcW w:w="4200" w:type="dxa"/>
            <w:tcMar>
              <w:top w:w="70" w:type="dxa"/>
              <w:left w:w="100" w:type="dxa"/>
              <w:bottom w:w="70" w:type="dxa"/>
              <w:right w:w="100" w:type="dxa"/>
            </w:tcMar>
          </w:tcPr>
          <w:p w14:paraId="0DC88543" w14:textId="77777777" w:rsidR="00AD361B" w:rsidRDefault="00000000">
            <w:pPr>
              <w:spacing w:after="40" w:line="260" w:lineRule="auto"/>
            </w:pPr>
            <w:r>
              <w:rPr>
                <w:sz w:val="20"/>
                <w:szCs w:val="20"/>
              </w:rPr>
              <w:t>Day-30 retention; trial starts; organic review velocity; source-of-install distribution.</w:t>
            </w:r>
          </w:p>
        </w:tc>
        <w:tc>
          <w:tcPr>
            <w:tcW w:w="3726" w:type="dxa"/>
            <w:tcMar>
              <w:top w:w="70" w:type="dxa"/>
              <w:left w:w="100" w:type="dxa"/>
              <w:bottom w:w="70" w:type="dxa"/>
              <w:right w:w="100" w:type="dxa"/>
            </w:tcMar>
          </w:tcPr>
          <w:p w14:paraId="60AD115D" w14:textId="77777777" w:rsidR="00AD361B" w:rsidRDefault="00000000">
            <w:pPr>
              <w:spacing w:after="40" w:line="260" w:lineRule="auto"/>
            </w:pPr>
            <w:r>
              <w:rPr>
                <w:sz w:val="20"/>
                <w:szCs w:val="20"/>
              </w:rPr>
              <w:t>Word-of-mouth installs overtaking partner-driven installs.</w:t>
            </w:r>
          </w:p>
        </w:tc>
      </w:tr>
    </w:tbl>
    <w:p w14:paraId="49EE8C41" w14:textId="77777777" w:rsidR="00AD361B" w:rsidRDefault="00000000">
      <w:pPr>
        <w:pStyle w:val="Heading1"/>
      </w:pPr>
      <w:r>
        <w:lastRenderedPageBreak/>
        <w:t>10.  Risk Management</w:t>
      </w:r>
    </w:p>
    <w:tbl>
      <w:tblPr>
        <w:tblW w:w="9026" w:type="dxa"/>
        <w:tblBorders>
          <w:top w:val="single" w:sz="4" w:space="0" w:color="B9C9C9"/>
          <w:left w:val="single" w:sz="4" w:space="0" w:color="B9C9C9"/>
          <w:bottom w:val="single" w:sz="4" w:space="0" w:color="B9C9C9"/>
          <w:right w:val="single" w:sz="4" w:space="0" w:color="B9C9C9"/>
          <w:insideH w:val="single" w:sz="4" w:space="0" w:color="B9C9C9"/>
          <w:insideV w:val="single" w:sz="4" w:space="0" w:color="B9C9C9"/>
        </w:tblBorders>
        <w:tblCellMar>
          <w:left w:w="10" w:type="dxa"/>
          <w:right w:w="10" w:type="dxa"/>
        </w:tblCellMar>
        <w:tblLook w:val="04A0" w:firstRow="1" w:lastRow="0" w:firstColumn="1" w:lastColumn="0" w:noHBand="0" w:noVBand="1"/>
      </w:tblPr>
      <w:tblGrid>
        <w:gridCol w:w="2844"/>
        <w:gridCol w:w="1059"/>
        <w:gridCol w:w="900"/>
        <w:gridCol w:w="4223"/>
      </w:tblGrid>
      <w:tr w:rsidR="00AD361B" w14:paraId="0949DAF1" w14:textId="77777777">
        <w:tblPrEx>
          <w:tblCellMar>
            <w:top w:w="0" w:type="dxa"/>
            <w:bottom w:w="0" w:type="dxa"/>
          </w:tblCellMar>
        </w:tblPrEx>
        <w:trPr>
          <w:tblHeader/>
        </w:trPr>
        <w:tc>
          <w:tcPr>
            <w:tcW w:w="2900" w:type="dxa"/>
            <w:shd w:val="clear" w:color="auto" w:fill="E4F0EF"/>
            <w:tcMar>
              <w:top w:w="70" w:type="dxa"/>
              <w:left w:w="100" w:type="dxa"/>
              <w:bottom w:w="70" w:type="dxa"/>
              <w:right w:w="100" w:type="dxa"/>
            </w:tcMar>
          </w:tcPr>
          <w:p w14:paraId="5F877493" w14:textId="77777777" w:rsidR="00AD361B" w:rsidRDefault="00000000">
            <w:pPr>
              <w:spacing w:after="40" w:line="260" w:lineRule="auto"/>
            </w:pPr>
            <w:r>
              <w:rPr>
                <w:b/>
                <w:bCs/>
                <w:color w:val="14545C"/>
                <w:sz w:val="20"/>
                <w:szCs w:val="20"/>
              </w:rPr>
              <w:t>Risk</w:t>
            </w:r>
          </w:p>
        </w:tc>
        <w:tc>
          <w:tcPr>
            <w:tcW w:w="900" w:type="dxa"/>
            <w:shd w:val="clear" w:color="auto" w:fill="E4F0EF"/>
            <w:tcMar>
              <w:top w:w="70" w:type="dxa"/>
              <w:left w:w="100" w:type="dxa"/>
              <w:bottom w:w="70" w:type="dxa"/>
              <w:right w:w="100" w:type="dxa"/>
            </w:tcMar>
          </w:tcPr>
          <w:p w14:paraId="6A9018DF" w14:textId="77777777" w:rsidR="00AD361B" w:rsidRDefault="00000000">
            <w:pPr>
              <w:spacing w:after="40" w:line="260" w:lineRule="auto"/>
            </w:pPr>
            <w:r>
              <w:rPr>
                <w:b/>
                <w:bCs/>
                <w:color w:val="14545C"/>
                <w:sz w:val="20"/>
                <w:szCs w:val="20"/>
              </w:rPr>
              <w:t>Likelihood</w:t>
            </w:r>
          </w:p>
        </w:tc>
        <w:tc>
          <w:tcPr>
            <w:tcW w:w="900" w:type="dxa"/>
            <w:shd w:val="clear" w:color="auto" w:fill="E4F0EF"/>
            <w:tcMar>
              <w:top w:w="70" w:type="dxa"/>
              <w:left w:w="100" w:type="dxa"/>
              <w:bottom w:w="70" w:type="dxa"/>
              <w:right w:w="100" w:type="dxa"/>
            </w:tcMar>
          </w:tcPr>
          <w:p w14:paraId="35170B50" w14:textId="77777777" w:rsidR="00AD361B" w:rsidRDefault="00000000">
            <w:pPr>
              <w:spacing w:after="40" w:line="260" w:lineRule="auto"/>
            </w:pPr>
            <w:r>
              <w:rPr>
                <w:b/>
                <w:bCs/>
                <w:color w:val="14545C"/>
                <w:sz w:val="20"/>
                <w:szCs w:val="20"/>
              </w:rPr>
              <w:t>Impact</w:t>
            </w:r>
          </w:p>
        </w:tc>
        <w:tc>
          <w:tcPr>
            <w:tcW w:w="4326" w:type="dxa"/>
            <w:shd w:val="clear" w:color="auto" w:fill="E4F0EF"/>
            <w:tcMar>
              <w:top w:w="70" w:type="dxa"/>
              <w:left w:w="100" w:type="dxa"/>
              <w:bottom w:w="70" w:type="dxa"/>
              <w:right w:w="100" w:type="dxa"/>
            </w:tcMar>
          </w:tcPr>
          <w:p w14:paraId="5019CFE8" w14:textId="77777777" w:rsidR="00AD361B" w:rsidRDefault="00000000">
            <w:pPr>
              <w:spacing w:after="40" w:line="260" w:lineRule="auto"/>
            </w:pPr>
            <w:r>
              <w:rPr>
                <w:b/>
                <w:bCs/>
                <w:color w:val="14545C"/>
                <w:sz w:val="20"/>
                <w:szCs w:val="20"/>
              </w:rPr>
              <w:t>Mitigation</w:t>
            </w:r>
          </w:p>
        </w:tc>
      </w:tr>
      <w:tr w:rsidR="00AD361B" w14:paraId="3AAB8F73" w14:textId="77777777">
        <w:tblPrEx>
          <w:tblCellMar>
            <w:top w:w="0" w:type="dxa"/>
            <w:bottom w:w="0" w:type="dxa"/>
          </w:tblCellMar>
        </w:tblPrEx>
        <w:tc>
          <w:tcPr>
            <w:tcW w:w="2900" w:type="dxa"/>
            <w:tcMar>
              <w:top w:w="70" w:type="dxa"/>
              <w:left w:w="100" w:type="dxa"/>
              <w:bottom w:w="70" w:type="dxa"/>
              <w:right w:w="100" w:type="dxa"/>
            </w:tcMar>
          </w:tcPr>
          <w:p w14:paraId="7160F2FD" w14:textId="77777777" w:rsidR="00AD361B" w:rsidRDefault="00000000">
            <w:pPr>
              <w:spacing w:after="40" w:line="260" w:lineRule="auto"/>
            </w:pPr>
            <w:r>
              <w:rPr>
                <w:sz w:val="20"/>
                <w:szCs w:val="20"/>
              </w:rPr>
              <w:t>Category stigma suppresses engagement with partner content.</w:t>
            </w:r>
          </w:p>
        </w:tc>
        <w:tc>
          <w:tcPr>
            <w:tcW w:w="900" w:type="dxa"/>
            <w:tcMar>
              <w:top w:w="70" w:type="dxa"/>
              <w:left w:w="100" w:type="dxa"/>
              <w:bottom w:w="70" w:type="dxa"/>
              <w:right w:w="100" w:type="dxa"/>
            </w:tcMar>
          </w:tcPr>
          <w:p w14:paraId="2F56D0E4" w14:textId="77777777" w:rsidR="00AD361B" w:rsidRDefault="00000000">
            <w:pPr>
              <w:spacing w:after="40" w:line="260" w:lineRule="auto"/>
            </w:pPr>
            <w:r>
              <w:rPr>
                <w:sz w:val="20"/>
                <w:szCs w:val="20"/>
              </w:rPr>
              <w:t>High</w:t>
            </w:r>
          </w:p>
        </w:tc>
        <w:tc>
          <w:tcPr>
            <w:tcW w:w="900" w:type="dxa"/>
            <w:tcMar>
              <w:top w:w="70" w:type="dxa"/>
              <w:left w:w="100" w:type="dxa"/>
              <w:bottom w:w="70" w:type="dxa"/>
              <w:right w:w="100" w:type="dxa"/>
            </w:tcMar>
          </w:tcPr>
          <w:p w14:paraId="309893C5" w14:textId="77777777" w:rsidR="00AD361B" w:rsidRDefault="00000000">
            <w:pPr>
              <w:spacing w:after="40" w:line="260" w:lineRule="auto"/>
            </w:pPr>
            <w:r>
              <w:rPr>
                <w:sz w:val="20"/>
                <w:szCs w:val="20"/>
              </w:rPr>
              <w:t>Medium</w:t>
            </w:r>
          </w:p>
        </w:tc>
        <w:tc>
          <w:tcPr>
            <w:tcW w:w="4326" w:type="dxa"/>
            <w:tcMar>
              <w:top w:w="70" w:type="dxa"/>
              <w:left w:w="100" w:type="dxa"/>
              <w:bottom w:w="70" w:type="dxa"/>
              <w:right w:w="100" w:type="dxa"/>
            </w:tcMar>
          </w:tcPr>
          <w:p w14:paraId="6869B758" w14:textId="77777777" w:rsidR="00AD361B" w:rsidRDefault="00000000">
            <w:pPr>
              <w:spacing w:after="40" w:line="260" w:lineRule="auto"/>
            </w:pPr>
            <w:r>
              <w:rPr>
                <w:sz w:val="20"/>
                <w:szCs w:val="20"/>
              </w:rPr>
              <w:t>Lead with low-stigma verticals (vaping, social media); use the no-disclosure angle menu; let high-stigma verticals run through professionals and anonymized formats.</w:t>
            </w:r>
          </w:p>
        </w:tc>
      </w:tr>
      <w:tr w:rsidR="00AD361B" w14:paraId="2019096F" w14:textId="77777777">
        <w:tblPrEx>
          <w:tblCellMar>
            <w:top w:w="0" w:type="dxa"/>
            <w:bottom w:w="0" w:type="dxa"/>
          </w:tblCellMar>
        </w:tblPrEx>
        <w:tc>
          <w:tcPr>
            <w:tcW w:w="2900" w:type="dxa"/>
            <w:tcMar>
              <w:top w:w="70" w:type="dxa"/>
              <w:left w:w="100" w:type="dxa"/>
              <w:bottom w:w="70" w:type="dxa"/>
              <w:right w:w="100" w:type="dxa"/>
            </w:tcMar>
          </w:tcPr>
          <w:p w14:paraId="62AAF881" w14:textId="77777777" w:rsidR="00AD361B" w:rsidRDefault="00000000">
            <w:pPr>
              <w:spacing w:after="40" w:line="260" w:lineRule="auto"/>
            </w:pPr>
            <w:r>
              <w:rPr>
                <w:sz w:val="20"/>
                <w:szCs w:val="20"/>
              </w:rPr>
              <w:t>A partner makes a medical or curative claim.</w:t>
            </w:r>
          </w:p>
        </w:tc>
        <w:tc>
          <w:tcPr>
            <w:tcW w:w="900" w:type="dxa"/>
            <w:tcMar>
              <w:top w:w="70" w:type="dxa"/>
              <w:left w:w="100" w:type="dxa"/>
              <w:bottom w:w="70" w:type="dxa"/>
              <w:right w:w="100" w:type="dxa"/>
            </w:tcMar>
          </w:tcPr>
          <w:p w14:paraId="540C62E0" w14:textId="77777777" w:rsidR="00AD361B" w:rsidRDefault="00000000">
            <w:pPr>
              <w:spacing w:after="40" w:line="260" w:lineRule="auto"/>
            </w:pPr>
            <w:r>
              <w:rPr>
                <w:sz w:val="20"/>
                <w:szCs w:val="20"/>
              </w:rPr>
              <w:t>Medium</w:t>
            </w:r>
          </w:p>
        </w:tc>
        <w:tc>
          <w:tcPr>
            <w:tcW w:w="900" w:type="dxa"/>
            <w:tcMar>
              <w:top w:w="70" w:type="dxa"/>
              <w:left w:w="100" w:type="dxa"/>
              <w:bottom w:w="70" w:type="dxa"/>
              <w:right w:w="100" w:type="dxa"/>
            </w:tcMar>
          </w:tcPr>
          <w:p w14:paraId="7A3A086F" w14:textId="77777777" w:rsidR="00AD361B" w:rsidRDefault="00000000">
            <w:pPr>
              <w:spacing w:after="40" w:line="260" w:lineRule="auto"/>
            </w:pPr>
            <w:r>
              <w:rPr>
                <w:sz w:val="20"/>
                <w:szCs w:val="20"/>
              </w:rPr>
              <w:t>High</w:t>
            </w:r>
          </w:p>
        </w:tc>
        <w:tc>
          <w:tcPr>
            <w:tcW w:w="4326" w:type="dxa"/>
            <w:tcMar>
              <w:top w:w="70" w:type="dxa"/>
              <w:left w:w="100" w:type="dxa"/>
              <w:bottom w:w="70" w:type="dxa"/>
              <w:right w:w="100" w:type="dxa"/>
            </w:tcMar>
          </w:tcPr>
          <w:p w14:paraId="1F627B18" w14:textId="77777777" w:rsidR="00AD361B" w:rsidRDefault="00000000">
            <w:pPr>
              <w:spacing w:after="40" w:line="260" w:lineRule="auto"/>
            </w:pPr>
            <w:r>
              <w:rPr>
                <w:sz w:val="20"/>
                <w:szCs w:val="20"/>
              </w:rPr>
              <w:t>Written brief with the Section 7.4 rules; pre-publication review for paid work; immediate correction protocol.</w:t>
            </w:r>
          </w:p>
        </w:tc>
      </w:tr>
      <w:tr w:rsidR="00AD361B" w14:paraId="051D4C69" w14:textId="77777777">
        <w:tblPrEx>
          <w:tblCellMar>
            <w:top w:w="0" w:type="dxa"/>
            <w:bottom w:w="0" w:type="dxa"/>
          </w:tblCellMar>
        </w:tblPrEx>
        <w:tc>
          <w:tcPr>
            <w:tcW w:w="2900" w:type="dxa"/>
            <w:tcMar>
              <w:top w:w="70" w:type="dxa"/>
              <w:left w:w="100" w:type="dxa"/>
              <w:bottom w:w="70" w:type="dxa"/>
              <w:right w:w="100" w:type="dxa"/>
            </w:tcMar>
          </w:tcPr>
          <w:p w14:paraId="7B8BA643" w14:textId="77777777" w:rsidR="00AD361B" w:rsidRDefault="00000000">
            <w:pPr>
              <w:spacing w:after="40" w:line="260" w:lineRule="auto"/>
            </w:pPr>
            <w:r>
              <w:rPr>
                <w:sz w:val="20"/>
                <w:szCs w:val="20"/>
              </w:rPr>
              <w:t>Launch window fails to move the category chart.</w:t>
            </w:r>
          </w:p>
        </w:tc>
        <w:tc>
          <w:tcPr>
            <w:tcW w:w="900" w:type="dxa"/>
            <w:tcMar>
              <w:top w:w="70" w:type="dxa"/>
              <w:left w:w="100" w:type="dxa"/>
              <w:bottom w:w="70" w:type="dxa"/>
              <w:right w:w="100" w:type="dxa"/>
            </w:tcMar>
          </w:tcPr>
          <w:p w14:paraId="3776485C" w14:textId="77777777" w:rsidR="00AD361B" w:rsidRDefault="00000000">
            <w:pPr>
              <w:spacing w:after="40" w:line="260" w:lineRule="auto"/>
            </w:pPr>
            <w:r>
              <w:rPr>
                <w:sz w:val="20"/>
                <w:szCs w:val="20"/>
              </w:rPr>
              <w:t>Medium</w:t>
            </w:r>
          </w:p>
        </w:tc>
        <w:tc>
          <w:tcPr>
            <w:tcW w:w="900" w:type="dxa"/>
            <w:tcMar>
              <w:top w:w="70" w:type="dxa"/>
              <w:left w:w="100" w:type="dxa"/>
              <w:bottom w:w="70" w:type="dxa"/>
              <w:right w:w="100" w:type="dxa"/>
            </w:tcMar>
          </w:tcPr>
          <w:p w14:paraId="4FC2BA2D" w14:textId="77777777" w:rsidR="00AD361B" w:rsidRDefault="00000000">
            <w:pPr>
              <w:spacing w:after="40" w:line="260" w:lineRule="auto"/>
            </w:pPr>
            <w:r>
              <w:rPr>
                <w:sz w:val="20"/>
                <w:szCs w:val="20"/>
              </w:rPr>
              <w:t>Medium</w:t>
            </w:r>
          </w:p>
        </w:tc>
        <w:tc>
          <w:tcPr>
            <w:tcW w:w="4326" w:type="dxa"/>
            <w:tcMar>
              <w:top w:w="70" w:type="dxa"/>
              <w:left w:w="100" w:type="dxa"/>
              <w:bottom w:w="70" w:type="dxa"/>
              <w:right w:w="100" w:type="dxa"/>
            </w:tcMar>
          </w:tcPr>
          <w:p w14:paraId="7C6D387F" w14:textId="77777777" w:rsidR="00AD361B" w:rsidRDefault="00000000">
            <w:pPr>
              <w:spacing w:after="40" w:line="260" w:lineRule="auto"/>
            </w:pPr>
            <w:r>
              <w:rPr>
                <w:sz w:val="20"/>
                <w:szCs w:val="20"/>
              </w:rPr>
              <w:t>Weight the portfolio toward volume of partners over size; keep contingency budget for fast amplification; the milestone-transparency program continues regardless of rank.</w:t>
            </w:r>
          </w:p>
        </w:tc>
      </w:tr>
      <w:tr w:rsidR="00AD361B" w14:paraId="0ACF5BCF" w14:textId="77777777">
        <w:tblPrEx>
          <w:tblCellMar>
            <w:top w:w="0" w:type="dxa"/>
            <w:bottom w:w="0" w:type="dxa"/>
          </w:tblCellMar>
        </w:tblPrEx>
        <w:tc>
          <w:tcPr>
            <w:tcW w:w="2900" w:type="dxa"/>
            <w:tcMar>
              <w:top w:w="70" w:type="dxa"/>
              <w:left w:w="100" w:type="dxa"/>
              <w:bottom w:w="70" w:type="dxa"/>
              <w:right w:w="100" w:type="dxa"/>
            </w:tcMar>
          </w:tcPr>
          <w:p w14:paraId="50091DC1" w14:textId="77777777" w:rsidR="00AD361B" w:rsidRDefault="00000000">
            <w:pPr>
              <w:spacing w:after="40" w:line="260" w:lineRule="auto"/>
            </w:pPr>
            <w:r>
              <w:rPr>
                <w:sz w:val="20"/>
                <w:szCs w:val="20"/>
              </w:rPr>
              <w:t xml:space="preserve">iOS-only limits </w:t>
            </w:r>
            <w:proofErr w:type="gramStart"/>
            <w:r>
              <w:rPr>
                <w:sz w:val="20"/>
                <w:szCs w:val="20"/>
              </w:rPr>
              <w:t>installs</w:t>
            </w:r>
            <w:proofErr w:type="gramEnd"/>
            <w:r>
              <w:rPr>
                <w:sz w:val="20"/>
                <w:szCs w:val="20"/>
              </w:rPr>
              <w:t xml:space="preserve"> from creator audiences.</w:t>
            </w:r>
          </w:p>
        </w:tc>
        <w:tc>
          <w:tcPr>
            <w:tcW w:w="900" w:type="dxa"/>
            <w:tcMar>
              <w:top w:w="70" w:type="dxa"/>
              <w:left w:w="100" w:type="dxa"/>
              <w:bottom w:w="70" w:type="dxa"/>
              <w:right w:w="100" w:type="dxa"/>
            </w:tcMar>
          </w:tcPr>
          <w:p w14:paraId="08C74524" w14:textId="77777777" w:rsidR="00AD361B" w:rsidRDefault="00000000">
            <w:pPr>
              <w:spacing w:after="40" w:line="260" w:lineRule="auto"/>
            </w:pPr>
            <w:r>
              <w:rPr>
                <w:sz w:val="20"/>
                <w:szCs w:val="20"/>
              </w:rPr>
              <w:t>High</w:t>
            </w:r>
          </w:p>
        </w:tc>
        <w:tc>
          <w:tcPr>
            <w:tcW w:w="900" w:type="dxa"/>
            <w:tcMar>
              <w:top w:w="70" w:type="dxa"/>
              <w:left w:w="100" w:type="dxa"/>
              <w:bottom w:w="70" w:type="dxa"/>
              <w:right w:w="100" w:type="dxa"/>
            </w:tcMar>
          </w:tcPr>
          <w:p w14:paraId="5FB42941" w14:textId="77777777" w:rsidR="00AD361B" w:rsidRDefault="00000000">
            <w:pPr>
              <w:spacing w:after="40" w:line="260" w:lineRule="auto"/>
            </w:pPr>
            <w:r>
              <w:rPr>
                <w:sz w:val="20"/>
                <w:szCs w:val="20"/>
              </w:rPr>
              <w:t>Medium</w:t>
            </w:r>
          </w:p>
        </w:tc>
        <w:tc>
          <w:tcPr>
            <w:tcW w:w="4326" w:type="dxa"/>
            <w:tcMar>
              <w:top w:w="70" w:type="dxa"/>
              <w:left w:w="100" w:type="dxa"/>
              <w:bottom w:w="70" w:type="dxa"/>
              <w:right w:w="100" w:type="dxa"/>
            </w:tcMar>
          </w:tcPr>
          <w:p w14:paraId="1D9F7EC7" w14:textId="77777777" w:rsidR="00AD361B" w:rsidRDefault="00000000">
            <w:pPr>
              <w:spacing w:after="40" w:line="260" w:lineRule="auto"/>
            </w:pPr>
            <w:r>
              <w:rPr>
                <w:sz w:val="20"/>
                <w:szCs w:val="20"/>
              </w:rPr>
              <w:t>Capture Android demand on the waitlist and report it as a public metric; direct creators to frame availability accurately.</w:t>
            </w:r>
          </w:p>
        </w:tc>
      </w:tr>
      <w:tr w:rsidR="00AD361B" w14:paraId="2551742E" w14:textId="77777777">
        <w:tblPrEx>
          <w:tblCellMar>
            <w:top w:w="0" w:type="dxa"/>
            <w:bottom w:w="0" w:type="dxa"/>
          </w:tblCellMar>
        </w:tblPrEx>
        <w:tc>
          <w:tcPr>
            <w:tcW w:w="2900" w:type="dxa"/>
            <w:tcMar>
              <w:top w:w="70" w:type="dxa"/>
              <w:left w:w="100" w:type="dxa"/>
              <w:bottom w:w="70" w:type="dxa"/>
              <w:right w:w="100" w:type="dxa"/>
            </w:tcMar>
          </w:tcPr>
          <w:p w14:paraId="5001BA90" w14:textId="77777777" w:rsidR="00AD361B" w:rsidRDefault="00000000">
            <w:pPr>
              <w:spacing w:after="40" w:line="260" w:lineRule="auto"/>
            </w:pPr>
            <w:r>
              <w:rPr>
                <w:sz w:val="20"/>
                <w:szCs w:val="20"/>
              </w:rPr>
              <w:t>A creator's audience skews younger than briefed for a sensitive vertical.</w:t>
            </w:r>
          </w:p>
        </w:tc>
        <w:tc>
          <w:tcPr>
            <w:tcW w:w="900" w:type="dxa"/>
            <w:tcMar>
              <w:top w:w="70" w:type="dxa"/>
              <w:left w:w="100" w:type="dxa"/>
              <w:bottom w:w="70" w:type="dxa"/>
              <w:right w:w="100" w:type="dxa"/>
            </w:tcMar>
          </w:tcPr>
          <w:p w14:paraId="6D5F0026" w14:textId="77777777" w:rsidR="00AD361B" w:rsidRDefault="00000000">
            <w:pPr>
              <w:spacing w:after="40" w:line="260" w:lineRule="auto"/>
            </w:pPr>
            <w:r>
              <w:rPr>
                <w:sz w:val="20"/>
                <w:szCs w:val="20"/>
              </w:rPr>
              <w:t>Low</w:t>
            </w:r>
          </w:p>
        </w:tc>
        <w:tc>
          <w:tcPr>
            <w:tcW w:w="900" w:type="dxa"/>
            <w:tcMar>
              <w:top w:w="70" w:type="dxa"/>
              <w:left w:w="100" w:type="dxa"/>
              <w:bottom w:w="70" w:type="dxa"/>
              <w:right w:w="100" w:type="dxa"/>
            </w:tcMar>
          </w:tcPr>
          <w:p w14:paraId="7095A9D6" w14:textId="77777777" w:rsidR="00AD361B" w:rsidRDefault="00000000">
            <w:pPr>
              <w:spacing w:after="40" w:line="260" w:lineRule="auto"/>
            </w:pPr>
            <w:r>
              <w:rPr>
                <w:sz w:val="20"/>
                <w:szCs w:val="20"/>
              </w:rPr>
              <w:t>High</w:t>
            </w:r>
          </w:p>
        </w:tc>
        <w:tc>
          <w:tcPr>
            <w:tcW w:w="4326" w:type="dxa"/>
            <w:tcMar>
              <w:top w:w="70" w:type="dxa"/>
              <w:left w:w="100" w:type="dxa"/>
              <w:bottom w:w="70" w:type="dxa"/>
              <w:right w:w="100" w:type="dxa"/>
            </w:tcMar>
          </w:tcPr>
          <w:p w14:paraId="38A176A5" w14:textId="77777777" w:rsidR="00AD361B" w:rsidRDefault="00000000">
            <w:pPr>
              <w:spacing w:after="40" w:line="260" w:lineRule="auto"/>
            </w:pPr>
            <w:r>
              <w:rPr>
                <w:sz w:val="20"/>
                <w:szCs w:val="20"/>
              </w:rPr>
              <w:t>Audience-age verification before any gambling or pornography brief; those verticals default to professional and news-adjacent lanes.</w:t>
            </w:r>
          </w:p>
        </w:tc>
      </w:tr>
      <w:tr w:rsidR="00AD361B" w14:paraId="6409882A" w14:textId="77777777">
        <w:tblPrEx>
          <w:tblCellMar>
            <w:top w:w="0" w:type="dxa"/>
            <w:bottom w:w="0" w:type="dxa"/>
          </w:tblCellMar>
        </w:tblPrEx>
        <w:tc>
          <w:tcPr>
            <w:tcW w:w="2900" w:type="dxa"/>
            <w:tcMar>
              <w:top w:w="70" w:type="dxa"/>
              <w:left w:w="100" w:type="dxa"/>
              <w:bottom w:w="70" w:type="dxa"/>
              <w:right w:w="100" w:type="dxa"/>
            </w:tcMar>
          </w:tcPr>
          <w:p w14:paraId="40E2D331" w14:textId="77777777" w:rsidR="00AD361B" w:rsidRDefault="00000000">
            <w:pPr>
              <w:spacing w:after="40" w:line="260" w:lineRule="auto"/>
            </w:pPr>
            <w:r>
              <w:rPr>
                <w:sz w:val="20"/>
                <w:szCs w:val="20"/>
              </w:rPr>
              <w:t>Team bandwidth: content cadence collapses during development crunch.</w:t>
            </w:r>
          </w:p>
        </w:tc>
        <w:tc>
          <w:tcPr>
            <w:tcW w:w="900" w:type="dxa"/>
            <w:tcMar>
              <w:top w:w="70" w:type="dxa"/>
              <w:left w:w="100" w:type="dxa"/>
              <w:bottom w:w="70" w:type="dxa"/>
              <w:right w:w="100" w:type="dxa"/>
            </w:tcMar>
          </w:tcPr>
          <w:p w14:paraId="58CCC768" w14:textId="77777777" w:rsidR="00AD361B" w:rsidRDefault="00000000">
            <w:pPr>
              <w:spacing w:after="40" w:line="260" w:lineRule="auto"/>
            </w:pPr>
            <w:r>
              <w:rPr>
                <w:sz w:val="20"/>
                <w:szCs w:val="20"/>
              </w:rPr>
              <w:t>Medium</w:t>
            </w:r>
          </w:p>
        </w:tc>
        <w:tc>
          <w:tcPr>
            <w:tcW w:w="900" w:type="dxa"/>
            <w:tcMar>
              <w:top w:w="70" w:type="dxa"/>
              <w:left w:w="100" w:type="dxa"/>
              <w:bottom w:w="70" w:type="dxa"/>
              <w:right w:w="100" w:type="dxa"/>
            </w:tcMar>
          </w:tcPr>
          <w:p w14:paraId="430ABAFF" w14:textId="77777777" w:rsidR="00AD361B" w:rsidRDefault="00000000">
            <w:pPr>
              <w:spacing w:after="40" w:line="260" w:lineRule="auto"/>
            </w:pPr>
            <w:r>
              <w:rPr>
                <w:sz w:val="20"/>
                <w:szCs w:val="20"/>
              </w:rPr>
              <w:t>Medium</w:t>
            </w:r>
          </w:p>
        </w:tc>
        <w:tc>
          <w:tcPr>
            <w:tcW w:w="4326" w:type="dxa"/>
            <w:tcMar>
              <w:top w:w="70" w:type="dxa"/>
              <w:left w:w="100" w:type="dxa"/>
              <w:bottom w:w="70" w:type="dxa"/>
              <w:right w:w="100" w:type="dxa"/>
            </w:tcMar>
          </w:tcPr>
          <w:p w14:paraId="0DB496CA" w14:textId="77777777" w:rsidR="00AD361B" w:rsidRDefault="00000000">
            <w:pPr>
              <w:spacing w:after="40" w:line="260" w:lineRule="auto"/>
            </w:pPr>
            <w:r>
              <w:rPr>
                <w:sz w:val="20"/>
                <w:szCs w:val="20"/>
              </w:rPr>
              <w:t>Batch-produce posts from the Appendix B backlog; rotate on-camera duty across the team; the cadence floor is two posts per week, not a ceiling.</w:t>
            </w:r>
          </w:p>
        </w:tc>
      </w:tr>
    </w:tbl>
    <w:p w14:paraId="5CB9A9B8" w14:textId="77777777" w:rsidR="00AD361B" w:rsidRDefault="00000000">
      <w:pPr>
        <w:pStyle w:val="Heading1"/>
      </w:pPr>
      <w:r>
        <w:t>Appendix A — Sample Outreach Message</w:t>
      </w:r>
    </w:p>
    <w:p w14:paraId="59B0D85A" w14:textId="77777777" w:rsidR="00AD361B" w:rsidRDefault="00000000">
      <w:pPr>
        <w:keepLines/>
        <w:spacing w:after="140" w:line="276" w:lineRule="auto"/>
      </w:pPr>
      <w:r>
        <w:t xml:space="preserve">Base message for direct messages or email, approximately ninety words, written in the </w:t>
      </w:r>
      <w:proofErr w:type="spellStart"/>
      <w:r>
        <w:t>Taglish</w:t>
      </w:r>
      <w:proofErr w:type="spellEnd"/>
      <w:r>
        <w:t xml:space="preserve"> register the brand uses publicly. The bracketed reference to a specific post is personalized in every send; a single follow-up is made after five to seven days.</w:t>
      </w:r>
    </w:p>
    <w:tbl>
      <w:tblPr>
        <w:tblW w:w="9026" w:type="dxa"/>
        <w:tblBorders>
          <w:top w:val="single" w:sz="6" w:space="0" w:color="14545C"/>
          <w:left w:val="single" w:sz="6" w:space="0" w:color="14545C"/>
          <w:bottom w:val="single" w:sz="6" w:space="0" w:color="14545C"/>
          <w:right w:val="single" w:sz="6" w:space="0" w:color="14545C"/>
        </w:tblBorders>
        <w:tblCellMar>
          <w:left w:w="10" w:type="dxa"/>
          <w:right w:w="10" w:type="dxa"/>
        </w:tblCellMar>
        <w:tblLook w:val="04A0" w:firstRow="1" w:lastRow="0" w:firstColumn="1" w:lastColumn="0" w:noHBand="0" w:noVBand="1"/>
      </w:tblPr>
      <w:tblGrid>
        <w:gridCol w:w="9026"/>
      </w:tblGrid>
      <w:tr w:rsidR="00AD361B" w14:paraId="7F83328B" w14:textId="77777777">
        <w:tblPrEx>
          <w:tblCellMar>
            <w:top w:w="0" w:type="dxa"/>
            <w:bottom w:w="0" w:type="dxa"/>
          </w:tblCellMar>
        </w:tblPrEx>
        <w:tc>
          <w:tcPr>
            <w:tcW w:w="9026" w:type="dxa"/>
            <w:shd w:val="clear" w:color="auto" w:fill="F4F9F8"/>
            <w:tcMar>
              <w:top w:w="160" w:type="dxa"/>
              <w:left w:w="200" w:type="dxa"/>
              <w:bottom w:w="160" w:type="dxa"/>
              <w:right w:w="200" w:type="dxa"/>
            </w:tcMar>
          </w:tcPr>
          <w:p w14:paraId="7068CCBC" w14:textId="77777777" w:rsidR="00AD361B" w:rsidRDefault="00000000">
            <w:pPr>
              <w:spacing w:line="300" w:lineRule="auto"/>
            </w:pPr>
            <w:r>
              <w:rPr>
                <w:i/>
                <w:iCs/>
              </w:rPr>
              <w:t>Hi [Name]! Kami '</w:t>
            </w:r>
            <w:proofErr w:type="spellStart"/>
            <w:r>
              <w:rPr>
                <w:i/>
                <w:iCs/>
              </w:rPr>
              <w:t>yung</w:t>
            </w:r>
            <w:proofErr w:type="spellEnd"/>
            <w:r>
              <w:rPr>
                <w:i/>
                <w:iCs/>
              </w:rPr>
              <w:t xml:space="preserve"> </w:t>
            </w:r>
            <w:proofErr w:type="spellStart"/>
            <w:r>
              <w:rPr>
                <w:i/>
                <w:iCs/>
              </w:rPr>
              <w:t>DotOrbit</w:t>
            </w:r>
            <w:proofErr w:type="spellEnd"/>
            <w:r>
              <w:rPr>
                <w:i/>
                <w:iCs/>
              </w:rPr>
              <w:t xml:space="preserve"> — fresh-grad dev team from Marinduque, and we're building Unchain, an iOS app for quitting vape, doomscrolling, online </w:t>
            </w:r>
            <w:proofErr w:type="spellStart"/>
            <w:r>
              <w:rPr>
                <w:i/>
                <w:iCs/>
              </w:rPr>
              <w:t>sugal</w:t>
            </w:r>
            <w:proofErr w:type="spellEnd"/>
            <w:r>
              <w:rPr>
                <w:i/>
                <w:iCs/>
              </w:rPr>
              <w:t xml:space="preserve">, </w:t>
            </w:r>
            <w:proofErr w:type="spellStart"/>
            <w:r>
              <w:rPr>
                <w:i/>
                <w:iCs/>
              </w:rPr>
              <w:t>yosi</w:t>
            </w:r>
            <w:proofErr w:type="spellEnd"/>
            <w:r>
              <w:rPr>
                <w:i/>
                <w:iCs/>
              </w:rPr>
              <w:t xml:space="preserve">, at </w:t>
            </w:r>
            <w:proofErr w:type="spellStart"/>
            <w:r>
              <w:rPr>
                <w:i/>
                <w:iCs/>
              </w:rPr>
              <w:t>iba</w:t>
            </w:r>
            <w:proofErr w:type="spellEnd"/>
            <w:r>
              <w:rPr>
                <w:i/>
                <w:iCs/>
              </w:rPr>
              <w:t xml:space="preserve"> pa. Iba </w:t>
            </w:r>
            <w:proofErr w:type="spellStart"/>
            <w:r>
              <w:rPr>
                <w:i/>
                <w:iCs/>
              </w:rPr>
              <w:t>siya</w:t>
            </w:r>
            <w:proofErr w:type="spellEnd"/>
            <w:r>
              <w:rPr>
                <w:i/>
                <w:iCs/>
              </w:rPr>
              <w:t xml:space="preserve"> </w:t>
            </w:r>
            <w:proofErr w:type="spellStart"/>
            <w:r>
              <w:rPr>
                <w:i/>
                <w:iCs/>
              </w:rPr>
              <w:t>sa</w:t>
            </w:r>
            <w:proofErr w:type="spellEnd"/>
            <w:r>
              <w:rPr>
                <w:i/>
                <w:iCs/>
              </w:rPr>
              <w:t xml:space="preserve"> </w:t>
            </w:r>
            <w:proofErr w:type="spellStart"/>
            <w:r>
              <w:rPr>
                <w:i/>
                <w:iCs/>
              </w:rPr>
              <w:t>ibang</w:t>
            </w:r>
            <w:proofErr w:type="spellEnd"/>
            <w:r>
              <w:rPr>
                <w:i/>
                <w:iCs/>
              </w:rPr>
              <w:t xml:space="preserve"> quit apps: </w:t>
            </w:r>
            <w:proofErr w:type="spellStart"/>
            <w:r>
              <w:rPr>
                <w:i/>
                <w:iCs/>
              </w:rPr>
              <w:t>walang</w:t>
            </w:r>
            <w:proofErr w:type="spellEnd"/>
            <w:r>
              <w:rPr>
                <w:i/>
                <w:iCs/>
              </w:rPr>
              <w:t xml:space="preserve"> shame, </w:t>
            </w:r>
            <w:proofErr w:type="spellStart"/>
            <w:r>
              <w:rPr>
                <w:i/>
                <w:iCs/>
              </w:rPr>
              <w:t>hindi</w:t>
            </w:r>
            <w:proofErr w:type="spellEnd"/>
            <w:r>
              <w:rPr>
                <w:i/>
                <w:iCs/>
              </w:rPr>
              <w:t xml:space="preserve"> </w:t>
            </w:r>
            <w:proofErr w:type="spellStart"/>
            <w:r>
              <w:rPr>
                <w:i/>
                <w:iCs/>
              </w:rPr>
              <w:t>nagre</w:t>
            </w:r>
            <w:proofErr w:type="spellEnd"/>
            <w:r>
              <w:rPr>
                <w:i/>
                <w:iCs/>
              </w:rPr>
              <w:t xml:space="preserve">-reset </w:t>
            </w:r>
            <w:proofErr w:type="spellStart"/>
            <w:r>
              <w:rPr>
                <w:i/>
                <w:iCs/>
              </w:rPr>
              <w:t>sa</w:t>
            </w:r>
            <w:proofErr w:type="spellEnd"/>
            <w:r>
              <w:rPr>
                <w:i/>
                <w:iCs/>
              </w:rPr>
              <w:t xml:space="preserve"> zero '</w:t>
            </w:r>
            <w:proofErr w:type="spellStart"/>
            <w:r>
              <w:rPr>
                <w:i/>
                <w:iCs/>
              </w:rPr>
              <w:t>yung</w:t>
            </w:r>
            <w:proofErr w:type="spellEnd"/>
            <w:r>
              <w:rPr>
                <w:i/>
                <w:iCs/>
              </w:rPr>
              <w:t xml:space="preserve"> progress </w:t>
            </w:r>
            <w:proofErr w:type="spellStart"/>
            <w:r>
              <w:rPr>
                <w:i/>
                <w:iCs/>
              </w:rPr>
              <w:t>mo</w:t>
            </w:r>
            <w:proofErr w:type="spellEnd"/>
            <w:r>
              <w:rPr>
                <w:i/>
                <w:iCs/>
              </w:rPr>
              <w:t xml:space="preserve"> </w:t>
            </w:r>
            <w:proofErr w:type="spellStart"/>
            <w:r>
              <w:rPr>
                <w:i/>
                <w:iCs/>
              </w:rPr>
              <w:t>kapag</w:t>
            </w:r>
            <w:proofErr w:type="spellEnd"/>
            <w:r>
              <w:rPr>
                <w:i/>
                <w:iCs/>
              </w:rPr>
              <w:t xml:space="preserve"> </w:t>
            </w:r>
            <w:proofErr w:type="spellStart"/>
            <w:r>
              <w:rPr>
                <w:i/>
                <w:iCs/>
              </w:rPr>
              <w:t>na</w:t>
            </w:r>
            <w:proofErr w:type="spellEnd"/>
            <w:r>
              <w:rPr>
                <w:i/>
                <w:iCs/>
              </w:rPr>
              <w:t xml:space="preserve">-relapse ka, and it's built around the exact moment </w:t>
            </w:r>
            <w:proofErr w:type="spellStart"/>
            <w:r>
              <w:rPr>
                <w:i/>
                <w:iCs/>
              </w:rPr>
              <w:t>na</w:t>
            </w:r>
            <w:proofErr w:type="spellEnd"/>
            <w:r>
              <w:rPr>
                <w:i/>
                <w:iCs/>
              </w:rPr>
              <w:t xml:space="preserve"> </w:t>
            </w:r>
            <w:proofErr w:type="spellStart"/>
            <w:r>
              <w:rPr>
                <w:i/>
                <w:iCs/>
              </w:rPr>
              <w:t>tinatamaan</w:t>
            </w:r>
            <w:proofErr w:type="spellEnd"/>
            <w:r>
              <w:rPr>
                <w:i/>
                <w:iCs/>
              </w:rPr>
              <w:t xml:space="preserve"> ka ng urge. Nakita </w:t>
            </w:r>
            <w:proofErr w:type="spellStart"/>
            <w:r>
              <w:rPr>
                <w:i/>
                <w:iCs/>
              </w:rPr>
              <w:t>namin</w:t>
            </w:r>
            <w:proofErr w:type="spellEnd"/>
            <w:r>
              <w:rPr>
                <w:i/>
                <w:iCs/>
              </w:rPr>
              <w:t xml:space="preserve"> '</w:t>
            </w:r>
            <w:proofErr w:type="spellStart"/>
            <w:r>
              <w:rPr>
                <w:i/>
                <w:iCs/>
              </w:rPr>
              <w:t>yung</w:t>
            </w:r>
            <w:proofErr w:type="spellEnd"/>
            <w:r>
              <w:rPr>
                <w:i/>
                <w:iCs/>
              </w:rPr>
              <w:t xml:space="preserve"> content </w:t>
            </w:r>
            <w:proofErr w:type="spellStart"/>
            <w:r>
              <w:rPr>
                <w:i/>
                <w:iCs/>
              </w:rPr>
              <w:t>mo</w:t>
            </w:r>
            <w:proofErr w:type="spellEnd"/>
            <w:r>
              <w:rPr>
                <w:i/>
                <w:iCs/>
              </w:rPr>
              <w:t xml:space="preserve"> about [specific post] — </w:t>
            </w:r>
            <w:proofErr w:type="spellStart"/>
            <w:r>
              <w:rPr>
                <w:i/>
                <w:iCs/>
              </w:rPr>
              <w:t>sobrang</w:t>
            </w:r>
            <w:proofErr w:type="spellEnd"/>
            <w:r>
              <w:rPr>
                <w:i/>
                <w:iCs/>
              </w:rPr>
              <w:t xml:space="preserve"> align. Gusto ka sana naming </w:t>
            </w:r>
            <w:proofErr w:type="spellStart"/>
            <w:r>
              <w:rPr>
                <w:i/>
                <w:iCs/>
              </w:rPr>
              <w:t>bigyan</w:t>
            </w:r>
            <w:proofErr w:type="spellEnd"/>
            <w:r>
              <w:rPr>
                <w:i/>
                <w:iCs/>
              </w:rPr>
              <w:t xml:space="preserve"> ng early access at lifetime premium, no strings. Kung </w:t>
            </w:r>
            <w:proofErr w:type="spellStart"/>
            <w:r>
              <w:rPr>
                <w:i/>
                <w:iCs/>
              </w:rPr>
              <w:t>magustuhan</w:t>
            </w:r>
            <w:proofErr w:type="spellEnd"/>
            <w:r>
              <w:rPr>
                <w:i/>
                <w:iCs/>
              </w:rPr>
              <w:t xml:space="preserve"> </w:t>
            </w:r>
            <w:proofErr w:type="spellStart"/>
            <w:r>
              <w:rPr>
                <w:i/>
                <w:iCs/>
              </w:rPr>
              <w:t>mo</w:t>
            </w:r>
            <w:proofErr w:type="spellEnd"/>
            <w:r>
              <w:rPr>
                <w:i/>
                <w:iCs/>
              </w:rPr>
              <w:t xml:space="preserve">, may small collab budget din kami around launch. Game ka bang </w:t>
            </w:r>
            <w:proofErr w:type="spellStart"/>
            <w:r>
              <w:rPr>
                <w:i/>
                <w:iCs/>
              </w:rPr>
              <w:t>tingnan</w:t>
            </w:r>
            <w:proofErr w:type="spellEnd"/>
            <w:r>
              <w:rPr>
                <w:i/>
                <w:iCs/>
              </w:rPr>
              <w:t>?</w:t>
            </w:r>
          </w:p>
        </w:tc>
      </w:tr>
    </w:tbl>
    <w:p w14:paraId="6736EE36" w14:textId="77777777" w:rsidR="00AD361B" w:rsidRDefault="00000000">
      <w:pPr>
        <w:pStyle w:val="Heading1"/>
      </w:pPr>
      <w:r>
        <w:t>Appendix B — Initial Content Backlog</w:t>
      </w:r>
    </w:p>
    <w:p w14:paraId="415D873A" w14:textId="77777777" w:rsidR="00AD361B" w:rsidRDefault="00000000">
      <w:pPr>
        <w:keepLines/>
        <w:spacing w:after="140" w:line="276" w:lineRule="auto"/>
      </w:pPr>
      <w:r>
        <w:t>Ten launch-ready subjects for the Phase 0 owned channel, drawn directly from the product documentation. Items 1 and 3 are the recommended opening posts.</w:t>
      </w:r>
    </w:p>
    <w:p w14:paraId="3C198E58" w14:textId="77777777" w:rsidR="00AD361B" w:rsidRDefault="00000000">
      <w:pPr>
        <w:pStyle w:val="ListParagraph"/>
        <w:numPr>
          <w:ilvl w:val="0"/>
          <w:numId w:val="2"/>
        </w:numPr>
        <w:spacing w:after="80" w:line="276" w:lineRule="auto"/>
      </w:pPr>
      <w:r>
        <w:lastRenderedPageBreak/>
        <w:t xml:space="preserve">Product principle: why </w:t>
      </w:r>
      <w:proofErr w:type="spellStart"/>
      <w:r>
        <w:t>Unchain's</w:t>
      </w:r>
      <w:proofErr w:type="spellEnd"/>
      <w:r>
        <w:t xml:space="preserve"> progress score bends after a relapse instead of resetting to zero, and the research behind it (the Abstinence Violation Effect).</w:t>
      </w:r>
    </w:p>
    <w:p w14:paraId="3B768A61" w14:textId="77777777" w:rsidR="00AD361B" w:rsidRDefault="00000000">
      <w:pPr>
        <w:pStyle w:val="ListParagraph"/>
        <w:numPr>
          <w:ilvl w:val="0"/>
          <w:numId w:val="2"/>
        </w:numPr>
        <w:spacing w:after="80" w:line="276" w:lineRule="auto"/>
      </w:pPr>
      <w:r>
        <w:t>SOS mode demonstration: designing for the first ninety seconds of an urge.</w:t>
      </w:r>
    </w:p>
    <w:p w14:paraId="4DA77EDC" w14:textId="77777777" w:rsidR="00AD361B" w:rsidRDefault="00000000">
      <w:pPr>
        <w:pStyle w:val="ListParagraph"/>
        <w:numPr>
          <w:ilvl w:val="0"/>
          <w:numId w:val="2"/>
        </w:numPr>
        <w:spacing w:after="80" w:line="276" w:lineRule="auto"/>
      </w:pPr>
      <w:r>
        <w:t>Commentary: the national online gambling debate addresses operators and payment rails; Unchain addresses the person. Anchored on the 32-million-participant figure.</w:t>
      </w:r>
    </w:p>
    <w:p w14:paraId="2DBA8CAC" w14:textId="77777777" w:rsidR="00AD361B" w:rsidRDefault="00000000">
      <w:pPr>
        <w:pStyle w:val="ListParagraph"/>
        <w:numPr>
          <w:ilvl w:val="0"/>
          <w:numId w:val="2"/>
        </w:numPr>
        <w:spacing w:after="80" w:line="276" w:lineRule="auto"/>
      </w:pPr>
      <w:r>
        <w:t>Savings counter demonstration using local costs — vape pods, cigarettes, and e-wallet top-ups — expressed in pesos per month.</w:t>
      </w:r>
    </w:p>
    <w:p w14:paraId="68B378A6" w14:textId="77777777" w:rsidR="00AD361B" w:rsidRDefault="00000000">
      <w:pPr>
        <w:pStyle w:val="ListParagraph"/>
        <w:numPr>
          <w:ilvl w:val="0"/>
          <w:numId w:val="2"/>
        </w:numPr>
        <w:spacing w:after="80" w:line="276" w:lineRule="auto"/>
      </w:pPr>
      <w:r>
        <w:t>Ethics commitments: features Unchain will never ship, including a paywalled crisis flow, relapse-moment upsells, and cancellation friction.</w:t>
      </w:r>
    </w:p>
    <w:p w14:paraId="48287429" w14:textId="77777777" w:rsidR="00AD361B" w:rsidRDefault="00000000">
      <w:pPr>
        <w:pStyle w:val="ListParagraph"/>
        <w:numPr>
          <w:ilvl w:val="0"/>
          <w:numId w:val="2"/>
        </w:numPr>
        <w:spacing w:after="80" w:line="276" w:lineRule="auto"/>
      </w:pPr>
      <w:r>
        <w:t xml:space="preserve">Development log series: </w:t>
      </w:r>
      <w:proofErr w:type="spellStart"/>
      <w:r>
        <w:t>SwiftUI</w:t>
      </w:r>
      <w:proofErr w:type="spellEnd"/>
      <w:r>
        <w:t xml:space="preserve"> build progress and the </w:t>
      </w:r>
      <w:proofErr w:type="spellStart"/>
      <w:r>
        <w:t>Chainlink</w:t>
      </w:r>
      <w:proofErr w:type="spellEnd"/>
      <w:r>
        <w:t xml:space="preserve"> design system.</w:t>
      </w:r>
    </w:p>
    <w:p w14:paraId="52FD2C66" w14:textId="77777777" w:rsidR="00AD361B" w:rsidRDefault="00000000">
      <w:pPr>
        <w:pStyle w:val="ListParagraph"/>
        <w:numPr>
          <w:ilvl w:val="0"/>
          <w:numId w:val="2"/>
        </w:numPr>
        <w:spacing w:after="80" w:line="276" w:lineRule="auto"/>
      </w:pPr>
      <w:r>
        <w:t>Team story: recent graduates in Marinduque shipping a native App Store product.</w:t>
      </w:r>
    </w:p>
    <w:p w14:paraId="559D2749" w14:textId="77777777" w:rsidR="00AD361B" w:rsidRDefault="00000000">
      <w:pPr>
        <w:pStyle w:val="ListParagraph"/>
        <w:numPr>
          <w:ilvl w:val="0"/>
          <w:numId w:val="2"/>
        </w:numPr>
        <w:spacing w:after="80" w:line="276" w:lineRule="auto"/>
      </w:pPr>
      <w:r>
        <w:t xml:space="preserve">Explainer series in </w:t>
      </w:r>
      <w:proofErr w:type="spellStart"/>
      <w:r>
        <w:t>Taglish</w:t>
      </w:r>
      <w:proofErr w:type="spellEnd"/>
      <w:r>
        <w:t>: the dopamine loop; why cold turkey usually fails by day three or four; identity-based habit change.</w:t>
      </w:r>
    </w:p>
    <w:p w14:paraId="08F8FA62" w14:textId="77777777" w:rsidR="00AD361B" w:rsidRDefault="00000000">
      <w:pPr>
        <w:pStyle w:val="ListParagraph"/>
        <w:numPr>
          <w:ilvl w:val="0"/>
          <w:numId w:val="2"/>
        </w:numPr>
        <w:spacing w:after="80" w:line="276" w:lineRule="auto"/>
      </w:pPr>
      <w:proofErr w:type="gramStart"/>
      <w:r>
        <w:t>Competitor critique,</w:t>
      </w:r>
      <w:proofErr w:type="gramEnd"/>
      <w:r>
        <w:t xml:space="preserve"> kept respectful: reset-to-zero streaks and why the category retains users poorly.</w:t>
      </w:r>
    </w:p>
    <w:p w14:paraId="52AA336E" w14:textId="77777777" w:rsidR="00AD361B" w:rsidRDefault="00000000">
      <w:pPr>
        <w:pStyle w:val="ListParagraph"/>
        <w:numPr>
          <w:ilvl w:val="0"/>
          <w:numId w:val="2"/>
        </w:numPr>
        <w:spacing w:after="80" w:line="276" w:lineRule="auto"/>
      </w:pPr>
      <w:r>
        <w:t>Audience participation formats: which habit would you unchain first (poll and duet variants).</w:t>
      </w:r>
    </w:p>
    <w:p w14:paraId="6683D4C8" w14:textId="77777777" w:rsidR="00AD361B" w:rsidRDefault="00000000">
      <w:pPr>
        <w:pStyle w:val="Heading1"/>
      </w:pPr>
      <w:r>
        <w:t>Appendix C — Operating Documents</w:t>
      </w:r>
    </w:p>
    <w:p w14:paraId="6A86E3FB" w14:textId="77777777" w:rsidR="00AD361B" w:rsidRDefault="00000000">
      <w:pPr>
        <w:pStyle w:val="Heading2"/>
      </w:pPr>
      <w:proofErr w:type="gramStart"/>
      <w:r>
        <w:t>C.1  Creator</w:t>
      </w:r>
      <w:proofErr w:type="gramEnd"/>
      <w:r>
        <w:t xml:space="preserve"> tracking sheet — required fields</w:t>
      </w:r>
    </w:p>
    <w:p w14:paraId="53E50087" w14:textId="77777777" w:rsidR="00AD361B" w:rsidRDefault="00000000">
      <w:pPr>
        <w:keepLines/>
        <w:spacing w:after="140" w:line="276" w:lineRule="auto"/>
      </w:pPr>
      <w:r>
        <w:t>Handle; platform; category lane; tier; follower count; average views; engagement estimate; contact channel; relationship stage; date of first contact; offer made; agreed deliverable and publish date; offer-code batch identifier; redemptions; results and notes.</w:t>
      </w:r>
    </w:p>
    <w:p w14:paraId="13522DE9" w14:textId="77777777" w:rsidR="00AD361B" w:rsidRDefault="00000000">
      <w:pPr>
        <w:pStyle w:val="Heading2"/>
      </w:pPr>
      <w:proofErr w:type="gramStart"/>
      <w:r>
        <w:t>C.2  Press</w:t>
      </w:r>
      <w:proofErr w:type="gramEnd"/>
      <w:r>
        <w:t xml:space="preserve"> kit — contents</w:t>
      </w:r>
    </w:p>
    <w:p w14:paraId="52B80894" w14:textId="77777777" w:rsidR="00AD361B" w:rsidRDefault="00000000">
      <w:pPr>
        <w:keepLines/>
        <w:spacing w:after="140" w:line="276" w:lineRule="auto"/>
      </w:pPr>
      <w:r>
        <w:t>One-paragraph team biography; founding-story question-and-answer sheet; product fact sheet with the three differentiators; screenshot set and app icon; a fifteen-to-thirty-second demonstration clip; a launch statistics sheet updated daily during launch week; a single contact email.</w:t>
      </w:r>
    </w:p>
    <w:sectPr w:rsidR="00AD361B">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0696C" w14:textId="77777777" w:rsidR="0036677B" w:rsidRDefault="0036677B">
      <w:r>
        <w:separator/>
      </w:r>
    </w:p>
  </w:endnote>
  <w:endnote w:type="continuationSeparator" w:id="0">
    <w:p w14:paraId="6E949997" w14:textId="77777777" w:rsidR="0036677B" w:rsidRDefault="0036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8E45" w14:textId="28D7250B" w:rsidR="00AD361B" w:rsidRDefault="00AD361B" w:rsidP="005E37C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B2D0" w14:textId="77777777" w:rsidR="0036677B" w:rsidRDefault="0036677B">
      <w:r>
        <w:separator/>
      </w:r>
    </w:p>
  </w:footnote>
  <w:footnote w:type="continuationSeparator" w:id="0">
    <w:p w14:paraId="2FBACBB4" w14:textId="77777777" w:rsidR="0036677B" w:rsidRDefault="00366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2FFD" w14:textId="77777777" w:rsidR="00AD361B" w:rsidRDefault="00000000">
    <w:pPr>
      <w:jc w:val="right"/>
    </w:pPr>
    <w:r>
      <w:rPr>
        <w:color w:val="6B6B6B"/>
        <w:sz w:val="16"/>
        <w:szCs w:val="16"/>
      </w:rPr>
      <w:t>Unchain · Philippine Market Launch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37332"/>
    <w:multiLevelType w:val="hybridMultilevel"/>
    <w:tmpl w:val="DDE07250"/>
    <w:lvl w:ilvl="0" w:tplc="0148A7CA">
      <w:start w:val="1"/>
      <w:numFmt w:val="bullet"/>
      <w:lvlText w:val="●"/>
      <w:lvlJc w:val="left"/>
      <w:pPr>
        <w:ind w:left="720" w:hanging="360"/>
      </w:pPr>
    </w:lvl>
    <w:lvl w:ilvl="1" w:tplc="77824612">
      <w:start w:val="1"/>
      <w:numFmt w:val="bullet"/>
      <w:lvlText w:val="○"/>
      <w:lvlJc w:val="left"/>
      <w:pPr>
        <w:ind w:left="1440" w:hanging="360"/>
      </w:pPr>
    </w:lvl>
    <w:lvl w:ilvl="2" w:tplc="9730749A">
      <w:start w:val="1"/>
      <w:numFmt w:val="bullet"/>
      <w:lvlText w:val="■"/>
      <w:lvlJc w:val="left"/>
      <w:pPr>
        <w:ind w:left="2160" w:hanging="360"/>
      </w:pPr>
    </w:lvl>
    <w:lvl w:ilvl="3" w:tplc="B606B262">
      <w:start w:val="1"/>
      <w:numFmt w:val="bullet"/>
      <w:lvlText w:val="●"/>
      <w:lvlJc w:val="left"/>
      <w:pPr>
        <w:ind w:left="2880" w:hanging="360"/>
      </w:pPr>
    </w:lvl>
    <w:lvl w:ilvl="4" w:tplc="11729C6E">
      <w:start w:val="1"/>
      <w:numFmt w:val="bullet"/>
      <w:lvlText w:val="○"/>
      <w:lvlJc w:val="left"/>
      <w:pPr>
        <w:ind w:left="3600" w:hanging="360"/>
      </w:pPr>
    </w:lvl>
    <w:lvl w:ilvl="5" w:tplc="C3C279B0">
      <w:start w:val="1"/>
      <w:numFmt w:val="bullet"/>
      <w:lvlText w:val="■"/>
      <w:lvlJc w:val="left"/>
      <w:pPr>
        <w:ind w:left="4320" w:hanging="360"/>
      </w:pPr>
    </w:lvl>
    <w:lvl w:ilvl="6" w:tplc="E58A5DE2">
      <w:start w:val="1"/>
      <w:numFmt w:val="bullet"/>
      <w:lvlText w:val="●"/>
      <w:lvlJc w:val="left"/>
      <w:pPr>
        <w:ind w:left="5040" w:hanging="360"/>
      </w:pPr>
    </w:lvl>
    <w:lvl w:ilvl="7" w:tplc="10E68AAE">
      <w:start w:val="1"/>
      <w:numFmt w:val="bullet"/>
      <w:lvlText w:val="●"/>
      <w:lvlJc w:val="left"/>
      <w:pPr>
        <w:ind w:left="5760" w:hanging="360"/>
      </w:pPr>
    </w:lvl>
    <w:lvl w:ilvl="8" w:tplc="9DDA3FF6">
      <w:start w:val="1"/>
      <w:numFmt w:val="bullet"/>
      <w:lvlText w:val="●"/>
      <w:lvlJc w:val="left"/>
      <w:pPr>
        <w:ind w:left="6480" w:hanging="360"/>
      </w:pPr>
    </w:lvl>
  </w:abstractNum>
  <w:abstractNum w:abstractNumId="1" w15:restartNumberingAfterBreak="0">
    <w:nsid w:val="39B10D21"/>
    <w:multiLevelType w:val="hybridMultilevel"/>
    <w:tmpl w:val="C670299A"/>
    <w:lvl w:ilvl="0" w:tplc="46D00D78">
      <w:start w:val="1"/>
      <w:numFmt w:val="bullet"/>
      <w:lvlText w:val="–"/>
      <w:lvlJc w:val="left"/>
      <w:pPr>
        <w:ind w:left="460" w:hanging="230"/>
      </w:pPr>
    </w:lvl>
    <w:lvl w:ilvl="1" w:tplc="23D4E06C">
      <w:numFmt w:val="decimal"/>
      <w:lvlText w:val=""/>
      <w:lvlJc w:val="left"/>
    </w:lvl>
    <w:lvl w:ilvl="2" w:tplc="1B0E7172">
      <w:numFmt w:val="decimal"/>
      <w:lvlText w:val=""/>
      <w:lvlJc w:val="left"/>
    </w:lvl>
    <w:lvl w:ilvl="3" w:tplc="880C995E">
      <w:numFmt w:val="decimal"/>
      <w:lvlText w:val=""/>
      <w:lvlJc w:val="left"/>
    </w:lvl>
    <w:lvl w:ilvl="4" w:tplc="3F6431C0">
      <w:numFmt w:val="decimal"/>
      <w:lvlText w:val=""/>
      <w:lvlJc w:val="left"/>
    </w:lvl>
    <w:lvl w:ilvl="5" w:tplc="1DCA2878">
      <w:numFmt w:val="decimal"/>
      <w:lvlText w:val=""/>
      <w:lvlJc w:val="left"/>
    </w:lvl>
    <w:lvl w:ilvl="6" w:tplc="FF4A5888">
      <w:numFmt w:val="decimal"/>
      <w:lvlText w:val=""/>
      <w:lvlJc w:val="left"/>
    </w:lvl>
    <w:lvl w:ilvl="7" w:tplc="D9E4B614">
      <w:numFmt w:val="decimal"/>
      <w:lvlText w:val=""/>
      <w:lvlJc w:val="left"/>
    </w:lvl>
    <w:lvl w:ilvl="8" w:tplc="A246FDB2">
      <w:numFmt w:val="decimal"/>
      <w:lvlText w:val=""/>
      <w:lvlJc w:val="left"/>
    </w:lvl>
  </w:abstractNum>
  <w:abstractNum w:abstractNumId="2" w15:restartNumberingAfterBreak="0">
    <w:nsid w:val="65B340DF"/>
    <w:multiLevelType w:val="hybridMultilevel"/>
    <w:tmpl w:val="C48CEBD4"/>
    <w:lvl w:ilvl="0" w:tplc="ABDE199C">
      <w:start w:val="1"/>
      <w:numFmt w:val="decimal"/>
      <w:lvlText w:val="%1."/>
      <w:lvlJc w:val="left"/>
      <w:pPr>
        <w:ind w:left="460" w:hanging="300"/>
      </w:pPr>
    </w:lvl>
    <w:lvl w:ilvl="1" w:tplc="C2860E8E">
      <w:numFmt w:val="decimal"/>
      <w:lvlText w:val=""/>
      <w:lvlJc w:val="left"/>
    </w:lvl>
    <w:lvl w:ilvl="2" w:tplc="DEDA01E6">
      <w:numFmt w:val="decimal"/>
      <w:lvlText w:val=""/>
      <w:lvlJc w:val="left"/>
    </w:lvl>
    <w:lvl w:ilvl="3" w:tplc="51EAFE2E">
      <w:numFmt w:val="decimal"/>
      <w:lvlText w:val=""/>
      <w:lvlJc w:val="left"/>
    </w:lvl>
    <w:lvl w:ilvl="4" w:tplc="DEDEA9B8">
      <w:numFmt w:val="decimal"/>
      <w:lvlText w:val=""/>
      <w:lvlJc w:val="left"/>
    </w:lvl>
    <w:lvl w:ilvl="5" w:tplc="86F25E92">
      <w:numFmt w:val="decimal"/>
      <w:lvlText w:val=""/>
      <w:lvlJc w:val="left"/>
    </w:lvl>
    <w:lvl w:ilvl="6" w:tplc="6AEEC8C6">
      <w:numFmt w:val="decimal"/>
      <w:lvlText w:val=""/>
      <w:lvlJc w:val="left"/>
    </w:lvl>
    <w:lvl w:ilvl="7" w:tplc="10AAA72C">
      <w:numFmt w:val="decimal"/>
      <w:lvlText w:val=""/>
      <w:lvlJc w:val="left"/>
    </w:lvl>
    <w:lvl w:ilvl="8" w:tplc="BE36D800">
      <w:numFmt w:val="decimal"/>
      <w:lvlText w:val=""/>
      <w:lvlJc w:val="left"/>
    </w:lvl>
  </w:abstractNum>
  <w:num w:numId="1" w16cid:durableId="1727365007">
    <w:abstractNumId w:val="0"/>
    <w:lvlOverride w:ilvl="0">
      <w:startOverride w:val="1"/>
    </w:lvlOverride>
  </w:num>
  <w:num w:numId="2" w16cid:durableId="507526270">
    <w:abstractNumId w:val="2"/>
    <w:lvlOverride w:ilvl="0">
      <w:startOverride w:val="1"/>
    </w:lvlOverride>
  </w:num>
  <w:num w:numId="3" w16cid:durableId="911475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1B"/>
    <w:rsid w:val="0036677B"/>
    <w:rsid w:val="005E37CE"/>
    <w:rsid w:val="00AD361B"/>
    <w:rsid w:val="00F90CCE"/>
    <w:rsid w:val="00FB51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6C606"/>
  <w15:docId w15:val="{7C0944AA-501E-4096-A417-811C5AAB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14545C"/>
      <w:sz w:val="32"/>
      <w:szCs w:val="32"/>
    </w:rPr>
  </w:style>
  <w:style w:type="paragraph" w:styleId="Heading2">
    <w:name w:val="heading 2"/>
    <w:uiPriority w:val="9"/>
    <w:unhideWhenUsed/>
    <w:qFormat/>
    <w:pPr>
      <w:keepNext/>
      <w:spacing w:before="240" w:after="120"/>
      <w:outlineLvl w:val="1"/>
    </w:pPr>
    <w:rPr>
      <w:b/>
      <w:bCs/>
      <w:color w:val="1454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37CE"/>
    <w:pPr>
      <w:tabs>
        <w:tab w:val="center" w:pos="4680"/>
        <w:tab w:val="right" w:pos="9360"/>
      </w:tabs>
    </w:pPr>
  </w:style>
  <w:style w:type="character" w:customStyle="1" w:styleId="HeaderChar">
    <w:name w:val="Header Char"/>
    <w:basedOn w:val="DefaultParagraphFont"/>
    <w:link w:val="Header"/>
    <w:uiPriority w:val="99"/>
    <w:rsid w:val="005E37CE"/>
  </w:style>
  <w:style w:type="paragraph" w:styleId="Footer">
    <w:name w:val="footer"/>
    <w:basedOn w:val="Normal"/>
    <w:link w:val="FooterChar"/>
    <w:uiPriority w:val="99"/>
    <w:unhideWhenUsed/>
    <w:rsid w:val="005E37CE"/>
    <w:pPr>
      <w:tabs>
        <w:tab w:val="center" w:pos="4680"/>
        <w:tab w:val="right" w:pos="9360"/>
      </w:tabs>
    </w:pPr>
  </w:style>
  <w:style w:type="character" w:customStyle="1" w:styleId="FooterChar">
    <w:name w:val="Footer Char"/>
    <w:basedOn w:val="DefaultParagraphFont"/>
    <w:link w:val="Footer"/>
    <w:uiPriority w:val="99"/>
    <w:rsid w:val="005E3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4262</Words>
  <Characters>24299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Unchain — Philippine Market Launch Plan</vt:lpstr>
    </vt:vector>
  </TitlesOfParts>
  <Company/>
  <LinksUpToDate>false</LinksUpToDate>
  <CharactersWithSpaces>28504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Unchain — Philippine Market Launch Plan</dc:title>
  <dc:creator>DotOrbit</dc:creator>
  <dc:description>Creator-led go-to-market strategy</dc:description>
  <cp:lastModifiedBy>Mark John Matining</cp:lastModifiedBy>
  <cp:revision>2</cp:revision>
  <dcterms:created xsi:type="dcterms:W3CDTF">2026-07-06T17:23:00Z</dcterms:created>
  <dcterms:modified xsi:type="dcterms:W3CDTF">2026-07-06T17:48:00Z</dcterms:modified>
</cp:coreProperties>
</file>