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191E" w14:textId="77777777" w:rsidR="00914358" w:rsidRPr="00532542" w:rsidRDefault="00914358" w:rsidP="005325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542">
        <w:rPr>
          <w:rFonts w:ascii="Times New Roman" w:hAnsi="Times New Roman" w:cs="Times New Roman"/>
          <w:b/>
          <w:bCs/>
          <w:sz w:val="28"/>
          <w:szCs w:val="28"/>
        </w:rPr>
        <w:t>Student Gaming vs Academic Performance Dashboard</w:t>
      </w:r>
    </w:p>
    <w:p w14:paraId="00016BDE" w14:textId="621E46CB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 xml:space="preserve"> </w:t>
      </w:r>
      <w:r w:rsidRPr="0053254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193E09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In today’s digital age, gaming has become an integral part of student life, raising important questions about its impact on academic performance. This project presents a data-driven dashboard that explores the relationship between students’ gaming behavior and their academic outcomes.</w:t>
      </w:r>
    </w:p>
    <w:p w14:paraId="311AE801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Using a structured dataset, the analysis examines key factors such as gaming duration, device type, class attendance, sleep patterns, and emotional responses. The goal is to move beyond assumptions and provide evidence-based insights into how gaming habits influence student performance.</w:t>
      </w:r>
    </w:p>
    <w:p w14:paraId="70434115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Ultimately, this project shows that the issue is not gaming itself, but how it is managed, promoting a balanced approach to digital engagement and academic success.</w:t>
      </w:r>
    </w:p>
    <w:p w14:paraId="5F24B0D9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🎯</w:t>
      </w:r>
      <w:r w:rsidRPr="00532542">
        <w:rPr>
          <w:rFonts w:ascii="Times New Roman" w:hAnsi="Times New Roman" w:cs="Times New Roman"/>
          <w:sz w:val="24"/>
          <w:szCs w:val="24"/>
        </w:rPr>
        <w:t xml:space="preserve"> </w:t>
      </w:r>
      <w:r w:rsidRPr="00532542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1DA1562B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Analyze the impact of gaming habits on academic performance</w:t>
      </w:r>
    </w:p>
    <w:p w14:paraId="51736139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Identify behavioral factors influencing CGPA and student outcomes</w:t>
      </w:r>
    </w:p>
    <w:p w14:paraId="5265AAFC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Examine emotional responses linked to gaming dependency</w:t>
      </w:r>
    </w:p>
    <w:p w14:paraId="215D793D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Provide actionable insights for students, educators, and policymakers</w:t>
      </w:r>
    </w:p>
    <w:p w14:paraId="1A00DE06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📊</w:t>
      </w:r>
      <w:r w:rsidRPr="00532542">
        <w:rPr>
          <w:rFonts w:ascii="Times New Roman" w:hAnsi="Times New Roman" w:cs="Times New Roman"/>
          <w:sz w:val="24"/>
          <w:szCs w:val="24"/>
        </w:rPr>
        <w:t xml:space="preserve"> Dashboard Overview</w:t>
      </w:r>
    </w:p>
    <w:p w14:paraId="2E523CE2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The dashboard provides a comprehensive view of student gaming behavior and academic performance through key metrics:</w:t>
      </w:r>
    </w:p>
    <w:p w14:paraId="23F6867D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🎮</w:t>
      </w:r>
      <w:r w:rsidRPr="00532542">
        <w:rPr>
          <w:rFonts w:ascii="Times New Roman" w:hAnsi="Times New Roman" w:cs="Times New Roman"/>
          <w:sz w:val="24"/>
          <w:szCs w:val="24"/>
        </w:rPr>
        <w:t xml:space="preserve"> Average Gaming Time</w:t>
      </w:r>
    </w:p>
    <w:p w14:paraId="439241D3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🎓</w:t>
      </w:r>
      <w:r w:rsidRPr="00532542">
        <w:rPr>
          <w:rFonts w:ascii="Times New Roman" w:hAnsi="Times New Roman" w:cs="Times New Roman"/>
          <w:sz w:val="24"/>
          <w:szCs w:val="24"/>
        </w:rPr>
        <w:t xml:space="preserve"> Average CGPA</w:t>
      </w:r>
    </w:p>
    <w:p w14:paraId="5CF42261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😴</w:t>
      </w:r>
      <w:r w:rsidRPr="00532542">
        <w:rPr>
          <w:rFonts w:ascii="Times New Roman" w:hAnsi="Times New Roman" w:cs="Times New Roman"/>
          <w:sz w:val="24"/>
          <w:szCs w:val="24"/>
        </w:rPr>
        <w:t xml:space="preserve"> Average Sleep Time</w:t>
      </w:r>
    </w:p>
    <w:p w14:paraId="1CD7BE34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👨</w:t>
      </w:r>
      <w:r w:rsidRPr="00532542">
        <w:rPr>
          <w:rFonts w:ascii="Times New Roman" w:hAnsi="Times New Roman" w:cs="Times New Roman"/>
          <w:sz w:val="24"/>
          <w:szCs w:val="24"/>
        </w:rPr>
        <w:t>‍</w:t>
      </w:r>
      <w:r w:rsidRPr="00532542">
        <w:rPr>
          <w:rFonts w:ascii="Segoe UI Emoji" w:hAnsi="Segoe UI Emoji" w:cs="Segoe UI Emoji"/>
          <w:sz w:val="24"/>
          <w:szCs w:val="24"/>
        </w:rPr>
        <w:t>👩</w:t>
      </w:r>
      <w:r w:rsidRPr="00532542">
        <w:rPr>
          <w:rFonts w:ascii="Times New Roman" w:hAnsi="Times New Roman" w:cs="Times New Roman"/>
          <w:sz w:val="24"/>
          <w:szCs w:val="24"/>
        </w:rPr>
        <w:t>‍</w:t>
      </w:r>
      <w:r w:rsidRPr="00532542">
        <w:rPr>
          <w:rFonts w:ascii="Segoe UI Emoji" w:hAnsi="Segoe UI Emoji" w:cs="Segoe UI Emoji"/>
          <w:sz w:val="24"/>
          <w:szCs w:val="24"/>
        </w:rPr>
        <w:t>👧</w:t>
      </w:r>
      <w:r w:rsidRPr="00532542">
        <w:rPr>
          <w:rFonts w:ascii="Times New Roman" w:hAnsi="Times New Roman" w:cs="Times New Roman"/>
          <w:sz w:val="24"/>
          <w:szCs w:val="24"/>
        </w:rPr>
        <w:t xml:space="preserve"> Time Spent with Family &amp; Friends</w:t>
      </w:r>
    </w:p>
    <w:p w14:paraId="1BA8980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📚</w:t>
      </w:r>
      <w:r w:rsidRPr="00532542">
        <w:rPr>
          <w:rFonts w:ascii="Times New Roman" w:hAnsi="Times New Roman" w:cs="Times New Roman"/>
          <w:sz w:val="24"/>
          <w:szCs w:val="24"/>
        </w:rPr>
        <w:t xml:space="preserve"> Educational Level Analysis</w:t>
      </w:r>
    </w:p>
    <w:p w14:paraId="2DDBF9F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🧠</w:t>
      </w:r>
      <w:r w:rsidRPr="00532542">
        <w:rPr>
          <w:rFonts w:ascii="Times New Roman" w:hAnsi="Times New Roman" w:cs="Times New Roman"/>
          <w:sz w:val="24"/>
          <w:szCs w:val="24"/>
        </w:rPr>
        <w:t xml:space="preserve"> Emotional Response to No-Play Days</w:t>
      </w:r>
    </w:p>
    <w:p w14:paraId="6B104008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📱</w:t>
      </w:r>
      <w:r w:rsidRPr="00532542">
        <w:rPr>
          <w:rFonts w:ascii="Times New Roman" w:hAnsi="Times New Roman" w:cs="Times New Roman"/>
          <w:sz w:val="24"/>
          <w:szCs w:val="24"/>
        </w:rPr>
        <w:t xml:space="preserve"> Device Usage (Mobile vs PC)</w:t>
      </w:r>
    </w:p>
    <w:p w14:paraId="6975568F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🎯</w:t>
      </w:r>
      <w:r w:rsidRPr="00532542">
        <w:rPr>
          <w:rFonts w:ascii="Times New Roman" w:hAnsi="Times New Roman" w:cs="Times New Roman"/>
          <w:sz w:val="24"/>
          <w:szCs w:val="24"/>
        </w:rPr>
        <w:t xml:space="preserve"> Game Type vs Academic Performance</w:t>
      </w:r>
    </w:p>
    <w:p w14:paraId="55869C44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🔍</w:t>
      </w:r>
      <w:r w:rsidRPr="00532542">
        <w:rPr>
          <w:rFonts w:ascii="Times New Roman" w:hAnsi="Times New Roman" w:cs="Times New Roman"/>
          <w:sz w:val="24"/>
          <w:szCs w:val="24"/>
        </w:rPr>
        <w:t xml:space="preserve"> </w:t>
      </w:r>
      <w:r w:rsidRPr="00532542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2825C142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1. Gaming Behavior</w:t>
      </w:r>
    </w:p>
    <w:p w14:paraId="4B73D1AD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lastRenderedPageBreak/>
        <w:t>Gaming is widespread and varies by duration, device type, and game category</w:t>
      </w:r>
    </w:p>
    <w:p w14:paraId="353FA56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Mobile gaming dominates student engagement</w:t>
      </w:r>
    </w:p>
    <w:p w14:paraId="65B8314F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2. Academic Performance</w:t>
      </w:r>
    </w:p>
    <w:p w14:paraId="664890F1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Academic outcomes vary more with behavioral patterns than demographics</w:t>
      </w:r>
    </w:p>
    <w:p w14:paraId="08ED675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Certain game types show different academic performance trends</w:t>
      </w:r>
    </w:p>
    <w:p w14:paraId="16A121E9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3. Gender Analysis</w:t>
      </w:r>
    </w:p>
    <w:p w14:paraId="3E9EA3D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Minimal difference between male and female students</w:t>
      </w:r>
    </w:p>
    <w:p w14:paraId="66FF36EE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Gaming impact is consistent across genders</w:t>
      </w:r>
    </w:p>
    <w:p w14:paraId="67EB3687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4. Device Usage</w:t>
      </w:r>
    </w:p>
    <w:p w14:paraId="4597D2BA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Mobile gaming has the highest impact</w:t>
      </w:r>
    </w:p>
    <w:p w14:paraId="6C7C02CF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PC gaming follows closely, while dual-device users show lower engagement</w:t>
      </w:r>
    </w:p>
    <w:p w14:paraId="6C84A5D9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5. Class Attendance</w:t>
      </w:r>
    </w:p>
    <w:p w14:paraId="37DB7057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Slight difference between regular and irregular attendance</w:t>
      </w:r>
    </w:p>
    <w:p w14:paraId="787192D8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Indicates other factors (sleep, gaming duration) play a bigger role</w:t>
      </w:r>
    </w:p>
    <w:p w14:paraId="381B4F1F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6. Emotional Insights</w:t>
      </w:r>
    </w:p>
    <w:p w14:paraId="0AB72C69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Strong negative emotions when students are unable to play</w:t>
      </w:r>
    </w:p>
    <w:p w14:paraId="302F6AF2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Indicates emotional dependency among frequent gamers</w:t>
      </w:r>
    </w:p>
    <w:p w14:paraId="2626A599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📈</w:t>
      </w:r>
      <w:r w:rsidRPr="00532542">
        <w:rPr>
          <w:rFonts w:ascii="Times New Roman" w:hAnsi="Times New Roman" w:cs="Times New Roman"/>
          <w:sz w:val="24"/>
          <w:szCs w:val="24"/>
        </w:rPr>
        <w:t xml:space="preserve"> </w:t>
      </w:r>
      <w:r w:rsidRPr="00532542">
        <w:rPr>
          <w:rFonts w:ascii="Times New Roman" w:hAnsi="Times New Roman" w:cs="Times New Roman"/>
          <w:b/>
          <w:bCs/>
          <w:sz w:val="24"/>
          <w:szCs w:val="24"/>
        </w:rPr>
        <w:t>General Observations</w:t>
      </w:r>
    </w:p>
    <w:p w14:paraId="33ABB6B3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Gaming behavior significantly influences academic outcomes</w:t>
      </w:r>
    </w:p>
    <w:p w14:paraId="5D8CBBE1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Mobile gaming is the most dominant platform</w:t>
      </w:r>
    </w:p>
    <w:p w14:paraId="7B10922F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Emotional dependency is evident among active gamers</w:t>
      </w:r>
    </w:p>
    <w:p w14:paraId="45C5010C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Sleep patterns, attendance, and fatigue affect performance</w:t>
      </w:r>
    </w:p>
    <w:p w14:paraId="31C5F975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Academic performance varies more with lifestyle habits than demographics</w:t>
      </w:r>
    </w:p>
    <w:p w14:paraId="12FFDE04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Segoe UI Emoji" w:hAnsi="Segoe UI Emoji" w:cs="Segoe UI Emoji"/>
          <w:sz w:val="24"/>
          <w:szCs w:val="24"/>
        </w:rPr>
        <w:t>💡</w:t>
      </w:r>
      <w:r w:rsidRPr="00532542">
        <w:rPr>
          <w:rFonts w:ascii="Times New Roman" w:hAnsi="Times New Roman" w:cs="Times New Roman"/>
          <w:sz w:val="24"/>
          <w:szCs w:val="24"/>
        </w:rPr>
        <w:t xml:space="preserve"> </w:t>
      </w:r>
      <w:r w:rsidRPr="00532542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7CF4F121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Encourage balanced gaming habits instead of total restriction</w:t>
      </w:r>
    </w:p>
    <w:p w14:paraId="5BD3693C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Focus on behavioral indicators like gaming time and sleep</w:t>
      </w:r>
    </w:p>
    <w:p w14:paraId="58791284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Integrate digital well-being programs in academic institutions</w:t>
      </w:r>
    </w:p>
    <w:p w14:paraId="37C82520" w14:textId="77777777" w:rsidR="00914358" w:rsidRPr="00532542" w:rsidRDefault="00914358" w:rsidP="00914358">
      <w:pPr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t>Use data-driven dashboards for better decision-making</w:t>
      </w:r>
    </w:p>
    <w:p w14:paraId="1A947E24" w14:textId="144507EE" w:rsidR="0036327B" w:rsidRPr="00532542" w:rsidRDefault="00914358" w:rsidP="00532542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532542">
        <w:rPr>
          <w:rFonts w:ascii="Times New Roman" w:hAnsi="Times New Roman" w:cs="Times New Roman"/>
          <w:sz w:val="24"/>
          <w:szCs w:val="24"/>
        </w:rPr>
        <w:lastRenderedPageBreak/>
        <w:t>Expand research to include mental health and lifestyle factors</w:t>
      </w:r>
    </w:p>
    <w:sectPr w:rsidR="0036327B" w:rsidRPr="00532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58"/>
    <w:rsid w:val="0036327B"/>
    <w:rsid w:val="00532542"/>
    <w:rsid w:val="00914358"/>
    <w:rsid w:val="00AB2D88"/>
    <w:rsid w:val="00DF3036"/>
    <w:rsid w:val="00EA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05C8"/>
  <w15:chartTrackingRefBased/>
  <w15:docId w15:val="{19D18F1B-78D0-40D9-AC3B-B1C00E8E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2026-03-30T06:45:00Z</dcterms:created>
  <dcterms:modified xsi:type="dcterms:W3CDTF">2026-03-30T06:45:00Z</dcterms:modified>
</cp:coreProperties>
</file>