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140" w:before="0" w:line="264"/>
      </w:pPr>
      <w:r>
        <w:rPr>
          <w:rFonts w:ascii="Calibri" w:cs="Calibri" w:eastAsia="Calibri" w:hAnsi="Calibri"/>
          <w:b/>
          <w:bCs/>
          <w:caps/>
          <w:color w:val="2861FD"/>
          <w:spacing w:val="90"/>
          <w:sz w:val="17"/>
          <w:szCs w:val="17"/>
        </w:rPr>
        <w:t xml:space="preserve">SPECIFICATIONS PLATFORM</w:t>
      </w:r>
    </w:p>
    <w:p>
      <w:pPr>
        <w:spacing w:after="80" w:before="0" w:line="264"/>
      </w:pPr>
      <w:r>
        <w:rPr>
          <w:rFonts w:ascii="Calibri" w:cs="Calibri" w:eastAsia="Calibri" w:hAnsi="Calibri"/>
          <w:b/>
          <w:bCs/>
          <w:color w:val="1B3769"/>
          <w:sz w:val="72"/>
          <w:szCs w:val="72"/>
        </w:rPr>
        <w:t xml:space="preserve">Phase 2</w:t>
      </w:r>
    </w:p>
    <w:p>
      <w:pPr>
        <w:spacing w:after="260" w:before="0" w:line="264"/>
      </w:pPr>
      <w:r>
        <w:rPr>
          <w:rFonts w:ascii="Calibri" w:cs="Calibri" w:eastAsia="Calibri" w:hAnsi="Calibri"/>
          <w:color w:val="0D1E3F"/>
          <w:sz w:val="38"/>
          <w:szCs w:val="38"/>
        </w:rPr>
        <w:t xml:space="preserve">Low-Fidelity Wireframes &amp; Responsive Wireframes</w:t>
      </w:r>
    </w:p>
    <w:p>
      <w:pPr>
        <w:pBdr>
          <w:bottom w:val="single" w:color="2861FD" w:sz="12"/>
        </w:pBdr>
        <w:spacing w:after="300"/>
      </w:pPr>
    </w:p>
    <w:p>
      <w:pPr>
        <w:spacing w:after="180" w:before="0" w:line="264"/>
      </w:pPr>
      <w:r>
        <w:rPr>
          <w:rFonts w:ascii="Calibri" w:cs="Calibri" w:eastAsia="Calibri" w:hAnsi="Calibri"/>
          <w:b/>
          <w:bCs/>
          <w:color w:val="1B3769"/>
          <w:sz w:val="21"/>
          <w:szCs w:val="21"/>
        </w:rPr>
        <w:t xml:space="preserve">Deliverables 5–6 of 12</w:t>
      </w:r>
    </w:p>
    <w:p>
      <w:pPr>
        <w:spacing w:after="50" w:before="0" w:line="264"/>
      </w:pPr>
      <w:r>
        <w:rPr>
          <w:rFonts w:ascii="Calibri" w:cs="Calibri" w:eastAsia="Calibri" w:hAnsi="Calibri"/>
          <w:color w:val="5A6784"/>
          <w:sz w:val="18"/>
          <w:szCs w:val="18"/>
        </w:rPr>
        <w:t xml:space="preserve">Prepared for  </w:t>
      </w:r>
      <w:r>
        <w:rPr>
          <w:rFonts w:ascii="Calibri" w:cs="Calibri" w:eastAsia="Calibri" w:hAnsi="Calibri"/>
          <w:b/>
          <w:bCs/>
          <w:color w:val="0D1E3F"/>
          <w:sz w:val="18"/>
          <w:szCs w:val="18"/>
        </w:rPr>
        <w:t xml:space="preserve">Moses Mkhumbuza</w:t>
      </w:r>
    </w:p>
    <w:p>
      <w:pPr>
        <w:spacing w:after="50" w:before="0" w:line="264"/>
      </w:pPr>
      <w:r>
        <w:rPr>
          <w:rFonts w:ascii="Calibri" w:cs="Calibri" w:eastAsia="Calibri" w:hAnsi="Calibri"/>
          <w:color w:val="5A6784"/>
          <w:sz w:val="18"/>
          <w:szCs w:val="18"/>
        </w:rPr>
        <w:t xml:space="preserve">Project  </w:t>
      </w:r>
      <w:r>
        <w:rPr>
          <w:rFonts w:ascii="Calibri" w:cs="Calibri" w:eastAsia="Calibri" w:hAnsi="Calibri"/>
          <w:b/>
          <w:bCs/>
          <w:color w:val="0D1E3F"/>
          <w:sz w:val="18"/>
          <w:szCs w:val="18"/>
        </w:rPr>
        <w:t xml:space="preserve">Malls Specs — reusable specification portal</w:t>
      </w:r>
    </w:p>
    <w:p>
      <w:pPr>
        <w:spacing w:after="50" w:before="0" w:line="264"/>
      </w:pPr>
      <w:r>
        <w:rPr>
          <w:rFonts w:ascii="Calibri" w:cs="Calibri" w:eastAsia="Calibri" w:hAnsi="Calibri"/>
          <w:color w:val="5A6784"/>
          <w:sz w:val="18"/>
          <w:szCs w:val="18"/>
        </w:rPr>
        <w:t xml:space="preserve">Contents  </w:t>
      </w:r>
      <w:r>
        <w:rPr>
          <w:rFonts w:ascii="Calibri" w:cs="Calibri" w:eastAsia="Calibri" w:hAnsi="Calibri"/>
          <w:b/>
          <w:bCs/>
          <w:color w:val="0D1E3F"/>
          <w:sz w:val="18"/>
          <w:szCs w:val="18"/>
        </w:rPr>
        <w:t xml:space="preserve">21 plates · 102 annotations · 3 breakpoints</w:t>
      </w:r>
    </w:p>
    <w:p>
      <w:pPr>
        <w:spacing w:after="50" w:before="0" w:line="264"/>
      </w:pPr>
      <w:r>
        <w:rPr>
          <w:rFonts w:ascii="Calibri" w:cs="Calibri" w:eastAsia="Calibri" w:hAnsi="Calibri"/>
          <w:color w:val="5A6784"/>
          <w:sz w:val="18"/>
          <w:szCs w:val="18"/>
        </w:rPr>
        <w:t xml:space="preserve">Date  </w:t>
      </w:r>
      <w:r>
        <w:rPr>
          <w:rFonts w:ascii="Calibri" w:cs="Calibri" w:eastAsia="Calibri" w:hAnsi="Calibri"/>
          <w:b/>
          <w:bCs/>
          <w:color w:val="0D1E3F"/>
          <w:sz w:val="18"/>
          <w:szCs w:val="18"/>
        </w:rPr>
        <w:t xml:space="preserve">7 August 2026</w:t>
      </w:r>
    </w:p>
    <w:p>
      <w:pPr>
        <w:spacing w:after="50" w:before="0" w:line="264"/>
      </w:pPr>
      <w:r>
        <w:rPr>
          <w:rFonts w:ascii="Calibri" w:cs="Calibri" w:eastAsia="Calibri" w:hAnsi="Calibri"/>
          <w:color w:val="5A6784"/>
          <w:sz w:val="18"/>
          <w:szCs w:val="18"/>
        </w:rPr>
        <w:t xml:space="preserve">Status  </w:t>
      </w:r>
      <w:r>
        <w:rPr>
          <w:rFonts w:ascii="Calibri" w:cs="Calibri" w:eastAsia="Calibri" w:hAnsi="Calibri"/>
          <w:b/>
          <w:bCs/>
          <w:color w:val="2861FD"/>
          <w:sz w:val="18"/>
          <w:szCs w:val="18"/>
        </w:rPr>
        <w:t xml:space="preserve">Awaiting approval to proceed to Phase 3</w:t>
      </w:r>
    </w:p>
    <w:p>
      <w:pPr>
        <w:spacing w:after="240"/>
      </w:pPr>
    </w:p>
    <w:tbl>
      <w:tblPr>
        <w:tblW w:type="dxa" w:w="12000"/>
        <w:tblBorders>
          <w:top w:val="single" w:color="D8DEEC" w:sz="4"/>
          <w:left w:val="single" w:color="2861FD" w:sz="18"/>
          <w:bottom w:val="single" w:color="D8DEEC" w:sz="4"/>
          <w:right w:val="single" w:color="D8DEEC" w:sz="4"/>
          <w:insideH w:val="none"/>
          <w:insideV w:val="none"/>
        </w:tblBorders>
      </w:tblPr>
      <w:tblGrid>
        <w:gridCol w:w="12000"/>
      </w:tblGrid>
      <w:tr>
        <w:tc>
          <w:tcPr>
            <w:tcW w:type="dxa" w:w="12000"/>
            <w:shd w:fill="F4F6FB" w:color="auto" w:val="clear"/>
            <w:tcMar>
              <w:top w:type="dxa" w:w="140"/>
              <w:left w:type="dxa" w:w="190"/>
              <w:bottom w:type="dxa" w:w="140"/>
              <w:right w:type="dxa" w:w="190"/>
            </w:tcMar>
          </w:tcPr>
          <w:p>
            <w:pPr>
              <w:spacing w:after="70"/>
            </w:pPr>
            <w:r>
              <w:rPr>
                <w:rFonts w:ascii="Calibri" w:cs="Calibri" w:eastAsia="Calibri" w:hAnsi="Calibri"/>
                <w:b/>
                <w:bCs/>
                <w:caps/>
                <w:color w:val="2861FD"/>
                <w:spacing w:val="30"/>
                <w:sz w:val="16"/>
                <w:szCs w:val="16"/>
              </w:rPr>
              <w:t xml:space="preserve">Fidelity guard</w:t>
            </w:r>
          </w:p>
          <w:p>
            <w:pPr>
              <w:spacing w:after="50" w:line="262"/>
            </w:pPr>
            <w:r>
              <w:rPr>
                <w:rFonts w:ascii="Calibri" w:cs="Calibri" w:eastAsia="Calibri" w:hAnsi="Calibri"/>
                <w:color w:val="0D1E3F"/>
                <w:sz w:val="18"/>
                <w:szCs w:val="18"/>
              </w:rPr>
              <w:t xml:space="preserve">Grayscale only. No branding, no colour, no decorative graphics, no typographic personality.</w:t>
            </w:r>
          </w:p>
          <w:p>
            <w:pPr>
              <w:spacing w:after="50" w:line="262"/>
            </w:pPr>
            <w:r>
              <w:rPr>
                <w:rFonts w:ascii="Calibri" w:cs="Calibri" w:eastAsia="Calibri" w:hAnsi="Calibri"/>
                <w:color w:val="0D1E3F"/>
                <w:sz w:val="18"/>
                <w:szCs w:val="18"/>
              </w:rPr>
              <w:t xml:space="preserve">Every field is a placeholder or empty. No specification content, dimensions, material names or product data appears anywhere in this document.</w:t>
            </w:r>
          </w:p>
          <w:p>
            <w:pPr>
              <w:spacing w:after="50" w:line="262"/>
            </w:pPr>
            <w:r>
              <w:rPr>
                <w:rFonts w:ascii="Calibri" w:cs="Calibri" w:eastAsia="Calibri" w:hAnsi="Calibri"/>
                <w:color w:val="0D1E3F"/>
                <w:sz w:val="18"/>
                <w:szCs w:val="18"/>
              </w:rPr>
              <w:t xml:space="preserve">These plates fix structure, hierarchy and behaviour — not appearance. Visual design begins in Phase 3, and only after these are approved.</w:t>
            </w:r>
          </w:p>
        </w:tc>
      </w:tr>
    </w:tbl>
    <w:p>
      <w:pPr>
        <w:pStyle w:val="Heading1"/>
        <w:pageBreakBefore/>
        <w:spacing w:after="200" w:before="0"/>
      </w:pPr>
      <w:r>
        <w:rPr>
          <w:rFonts w:ascii="Calibri" w:cs="Calibri" w:eastAsia="Calibri" w:hAnsi="Calibri"/>
          <w:b/>
          <w:bCs/>
          <w:color w:val="1B3769"/>
          <w:sz w:val="32"/>
          <w:szCs w:val="32"/>
        </w:rPr>
        <w:t xml:space="preserve">How to read these wireframes</w:t>
      </w:r>
    </w:p>
    <w:p>
      <w:pPr>
        <w:spacing w:after="100" w:before="0" w:line="264"/>
      </w:pPr>
      <w:r>
        <w:rPr>
          <w:rFonts w:ascii="Calibri" w:cs="Calibri" w:eastAsia="Calibri" w:hAnsi="Calibri"/>
          <w:color w:val="0D1E3F"/>
          <w:sz w:val="19"/>
          <w:szCs w:val="19"/>
        </w:rPr>
        <w:t xml:space="preserve">Wireframes are diagrams, not renderings. Proportions, control sizes and type sizes shown here are indicative of hierarchy, not final measurements — those are set in Phase 3.</w:t>
      </w:r>
    </w:p>
    <w:p>
      <w:pPr>
        <w:pStyle w:val="Heading2"/>
        <w:spacing w:after="120" w:before="260"/>
      </w:pPr>
      <w:r>
        <w:rPr>
          <w:rFonts w:ascii="Calibri" w:cs="Calibri" w:eastAsia="Calibri" w:hAnsi="Calibri"/>
          <w:b/>
          <w:bCs/>
          <w:color w:val="1B3769"/>
          <w:sz w:val="24"/>
          <w:szCs w:val="24"/>
        </w:rPr>
        <w:t xml:space="preserve">Conventions</w:t>
      </w:r>
    </w:p>
    <w:tbl>
      <w:tblPr>
        <w:tblW w:type="dxa" w:w="15000"/>
        <w:tblBorders>
          <w:top w:val="single" w:color="D8DEEC" w:sz="4"/>
          <w:left w:val="single" w:color="D8DEEC" w:sz="4"/>
          <w:bottom w:val="single" w:color="D8DEEC" w:sz="4"/>
          <w:right w:val="single" w:color="D8DEEC" w:sz="4"/>
          <w:insideH w:val="single" w:color="D8DEEC" w:sz="4"/>
          <w:insideV w:val="single" w:color="D8DEEC" w:sz="4"/>
        </w:tblBorders>
      </w:tblPr>
      <w:tblGrid>
        <w:gridCol w:w="3000"/>
        <w:gridCol w:w="12000"/>
      </w:tblGrid>
      <w:tr>
        <w:trPr>
          <w:cantSplit/>
          <w:tblHeader/>
        </w:trPr>
        <w:tc>
          <w:tcPr>
            <w:tcW w:type="dxa" w:w="3000"/>
            <w:shd w:fill="EEF1F8" w:color="auto" w:val="clear"/>
            <w:tcMar>
              <w:top w:type="dxa" w:w="80"/>
              <w:left w:type="dxa" w:w="120"/>
              <w:bottom w:type="dxa" w:w="80"/>
              <w:right w:type="dxa" w:w="120"/>
            </w:tcMar>
          </w:tcPr>
          <w:p>
            <w:pPr>
              <w:spacing w:after="0" w:line="250"/>
            </w:pPr>
            <w:r>
              <w:rPr>
                <w:rFonts w:ascii="Calibri" w:cs="Calibri" w:eastAsia="Calibri" w:hAnsi="Calibri"/>
                <w:b/>
                <w:bCs/>
                <w:color w:val="1B3769"/>
                <w:sz w:val="16"/>
                <w:szCs w:val="16"/>
              </w:rPr>
              <w:t xml:space="preserve">Mark</w:t>
            </w:r>
          </w:p>
        </w:tc>
        <w:tc>
          <w:tcPr>
            <w:tcW w:type="dxa" w:w="12000"/>
            <w:shd w:fill="EEF1F8" w:color="auto" w:val="clear"/>
            <w:tcMar>
              <w:top w:type="dxa" w:w="80"/>
              <w:left w:type="dxa" w:w="120"/>
              <w:bottom w:type="dxa" w:w="80"/>
              <w:right w:type="dxa" w:w="120"/>
            </w:tcMar>
          </w:tcPr>
          <w:p>
            <w:pPr>
              <w:spacing w:after="0" w:line="250"/>
            </w:pPr>
            <w:r>
              <w:rPr>
                <w:rFonts w:ascii="Calibri" w:cs="Calibri" w:eastAsia="Calibri" w:hAnsi="Calibri"/>
                <w:b/>
                <w:bCs/>
                <w:color w:val="1B3769"/>
                <w:sz w:val="16"/>
                <w:szCs w:val="16"/>
              </w:rPr>
              <w:t xml:space="preserve">Means</w:t>
            </w:r>
          </w:p>
        </w:tc>
      </w:tr>
      <w:tr>
        <w:trPr>
          <w:cantSplit/>
        </w:trPr>
        <w:tc>
          <w:tcPr>
            <w:tcW w:type="dxa" w:w="30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Solid grey bar</w:t>
            </w:r>
          </w:p>
        </w:tc>
        <w:tc>
          <w:tcPr>
            <w:tcW w:type="dxa" w:w="120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Placeholder text. Bar length indicates relative line length, nothing more.</w:t>
            </w:r>
          </w:p>
        </w:tc>
      </w:tr>
      <w:tr>
        <w:trPr>
          <w:cantSplit/>
        </w:trPr>
        <w:tc>
          <w:tcPr>
            <w:tcW w:type="dxa" w:w="30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Box with a diagonal cross</w:t>
            </w:r>
          </w:p>
        </w:tc>
        <w:tc>
          <w:tcPr>
            <w:tcW w:type="dxa" w:w="120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Image, media or file slot. Always empty.</w:t>
            </w:r>
          </w:p>
        </w:tc>
      </w:tr>
      <w:tr>
        <w:trPr>
          <w:cantSplit/>
        </w:trPr>
        <w:tc>
          <w:tcPr>
            <w:tcW w:type="dxa" w:w="30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Em dash ( — )</w:t>
            </w:r>
          </w:p>
        </w:tc>
        <w:tc>
          <w:tcPr>
            <w:tcW w:type="dxa" w:w="120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A field that exists and is currently empty. This is the value every specification ships with.</w:t>
            </w:r>
          </w:p>
        </w:tc>
      </w:tr>
      <w:tr>
        <w:trPr>
          <w:cantSplit/>
        </w:trPr>
        <w:tc>
          <w:tcPr>
            <w:tcW w:type="dxa" w:w="30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Dashed outline</w:t>
            </w:r>
          </w:p>
        </w:tc>
        <w:tc>
          <w:tcPr>
            <w:tcW w:type="dxa" w:w="120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An empty state, a drop zone, or a destructive control.</w:t>
            </w:r>
          </w:p>
        </w:tc>
      </w:tr>
      <w:tr>
        <w:trPr>
          <w:cantSplit/>
        </w:trPr>
        <w:tc>
          <w:tcPr>
            <w:tcW w:type="dxa" w:w="30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Filled control</w:t>
            </w:r>
          </w:p>
        </w:tc>
        <w:tc>
          <w:tcPr>
            <w:tcW w:type="dxa" w:w="120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The selected or primary option in a group.</w:t>
            </w:r>
          </w:p>
        </w:tc>
      </w:tr>
      <w:tr>
        <w:trPr>
          <w:cantSplit/>
        </w:trPr>
        <w:tc>
          <w:tcPr>
            <w:tcW w:type="dxa" w:w="30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Circled number</w:t>
            </w:r>
          </w:p>
        </w:tc>
        <w:tc>
          <w:tcPr>
            <w:tcW w:type="dxa" w:w="120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An annotation, explained beneath the plate.</w:t>
            </w:r>
          </w:p>
        </w:tc>
      </w:tr>
      <w:tr>
        <w:trPr>
          <w:cantSplit/>
        </w:trPr>
        <w:tc>
          <w:tcPr>
            <w:tcW w:type="dxa" w:w="30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Dashed horizontal line</w:t>
            </w:r>
          </w:p>
        </w:tc>
        <w:tc>
          <w:tcPr>
            <w:tcW w:type="dxa" w:w="120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The fold. Content continues on scroll; plates are drawn as full-page composites.</w:t>
            </w:r>
          </w:p>
        </w:tc>
      </w:tr>
      <w:tr>
        <w:trPr>
          <w:cantSplit/>
        </w:trPr>
        <w:tc>
          <w:tcPr>
            <w:tcW w:type="dxa" w:w="30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Dark overlay</w:t>
            </w:r>
          </w:p>
        </w:tc>
        <w:tc>
          <w:tcPr>
            <w:tcW w:type="dxa" w:w="120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A scrim behind a modal, sheet or overlay.</w:t>
            </w:r>
          </w:p>
        </w:tc>
      </w:tr>
    </w:tbl>
    <w:p>
      <w:pPr>
        <w:spacing w:after="200"/>
      </w:pPr>
    </w:p>
    <w:p>
      <w:pPr>
        <w:pStyle w:val="Heading2"/>
        <w:spacing w:after="120" w:before="260"/>
      </w:pPr>
      <w:r>
        <w:rPr>
          <w:rFonts w:ascii="Calibri" w:cs="Calibri" w:eastAsia="Calibri" w:hAnsi="Calibri"/>
          <w:b/>
          <w:bCs/>
          <w:color w:val="1B3769"/>
          <w:sz w:val="24"/>
          <w:szCs w:val="24"/>
        </w:rPr>
        <w:t xml:space="preserve">Coverage</w:t>
      </w:r>
    </w:p>
    <w:p>
      <w:pPr>
        <w:spacing w:after="100" w:before="0" w:line="264"/>
      </w:pPr>
      <w:r>
        <w:rPr>
          <w:rFonts w:ascii="Calibri" w:cs="Calibri" w:eastAsia="Calibri" w:hAnsi="Calibri"/>
          <w:color w:val="0D1E3F"/>
          <w:sz w:val="19"/>
          <w:szCs w:val="19"/>
        </w:rPr>
        <w:t xml:space="preserve">Nine screens at desktop, five composite plates at tablet and mobile. Desktop is drawn at 1440px, tablet at 768px, mobile at 390px — the breakpoints identified in Phase 1 §2.13.</w:t>
      </w:r>
    </w:p>
    <w:p>
      <w:pPr>
        <w:spacing w:after="120"/>
      </w:pPr>
    </w:p>
    <w:tbl>
      <w:tblPr>
        <w:tblW w:type="dxa" w:w="15600"/>
        <w:tblBorders>
          <w:top w:val="single" w:color="D8DEEC" w:sz="4"/>
          <w:left w:val="single" w:color="D8DEEC" w:sz="4"/>
          <w:bottom w:val="single" w:color="D8DEEC" w:sz="4"/>
          <w:right w:val="single" w:color="D8DEEC" w:sz="4"/>
          <w:insideH w:val="single" w:color="D8DEEC" w:sz="4"/>
          <w:insideV w:val="single" w:color="D8DEEC" w:sz="4"/>
        </w:tblBorders>
      </w:tblPr>
      <w:tblGrid>
        <w:gridCol w:w="1900"/>
        <w:gridCol w:w="8500"/>
        <w:gridCol w:w="5200"/>
      </w:tblGrid>
      <w:tr>
        <w:trPr>
          <w:cantSplit/>
          <w:tblHeader/>
        </w:trPr>
        <w:tc>
          <w:tcPr>
            <w:tcW w:type="dxa" w:w="1900"/>
            <w:shd w:fill="EEF1F8" w:color="auto" w:val="clear"/>
            <w:tcMar>
              <w:top w:type="dxa" w:w="80"/>
              <w:left w:type="dxa" w:w="120"/>
              <w:bottom w:type="dxa" w:w="80"/>
              <w:right w:type="dxa" w:w="120"/>
            </w:tcMar>
          </w:tcPr>
          <w:p>
            <w:pPr>
              <w:spacing w:after="0" w:line="250"/>
            </w:pPr>
            <w:r>
              <w:rPr>
                <w:rFonts w:ascii="Calibri" w:cs="Calibri" w:eastAsia="Calibri" w:hAnsi="Calibri"/>
                <w:b/>
                <w:bCs/>
                <w:color w:val="1B3769"/>
                <w:sz w:val="16"/>
                <w:szCs w:val="16"/>
              </w:rPr>
              <w:t xml:space="preserve">Plates</w:t>
            </w:r>
          </w:p>
        </w:tc>
        <w:tc>
          <w:tcPr>
            <w:tcW w:type="dxa" w:w="8500"/>
            <w:shd w:fill="EEF1F8" w:color="auto" w:val="clear"/>
            <w:tcMar>
              <w:top w:type="dxa" w:w="80"/>
              <w:left w:type="dxa" w:w="120"/>
              <w:bottom w:type="dxa" w:w="80"/>
              <w:right w:type="dxa" w:w="120"/>
            </w:tcMar>
          </w:tcPr>
          <w:p>
            <w:pPr>
              <w:spacing w:after="0" w:line="250"/>
            </w:pPr>
            <w:r>
              <w:rPr>
                <w:rFonts w:ascii="Calibri" w:cs="Calibri" w:eastAsia="Calibri" w:hAnsi="Calibri"/>
                <w:b/>
                <w:bCs/>
                <w:color w:val="1B3769"/>
                <w:sz w:val="16"/>
                <w:szCs w:val="16"/>
              </w:rPr>
              <w:t xml:space="preserve">Screen</w:t>
            </w:r>
          </w:p>
        </w:tc>
        <w:tc>
          <w:tcPr>
            <w:tcW w:type="dxa" w:w="5200"/>
            <w:shd w:fill="EEF1F8" w:color="auto" w:val="clear"/>
            <w:tcMar>
              <w:top w:type="dxa" w:w="80"/>
              <w:left w:type="dxa" w:w="120"/>
              <w:bottom w:type="dxa" w:w="80"/>
              <w:right w:type="dxa" w:w="120"/>
            </w:tcMar>
          </w:tcPr>
          <w:p>
            <w:pPr>
              <w:spacing w:after="0" w:line="250"/>
            </w:pPr>
            <w:r>
              <w:rPr>
                <w:rFonts w:ascii="Calibri" w:cs="Calibri" w:eastAsia="Calibri" w:hAnsi="Calibri"/>
                <w:b/>
                <w:bCs/>
                <w:color w:val="1B3769"/>
                <w:sz w:val="16"/>
                <w:szCs w:val="16"/>
              </w:rPr>
              <w:t xml:space="preserve">Breakpoints shown</w:t>
            </w:r>
          </w:p>
        </w:tc>
      </w:tr>
      <w:tr>
        <w:trPr>
          <w:cantSplit/>
        </w:trPr>
        <w:tc>
          <w:tcPr>
            <w:tcW w:type="dxa" w:w="19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D1</w:t>
            </w:r>
          </w:p>
        </w:tc>
        <w:tc>
          <w:tcPr>
            <w:tcW w:type="dxa" w:w="85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Landing</w:t>
            </w:r>
          </w:p>
        </w:tc>
        <w:tc>
          <w:tcPr>
            <w:tcW w:type="dxa" w:w="52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1440 · 768 · 390 (see R1)</w:t>
            </w:r>
          </w:p>
        </w:tc>
      </w:tr>
      <w:tr>
        <w:trPr>
          <w:cantSplit/>
        </w:trPr>
        <w:tc>
          <w:tcPr>
            <w:tcW w:type="dxa" w:w="19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D2 · D3</w:t>
            </w:r>
          </w:p>
        </w:tc>
        <w:tc>
          <w:tcPr>
            <w:tcW w:type="dxa" w:w="85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Browse index — list and grid</w:t>
            </w:r>
          </w:p>
        </w:tc>
        <w:tc>
          <w:tcPr>
            <w:tcW w:type="dxa" w:w="52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1440 · 768 · 390 (see R2)</w:t>
            </w:r>
          </w:p>
        </w:tc>
      </w:tr>
      <w:tr>
        <w:trPr>
          <w:cantSplit/>
        </w:trPr>
        <w:tc>
          <w:tcPr>
            <w:tcW w:type="dxa" w:w="19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D4</w:t>
            </w:r>
          </w:p>
        </w:tc>
        <w:tc>
          <w:tcPr>
            <w:tcW w:type="dxa" w:w="85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Category index</w:t>
            </w:r>
          </w:p>
        </w:tc>
        <w:tc>
          <w:tcPr>
            <w:tcW w:type="dxa" w:w="52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1440</w:t>
            </w:r>
          </w:p>
        </w:tc>
      </w:tr>
      <w:tr>
        <w:trPr>
          <w:cantSplit/>
        </w:trPr>
        <w:tc>
          <w:tcPr>
            <w:tcW w:type="dxa" w:w="19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D5 · D6</w:t>
            </w:r>
          </w:p>
        </w:tc>
        <w:tc>
          <w:tcPr>
            <w:tcW w:type="dxa" w:w="85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Specification detail and its split-pane variants</w:t>
            </w:r>
          </w:p>
        </w:tc>
        <w:tc>
          <w:tcPr>
            <w:tcW w:type="dxa" w:w="52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1440 · 768 · 390 (see R3)</w:t>
            </w:r>
          </w:p>
        </w:tc>
      </w:tr>
      <w:tr>
        <w:trPr>
          <w:cantSplit/>
        </w:trPr>
        <w:tc>
          <w:tcPr>
            <w:tcW w:type="dxa" w:w="19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D7 · D8</w:t>
            </w:r>
          </w:p>
        </w:tc>
        <w:tc>
          <w:tcPr>
            <w:tcW w:type="dxa" w:w="85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Command palette and search results</w:t>
            </w:r>
          </w:p>
        </w:tc>
        <w:tc>
          <w:tcPr>
            <w:tcW w:type="dxa" w:w="52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1440 · 390 (see R4)</w:t>
            </w:r>
          </w:p>
        </w:tc>
      </w:tr>
      <w:tr>
        <w:trPr>
          <w:cantSplit/>
        </w:trPr>
        <w:tc>
          <w:tcPr>
            <w:tcW w:type="dxa" w:w="19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D9</w:t>
            </w:r>
          </w:p>
        </w:tc>
        <w:tc>
          <w:tcPr>
            <w:tcW w:type="dxa" w:w="85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Bookmarks, favourites, recently viewed</w:t>
            </w:r>
          </w:p>
        </w:tc>
        <w:tc>
          <w:tcPr>
            <w:tcW w:type="dxa" w:w="52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1440</w:t>
            </w:r>
          </w:p>
        </w:tc>
      </w:tr>
      <w:tr>
        <w:trPr>
          <w:cantSplit/>
        </w:trPr>
        <w:tc>
          <w:tcPr>
            <w:tcW w:type="dxa" w:w="19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D10–D14</w:t>
            </w:r>
          </w:p>
        </w:tc>
        <w:tc>
          <w:tcPr>
            <w:tcW w:type="dxa" w:w="85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Admin — specs, categories, users, archive, settings</w:t>
            </w:r>
          </w:p>
        </w:tc>
        <w:tc>
          <w:tcPr>
            <w:tcW w:type="dxa" w:w="52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1440 · 390 (see R5)</w:t>
            </w:r>
          </w:p>
        </w:tc>
      </w:tr>
      <w:tr>
        <w:trPr>
          <w:cantSplit/>
        </w:trPr>
        <w:tc>
          <w:tcPr>
            <w:tcW w:type="dxa" w:w="19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D15</w:t>
            </w:r>
          </w:p>
        </w:tc>
        <w:tc>
          <w:tcPr>
            <w:tcW w:type="dxa" w:w="85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Specification editor</w:t>
            </w:r>
          </w:p>
        </w:tc>
        <w:tc>
          <w:tcPr>
            <w:tcW w:type="dxa" w:w="52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1440 · 768 · 390 (see R5)</w:t>
            </w:r>
          </w:p>
        </w:tc>
      </w:tr>
      <w:tr>
        <w:trPr>
          <w:cantSplit/>
        </w:trPr>
        <w:tc>
          <w:tcPr>
            <w:tcW w:type="dxa" w:w="19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D16</w:t>
            </w:r>
          </w:p>
        </w:tc>
        <w:tc>
          <w:tcPr>
            <w:tcW w:type="dxa" w:w="85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System states — empty, loading, skeleton, error, 404</w:t>
            </w:r>
          </w:p>
        </w:tc>
        <w:tc>
          <w:tcPr>
            <w:tcW w:type="dxa" w:w="52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1440</w:t>
            </w:r>
          </w:p>
        </w:tc>
      </w:tr>
      <w:tr>
        <w:trPr>
          <w:cantSplit/>
        </w:trPr>
        <w:tc>
          <w:tcPr>
            <w:tcW w:type="dxa" w:w="19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R1–R5</w:t>
            </w:r>
          </w:p>
        </w:tc>
        <w:tc>
          <w:tcPr>
            <w:tcW w:type="dxa" w:w="85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Responsive adaptation composites</w:t>
            </w:r>
          </w:p>
        </w:tc>
        <w:tc>
          <w:tcPr>
            <w:tcW w:type="dxa" w:w="52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768 · 390</w:t>
            </w:r>
          </w:p>
        </w:tc>
      </w:tr>
    </w:tbl>
    <w:p>
      <w:pPr>
        <w:pStyle w:val="Heading1"/>
        <w:pageBreakBefore/>
        <w:spacing w:after="90" w:before="0"/>
      </w:pPr>
      <w:r>
        <w:rPr>
          <w:rFonts w:ascii="Calibri" w:cs="Calibri" w:eastAsia="Calibri" w:hAnsi="Calibri"/>
          <w:b/>
          <w:bCs/>
          <w:color w:val="2861FD"/>
          <w:sz w:val="22"/>
          <w:szCs w:val="22"/>
        </w:rPr>
        <w:t xml:space="preserve">D1   </w:t>
      </w:r>
      <w:r>
        <w:rPr>
          <w:rFonts w:ascii="Calibri" w:cs="Calibri" w:eastAsia="Calibri" w:hAnsi="Calibri"/>
          <w:b/>
          <w:bCs/>
          <w:color w:val="1B3769"/>
          <w:sz w:val="30"/>
          <w:szCs w:val="30"/>
        </w:rPr>
        <w:t xml:space="preserve">Landing</w:t>
      </w:r>
    </w:p>
    <w:p>
      <w:pPr>
        <w:spacing w:after="130"/>
        <w:jc w:val="center"/>
      </w:pPr>
      <w:r>
        <w:drawing>
          <wp:inline distT="0" distB="0" distL="0" distR="0">
            <wp:extent cx="9772650" cy="821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772650" cy="8210550"/>
                    </a:xfrm>
                    <a:prstGeom prst="rect">
                      <a:avLst/>
                    </a:prstGeom>
                  </pic:spPr>
                </pic:pic>
              </a:graphicData>
            </a:graphic>
          </wp:inline>
        </w:drawing>
      </w:r>
    </w:p>
    <w:tbl>
      <w:tblPr>
        <w:tblW w:type="dxa" w:w="22374"/>
        <w:tblBorders>
          <w:top w:val="single" w:color="D8DEEC" w:sz="4"/>
          <w:left w:val="none"/>
          <w:bottom w:val="none"/>
          <w:right w:val="none"/>
          <w:insideH w:val="none"/>
          <w:insideV w:val="none"/>
        </w:tblBorders>
      </w:tblPr>
      <w:tblGrid>
        <w:gridCol w:w="11127"/>
        <w:gridCol w:w="120"/>
        <w:gridCol w:w="11127"/>
      </w:tblGrid>
      <w:tr>
        <w:tc>
          <w:tcPr>
            <w:tcW w:type="dxa" w:w="11127"/>
            <w:tcMar>
              <w:top w:type="dxa" w:w="110"/>
              <w:left w:type="dxa" w:w="120"/>
              <w:bottom w:type="dxa" w:w="110"/>
              <w:right w:type="dxa" w:w="120"/>
            </w:tcMar>
          </w:tcPr>
          <w:p>
            <w:pPr>
              <w:spacing w:after="60" w:line="244"/>
              <w:ind w:left="220" w:hanging="220"/>
            </w:pPr>
            <w:r>
              <w:rPr>
                <w:rFonts w:ascii="Calibri" w:cs="Calibri" w:eastAsia="Calibri" w:hAnsi="Calibri"/>
                <w:b/>
                <w:bCs/>
                <w:color w:val="2861FD"/>
                <w:sz w:val="16"/>
                <w:szCs w:val="16"/>
              </w:rPr>
              <w:t xml:space="preserve">1  </w:t>
            </w:r>
            <w:r>
              <w:rPr>
                <w:rFonts w:ascii="Calibri" w:cs="Calibri" w:eastAsia="Calibri" w:hAnsi="Calibri"/>
                <w:color w:val="0D1E3F"/>
                <w:sz w:val="16"/>
                <w:szCs w:val="16"/>
              </w:rPr>
              <w:t xml:space="preserve">Compact hero — kicker, headline, supporting line, three summary tiles, all placeholder. Hero image slot is empty.</w:t>
            </w:r>
          </w:p>
          <w:p>
            <w:pPr>
              <w:spacing w:after="60" w:line="244"/>
              <w:ind w:left="220" w:hanging="220"/>
            </w:pPr>
            <w:r>
              <w:rPr>
                <w:rFonts w:ascii="Calibri" w:cs="Calibri" w:eastAsia="Calibri" w:hAnsi="Calibri"/>
                <w:b/>
                <w:bCs/>
                <w:color w:val="2861FD"/>
                <w:sz w:val="16"/>
                <w:szCs w:val="16"/>
              </w:rPr>
              <w:t xml:space="preserve">2  </w:t>
            </w:r>
            <w:r>
              <w:rPr>
                <w:rFonts w:ascii="Calibri" w:cs="Calibri" w:eastAsia="Calibri" w:hAnsi="Calibri"/>
                <w:color w:val="0D1E3F"/>
                <w:sz w:val="16"/>
                <w:szCs w:val="16"/>
              </w:rPr>
              <w:t xml:space="preserve">Summary tiles are computed from data, so they read 0 until the catalogue is populated.</w:t>
            </w:r>
          </w:p>
          <w:p>
            <w:pPr>
              <w:spacing w:after="60" w:line="244"/>
              <w:ind w:left="220" w:hanging="220"/>
            </w:pPr>
            <w:r>
              <w:rPr>
                <w:rFonts w:ascii="Calibri" w:cs="Calibri" w:eastAsia="Calibri" w:hAnsi="Calibri"/>
                <w:b/>
                <w:bCs/>
                <w:color w:val="2861FD"/>
                <w:sz w:val="16"/>
                <w:szCs w:val="16"/>
              </w:rPr>
              <w:t xml:space="preserve">3  </w:t>
            </w:r>
            <w:r>
              <w:rPr>
                <w:rFonts w:ascii="Calibri" w:cs="Calibri" w:eastAsia="Calibri" w:hAnsi="Calibri"/>
                <w:color w:val="0D1E3F"/>
                <w:sz w:val="16"/>
                <w:szCs w:val="16"/>
              </w:rPr>
              <w:t xml:space="preserve">Primary search. Full-width, always visible, mirrors the ⌘K palette. This is the fix for the reference system having no search surface on the landing view.</w:t>
            </w:r>
          </w:p>
          <w:p>
            <w:pPr>
              <w:spacing w:after="60" w:line="244"/>
              <w:ind w:left="220" w:hanging="220"/>
            </w:pPr>
            <w:r>
              <w:rPr>
                <w:rFonts w:ascii="Calibri" w:cs="Calibri" w:eastAsia="Calibri" w:hAnsi="Calibri"/>
                <w:b/>
                <w:bCs/>
                <w:color w:val="2861FD"/>
                <w:sz w:val="16"/>
                <w:szCs w:val="16"/>
              </w:rPr>
              <w:t xml:space="preserve">4  </w:t>
            </w:r>
            <w:r>
              <w:rPr>
                <w:rFonts w:ascii="Calibri" w:cs="Calibri" w:eastAsia="Calibri" w:hAnsi="Calibri"/>
                <w:color w:val="0D1E3F"/>
                <w:sz w:val="16"/>
                <w:szCs w:val="16"/>
              </w:rPr>
              <w:t xml:space="preserve">Filter panel — category, sub-group, status, tags. All default to 'all'. Selections write to the URL so a filtered view is shareable.</w:t>
            </w:r>
          </w:p>
        </w:tc>
        <w:tc>
          <w:tcPr>
            <w:tcW w:type="dxa" w:w="120"/>
            <w:tcMar>
              <w:top w:type="dxa" w:w="110"/>
              <w:left w:type="dxa" w:w="120"/>
              <w:bottom w:type="dxa" w:w="110"/>
              <w:right w:type="dxa" w:w="120"/>
            </w:tcMar>
          </w:tcPr>
          <w:p/>
        </w:tc>
        <w:tc>
          <w:tcPr>
            <w:tcW w:type="dxa" w:w="11127"/>
            <w:tcMar>
              <w:top w:type="dxa" w:w="110"/>
              <w:left w:type="dxa" w:w="120"/>
              <w:bottom w:type="dxa" w:w="110"/>
              <w:right w:type="dxa" w:w="120"/>
            </w:tcMar>
          </w:tcPr>
          <w:p>
            <w:pPr>
              <w:spacing w:after="60" w:line="244"/>
              <w:ind w:left="220" w:hanging="220"/>
            </w:pPr>
            <w:r>
              <w:rPr>
                <w:rFonts w:ascii="Calibri" w:cs="Calibri" w:eastAsia="Calibri" w:hAnsi="Calibri"/>
                <w:b/>
                <w:bCs/>
                <w:color w:val="2861FD"/>
                <w:sz w:val="16"/>
                <w:szCs w:val="16"/>
              </w:rPr>
              <w:t xml:space="preserve">5  </w:t>
            </w:r>
            <w:r>
              <w:rPr>
                <w:rFonts w:ascii="Calibri" w:cs="Calibri" w:eastAsia="Calibri" w:hAnsi="Calibri"/>
                <w:color w:val="0D1E3F"/>
                <w:sz w:val="16"/>
                <w:szCs w:val="16"/>
              </w:rPr>
              <w:t xml:space="preserve">Result count, sort control and list/grid toggle. Count is live and reflects filters.</w:t>
            </w:r>
          </w:p>
          <w:p>
            <w:pPr>
              <w:spacing w:after="60" w:line="244"/>
              <w:ind w:left="220" w:hanging="220"/>
            </w:pPr>
            <w:r>
              <w:rPr>
                <w:rFonts w:ascii="Calibri" w:cs="Calibri" w:eastAsia="Calibri" w:hAnsi="Calibri"/>
                <w:b/>
                <w:bCs/>
                <w:color w:val="2861FD"/>
                <w:sz w:val="16"/>
                <w:szCs w:val="16"/>
              </w:rPr>
              <w:t xml:space="preserve">6  </w:t>
            </w:r>
            <w:r>
              <w:rPr>
                <w:rFonts w:ascii="Calibri" w:cs="Calibri" w:eastAsia="Calibri" w:hAnsi="Calibri"/>
                <w:color w:val="0D1E3F"/>
                <w:sz w:val="16"/>
                <w:szCs w:val="16"/>
              </w:rPr>
              <w:t xml:space="preserve">Specification list. Columns: title and description, reference code, category, status, last updated. Rows shown as placeholders; the true empty state is plate D16.</w:t>
            </w:r>
          </w:p>
          <w:p>
            <w:pPr>
              <w:spacing w:after="60" w:line="244"/>
              <w:ind w:left="220" w:hanging="220"/>
            </w:pPr>
            <w:r>
              <w:rPr>
                <w:rFonts w:ascii="Calibri" w:cs="Calibri" w:eastAsia="Calibri" w:hAnsi="Calibri"/>
                <w:b/>
                <w:bCs/>
                <w:color w:val="2861FD"/>
                <w:sz w:val="16"/>
                <w:szCs w:val="16"/>
              </w:rPr>
              <w:t xml:space="preserve">7  </w:t>
            </w:r>
            <w:r>
              <w:rPr>
                <w:rFonts w:ascii="Calibri" w:cs="Calibri" w:eastAsia="Calibri" w:hAnsi="Calibri"/>
                <w:color w:val="0D1E3F"/>
                <w:sz w:val="16"/>
                <w:szCs w:val="16"/>
              </w:rPr>
              <w:t xml:space="preserve">Footer — four link columns, meta row, version. Absent from the reference system entirely.</w:t>
            </w:r>
          </w:p>
        </w:tc>
      </w:tr>
    </w:tbl>
    <w:p>
      <w:pPr>
        <w:pStyle w:val="Heading1"/>
        <w:pageBreakBefore/>
        <w:spacing w:after="90" w:before="0"/>
      </w:pPr>
      <w:r>
        <w:rPr>
          <w:rFonts w:ascii="Calibri" w:cs="Calibri" w:eastAsia="Calibri" w:hAnsi="Calibri"/>
          <w:b/>
          <w:bCs/>
          <w:color w:val="2861FD"/>
          <w:sz w:val="22"/>
          <w:szCs w:val="22"/>
        </w:rPr>
        <w:t xml:space="preserve">D2   </w:t>
      </w:r>
      <w:r>
        <w:rPr>
          <w:rFonts w:ascii="Calibri" w:cs="Calibri" w:eastAsia="Calibri" w:hAnsi="Calibri"/>
          <w:b/>
          <w:bCs/>
          <w:color w:val="1B3769"/>
          <w:sz w:val="30"/>
          <w:szCs w:val="30"/>
        </w:rPr>
        <w:t xml:space="preserve">Browse — list view</w:t>
      </w:r>
    </w:p>
    <w:p>
      <w:pPr>
        <w:spacing w:after="130"/>
        <w:jc w:val="center"/>
      </w:pPr>
      <w:r>
        <w:drawing>
          <wp:inline distT="0" distB="0" distL="0" distR="0">
            <wp:extent cx="11820525" cy="821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820525" cy="8210550"/>
                    </a:xfrm>
                    <a:prstGeom prst="rect">
                      <a:avLst/>
                    </a:prstGeom>
                  </pic:spPr>
                </pic:pic>
              </a:graphicData>
            </a:graphic>
          </wp:inline>
        </w:drawing>
      </w:r>
    </w:p>
    <w:tbl>
      <w:tblPr>
        <w:tblW w:type="dxa" w:w="22374"/>
        <w:tblBorders>
          <w:top w:val="single" w:color="D8DEEC" w:sz="4"/>
          <w:left w:val="none"/>
          <w:bottom w:val="none"/>
          <w:right w:val="none"/>
          <w:insideH w:val="none"/>
          <w:insideV w:val="none"/>
        </w:tblBorders>
      </w:tblPr>
      <w:tblGrid>
        <w:gridCol w:w="11127"/>
        <w:gridCol w:w="120"/>
        <w:gridCol w:w="11127"/>
      </w:tblGrid>
      <w:tr>
        <w:tc>
          <w:tcPr>
            <w:tcW w:type="dxa" w:w="11127"/>
            <w:tcMar>
              <w:top w:type="dxa" w:w="110"/>
              <w:left w:type="dxa" w:w="120"/>
              <w:bottom w:type="dxa" w:w="110"/>
              <w:right w:type="dxa" w:w="120"/>
            </w:tcMar>
          </w:tcPr>
          <w:p>
            <w:pPr>
              <w:spacing w:after="60" w:line="244"/>
              <w:ind w:left="220" w:hanging="220"/>
            </w:pPr>
            <w:r>
              <w:rPr>
                <w:rFonts w:ascii="Calibri" w:cs="Calibri" w:eastAsia="Calibri" w:hAnsi="Calibri"/>
                <w:b/>
                <w:bCs/>
                <w:color w:val="2861FD"/>
                <w:sz w:val="16"/>
                <w:szCs w:val="16"/>
              </w:rPr>
              <w:t xml:space="preserve">1  </w:t>
            </w:r>
            <w:r>
              <w:rPr>
                <w:rFonts w:ascii="Calibri" w:cs="Calibri" w:eastAsia="Calibri" w:hAnsi="Calibri"/>
                <w:color w:val="0D1E3F"/>
                <w:sz w:val="16"/>
                <w:szCs w:val="16"/>
              </w:rPr>
              <w:t xml:space="preserve">Persistent filter rail. Category and status are checkbox groups with live counts (em dash while empty); tags are a chip cloud; updated is a radio group. Independent of the sidebar tree — the tree navigates, the rail filters.</w:t>
            </w:r>
          </w:p>
          <w:p>
            <w:pPr>
              <w:spacing w:after="60" w:line="244"/>
              <w:ind w:left="220" w:hanging="220"/>
            </w:pPr>
            <w:r>
              <w:rPr>
                <w:rFonts w:ascii="Calibri" w:cs="Calibri" w:eastAsia="Calibri" w:hAnsi="Calibri"/>
                <w:b/>
                <w:bCs/>
                <w:color w:val="2861FD"/>
                <w:sz w:val="16"/>
                <w:szCs w:val="16"/>
              </w:rPr>
              <w:t xml:space="preserve">2  </w:t>
            </w:r>
            <w:r>
              <w:rPr>
                <w:rFonts w:ascii="Calibri" w:cs="Calibri" w:eastAsia="Calibri" w:hAnsi="Calibri"/>
                <w:color w:val="0D1E3F"/>
                <w:sz w:val="16"/>
                <w:szCs w:val="16"/>
              </w:rPr>
              <w:t xml:space="preserve">Search scoped to the current result set, sort control, and list/grid toggle. The toggle choice persists per device.</w:t>
            </w:r>
          </w:p>
        </w:tc>
        <w:tc>
          <w:tcPr>
            <w:tcW w:type="dxa" w:w="120"/>
            <w:tcMar>
              <w:top w:type="dxa" w:w="110"/>
              <w:left w:type="dxa" w:w="120"/>
              <w:bottom w:type="dxa" w:w="110"/>
              <w:right w:type="dxa" w:w="120"/>
            </w:tcMar>
          </w:tcPr>
          <w:p/>
        </w:tc>
        <w:tc>
          <w:tcPr>
            <w:tcW w:type="dxa" w:w="11127"/>
            <w:tcMar>
              <w:top w:type="dxa" w:w="110"/>
              <w:left w:type="dxa" w:w="120"/>
              <w:bottom w:type="dxa" w:w="110"/>
              <w:right w:type="dxa" w:w="120"/>
            </w:tcMar>
          </w:tcPr>
          <w:p>
            <w:pPr>
              <w:spacing w:after="60" w:line="244"/>
              <w:ind w:left="220" w:hanging="220"/>
            </w:pPr>
            <w:r>
              <w:rPr>
                <w:rFonts w:ascii="Calibri" w:cs="Calibri" w:eastAsia="Calibri" w:hAnsi="Calibri"/>
                <w:b/>
                <w:bCs/>
                <w:color w:val="2861FD"/>
                <w:sz w:val="16"/>
                <w:szCs w:val="16"/>
              </w:rPr>
              <w:t xml:space="preserve">3  </w:t>
            </w:r>
            <w:r>
              <w:rPr>
                <w:rFonts w:ascii="Calibri" w:cs="Calibri" w:eastAsia="Calibri" w:hAnsi="Calibri"/>
                <w:color w:val="0D1E3F"/>
                <w:sz w:val="16"/>
                <w:szCs w:val="16"/>
              </w:rPr>
              <w:t xml:space="preserve">Result rows. Same column model as the landing list so the two surfaces are learnable as one pattern.</w:t>
            </w:r>
          </w:p>
          <w:p>
            <w:pPr>
              <w:spacing w:after="60" w:line="244"/>
              <w:ind w:left="220" w:hanging="220"/>
            </w:pPr>
            <w:r>
              <w:rPr>
                <w:rFonts w:ascii="Calibri" w:cs="Calibri" w:eastAsia="Calibri" w:hAnsi="Calibri"/>
                <w:b/>
                <w:bCs/>
                <w:color w:val="2861FD"/>
                <w:sz w:val="16"/>
                <w:szCs w:val="16"/>
              </w:rPr>
              <w:t xml:space="preserve">4  </w:t>
            </w:r>
            <w:r>
              <w:rPr>
                <w:rFonts w:ascii="Calibri" w:cs="Calibri" w:eastAsia="Calibri" w:hAnsi="Calibri"/>
                <w:color w:val="0D1E3F"/>
                <w:sz w:val="16"/>
                <w:szCs w:val="16"/>
              </w:rPr>
              <w:t xml:space="preserve">Pagination with a rows-per-page control. Lazy loading applies to row images in grid view.</w:t>
            </w:r>
          </w:p>
        </w:tc>
      </w:tr>
    </w:tbl>
    <w:p>
      <w:pPr>
        <w:pStyle w:val="Heading1"/>
        <w:pageBreakBefore/>
        <w:spacing w:after="90" w:before="0"/>
      </w:pPr>
      <w:r>
        <w:rPr>
          <w:rFonts w:ascii="Calibri" w:cs="Calibri" w:eastAsia="Calibri" w:hAnsi="Calibri"/>
          <w:b/>
          <w:bCs/>
          <w:color w:val="2861FD"/>
          <w:sz w:val="22"/>
          <w:szCs w:val="22"/>
        </w:rPr>
        <w:t xml:space="preserve">D3   </w:t>
      </w:r>
      <w:r>
        <w:rPr>
          <w:rFonts w:ascii="Calibri" w:cs="Calibri" w:eastAsia="Calibri" w:hAnsi="Calibri"/>
          <w:b/>
          <w:bCs/>
          <w:color w:val="1B3769"/>
          <w:sz w:val="30"/>
          <w:szCs w:val="30"/>
        </w:rPr>
        <w:t xml:space="preserve">Browse — grid view</w:t>
      </w:r>
    </w:p>
    <w:p>
      <w:pPr>
        <w:spacing w:after="130"/>
        <w:jc w:val="center"/>
      </w:pPr>
      <w:r>
        <w:drawing>
          <wp:inline distT="0" distB="0" distL="0" distR="0">
            <wp:extent cx="11820525" cy="821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1820525" cy="8210550"/>
                    </a:xfrm>
                    <a:prstGeom prst="rect">
                      <a:avLst/>
                    </a:prstGeom>
                  </pic:spPr>
                </pic:pic>
              </a:graphicData>
            </a:graphic>
          </wp:inline>
        </w:drawing>
      </w:r>
    </w:p>
    <w:tbl>
      <w:tblPr>
        <w:tblW w:type="dxa" w:w="22374"/>
        <w:tblBorders>
          <w:top w:val="single" w:color="D8DEEC" w:sz="4"/>
          <w:left w:val="none"/>
          <w:bottom w:val="none"/>
          <w:right w:val="none"/>
          <w:insideH w:val="none"/>
          <w:insideV w:val="none"/>
        </w:tblBorders>
      </w:tblPr>
      <w:tblGrid>
        <w:gridCol w:w="11127"/>
        <w:gridCol w:w="120"/>
        <w:gridCol w:w="11127"/>
      </w:tblGrid>
      <w:tr>
        <w:tc>
          <w:tcPr>
            <w:tcW w:type="dxa" w:w="11127"/>
            <w:tcMar>
              <w:top w:type="dxa" w:w="110"/>
              <w:left w:type="dxa" w:w="120"/>
              <w:bottom w:type="dxa" w:w="110"/>
              <w:right w:type="dxa" w:w="120"/>
            </w:tcMar>
          </w:tcPr>
          <w:p>
            <w:pPr>
              <w:spacing w:after="60" w:line="244"/>
              <w:ind w:left="220" w:hanging="220"/>
            </w:pPr>
            <w:r>
              <w:rPr>
                <w:rFonts w:ascii="Calibri" w:cs="Calibri" w:eastAsia="Calibri" w:hAnsi="Calibri"/>
                <w:b/>
                <w:bCs/>
                <w:color w:val="2861FD"/>
                <w:sz w:val="16"/>
                <w:szCs w:val="16"/>
              </w:rPr>
              <w:t xml:space="preserve">1  </w:t>
            </w:r>
            <w:r>
              <w:rPr>
                <w:rFonts w:ascii="Calibri" w:cs="Calibri" w:eastAsia="Calibri" w:hAnsi="Calibri"/>
                <w:color w:val="0D1E3F"/>
                <w:sz w:val="16"/>
                <w:szCs w:val="16"/>
              </w:rPr>
              <w:t xml:space="preserve">Grid card — the component with no precedent in the reference system. Media slot, reference code, status badge, title, supporting line, category footer.</w:t>
            </w:r>
          </w:p>
          <w:p>
            <w:pPr>
              <w:spacing w:after="60" w:line="244"/>
              <w:ind w:left="220" w:hanging="220"/>
            </w:pPr>
            <w:r>
              <w:rPr>
                <w:rFonts w:ascii="Calibri" w:cs="Calibri" w:eastAsia="Calibri" w:hAnsi="Calibri"/>
                <w:b/>
                <w:bCs/>
                <w:color w:val="2861FD"/>
                <w:sz w:val="16"/>
                <w:szCs w:val="16"/>
              </w:rPr>
              <w:t xml:space="preserve">2  </w:t>
            </w:r>
            <w:r>
              <w:rPr>
                <w:rFonts w:ascii="Calibri" w:cs="Calibri" w:eastAsia="Calibri" w:hAnsi="Calibri"/>
                <w:color w:val="0D1E3F"/>
                <w:sz w:val="16"/>
                <w:szCs w:val="16"/>
              </w:rPr>
              <w:t xml:space="preserve">Media loads lazily with its aspect ratio reserved, so the grid does not reflow as images arrive.</w:t>
            </w:r>
          </w:p>
        </w:tc>
        <w:tc>
          <w:tcPr>
            <w:tcW w:type="dxa" w:w="120"/>
            <w:tcMar>
              <w:top w:type="dxa" w:w="110"/>
              <w:left w:type="dxa" w:w="120"/>
              <w:bottom w:type="dxa" w:w="110"/>
              <w:right w:type="dxa" w:w="120"/>
            </w:tcMar>
          </w:tcPr>
          <w:p/>
        </w:tc>
        <w:tc>
          <w:tcPr>
            <w:tcW w:type="dxa" w:w="11127"/>
            <w:tcMar>
              <w:top w:type="dxa" w:w="110"/>
              <w:left w:type="dxa" w:w="120"/>
              <w:bottom w:type="dxa" w:w="110"/>
              <w:right w:type="dxa" w:w="120"/>
            </w:tcMar>
          </w:tcPr>
          <w:p>
            <w:pPr>
              <w:spacing w:after="60" w:line="244"/>
              <w:ind w:left="220" w:hanging="220"/>
            </w:pPr>
            <w:r>
              <w:rPr>
                <w:rFonts w:ascii="Calibri" w:cs="Calibri" w:eastAsia="Calibri" w:hAnsi="Calibri"/>
                <w:b/>
                <w:bCs/>
                <w:color w:val="2861FD"/>
                <w:sz w:val="16"/>
                <w:szCs w:val="16"/>
              </w:rPr>
              <w:t xml:space="preserve">3  </w:t>
            </w:r>
            <w:r>
              <w:rPr>
                <w:rFonts w:ascii="Calibri" w:cs="Calibri" w:eastAsia="Calibri" w:hAnsi="Calibri"/>
                <w:color w:val="0D1E3F"/>
                <w:sz w:val="16"/>
                <w:szCs w:val="16"/>
              </w:rPr>
              <w:t xml:space="preserve">Three columns at 1440, two at 1024, one below 768.</w:t>
            </w:r>
          </w:p>
          <w:p>
            <w:pPr>
              <w:spacing w:after="60" w:line="244"/>
              <w:ind w:left="220" w:hanging="220"/>
            </w:pPr>
            <w:r>
              <w:rPr>
                <w:rFonts w:ascii="Calibri" w:cs="Calibri" w:eastAsia="Calibri" w:hAnsi="Calibri"/>
                <w:b/>
                <w:bCs/>
                <w:color w:val="2861FD"/>
                <w:sz w:val="16"/>
                <w:szCs w:val="16"/>
              </w:rPr>
              <w:t xml:space="preserve">4  </w:t>
            </w:r>
            <w:r>
              <w:rPr>
                <w:rFonts w:ascii="Calibri" w:cs="Calibri" w:eastAsia="Calibri" w:hAnsi="Calibri"/>
                <w:color w:val="0D1E3F"/>
                <w:sz w:val="16"/>
                <w:szCs w:val="16"/>
              </w:rPr>
              <w:t xml:space="preserve">Card is a single link target; the whole surface is clickable and focusable as one element.</w:t>
            </w:r>
          </w:p>
        </w:tc>
      </w:tr>
    </w:tbl>
    <w:p>
      <w:pPr>
        <w:pStyle w:val="Heading1"/>
        <w:pageBreakBefore/>
        <w:spacing w:after="90" w:before="0"/>
      </w:pPr>
      <w:r>
        <w:rPr>
          <w:rFonts w:ascii="Calibri" w:cs="Calibri" w:eastAsia="Calibri" w:hAnsi="Calibri"/>
          <w:b/>
          <w:bCs/>
          <w:color w:val="2861FD"/>
          <w:sz w:val="22"/>
          <w:szCs w:val="22"/>
        </w:rPr>
        <w:t xml:space="preserve">D4   </w:t>
      </w:r>
      <w:r>
        <w:rPr>
          <w:rFonts w:ascii="Calibri" w:cs="Calibri" w:eastAsia="Calibri" w:hAnsi="Calibri"/>
          <w:b/>
          <w:bCs/>
          <w:color w:val="1B3769"/>
          <w:sz w:val="30"/>
          <w:szCs w:val="30"/>
        </w:rPr>
        <w:t xml:space="preserve">Category index</w:t>
      </w:r>
    </w:p>
    <w:p>
      <w:pPr>
        <w:spacing w:after="130"/>
        <w:jc w:val="center"/>
      </w:pPr>
      <w:r>
        <w:drawing>
          <wp:inline distT="0" distB="0" distL="0" distR="0">
            <wp:extent cx="11820525" cy="821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1820525" cy="8210550"/>
                    </a:xfrm>
                    <a:prstGeom prst="rect">
                      <a:avLst/>
                    </a:prstGeom>
                  </pic:spPr>
                </pic:pic>
              </a:graphicData>
            </a:graphic>
          </wp:inline>
        </w:drawing>
      </w:r>
    </w:p>
    <w:tbl>
      <w:tblPr>
        <w:tblW w:type="dxa" w:w="22374"/>
        <w:tblBorders>
          <w:top w:val="single" w:color="D8DEEC" w:sz="4"/>
          <w:left w:val="none"/>
          <w:bottom w:val="none"/>
          <w:right w:val="none"/>
          <w:insideH w:val="none"/>
          <w:insideV w:val="none"/>
        </w:tblBorders>
      </w:tblPr>
      <w:tblGrid>
        <w:gridCol w:w="11127"/>
        <w:gridCol w:w="120"/>
        <w:gridCol w:w="11127"/>
      </w:tblGrid>
      <w:tr>
        <w:tc>
          <w:tcPr>
            <w:tcW w:type="dxa" w:w="11127"/>
            <w:tcMar>
              <w:top w:type="dxa" w:w="110"/>
              <w:left w:type="dxa" w:w="120"/>
              <w:bottom w:type="dxa" w:w="110"/>
              <w:right w:type="dxa" w:w="120"/>
            </w:tcMar>
          </w:tcPr>
          <w:p>
            <w:pPr>
              <w:spacing w:after="60" w:line="244"/>
              <w:ind w:left="220" w:hanging="220"/>
            </w:pPr>
            <w:r>
              <w:rPr>
                <w:rFonts w:ascii="Calibri" w:cs="Calibri" w:eastAsia="Calibri" w:hAnsi="Calibri"/>
                <w:b/>
                <w:bCs/>
                <w:color w:val="2861FD"/>
                <w:sz w:val="16"/>
                <w:szCs w:val="16"/>
              </w:rPr>
              <w:t xml:space="preserve">1  </w:t>
            </w:r>
            <w:r>
              <w:rPr>
                <w:rFonts w:ascii="Calibri" w:cs="Calibri" w:eastAsia="Calibri" w:hAnsi="Calibri"/>
                <w:color w:val="0D1E3F"/>
                <w:sz w:val="16"/>
                <w:szCs w:val="16"/>
              </w:rPr>
              <w:t xml:space="preserve">Category header — name, description, media slot, counts. All placeholder; counts read 0.</w:t>
            </w:r>
          </w:p>
          <w:p>
            <w:pPr>
              <w:spacing w:after="60" w:line="244"/>
              <w:ind w:left="220" w:hanging="220"/>
            </w:pPr>
            <w:r>
              <w:rPr>
                <w:rFonts w:ascii="Calibri" w:cs="Calibri" w:eastAsia="Calibri" w:hAnsi="Calibri"/>
                <w:b/>
                <w:bCs/>
                <w:color w:val="2861FD"/>
                <w:sz w:val="16"/>
                <w:szCs w:val="16"/>
              </w:rPr>
              <w:t xml:space="preserve">2  </w:t>
            </w:r>
            <w:r>
              <w:rPr>
                <w:rFonts w:ascii="Calibri" w:cs="Calibri" w:eastAsia="Calibri" w:hAnsi="Calibri"/>
                <w:color w:val="0D1E3F"/>
                <w:sz w:val="16"/>
                <w:szCs w:val="16"/>
              </w:rPr>
              <w:t xml:space="preserve">Category-scoped filters. Category itself is fixed by the route, so it is absent from this filter row.</w:t>
            </w:r>
          </w:p>
        </w:tc>
        <w:tc>
          <w:tcPr>
            <w:tcW w:type="dxa" w:w="120"/>
            <w:tcMar>
              <w:top w:type="dxa" w:w="110"/>
              <w:left w:type="dxa" w:w="120"/>
              <w:bottom w:type="dxa" w:w="110"/>
              <w:right w:type="dxa" w:w="120"/>
            </w:tcMar>
          </w:tcPr>
          <w:p/>
        </w:tc>
        <w:tc>
          <w:tcPr>
            <w:tcW w:type="dxa" w:w="11127"/>
            <w:tcMar>
              <w:top w:type="dxa" w:w="110"/>
              <w:left w:type="dxa" w:w="120"/>
              <w:bottom w:type="dxa" w:w="110"/>
              <w:right w:type="dxa" w:w="120"/>
            </w:tcMar>
          </w:tcPr>
          <w:p>
            <w:pPr>
              <w:spacing w:after="60" w:line="244"/>
              <w:ind w:left="220" w:hanging="220"/>
            </w:pPr>
            <w:r>
              <w:rPr>
                <w:rFonts w:ascii="Calibri" w:cs="Calibri" w:eastAsia="Calibri" w:hAnsi="Calibri"/>
                <w:b/>
                <w:bCs/>
                <w:color w:val="2861FD"/>
                <w:sz w:val="16"/>
                <w:szCs w:val="16"/>
              </w:rPr>
              <w:t xml:space="preserve">3  </w:t>
            </w:r>
            <w:r>
              <w:rPr>
                <w:rFonts w:ascii="Calibri" w:cs="Calibri" w:eastAsia="Calibri" w:hAnsi="Calibri"/>
                <w:color w:val="0D1E3F"/>
                <w:sz w:val="16"/>
                <w:szCs w:val="16"/>
              </w:rPr>
              <w:t xml:space="preserve">Sub-group sections. Collapsible, each with its own count. Categories with no sub-groups skip this level entirely — the tier is nullable in the data model.</w:t>
            </w:r>
          </w:p>
          <w:p>
            <w:pPr>
              <w:spacing w:after="60" w:line="244"/>
              <w:ind w:left="220" w:hanging="220"/>
            </w:pPr>
            <w:r>
              <w:rPr>
                <w:rFonts w:ascii="Calibri" w:cs="Calibri" w:eastAsia="Calibri" w:hAnsi="Calibri"/>
                <w:b/>
                <w:bCs/>
                <w:color w:val="2861FD"/>
                <w:sz w:val="16"/>
                <w:szCs w:val="16"/>
              </w:rPr>
              <w:t xml:space="preserve">4  </w:t>
            </w:r>
            <w:r>
              <w:rPr>
                <w:rFonts w:ascii="Calibri" w:cs="Calibri" w:eastAsia="Calibri" w:hAnsi="Calibri"/>
                <w:color w:val="0D1E3F"/>
                <w:sz w:val="16"/>
                <w:szCs w:val="16"/>
              </w:rPr>
              <w:t xml:space="preserve">Ungrouped specifications fall into a trailing section, so a category is never partially navigable.</w:t>
            </w:r>
          </w:p>
        </w:tc>
      </w:tr>
    </w:tbl>
    <w:p>
      <w:pPr>
        <w:pStyle w:val="Heading1"/>
        <w:pageBreakBefore/>
        <w:spacing w:after="90" w:before="0"/>
      </w:pPr>
      <w:r>
        <w:rPr>
          <w:rFonts w:ascii="Calibri" w:cs="Calibri" w:eastAsia="Calibri" w:hAnsi="Calibri"/>
          <w:b/>
          <w:bCs/>
          <w:color w:val="2861FD"/>
          <w:sz w:val="22"/>
          <w:szCs w:val="22"/>
        </w:rPr>
        <w:t xml:space="preserve">D5   </w:t>
      </w:r>
      <w:r>
        <w:rPr>
          <w:rFonts w:ascii="Calibri" w:cs="Calibri" w:eastAsia="Calibri" w:hAnsi="Calibri"/>
          <w:b/>
          <w:bCs/>
          <w:color w:val="1B3769"/>
          <w:sz w:val="30"/>
          <w:szCs w:val="30"/>
        </w:rPr>
        <w:t xml:space="preserve">Specification detail — default split-pane</w:t>
      </w:r>
    </w:p>
    <w:p>
      <w:pPr>
        <w:spacing w:after="130"/>
        <w:jc w:val="center"/>
      </w:pPr>
      <w:r>
        <w:drawing>
          <wp:inline distT="0" distB="0" distL="0" distR="0">
            <wp:extent cx="9382125" cy="821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9382125" cy="8210550"/>
                    </a:xfrm>
                    <a:prstGeom prst="rect">
                      <a:avLst/>
                    </a:prstGeom>
                  </pic:spPr>
                </pic:pic>
              </a:graphicData>
            </a:graphic>
          </wp:inline>
        </w:drawing>
      </w:r>
    </w:p>
    <w:tbl>
      <w:tblPr>
        <w:tblW w:type="dxa" w:w="22374"/>
        <w:tblBorders>
          <w:top w:val="single" w:color="D8DEEC" w:sz="4"/>
          <w:left w:val="none"/>
          <w:bottom w:val="none"/>
          <w:right w:val="none"/>
          <w:insideH w:val="none"/>
          <w:insideV w:val="none"/>
        </w:tblBorders>
      </w:tblPr>
      <w:tblGrid>
        <w:gridCol w:w="11127"/>
        <w:gridCol w:w="120"/>
        <w:gridCol w:w="11127"/>
      </w:tblGrid>
      <w:tr>
        <w:tc>
          <w:tcPr>
            <w:tcW w:type="dxa" w:w="11127"/>
            <w:tcMar>
              <w:top w:type="dxa" w:w="110"/>
              <w:left w:type="dxa" w:w="120"/>
              <w:bottom w:type="dxa" w:w="110"/>
              <w:right w:type="dxa" w:w="120"/>
            </w:tcMar>
          </w:tcPr>
          <w:p>
            <w:pPr>
              <w:spacing w:after="60" w:line="244"/>
              <w:ind w:left="220" w:hanging="220"/>
            </w:pPr>
            <w:r>
              <w:rPr>
                <w:rFonts w:ascii="Calibri" w:cs="Calibri" w:eastAsia="Calibri" w:hAnsi="Calibri"/>
                <w:b/>
                <w:bCs/>
                <w:color w:val="2861FD"/>
                <w:sz w:val="16"/>
                <w:szCs w:val="16"/>
              </w:rPr>
              <w:t xml:space="preserve">1  </w:t>
            </w:r>
            <w:r>
              <w:rPr>
                <w:rFonts w:ascii="Calibri" w:cs="Calibri" w:eastAsia="Calibri" w:hAnsi="Calibri"/>
                <w:color w:val="0D1E3F"/>
                <w:sz w:val="16"/>
                <w:szCs w:val="16"/>
              </w:rPr>
              <w:t xml:space="preserve">Back control and identity: reference code chip and status badge. Both placeholder.</w:t>
            </w:r>
          </w:p>
          <w:p>
            <w:pPr>
              <w:spacing w:after="60" w:line="244"/>
              <w:ind w:left="220" w:hanging="220"/>
            </w:pPr>
            <w:r>
              <w:rPr>
                <w:rFonts w:ascii="Calibri" w:cs="Calibri" w:eastAsia="Calibri" w:hAnsi="Calibri"/>
                <w:b/>
                <w:bCs/>
                <w:color w:val="2861FD"/>
                <w:sz w:val="16"/>
                <w:szCs w:val="16"/>
              </w:rPr>
              <w:t xml:space="preserve">2  </w:t>
            </w:r>
            <w:r>
              <w:rPr>
                <w:rFonts w:ascii="Calibri" w:cs="Calibri" w:eastAsia="Calibri" w:hAnsi="Calibri"/>
                <w:color w:val="0D1E3F"/>
                <w:sz w:val="16"/>
                <w:szCs w:val="16"/>
              </w:rPr>
              <w:t xml:space="preserve">Action cluster — copy link, download media, export PDF, print, bookmark, edit, archive. Below 480px these collapse into the overflow menu rather than being removed, which is what the reference system does today.</w:t>
            </w:r>
          </w:p>
          <w:p>
            <w:pPr>
              <w:spacing w:after="60" w:line="244"/>
              <w:ind w:left="220" w:hanging="220"/>
            </w:pPr>
            <w:r>
              <w:rPr>
                <w:rFonts w:ascii="Calibri" w:cs="Calibri" w:eastAsia="Calibri" w:hAnsi="Calibri"/>
                <w:b/>
                <w:bCs/>
                <w:color w:val="2861FD"/>
                <w:sz w:val="16"/>
                <w:szCs w:val="16"/>
              </w:rPr>
              <w:t xml:space="preserve">3  </w:t>
            </w:r>
            <w:r>
              <w:rPr>
                <w:rFonts w:ascii="Calibri" w:cs="Calibri" w:eastAsia="Calibri" w:hAnsi="Calibri"/>
                <w:color w:val="0D1E3F"/>
                <w:sz w:val="16"/>
                <w:szCs w:val="16"/>
              </w:rPr>
              <w:t xml:space="preserve">Anchor rail as a horizontal segmented strip inside the panel, with scroll-spy. Keeping it inside the panel is what makes the 50/50 split survive twelve sections — it does not need a third column.</w:t>
            </w:r>
          </w:p>
          <w:p>
            <w:pPr>
              <w:spacing w:after="60" w:line="244"/>
              <w:ind w:left="220" w:hanging="220"/>
            </w:pPr>
            <w:r>
              <w:rPr>
                <w:rFonts w:ascii="Calibri" w:cs="Calibri" w:eastAsia="Calibri" w:hAnsi="Calibri"/>
                <w:b/>
                <w:bCs/>
                <w:color w:val="2861FD"/>
                <w:sz w:val="16"/>
                <w:szCs w:val="16"/>
              </w:rPr>
              <w:t xml:space="preserve">4  </w:t>
            </w:r>
            <w:r>
              <w:rPr>
                <w:rFonts w:ascii="Calibri" w:cs="Calibri" w:eastAsia="Calibri" w:hAnsi="Calibri"/>
                <w:color w:val="0D1E3F"/>
                <w:sz w:val="16"/>
                <w:szCs w:val="16"/>
              </w:rPr>
              <w:t xml:space="preserve">Title, status, version, last-updated, description and tags. Every value empty; tags hidden when none exist.</w:t>
            </w:r>
          </w:p>
        </w:tc>
        <w:tc>
          <w:tcPr>
            <w:tcW w:type="dxa" w:w="120"/>
            <w:tcMar>
              <w:top w:type="dxa" w:w="110"/>
              <w:left w:type="dxa" w:w="120"/>
              <w:bottom w:type="dxa" w:w="110"/>
              <w:right w:type="dxa" w:w="120"/>
            </w:tcMar>
          </w:tcPr>
          <w:p/>
        </w:tc>
        <w:tc>
          <w:tcPr>
            <w:tcW w:type="dxa" w:w="11127"/>
            <w:tcMar>
              <w:top w:type="dxa" w:w="110"/>
              <w:left w:type="dxa" w:w="120"/>
              <w:bottom w:type="dxa" w:w="110"/>
              <w:right w:type="dxa" w:w="120"/>
            </w:tcMar>
          </w:tcPr>
          <w:p>
            <w:pPr>
              <w:spacing w:after="60" w:line="244"/>
              <w:ind w:left="220" w:hanging="220"/>
            </w:pPr>
            <w:r>
              <w:rPr>
                <w:rFonts w:ascii="Calibri" w:cs="Calibri" w:eastAsia="Calibri" w:hAnsi="Calibri"/>
                <w:b/>
                <w:bCs/>
                <w:color w:val="2861FD"/>
                <w:sz w:val="16"/>
                <w:szCs w:val="16"/>
              </w:rPr>
              <w:t xml:space="preserve">5  </w:t>
            </w:r>
            <w:r>
              <w:rPr>
                <w:rFonts w:ascii="Calibri" w:cs="Calibri" w:eastAsia="Calibri" w:hAnsi="Calibri"/>
                <w:color w:val="0D1E3F"/>
                <w:sz w:val="16"/>
                <w:szCs w:val="16"/>
              </w:rPr>
              <w:t xml:space="preserve">Metadata renders as a boxed definition grid — labels present, values em-dashed.</w:t>
            </w:r>
          </w:p>
          <w:p>
            <w:pPr>
              <w:spacing w:after="60" w:line="244"/>
              <w:ind w:left="220" w:hanging="220"/>
            </w:pPr>
            <w:r>
              <w:rPr>
                <w:rFonts w:ascii="Calibri" w:cs="Calibri" w:eastAsia="Calibri" w:hAnsi="Calibri"/>
                <w:b/>
                <w:bCs/>
                <w:color w:val="2861FD"/>
                <w:sz w:val="16"/>
                <w:szCs w:val="16"/>
              </w:rPr>
              <w:t xml:space="preserve">6  </w:t>
            </w:r>
            <w:r>
              <w:rPr>
                <w:rFonts w:ascii="Calibri" w:cs="Calibri" w:eastAsia="Calibri" w:hAnsi="Calibri"/>
                <w:color w:val="0D1E3F"/>
                <w:sz w:val="16"/>
                <w:szCs w:val="16"/>
              </w:rPr>
              <w:t xml:space="preserve">Revision history is a real table with header association, not a CSS grid. Empty state sits beneath the header so the column model is still legible.</w:t>
            </w:r>
          </w:p>
          <w:p>
            <w:pPr>
              <w:spacing w:after="60" w:line="244"/>
              <w:ind w:left="220" w:hanging="220"/>
            </w:pPr>
            <w:r>
              <w:rPr>
                <w:rFonts w:ascii="Calibri" w:cs="Calibri" w:eastAsia="Calibri" w:hAnsi="Calibri"/>
                <w:b/>
                <w:bCs/>
                <w:color w:val="2861FD"/>
                <w:sz w:val="16"/>
                <w:szCs w:val="16"/>
              </w:rPr>
              <w:t xml:space="preserve">7  </w:t>
            </w:r>
            <w:r>
              <w:rPr>
                <w:rFonts w:ascii="Calibri" w:cs="Calibri" w:eastAsia="Calibri" w:hAnsi="Calibri"/>
                <w:color w:val="0D1E3F"/>
                <w:sz w:val="16"/>
                <w:szCs w:val="16"/>
              </w:rPr>
              <w:t xml:space="preserve">Downloads bar stays pinned to the bottom of the panel at every scroll position — the reference system's strongest interaction pattern, retained.</w:t>
            </w:r>
          </w:p>
          <w:p>
            <w:pPr>
              <w:spacing w:after="60" w:line="244"/>
              <w:ind w:left="220" w:hanging="220"/>
            </w:pPr>
            <w:r>
              <w:rPr>
                <w:rFonts w:ascii="Calibri" w:cs="Calibri" w:eastAsia="Calibri" w:hAnsi="Calibri"/>
                <w:b/>
                <w:bCs/>
                <w:color w:val="2861FD"/>
                <w:sz w:val="16"/>
                <w:szCs w:val="16"/>
              </w:rPr>
              <w:t xml:space="preserve">8  </w:t>
            </w:r>
            <w:r>
              <w:rPr>
                <w:rFonts w:ascii="Calibri" w:cs="Calibri" w:eastAsia="Calibri" w:hAnsi="Calibri"/>
                <w:color w:val="0D1E3F"/>
                <w:sz w:val="16"/>
                <w:szCs w:val="16"/>
              </w:rPr>
              <w:t xml:space="preserve">Media pane. Primary slot plus a thumbnail strip and caption, generalised beyond the reference system's single image.</w:t>
            </w:r>
          </w:p>
        </w:tc>
      </w:tr>
    </w:tbl>
    <w:p>
      <w:pPr>
        <w:pStyle w:val="Heading1"/>
        <w:pageBreakBefore/>
        <w:spacing w:after="90" w:before="0"/>
      </w:pPr>
      <w:r>
        <w:rPr>
          <w:rFonts w:ascii="Calibri" w:cs="Calibri" w:eastAsia="Calibri" w:hAnsi="Calibri"/>
          <w:b/>
          <w:bCs/>
          <w:color w:val="2861FD"/>
          <w:sz w:val="22"/>
          <w:szCs w:val="22"/>
        </w:rPr>
        <w:t xml:space="preserve">D6   </w:t>
      </w:r>
      <w:r>
        <w:rPr>
          <w:rFonts w:ascii="Calibri" w:cs="Calibri" w:eastAsia="Calibri" w:hAnsi="Calibri"/>
          <w:b/>
          <w:bCs/>
          <w:color w:val="1B3769"/>
          <w:sz w:val="30"/>
          <w:szCs w:val="30"/>
        </w:rPr>
        <w:t xml:space="preserve">Specification detail — split-pane variants</w:t>
      </w:r>
    </w:p>
    <w:p>
      <w:pPr>
        <w:spacing w:after="130"/>
        <w:jc w:val="center"/>
      </w:pPr>
      <w:r>
        <w:drawing>
          <wp:inline distT="0" distB="0" distL="0" distR="0">
            <wp:extent cx="11820525" cy="821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1820525" cy="8210550"/>
                    </a:xfrm>
                    <a:prstGeom prst="rect">
                      <a:avLst/>
                    </a:prstGeom>
                  </pic:spPr>
                </pic:pic>
              </a:graphicData>
            </a:graphic>
          </wp:inline>
        </w:drawing>
      </w:r>
    </w:p>
    <w:tbl>
      <w:tblPr>
        <w:tblW w:type="dxa" w:w="22374"/>
        <w:tblBorders>
          <w:top w:val="single" w:color="D8DEEC" w:sz="4"/>
          <w:left w:val="none"/>
          <w:bottom w:val="none"/>
          <w:right w:val="none"/>
          <w:insideH w:val="none"/>
          <w:insideV w:val="none"/>
        </w:tblBorders>
      </w:tblPr>
      <w:tblGrid>
        <w:gridCol w:w="11127"/>
        <w:gridCol w:w="120"/>
        <w:gridCol w:w="11127"/>
      </w:tblGrid>
      <w:tr>
        <w:tc>
          <w:tcPr>
            <w:tcW w:type="dxa" w:w="11127"/>
            <w:tcMar>
              <w:top w:type="dxa" w:w="110"/>
              <w:left w:type="dxa" w:w="120"/>
              <w:bottom w:type="dxa" w:w="110"/>
              <w:right w:type="dxa" w:w="120"/>
            </w:tcMar>
          </w:tcPr>
          <w:p>
            <w:pPr>
              <w:spacing w:after="60" w:line="244"/>
              <w:ind w:left="220" w:hanging="220"/>
            </w:pPr>
            <w:r>
              <w:rPr>
                <w:rFonts w:ascii="Calibri" w:cs="Calibri" w:eastAsia="Calibri" w:hAnsi="Calibri"/>
                <w:b/>
                <w:bCs/>
                <w:color w:val="2861FD"/>
                <w:sz w:val="16"/>
                <w:szCs w:val="16"/>
              </w:rPr>
              <w:t xml:space="preserve">1  </w:t>
            </w:r>
            <w:r>
              <w:rPr>
                <w:rFonts w:ascii="Calibri" w:cs="Calibri" w:eastAsia="Calibri" w:hAnsi="Calibri"/>
                <w:color w:val="0D1E3F"/>
                <w:sz w:val="16"/>
                <w:szCs w:val="16"/>
              </w:rPr>
              <w:t xml:space="preserve">Variant A — panel widens from 50% to 58% above 1440px. One media query, no new component, no state.</w:t>
            </w:r>
          </w:p>
          <w:p>
            <w:pPr>
              <w:spacing w:after="60" w:line="244"/>
              <w:ind w:left="220" w:hanging="220"/>
            </w:pPr>
            <w:r>
              <w:rPr>
                <w:rFonts w:ascii="Calibri" w:cs="Calibri" w:eastAsia="Calibri" w:hAnsi="Calibri"/>
                <w:b/>
                <w:bCs/>
                <w:color w:val="2861FD"/>
                <w:sz w:val="16"/>
                <w:szCs w:val="16"/>
              </w:rPr>
              <w:t xml:space="preserve">2  </w:t>
            </w:r>
            <w:r>
              <w:rPr>
                <w:rFonts w:ascii="Calibri" w:cs="Calibri" w:eastAsia="Calibri" w:hAnsi="Calibri"/>
                <w:color w:val="0D1E3F"/>
                <w:sz w:val="16"/>
                <w:szCs w:val="16"/>
              </w:rPr>
              <w:t xml:space="preserve">Variant B — attachments, revision history and related specifications render full-width beneath the split. The split then governs only the identity-and-technical fold, which is what users actually scan.</w:t>
            </w:r>
          </w:p>
        </w:tc>
        <w:tc>
          <w:tcPr>
            <w:tcW w:type="dxa" w:w="120"/>
            <w:tcMar>
              <w:top w:type="dxa" w:w="110"/>
              <w:left w:type="dxa" w:w="120"/>
              <w:bottom w:type="dxa" w:w="110"/>
              <w:right w:type="dxa" w:w="120"/>
            </w:tcMar>
          </w:tcPr>
          <w:p/>
        </w:tc>
        <w:tc>
          <w:tcPr>
            <w:tcW w:type="dxa" w:w="11127"/>
            <w:tcMar>
              <w:top w:type="dxa" w:w="110"/>
              <w:left w:type="dxa" w:w="120"/>
              <w:bottom w:type="dxa" w:w="110"/>
              <w:right w:type="dxa" w:w="120"/>
            </w:tcMar>
          </w:tcPr>
          <w:p>
            <w:pPr>
              <w:spacing w:after="60" w:line="244"/>
              <w:ind w:left="220" w:hanging="220"/>
            </w:pPr>
            <w:r>
              <w:rPr>
                <w:rFonts w:ascii="Calibri" w:cs="Calibri" w:eastAsia="Calibri" w:hAnsi="Calibri"/>
                <w:b/>
                <w:bCs/>
                <w:color w:val="2861FD"/>
                <w:sz w:val="16"/>
                <w:szCs w:val="16"/>
              </w:rPr>
              <w:t xml:space="preserve">3  </w:t>
            </w:r>
            <w:r>
              <w:rPr>
                <w:rFonts w:ascii="Calibri" w:cs="Calibri" w:eastAsia="Calibri" w:hAnsi="Calibri"/>
                <w:color w:val="0D1E3F"/>
                <w:sz w:val="16"/>
                <w:szCs w:val="16"/>
              </w:rPr>
              <w:t xml:space="preserve">Variant C — media pane collapses to a 34px rail, giving the panel full width. Adds a persisted per-device state.</w:t>
            </w:r>
          </w:p>
          <w:p>
            <w:pPr>
              <w:spacing w:after="60" w:line="244"/>
              <w:ind w:left="220" w:hanging="220"/>
            </w:pPr>
            <w:r>
              <w:rPr>
                <w:rFonts w:ascii="Calibri" w:cs="Calibri" w:eastAsia="Calibri" w:hAnsi="Calibri"/>
                <w:b/>
                <w:bCs/>
                <w:color w:val="2861FD"/>
                <w:sz w:val="16"/>
                <w:szCs w:val="16"/>
              </w:rPr>
              <w:t xml:space="preserve">4  </w:t>
            </w:r>
            <w:r>
              <w:rPr>
                <w:rFonts w:ascii="Calibri" w:cs="Calibri" w:eastAsia="Calibri" w:hAnsi="Calibri"/>
                <w:color w:val="0D1E3F"/>
                <w:sz w:val="16"/>
                <w:szCs w:val="16"/>
              </w:rPr>
              <w:t xml:space="preserve">Recommendation is A + B. Confirm your preference and it becomes the Phase 3 baseline; the plates in this document show the default split so the comparison is against something concrete.</w:t>
            </w:r>
          </w:p>
        </w:tc>
      </w:tr>
    </w:tbl>
    <w:p>
      <w:pPr>
        <w:pStyle w:val="Heading1"/>
        <w:pageBreakBefore/>
        <w:spacing w:after="90" w:before="0"/>
      </w:pPr>
      <w:r>
        <w:rPr>
          <w:rFonts w:ascii="Calibri" w:cs="Calibri" w:eastAsia="Calibri" w:hAnsi="Calibri"/>
          <w:b/>
          <w:bCs/>
          <w:color w:val="2861FD"/>
          <w:sz w:val="22"/>
          <w:szCs w:val="22"/>
        </w:rPr>
        <w:t xml:space="preserve">D7   </w:t>
      </w:r>
      <w:r>
        <w:rPr>
          <w:rFonts w:ascii="Calibri" w:cs="Calibri" w:eastAsia="Calibri" w:hAnsi="Calibri"/>
          <w:b/>
          <w:bCs/>
          <w:color w:val="1B3769"/>
          <w:sz w:val="30"/>
          <w:szCs w:val="30"/>
        </w:rPr>
        <w:t xml:space="preserve">Global search — command palette</w:t>
      </w:r>
    </w:p>
    <w:p>
      <w:pPr>
        <w:spacing w:after="130"/>
        <w:jc w:val="center"/>
      </w:pPr>
      <w:r>
        <w:drawing>
          <wp:inline distT="0" distB="0" distL="0" distR="0">
            <wp:extent cx="13134975" cy="821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3134975" cy="8210550"/>
                    </a:xfrm>
                    <a:prstGeom prst="rect">
                      <a:avLst/>
                    </a:prstGeom>
                  </pic:spPr>
                </pic:pic>
              </a:graphicData>
            </a:graphic>
          </wp:inline>
        </w:drawing>
      </w:r>
    </w:p>
    <w:tbl>
      <w:tblPr>
        <w:tblW w:type="dxa" w:w="22374"/>
        <w:tblBorders>
          <w:top w:val="single" w:color="D8DEEC" w:sz="4"/>
          <w:left w:val="none"/>
          <w:bottom w:val="none"/>
          <w:right w:val="none"/>
          <w:insideH w:val="none"/>
          <w:insideV w:val="none"/>
        </w:tblBorders>
      </w:tblPr>
      <w:tblGrid>
        <w:gridCol w:w="11127"/>
        <w:gridCol w:w="120"/>
        <w:gridCol w:w="11127"/>
      </w:tblGrid>
      <w:tr>
        <w:tc>
          <w:tcPr>
            <w:tcW w:type="dxa" w:w="11127"/>
            <w:tcMar>
              <w:top w:type="dxa" w:w="110"/>
              <w:left w:type="dxa" w:w="120"/>
              <w:bottom w:type="dxa" w:w="110"/>
              <w:right w:type="dxa" w:w="120"/>
            </w:tcMar>
          </w:tcPr>
          <w:p>
            <w:pPr>
              <w:spacing w:after="60" w:line="244"/>
              <w:ind w:left="220" w:hanging="220"/>
            </w:pPr>
            <w:r>
              <w:rPr>
                <w:rFonts w:ascii="Calibri" w:cs="Calibri" w:eastAsia="Calibri" w:hAnsi="Calibri"/>
                <w:b/>
                <w:bCs/>
                <w:color w:val="2861FD"/>
                <w:sz w:val="16"/>
                <w:szCs w:val="16"/>
              </w:rPr>
              <w:t xml:space="preserve">1  </w:t>
            </w:r>
            <w:r>
              <w:rPr>
                <w:rFonts w:ascii="Calibri" w:cs="Calibri" w:eastAsia="Calibri" w:hAnsi="Calibri"/>
                <w:color w:val="0D1E3F"/>
                <w:sz w:val="16"/>
                <w:szCs w:val="16"/>
              </w:rPr>
              <w:t xml:space="preserve">Opens on ⌘K / Ctrl-K over any view without navigating away. Escape restores the previous view and returns focus to the trigger.</w:t>
            </w:r>
          </w:p>
          <w:p>
            <w:pPr>
              <w:spacing w:after="60" w:line="244"/>
              <w:ind w:left="220" w:hanging="220"/>
            </w:pPr>
            <w:r>
              <w:rPr>
                <w:rFonts w:ascii="Calibri" w:cs="Calibri" w:eastAsia="Calibri" w:hAnsi="Calibri"/>
                <w:b/>
                <w:bCs/>
                <w:color w:val="2861FD"/>
                <w:sz w:val="16"/>
                <w:szCs w:val="16"/>
              </w:rPr>
              <w:t xml:space="preserve">2  </w:t>
            </w:r>
            <w:r>
              <w:rPr>
                <w:rFonts w:ascii="Calibri" w:cs="Calibri" w:eastAsia="Calibri" w:hAnsi="Calibri"/>
                <w:color w:val="0D1E3F"/>
                <w:sz w:val="16"/>
                <w:szCs w:val="16"/>
              </w:rPr>
              <w:t xml:space="preserve">Recent specifications shown before a query is typed, so the palette is useful on open rather than only after input.</w:t>
            </w:r>
          </w:p>
        </w:tc>
        <w:tc>
          <w:tcPr>
            <w:tcW w:type="dxa" w:w="120"/>
            <w:tcMar>
              <w:top w:type="dxa" w:w="110"/>
              <w:left w:type="dxa" w:w="120"/>
              <w:bottom w:type="dxa" w:w="110"/>
              <w:right w:type="dxa" w:w="120"/>
            </w:tcMar>
          </w:tcPr>
          <w:p/>
        </w:tc>
        <w:tc>
          <w:tcPr>
            <w:tcW w:type="dxa" w:w="11127"/>
            <w:tcMar>
              <w:top w:type="dxa" w:w="110"/>
              <w:left w:type="dxa" w:w="120"/>
              <w:bottom w:type="dxa" w:w="110"/>
              <w:right w:type="dxa" w:w="120"/>
            </w:tcMar>
          </w:tcPr>
          <w:p>
            <w:pPr>
              <w:spacing w:after="60" w:line="244"/>
              <w:ind w:left="220" w:hanging="220"/>
            </w:pPr>
            <w:r>
              <w:rPr>
                <w:rFonts w:ascii="Calibri" w:cs="Calibri" w:eastAsia="Calibri" w:hAnsi="Calibri"/>
                <w:b/>
                <w:bCs/>
                <w:color w:val="2861FD"/>
                <w:sz w:val="16"/>
                <w:szCs w:val="16"/>
              </w:rPr>
              <w:t xml:space="preserve">3  </w:t>
            </w:r>
            <w:r>
              <w:rPr>
                <w:rFonts w:ascii="Calibri" w:cs="Calibri" w:eastAsia="Calibri" w:hAnsi="Calibri"/>
                <w:color w:val="0D1E3F"/>
                <w:sz w:val="16"/>
                <w:szCs w:val="16"/>
              </w:rPr>
              <w:t xml:space="preserve">Search spans titles, reference codes, descriptions, tags and body text — the reference system's sidebar filter matched titles only.</w:t>
            </w:r>
          </w:p>
          <w:p>
            <w:pPr>
              <w:spacing w:after="60" w:line="244"/>
              <w:ind w:left="220" w:hanging="220"/>
            </w:pPr>
            <w:r>
              <w:rPr>
                <w:rFonts w:ascii="Calibri" w:cs="Calibri" w:eastAsia="Calibri" w:hAnsi="Calibri"/>
                <w:b/>
                <w:bCs/>
                <w:color w:val="2861FD"/>
                <w:sz w:val="16"/>
                <w:szCs w:val="16"/>
              </w:rPr>
              <w:t xml:space="preserve">4  </w:t>
            </w:r>
            <w:r>
              <w:rPr>
                <w:rFonts w:ascii="Calibri" w:cs="Calibri" w:eastAsia="Calibri" w:hAnsi="Calibri"/>
                <w:color w:val="0D1E3F"/>
                <w:sz w:val="16"/>
                <w:szCs w:val="16"/>
              </w:rPr>
              <w:t xml:space="preserve">Full keyboard operation: arrows to move, enter to open, escape to dismiss. No pointer required at any step.</w:t>
            </w:r>
          </w:p>
        </w:tc>
      </w:tr>
    </w:tbl>
    <w:p>
      <w:pPr>
        <w:pStyle w:val="Heading1"/>
        <w:pageBreakBefore/>
        <w:spacing w:after="90" w:before="0"/>
      </w:pPr>
      <w:r>
        <w:rPr>
          <w:rFonts w:ascii="Calibri" w:cs="Calibri" w:eastAsia="Calibri" w:hAnsi="Calibri"/>
          <w:b/>
          <w:bCs/>
          <w:color w:val="2861FD"/>
          <w:sz w:val="22"/>
          <w:szCs w:val="22"/>
        </w:rPr>
        <w:t xml:space="preserve">D8   </w:t>
      </w:r>
      <w:r>
        <w:rPr>
          <w:rFonts w:ascii="Calibri" w:cs="Calibri" w:eastAsia="Calibri" w:hAnsi="Calibri"/>
          <w:b/>
          <w:bCs/>
          <w:color w:val="1B3769"/>
          <w:sz w:val="30"/>
          <w:szCs w:val="30"/>
        </w:rPr>
        <w:t xml:space="preserve">Search results page</w:t>
      </w:r>
    </w:p>
    <w:p>
      <w:pPr>
        <w:spacing w:after="130"/>
        <w:jc w:val="center"/>
      </w:pPr>
      <w:r>
        <w:drawing>
          <wp:inline distT="0" distB="0" distL="0" distR="0">
            <wp:extent cx="13134975" cy="821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3134975" cy="8210550"/>
                    </a:xfrm>
                    <a:prstGeom prst="rect">
                      <a:avLst/>
                    </a:prstGeom>
                  </pic:spPr>
                </pic:pic>
              </a:graphicData>
            </a:graphic>
          </wp:inline>
        </w:drawing>
      </w:r>
    </w:p>
    <w:tbl>
      <w:tblPr>
        <w:tblW w:type="dxa" w:w="22374"/>
        <w:tblBorders>
          <w:top w:val="single" w:color="D8DEEC" w:sz="4"/>
          <w:left w:val="none"/>
          <w:bottom w:val="none"/>
          <w:right w:val="none"/>
          <w:insideH w:val="none"/>
          <w:insideV w:val="none"/>
        </w:tblBorders>
      </w:tblPr>
      <w:tblGrid>
        <w:gridCol w:w="11127"/>
        <w:gridCol w:w="120"/>
        <w:gridCol w:w="11127"/>
      </w:tblGrid>
      <w:tr>
        <w:tc>
          <w:tcPr>
            <w:tcW w:type="dxa" w:w="11127"/>
            <w:tcMar>
              <w:top w:type="dxa" w:w="110"/>
              <w:left w:type="dxa" w:w="120"/>
              <w:bottom w:type="dxa" w:w="110"/>
              <w:right w:type="dxa" w:w="120"/>
            </w:tcMar>
          </w:tcPr>
          <w:p>
            <w:pPr>
              <w:spacing w:after="60" w:line="244"/>
              <w:ind w:left="220" w:hanging="220"/>
            </w:pPr>
            <w:r>
              <w:rPr>
                <w:rFonts w:ascii="Calibri" w:cs="Calibri" w:eastAsia="Calibri" w:hAnsi="Calibri"/>
                <w:b/>
                <w:bCs/>
                <w:color w:val="2861FD"/>
                <w:sz w:val="16"/>
                <w:szCs w:val="16"/>
              </w:rPr>
              <w:t xml:space="preserve">1  </w:t>
            </w:r>
            <w:r>
              <w:rPr>
                <w:rFonts w:ascii="Calibri" w:cs="Calibri" w:eastAsia="Calibri" w:hAnsi="Calibri"/>
                <w:color w:val="0D1E3F"/>
                <w:sz w:val="16"/>
                <w:szCs w:val="16"/>
              </w:rPr>
              <w:t xml:space="preserve">The palette's query carries into a full page when the user wants to work through results rather than jump to one. Query is reflected in the URL.</w:t>
            </w:r>
          </w:p>
          <w:p>
            <w:pPr>
              <w:spacing w:after="60" w:line="244"/>
              <w:ind w:left="220" w:hanging="220"/>
            </w:pPr>
            <w:r>
              <w:rPr>
                <w:rFonts w:ascii="Calibri" w:cs="Calibri" w:eastAsia="Calibri" w:hAnsi="Calibri"/>
                <w:b/>
                <w:bCs/>
                <w:color w:val="2861FD"/>
                <w:sz w:val="16"/>
                <w:szCs w:val="16"/>
              </w:rPr>
              <w:t xml:space="preserve">2  </w:t>
            </w:r>
            <w:r>
              <w:rPr>
                <w:rFonts w:ascii="Calibri" w:cs="Calibri" w:eastAsia="Calibri" w:hAnsi="Calibri"/>
                <w:color w:val="0D1E3F"/>
                <w:sz w:val="16"/>
                <w:szCs w:val="16"/>
              </w:rPr>
              <w:t xml:space="preserve">Result-type facets. Search reaches beyond specifications to categories, tags and attachment filenames.</w:t>
            </w:r>
          </w:p>
        </w:tc>
        <w:tc>
          <w:tcPr>
            <w:tcW w:type="dxa" w:w="120"/>
            <w:tcMar>
              <w:top w:type="dxa" w:w="110"/>
              <w:left w:type="dxa" w:w="120"/>
              <w:bottom w:type="dxa" w:w="110"/>
              <w:right w:type="dxa" w:w="120"/>
            </w:tcMar>
          </w:tcPr>
          <w:p/>
        </w:tc>
        <w:tc>
          <w:tcPr>
            <w:tcW w:type="dxa" w:w="11127"/>
            <w:tcMar>
              <w:top w:type="dxa" w:w="110"/>
              <w:left w:type="dxa" w:w="120"/>
              <w:bottom w:type="dxa" w:w="110"/>
              <w:right w:type="dxa" w:w="120"/>
            </w:tcMar>
          </w:tcPr>
          <w:p>
            <w:pPr>
              <w:spacing w:after="60" w:line="244"/>
              <w:ind w:left="220" w:hanging="220"/>
            </w:pPr>
            <w:r>
              <w:rPr>
                <w:rFonts w:ascii="Calibri" w:cs="Calibri" w:eastAsia="Calibri" w:hAnsi="Calibri"/>
                <w:b/>
                <w:bCs/>
                <w:color w:val="2861FD"/>
                <w:sz w:val="16"/>
                <w:szCs w:val="16"/>
              </w:rPr>
              <w:t xml:space="preserve">3  </w:t>
            </w:r>
            <w:r>
              <w:rPr>
                <w:rFonts w:ascii="Calibri" w:cs="Calibri" w:eastAsia="Calibri" w:hAnsi="Calibri"/>
                <w:color w:val="0D1E3F"/>
                <w:sz w:val="16"/>
                <w:szCs w:val="16"/>
              </w:rPr>
              <w:t xml:space="preserve">Zero-result state offers a widening action rather than a dead end.</w:t>
            </w:r>
          </w:p>
          <w:p>
            <w:pPr>
              <w:spacing w:after="60" w:line="244"/>
              <w:ind w:left="220" w:hanging="220"/>
            </w:pPr>
            <w:r>
              <w:rPr>
                <w:rFonts w:ascii="Calibri" w:cs="Calibri" w:eastAsia="Calibri" w:hAnsi="Calibri"/>
                <w:b/>
                <w:bCs/>
                <w:color w:val="2861FD"/>
                <w:sz w:val="16"/>
                <w:szCs w:val="16"/>
              </w:rPr>
              <w:t xml:space="preserve">4  </w:t>
            </w:r>
            <w:r>
              <w:rPr>
                <w:rFonts w:ascii="Calibri" w:cs="Calibri" w:eastAsia="Calibri" w:hAnsi="Calibri"/>
                <w:color w:val="0D1E3F"/>
                <w:sz w:val="16"/>
                <w:szCs w:val="16"/>
              </w:rPr>
              <w:t xml:space="preserve">Suggestions surface recently viewed and nearest-match records so the page is never blank.</w:t>
            </w:r>
          </w:p>
        </w:tc>
      </w:tr>
    </w:tbl>
    <w:p>
      <w:pPr>
        <w:pStyle w:val="Heading1"/>
        <w:pageBreakBefore/>
        <w:spacing w:after="90" w:before="0"/>
      </w:pPr>
      <w:r>
        <w:rPr>
          <w:rFonts w:ascii="Calibri" w:cs="Calibri" w:eastAsia="Calibri" w:hAnsi="Calibri"/>
          <w:b/>
          <w:bCs/>
          <w:color w:val="2861FD"/>
          <w:sz w:val="22"/>
          <w:szCs w:val="22"/>
        </w:rPr>
        <w:t xml:space="preserve">D9   </w:t>
      </w:r>
      <w:r>
        <w:rPr>
          <w:rFonts w:ascii="Calibri" w:cs="Calibri" w:eastAsia="Calibri" w:hAnsi="Calibri"/>
          <w:b/>
          <w:bCs/>
          <w:color w:val="1B3769"/>
          <w:sz w:val="30"/>
          <w:szCs w:val="30"/>
        </w:rPr>
        <w:t xml:space="preserve">Bookmarks, favourites and recently viewed</w:t>
      </w:r>
    </w:p>
    <w:p>
      <w:pPr>
        <w:spacing w:after="130"/>
        <w:jc w:val="center"/>
      </w:pPr>
      <w:r>
        <w:drawing>
          <wp:inline distT="0" distB="0" distL="0" distR="0">
            <wp:extent cx="13134975" cy="821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3134975" cy="8210550"/>
                    </a:xfrm>
                    <a:prstGeom prst="rect">
                      <a:avLst/>
                    </a:prstGeom>
                  </pic:spPr>
                </pic:pic>
              </a:graphicData>
            </a:graphic>
          </wp:inline>
        </w:drawing>
      </w:r>
    </w:p>
    <w:tbl>
      <w:tblPr>
        <w:tblW w:type="dxa" w:w="22374"/>
        <w:tblBorders>
          <w:top w:val="single" w:color="D8DEEC" w:sz="4"/>
          <w:left w:val="none"/>
          <w:bottom w:val="none"/>
          <w:right w:val="none"/>
          <w:insideH w:val="none"/>
          <w:insideV w:val="none"/>
        </w:tblBorders>
      </w:tblPr>
      <w:tblGrid>
        <w:gridCol w:w="11127"/>
        <w:gridCol w:w="120"/>
        <w:gridCol w:w="11127"/>
      </w:tblGrid>
      <w:tr>
        <w:tc>
          <w:tcPr>
            <w:tcW w:type="dxa" w:w="11127"/>
            <w:tcMar>
              <w:top w:type="dxa" w:w="110"/>
              <w:left w:type="dxa" w:w="120"/>
              <w:bottom w:type="dxa" w:w="110"/>
              <w:right w:type="dxa" w:w="120"/>
            </w:tcMar>
          </w:tcPr>
          <w:p>
            <w:pPr>
              <w:spacing w:after="60" w:line="244"/>
              <w:ind w:left="220" w:hanging="220"/>
            </w:pPr>
            <w:r>
              <w:rPr>
                <w:rFonts w:ascii="Calibri" w:cs="Calibri" w:eastAsia="Calibri" w:hAnsi="Calibri"/>
                <w:b/>
                <w:bCs/>
                <w:color w:val="2861FD"/>
                <w:sz w:val="16"/>
                <w:szCs w:val="16"/>
              </w:rPr>
              <w:t xml:space="preserve">1  </w:t>
            </w:r>
            <w:r>
              <w:rPr>
                <w:rFonts w:ascii="Calibri" w:cs="Calibri" w:eastAsia="Calibri" w:hAnsi="Calibri"/>
                <w:color w:val="0D1E3F"/>
                <w:sz w:val="16"/>
                <w:szCs w:val="16"/>
              </w:rPr>
              <w:t xml:space="preserve">Three device-scoped collections behind one tab bar, each with a live count. Derived surfaces — never authored, never part of the category tree.</w:t>
            </w:r>
          </w:p>
          <w:p>
            <w:pPr>
              <w:spacing w:after="60" w:line="244"/>
              <w:ind w:left="220" w:hanging="220"/>
            </w:pPr>
            <w:r>
              <w:rPr>
                <w:rFonts w:ascii="Calibri" w:cs="Calibri" w:eastAsia="Calibri" w:hAnsi="Calibri"/>
                <w:b/>
                <w:bCs/>
                <w:color w:val="2861FD"/>
                <w:sz w:val="16"/>
                <w:szCs w:val="16"/>
              </w:rPr>
              <w:t xml:space="preserve">2  </w:t>
            </w:r>
            <w:r>
              <w:rPr>
                <w:rFonts w:ascii="Calibri" w:cs="Calibri" w:eastAsia="Calibri" w:hAnsi="Calibri"/>
                <w:color w:val="0D1E3F"/>
                <w:sz w:val="16"/>
                <w:szCs w:val="16"/>
              </w:rPr>
              <w:t xml:space="preserve">Empty state carries the action that populates it, so the feature is discoverable from the state that would otherwise dead-end.</w:t>
            </w:r>
          </w:p>
        </w:tc>
        <w:tc>
          <w:tcPr>
            <w:tcW w:type="dxa" w:w="120"/>
            <w:tcMar>
              <w:top w:type="dxa" w:w="110"/>
              <w:left w:type="dxa" w:w="120"/>
              <w:bottom w:type="dxa" w:w="110"/>
              <w:right w:type="dxa" w:w="120"/>
            </w:tcMar>
          </w:tcPr>
          <w:p/>
        </w:tc>
        <w:tc>
          <w:tcPr>
            <w:tcW w:type="dxa" w:w="11127"/>
            <w:tcMar>
              <w:top w:type="dxa" w:w="110"/>
              <w:left w:type="dxa" w:w="120"/>
              <w:bottom w:type="dxa" w:w="110"/>
              <w:right w:type="dxa" w:w="120"/>
            </w:tcMar>
          </w:tcPr>
          <w:p>
            <w:pPr>
              <w:spacing w:after="60" w:line="244"/>
              <w:ind w:left="220" w:hanging="220"/>
            </w:pPr>
            <w:r>
              <w:rPr>
                <w:rFonts w:ascii="Calibri" w:cs="Calibri" w:eastAsia="Calibri" w:hAnsi="Calibri"/>
                <w:b/>
                <w:bCs/>
                <w:color w:val="2861FD"/>
                <w:sz w:val="16"/>
                <w:szCs w:val="16"/>
              </w:rPr>
              <w:t xml:space="preserve">3  </w:t>
            </w:r>
            <w:r>
              <w:rPr>
                <w:rFonts w:ascii="Calibri" w:cs="Calibri" w:eastAsia="Calibri" w:hAnsi="Calibri"/>
                <w:color w:val="0D1E3F"/>
                <w:sz w:val="16"/>
                <w:szCs w:val="16"/>
              </w:rPr>
              <w:t xml:space="preserve">Because these persist per device rather than per account, that is stated plainly with export and clear controls. Phase 5 keeps the storage adapter swappable so they can move to an account later.</w:t>
            </w:r>
          </w:p>
        </w:tc>
      </w:tr>
    </w:tbl>
    <w:p>
      <w:pPr>
        <w:pStyle w:val="Heading1"/>
        <w:pageBreakBefore/>
        <w:spacing w:after="90" w:before="0"/>
      </w:pPr>
      <w:r>
        <w:rPr>
          <w:rFonts w:ascii="Calibri" w:cs="Calibri" w:eastAsia="Calibri" w:hAnsi="Calibri"/>
          <w:b/>
          <w:bCs/>
          <w:color w:val="2861FD"/>
          <w:sz w:val="22"/>
          <w:szCs w:val="22"/>
        </w:rPr>
        <w:t xml:space="preserve">D10   </w:t>
      </w:r>
      <w:r>
        <w:rPr>
          <w:rFonts w:ascii="Calibri" w:cs="Calibri" w:eastAsia="Calibri" w:hAnsi="Calibri"/>
          <w:b/>
          <w:bCs/>
          <w:color w:val="1B3769"/>
          <w:sz w:val="30"/>
          <w:szCs w:val="30"/>
        </w:rPr>
        <w:t xml:space="preserve">Admin — Specs</w:t>
      </w:r>
    </w:p>
    <w:p>
      <w:pPr>
        <w:spacing w:after="130"/>
        <w:jc w:val="center"/>
      </w:pPr>
      <w:r>
        <w:drawing>
          <wp:inline distT="0" distB="0" distL="0" distR="0">
            <wp:extent cx="13134975" cy="821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3134975" cy="8210550"/>
                    </a:xfrm>
                    <a:prstGeom prst="rect">
                      <a:avLst/>
                    </a:prstGeom>
                  </pic:spPr>
                </pic:pic>
              </a:graphicData>
            </a:graphic>
          </wp:inline>
        </w:drawing>
      </w:r>
    </w:p>
    <w:tbl>
      <w:tblPr>
        <w:tblW w:type="dxa" w:w="22374"/>
        <w:tblBorders>
          <w:top w:val="single" w:color="D8DEEC" w:sz="4"/>
          <w:left w:val="none"/>
          <w:bottom w:val="none"/>
          <w:right w:val="none"/>
          <w:insideH w:val="none"/>
          <w:insideV w:val="none"/>
        </w:tblBorders>
      </w:tblPr>
      <w:tblGrid>
        <w:gridCol w:w="11127"/>
        <w:gridCol w:w="120"/>
        <w:gridCol w:w="11127"/>
      </w:tblGrid>
      <w:tr>
        <w:tc>
          <w:tcPr>
            <w:tcW w:type="dxa" w:w="11127"/>
            <w:tcMar>
              <w:top w:type="dxa" w:w="110"/>
              <w:left w:type="dxa" w:w="120"/>
              <w:bottom w:type="dxa" w:w="110"/>
              <w:right w:type="dxa" w:w="120"/>
            </w:tcMar>
          </w:tcPr>
          <w:p>
            <w:pPr>
              <w:spacing w:after="60" w:line="244"/>
              <w:ind w:left="220" w:hanging="220"/>
            </w:pPr>
            <w:r>
              <w:rPr>
                <w:rFonts w:ascii="Calibri" w:cs="Calibri" w:eastAsia="Calibri" w:hAnsi="Calibri"/>
                <w:b/>
                <w:bCs/>
                <w:color w:val="2861FD"/>
                <w:sz w:val="16"/>
                <w:szCs w:val="16"/>
              </w:rPr>
              <w:t xml:space="preserve">1  </w:t>
            </w:r>
            <w:r>
              <w:rPr>
                <w:rFonts w:ascii="Calibri" w:cs="Calibri" w:eastAsia="Calibri" w:hAnsi="Calibri"/>
                <w:color w:val="0D1E3F"/>
                <w:sz w:val="16"/>
                <w:szCs w:val="16"/>
              </w:rPr>
              <w:t xml:space="preserve">Five-tab management sheet, addressable at #/admin/* so a screen can be linked to and reloaded — the reference system's modal has no URL.</w:t>
            </w:r>
          </w:p>
          <w:p>
            <w:pPr>
              <w:spacing w:after="60" w:line="244"/>
              <w:ind w:left="220" w:hanging="220"/>
            </w:pPr>
            <w:r>
              <w:rPr>
                <w:rFonts w:ascii="Calibri" w:cs="Calibri" w:eastAsia="Calibri" w:hAnsi="Calibri"/>
                <w:b/>
                <w:bCs/>
                <w:color w:val="2861FD"/>
                <w:sz w:val="16"/>
                <w:szCs w:val="16"/>
              </w:rPr>
              <w:t xml:space="preserve">2  </w:t>
            </w:r>
            <w:r>
              <w:rPr>
                <w:rFonts w:ascii="Calibri" w:cs="Calibri" w:eastAsia="Calibri" w:hAnsi="Calibri"/>
                <w:color w:val="0D1E3F"/>
                <w:sz w:val="16"/>
                <w:szCs w:val="16"/>
              </w:rPr>
              <w:t xml:space="preserve">Search, import and create. Import is the bulk path for populating the catalogue from your existing source.</w:t>
            </w:r>
          </w:p>
          <w:p>
            <w:pPr>
              <w:spacing w:after="60" w:line="244"/>
              <w:ind w:left="220" w:hanging="220"/>
            </w:pPr>
            <w:r>
              <w:rPr>
                <w:rFonts w:ascii="Calibri" w:cs="Calibri" w:eastAsia="Calibri" w:hAnsi="Calibri"/>
                <w:b/>
                <w:bCs/>
                <w:color w:val="2861FD"/>
                <w:sz w:val="16"/>
                <w:szCs w:val="16"/>
              </w:rPr>
              <w:t xml:space="preserve">3  </w:t>
            </w:r>
            <w:r>
              <w:rPr>
                <w:rFonts w:ascii="Calibri" w:cs="Calibri" w:eastAsia="Calibri" w:hAnsi="Calibri"/>
                <w:color w:val="0D1E3F"/>
                <w:sz w:val="16"/>
                <w:szCs w:val="16"/>
              </w:rPr>
              <w:t xml:space="preserve">Real table semantics with header association and sortable columns, not the CSS-grid rows the reference system uses.</w:t>
            </w:r>
          </w:p>
        </w:tc>
        <w:tc>
          <w:tcPr>
            <w:tcW w:type="dxa" w:w="120"/>
            <w:tcMar>
              <w:top w:type="dxa" w:w="110"/>
              <w:left w:type="dxa" w:w="120"/>
              <w:bottom w:type="dxa" w:w="110"/>
              <w:right w:type="dxa" w:w="120"/>
            </w:tcMar>
          </w:tcPr>
          <w:p/>
        </w:tc>
        <w:tc>
          <w:tcPr>
            <w:tcW w:type="dxa" w:w="11127"/>
            <w:tcMar>
              <w:top w:type="dxa" w:w="110"/>
              <w:left w:type="dxa" w:w="120"/>
              <w:bottom w:type="dxa" w:w="110"/>
              <w:right w:type="dxa" w:w="120"/>
            </w:tcMar>
          </w:tcPr>
          <w:p>
            <w:pPr>
              <w:spacing w:after="60" w:line="244"/>
              <w:ind w:left="220" w:hanging="220"/>
            </w:pPr>
            <w:r>
              <w:rPr>
                <w:rFonts w:ascii="Calibri" w:cs="Calibri" w:eastAsia="Calibri" w:hAnsi="Calibri"/>
                <w:b/>
                <w:bCs/>
                <w:color w:val="2861FD"/>
                <w:sz w:val="16"/>
                <w:szCs w:val="16"/>
              </w:rPr>
              <w:t xml:space="preserve">4  </w:t>
            </w:r>
            <w:r>
              <w:rPr>
                <w:rFonts w:ascii="Calibri" w:cs="Calibri" w:eastAsia="Calibri" w:hAnsi="Calibri"/>
                <w:color w:val="0D1E3F"/>
                <w:sz w:val="16"/>
                <w:szCs w:val="16"/>
              </w:rPr>
              <w:t xml:space="preserve">Per-row actions. Archive is soft and reversible; there is no destructive delete outside the Archive tab.</w:t>
            </w:r>
          </w:p>
          <w:p>
            <w:pPr>
              <w:spacing w:after="60" w:line="244"/>
              <w:ind w:left="220" w:hanging="220"/>
            </w:pPr>
            <w:r>
              <w:rPr>
                <w:rFonts w:ascii="Calibri" w:cs="Calibri" w:eastAsia="Calibri" w:hAnsi="Calibri"/>
                <w:b/>
                <w:bCs/>
                <w:color w:val="2861FD"/>
                <w:sz w:val="16"/>
                <w:szCs w:val="16"/>
              </w:rPr>
              <w:t xml:space="preserve">5  </w:t>
            </w:r>
            <w:r>
              <w:rPr>
                <w:rFonts w:ascii="Calibri" w:cs="Calibri" w:eastAsia="Calibri" w:hAnsi="Calibri"/>
                <w:color w:val="0D1E3F"/>
                <w:sz w:val="16"/>
                <w:szCs w:val="16"/>
              </w:rPr>
              <w:t xml:space="preserve">Bulk actions bar, absent from the reference system and necessary at the scale you are planning for.</w:t>
            </w:r>
          </w:p>
        </w:tc>
      </w:tr>
    </w:tbl>
    <w:p>
      <w:pPr>
        <w:pStyle w:val="Heading1"/>
        <w:pageBreakBefore/>
        <w:spacing w:after="90" w:before="0"/>
      </w:pPr>
      <w:r>
        <w:rPr>
          <w:rFonts w:ascii="Calibri" w:cs="Calibri" w:eastAsia="Calibri" w:hAnsi="Calibri"/>
          <w:b/>
          <w:bCs/>
          <w:color w:val="2861FD"/>
          <w:sz w:val="22"/>
          <w:szCs w:val="22"/>
        </w:rPr>
        <w:t xml:space="preserve">D11   </w:t>
      </w:r>
      <w:r>
        <w:rPr>
          <w:rFonts w:ascii="Calibri" w:cs="Calibri" w:eastAsia="Calibri" w:hAnsi="Calibri"/>
          <w:b/>
          <w:bCs/>
          <w:color w:val="1B3769"/>
          <w:sz w:val="30"/>
          <w:szCs w:val="30"/>
        </w:rPr>
        <w:t xml:space="preserve">Admin — Categories</w:t>
      </w:r>
    </w:p>
    <w:p>
      <w:pPr>
        <w:spacing w:after="130"/>
        <w:jc w:val="center"/>
      </w:pPr>
      <w:r>
        <w:drawing>
          <wp:inline distT="0" distB="0" distL="0" distR="0">
            <wp:extent cx="13134975" cy="821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3134975" cy="8210550"/>
                    </a:xfrm>
                    <a:prstGeom prst="rect">
                      <a:avLst/>
                    </a:prstGeom>
                  </pic:spPr>
                </pic:pic>
              </a:graphicData>
            </a:graphic>
          </wp:inline>
        </w:drawing>
      </w:r>
    </w:p>
    <w:tbl>
      <w:tblPr>
        <w:tblW w:type="dxa" w:w="22374"/>
        <w:tblBorders>
          <w:top w:val="single" w:color="D8DEEC" w:sz="4"/>
          <w:left w:val="none"/>
          <w:bottom w:val="none"/>
          <w:right w:val="none"/>
          <w:insideH w:val="none"/>
          <w:insideV w:val="none"/>
        </w:tblBorders>
      </w:tblPr>
      <w:tblGrid>
        <w:gridCol w:w="11127"/>
        <w:gridCol w:w="120"/>
        <w:gridCol w:w="11127"/>
      </w:tblGrid>
      <w:tr>
        <w:tc>
          <w:tcPr>
            <w:tcW w:type="dxa" w:w="11127"/>
            <w:tcMar>
              <w:top w:type="dxa" w:w="110"/>
              <w:left w:type="dxa" w:w="120"/>
              <w:bottom w:type="dxa" w:w="110"/>
              <w:right w:type="dxa" w:w="120"/>
            </w:tcMar>
          </w:tcPr>
          <w:p>
            <w:pPr>
              <w:spacing w:after="60" w:line="244"/>
              <w:ind w:left="220" w:hanging="220"/>
            </w:pPr>
            <w:r>
              <w:rPr>
                <w:rFonts w:ascii="Calibri" w:cs="Calibri" w:eastAsia="Calibri" w:hAnsi="Calibri"/>
                <w:b/>
                <w:bCs/>
                <w:color w:val="2861FD"/>
                <w:sz w:val="16"/>
                <w:szCs w:val="16"/>
              </w:rPr>
              <w:t xml:space="preserve">1  </w:t>
            </w:r>
            <w:r>
              <w:rPr>
                <w:rFonts w:ascii="Calibri" w:cs="Calibri" w:eastAsia="Calibri" w:hAnsi="Calibri"/>
                <w:color w:val="0D1E3F"/>
                <w:sz w:val="16"/>
                <w:szCs w:val="16"/>
              </w:rPr>
              <w:t xml:space="preserve">Category and sub-group management in one tree, matching the nullable middle tier in the data model.</w:t>
            </w:r>
          </w:p>
          <w:p>
            <w:pPr>
              <w:spacing w:after="60" w:line="244"/>
              <w:ind w:left="220" w:hanging="220"/>
            </w:pPr>
            <w:r>
              <w:rPr>
                <w:rFonts w:ascii="Calibri" w:cs="Calibri" w:eastAsia="Calibri" w:hAnsi="Calibri"/>
                <w:b/>
                <w:bCs/>
                <w:color w:val="2861FD"/>
                <w:sz w:val="16"/>
                <w:szCs w:val="16"/>
              </w:rPr>
              <w:t xml:space="preserve">2  </w:t>
            </w:r>
            <w:r>
              <w:rPr>
                <w:rFonts w:ascii="Calibri" w:cs="Calibri" w:eastAsia="Calibri" w:hAnsi="Calibri"/>
                <w:color w:val="0D1E3F"/>
                <w:sz w:val="16"/>
                <w:szCs w:val="16"/>
              </w:rPr>
              <w:t xml:space="preserve">Create and reorder. Order is authored, not alphabetical, because specification catalogues have a conventional sequence.</w:t>
            </w:r>
          </w:p>
        </w:tc>
        <w:tc>
          <w:tcPr>
            <w:tcW w:type="dxa" w:w="120"/>
            <w:tcMar>
              <w:top w:type="dxa" w:w="110"/>
              <w:left w:type="dxa" w:w="120"/>
              <w:bottom w:type="dxa" w:w="110"/>
              <w:right w:type="dxa" w:w="120"/>
            </w:tcMar>
          </w:tcPr>
          <w:p/>
        </w:tc>
        <w:tc>
          <w:tcPr>
            <w:tcW w:type="dxa" w:w="11127"/>
            <w:tcMar>
              <w:top w:type="dxa" w:w="110"/>
              <w:left w:type="dxa" w:w="120"/>
              <w:bottom w:type="dxa" w:w="110"/>
              <w:right w:type="dxa" w:w="120"/>
            </w:tcMar>
          </w:tcPr>
          <w:p>
            <w:pPr>
              <w:spacing w:after="60" w:line="244"/>
              <w:ind w:left="220" w:hanging="220"/>
            </w:pPr>
            <w:r>
              <w:rPr>
                <w:rFonts w:ascii="Calibri" w:cs="Calibri" w:eastAsia="Calibri" w:hAnsi="Calibri"/>
                <w:b/>
                <w:bCs/>
                <w:color w:val="2861FD"/>
                <w:sz w:val="16"/>
                <w:szCs w:val="16"/>
              </w:rPr>
              <w:t xml:space="preserve">3  </w:t>
            </w:r>
            <w:r>
              <w:rPr>
                <w:rFonts w:ascii="Calibri" w:cs="Calibri" w:eastAsia="Calibri" w:hAnsi="Calibri"/>
                <w:color w:val="0D1E3F"/>
                <w:sz w:val="16"/>
                <w:szCs w:val="16"/>
              </w:rPr>
              <w:t xml:space="preserve">Sub-groups nest inside their category and are drag-reorderable. A category with none simply shows the add affordance.</w:t>
            </w:r>
          </w:p>
          <w:p>
            <w:pPr>
              <w:spacing w:after="60" w:line="244"/>
              <w:ind w:left="220" w:hanging="220"/>
            </w:pPr>
            <w:r>
              <w:rPr>
                <w:rFonts w:ascii="Calibri" w:cs="Calibri" w:eastAsia="Calibri" w:hAnsi="Calibri"/>
                <w:b/>
                <w:bCs/>
                <w:color w:val="2861FD"/>
                <w:sz w:val="16"/>
                <w:szCs w:val="16"/>
              </w:rPr>
              <w:t xml:space="preserve">4  </w:t>
            </w:r>
            <w:r>
              <w:rPr>
                <w:rFonts w:ascii="Calibri" w:cs="Calibri" w:eastAsia="Calibri" w:hAnsi="Calibri"/>
                <w:color w:val="0D1E3F"/>
                <w:sz w:val="16"/>
                <w:szCs w:val="16"/>
              </w:rPr>
              <w:t xml:space="preserve">Deleting a category that still holds specifications must prompt for reassignment rather than cascade. That confirmation is specified in Phase 3.</w:t>
            </w:r>
          </w:p>
        </w:tc>
      </w:tr>
    </w:tbl>
    <w:p>
      <w:pPr>
        <w:pStyle w:val="Heading1"/>
        <w:pageBreakBefore/>
        <w:spacing w:after="90" w:before="0"/>
      </w:pPr>
      <w:r>
        <w:rPr>
          <w:rFonts w:ascii="Calibri" w:cs="Calibri" w:eastAsia="Calibri" w:hAnsi="Calibri"/>
          <w:b/>
          <w:bCs/>
          <w:color w:val="2861FD"/>
          <w:sz w:val="22"/>
          <w:szCs w:val="22"/>
        </w:rPr>
        <w:t xml:space="preserve">D12   </w:t>
      </w:r>
      <w:r>
        <w:rPr>
          <w:rFonts w:ascii="Calibri" w:cs="Calibri" w:eastAsia="Calibri" w:hAnsi="Calibri"/>
          <w:b/>
          <w:bCs/>
          <w:color w:val="1B3769"/>
          <w:sz w:val="30"/>
          <w:szCs w:val="30"/>
        </w:rPr>
        <w:t xml:space="preserve">Admin — Users</w:t>
      </w:r>
    </w:p>
    <w:p>
      <w:pPr>
        <w:spacing w:after="130"/>
        <w:jc w:val="center"/>
      </w:pPr>
      <w:r>
        <w:drawing>
          <wp:inline distT="0" distB="0" distL="0" distR="0">
            <wp:extent cx="13134975" cy="821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3134975" cy="8210550"/>
                    </a:xfrm>
                    <a:prstGeom prst="rect">
                      <a:avLst/>
                    </a:prstGeom>
                  </pic:spPr>
                </pic:pic>
              </a:graphicData>
            </a:graphic>
          </wp:inline>
        </w:drawing>
      </w:r>
    </w:p>
    <w:tbl>
      <w:tblPr>
        <w:tblW w:type="dxa" w:w="22374"/>
        <w:tblBorders>
          <w:top w:val="single" w:color="D8DEEC" w:sz="4"/>
          <w:left w:val="none"/>
          <w:bottom w:val="none"/>
          <w:right w:val="none"/>
          <w:insideH w:val="none"/>
          <w:insideV w:val="none"/>
        </w:tblBorders>
      </w:tblPr>
      <w:tblGrid>
        <w:gridCol w:w="11127"/>
        <w:gridCol w:w="120"/>
        <w:gridCol w:w="11127"/>
      </w:tblGrid>
      <w:tr>
        <w:tc>
          <w:tcPr>
            <w:tcW w:type="dxa" w:w="11127"/>
            <w:tcMar>
              <w:top w:type="dxa" w:w="110"/>
              <w:left w:type="dxa" w:w="120"/>
              <w:bottom w:type="dxa" w:w="110"/>
              <w:right w:type="dxa" w:w="120"/>
            </w:tcMar>
          </w:tcPr>
          <w:p>
            <w:pPr>
              <w:spacing w:after="60" w:line="244"/>
              <w:ind w:left="220" w:hanging="220"/>
            </w:pPr>
            <w:r>
              <w:rPr>
                <w:rFonts w:ascii="Calibri" w:cs="Calibri" w:eastAsia="Calibri" w:hAnsi="Calibri"/>
                <w:b/>
                <w:bCs/>
                <w:color w:val="2861FD"/>
                <w:sz w:val="16"/>
                <w:szCs w:val="16"/>
              </w:rPr>
              <w:t xml:space="preserve">1  </w:t>
            </w:r>
            <w:r>
              <w:rPr>
                <w:rFonts w:ascii="Calibri" w:cs="Calibri" w:eastAsia="Calibri" w:hAnsi="Calibri"/>
                <w:color w:val="0D1E3F"/>
                <w:sz w:val="16"/>
                <w:szCs w:val="16"/>
              </w:rPr>
              <w:t xml:space="preserve">User management, present in the reference system as a tab but not built out.</w:t>
            </w:r>
          </w:p>
          <w:p>
            <w:pPr>
              <w:spacing w:after="60" w:line="244"/>
              <w:ind w:left="220" w:hanging="220"/>
            </w:pPr>
            <w:r>
              <w:rPr>
                <w:rFonts w:ascii="Calibri" w:cs="Calibri" w:eastAsia="Calibri" w:hAnsi="Calibri"/>
                <w:b/>
                <w:bCs/>
                <w:color w:val="2861FD"/>
                <w:sz w:val="16"/>
                <w:szCs w:val="16"/>
              </w:rPr>
              <w:t xml:space="preserve">2  </w:t>
            </w:r>
            <w:r>
              <w:rPr>
                <w:rFonts w:ascii="Calibri" w:cs="Calibri" w:eastAsia="Calibri" w:hAnsi="Calibri"/>
                <w:color w:val="0D1E3F"/>
                <w:sz w:val="16"/>
                <w:szCs w:val="16"/>
              </w:rPr>
              <w:t xml:space="preserve">Invitation by email rather than account creation in-app.</w:t>
            </w:r>
          </w:p>
        </w:tc>
        <w:tc>
          <w:tcPr>
            <w:tcW w:type="dxa" w:w="120"/>
            <w:tcMar>
              <w:top w:type="dxa" w:w="110"/>
              <w:left w:type="dxa" w:w="120"/>
              <w:bottom w:type="dxa" w:w="110"/>
              <w:right w:type="dxa" w:w="120"/>
            </w:tcMar>
          </w:tcPr>
          <w:p/>
        </w:tc>
        <w:tc>
          <w:tcPr>
            <w:tcW w:type="dxa" w:w="11127"/>
            <w:tcMar>
              <w:top w:type="dxa" w:w="110"/>
              <w:left w:type="dxa" w:w="120"/>
              <w:bottom w:type="dxa" w:w="110"/>
              <w:right w:type="dxa" w:w="120"/>
            </w:tcMar>
          </w:tcPr>
          <w:p>
            <w:pPr>
              <w:spacing w:after="60" w:line="244"/>
              <w:ind w:left="220" w:hanging="220"/>
            </w:pPr>
            <w:r>
              <w:rPr>
                <w:rFonts w:ascii="Calibri" w:cs="Calibri" w:eastAsia="Calibri" w:hAnsi="Calibri"/>
                <w:b/>
                <w:bCs/>
                <w:color w:val="2861FD"/>
                <w:sz w:val="16"/>
                <w:szCs w:val="16"/>
              </w:rPr>
              <w:t xml:space="preserve">3  </w:t>
            </w:r>
            <w:r>
              <w:rPr>
                <w:rFonts w:ascii="Calibri" w:cs="Calibri" w:eastAsia="Calibri" w:hAnsi="Calibri"/>
                <w:color w:val="0D1E3F"/>
                <w:sz w:val="16"/>
                <w:szCs w:val="16"/>
              </w:rPr>
              <w:t xml:space="preserve">Role is per-user and inline-editable. Four roles carry the approval workflow named in your Phase 9 requirements.</w:t>
            </w:r>
          </w:p>
          <w:p>
            <w:pPr>
              <w:spacing w:after="60" w:line="244"/>
              <w:ind w:left="220" w:hanging="220"/>
            </w:pPr>
            <w:r>
              <w:rPr>
                <w:rFonts w:ascii="Calibri" w:cs="Calibri" w:eastAsia="Calibri" w:hAnsi="Calibri"/>
                <w:b/>
                <w:bCs/>
                <w:color w:val="2861FD"/>
                <w:sz w:val="16"/>
                <w:szCs w:val="16"/>
              </w:rPr>
              <w:t xml:space="preserve">4  </w:t>
            </w:r>
            <w:r>
              <w:rPr>
                <w:rFonts w:ascii="Calibri" w:cs="Calibri" w:eastAsia="Calibri" w:hAnsi="Calibri"/>
                <w:color w:val="0D1E3F"/>
                <w:sz w:val="16"/>
                <w:szCs w:val="16"/>
              </w:rPr>
              <w:t xml:space="preserve">Roles are declared here so that Approver exists before workflows are built, rather than being retrofitted later.</w:t>
            </w:r>
          </w:p>
        </w:tc>
      </w:tr>
    </w:tbl>
    <w:p>
      <w:pPr>
        <w:pStyle w:val="Heading1"/>
        <w:pageBreakBefore/>
        <w:spacing w:after="90" w:before="0"/>
      </w:pPr>
      <w:r>
        <w:rPr>
          <w:rFonts w:ascii="Calibri" w:cs="Calibri" w:eastAsia="Calibri" w:hAnsi="Calibri"/>
          <w:b/>
          <w:bCs/>
          <w:color w:val="2861FD"/>
          <w:sz w:val="22"/>
          <w:szCs w:val="22"/>
        </w:rPr>
        <w:t xml:space="preserve">D13   </w:t>
      </w:r>
      <w:r>
        <w:rPr>
          <w:rFonts w:ascii="Calibri" w:cs="Calibri" w:eastAsia="Calibri" w:hAnsi="Calibri"/>
          <w:b/>
          <w:bCs/>
          <w:color w:val="1B3769"/>
          <w:sz w:val="30"/>
          <w:szCs w:val="30"/>
        </w:rPr>
        <w:t xml:space="preserve">Admin — Archive</w:t>
      </w:r>
    </w:p>
    <w:p>
      <w:pPr>
        <w:spacing w:after="130"/>
        <w:jc w:val="center"/>
      </w:pPr>
      <w:r>
        <w:drawing>
          <wp:inline distT="0" distB="0" distL="0" distR="0">
            <wp:extent cx="13134975" cy="821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3134975" cy="8210550"/>
                    </a:xfrm>
                    <a:prstGeom prst="rect">
                      <a:avLst/>
                    </a:prstGeom>
                  </pic:spPr>
                </pic:pic>
              </a:graphicData>
            </a:graphic>
          </wp:inline>
        </w:drawing>
      </w:r>
    </w:p>
    <w:tbl>
      <w:tblPr>
        <w:tblW w:type="dxa" w:w="22374"/>
        <w:tblBorders>
          <w:top w:val="single" w:color="D8DEEC" w:sz="4"/>
          <w:left w:val="none"/>
          <w:bottom w:val="none"/>
          <w:right w:val="none"/>
          <w:insideH w:val="none"/>
          <w:insideV w:val="none"/>
        </w:tblBorders>
      </w:tblPr>
      <w:tblGrid>
        <w:gridCol w:w="11127"/>
        <w:gridCol w:w="120"/>
        <w:gridCol w:w="11127"/>
      </w:tblGrid>
      <w:tr>
        <w:tc>
          <w:tcPr>
            <w:tcW w:type="dxa" w:w="11127"/>
            <w:tcMar>
              <w:top w:type="dxa" w:w="110"/>
              <w:left w:type="dxa" w:w="120"/>
              <w:bottom w:type="dxa" w:w="110"/>
              <w:right w:type="dxa" w:w="120"/>
            </w:tcMar>
          </w:tcPr>
          <w:p>
            <w:pPr>
              <w:spacing w:after="60" w:line="244"/>
              <w:ind w:left="220" w:hanging="220"/>
            </w:pPr>
            <w:r>
              <w:rPr>
                <w:rFonts w:ascii="Calibri" w:cs="Calibri" w:eastAsia="Calibri" w:hAnsi="Calibri"/>
                <w:b/>
                <w:bCs/>
                <w:color w:val="2861FD"/>
                <w:sz w:val="16"/>
                <w:szCs w:val="16"/>
              </w:rPr>
              <w:t xml:space="preserve">1  </w:t>
            </w:r>
            <w:r>
              <w:rPr>
                <w:rFonts w:ascii="Calibri" w:cs="Calibri" w:eastAsia="Calibri" w:hAnsi="Calibri"/>
                <w:color w:val="0D1E3F"/>
                <w:sz w:val="16"/>
                <w:szCs w:val="16"/>
              </w:rPr>
              <w:t xml:space="preserve">Archive as a first-class tab, matching the reference system's soft-delete model.</w:t>
            </w:r>
          </w:p>
          <w:p>
            <w:pPr>
              <w:spacing w:after="60" w:line="244"/>
              <w:ind w:left="220" w:hanging="220"/>
            </w:pPr>
            <w:r>
              <w:rPr>
                <w:rFonts w:ascii="Calibri" w:cs="Calibri" w:eastAsia="Calibri" w:hAnsi="Calibri"/>
                <w:b/>
                <w:bCs/>
                <w:color w:val="2861FD"/>
                <w:sz w:val="16"/>
                <w:szCs w:val="16"/>
              </w:rPr>
              <w:t xml:space="preserve">2  </w:t>
            </w:r>
            <w:r>
              <w:rPr>
                <w:rFonts w:ascii="Calibri" w:cs="Calibri" w:eastAsia="Calibri" w:hAnsi="Calibri"/>
                <w:color w:val="0D1E3F"/>
                <w:sz w:val="16"/>
                <w:szCs w:val="16"/>
              </w:rPr>
              <w:t xml:space="preserve">Filterable so an archive of any size stays workable.</w:t>
            </w:r>
          </w:p>
        </w:tc>
        <w:tc>
          <w:tcPr>
            <w:tcW w:type="dxa" w:w="120"/>
            <w:tcMar>
              <w:top w:type="dxa" w:w="110"/>
              <w:left w:type="dxa" w:w="120"/>
              <w:bottom w:type="dxa" w:w="110"/>
              <w:right w:type="dxa" w:w="120"/>
            </w:tcMar>
          </w:tcPr>
          <w:p/>
        </w:tc>
        <w:tc>
          <w:tcPr>
            <w:tcW w:type="dxa" w:w="11127"/>
            <w:tcMar>
              <w:top w:type="dxa" w:w="110"/>
              <w:left w:type="dxa" w:w="120"/>
              <w:bottom w:type="dxa" w:w="110"/>
              <w:right w:type="dxa" w:w="120"/>
            </w:tcMar>
          </w:tcPr>
          <w:p>
            <w:pPr>
              <w:spacing w:after="60" w:line="244"/>
              <w:ind w:left="220" w:hanging="220"/>
            </w:pPr>
            <w:r>
              <w:rPr>
                <w:rFonts w:ascii="Calibri" w:cs="Calibri" w:eastAsia="Calibri" w:hAnsi="Calibri"/>
                <w:b/>
                <w:bCs/>
                <w:color w:val="2861FD"/>
                <w:sz w:val="16"/>
                <w:szCs w:val="16"/>
              </w:rPr>
              <w:t xml:space="preserve">3  </w:t>
            </w:r>
            <w:r>
              <w:rPr>
                <w:rFonts w:ascii="Calibri" w:cs="Calibri" w:eastAsia="Calibri" w:hAnsi="Calibri"/>
                <w:color w:val="0D1E3F"/>
                <w:sz w:val="16"/>
                <w:szCs w:val="16"/>
              </w:rPr>
              <w:t xml:space="preserve">Restore is one action. Permanent delete is dashed to mark it destructive and is the only irreversible control in the product.</w:t>
            </w:r>
          </w:p>
          <w:p>
            <w:pPr>
              <w:spacing w:after="60" w:line="244"/>
              <w:ind w:left="220" w:hanging="220"/>
            </w:pPr>
            <w:r>
              <w:rPr>
                <w:rFonts w:ascii="Calibri" w:cs="Calibri" w:eastAsia="Calibri" w:hAnsi="Calibri"/>
                <w:b/>
                <w:bCs/>
                <w:color w:val="2861FD"/>
                <w:sz w:val="16"/>
                <w:szCs w:val="16"/>
              </w:rPr>
              <w:t xml:space="preserve">4  </w:t>
            </w:r>
            <w:r>
              <w:rPr>
                <w:rFonts w:ascii="Calibri" w:cs="Calibri" w:eastAsia="Calibri" w:hAnsi="Calibri"/>
                <w:color w:val="0D1E3F"/>
                <w:sz w:val="16"/>
                <w:szCs w:val="16"/>
              </w:rPr>
              <w:t xml:space="preserve">Permanent deletion requires typed confirmation. Everything else in the admin layer is reversible.</w:t>
            </w:r>
          </w:p>
        </w:tc>
      </w:tr>
    </w:tbl>
    <w:p>
      <w:pPr>
        <w:pStyle w:val="Heading1"/>
        <w:pageBreakBefore/>
        <w:spacing w:after="90" w:before="0"/>
      </w:pPr>
      <w:r>
        <w:rPr>
          <w:rFonts w:ascii="Calibri" w:cs="Calibri" w:eastAsia="Calibri" w:hAnsi="Calibri"/>
          <w:b/>
          <w:bCs/>
          <w:color w:val="2861FD"/>
          <w:sz w:val="22"/>
          <w:szCs w:val="22"/>
        </w:rPr>
        <w:t xml:space="preserve">D14   </w:t>
      </w:r>
      <w:r>
        <w:rPr>
          <w:rFonts w:ascii="Calibri" w:cs="Calibri" w:eastAsia="Calibri" w:hAnsi="Calibri"/>
          <w:b/>
          <w:bCs/>
          <w:color w:val="1B3769"/>
          <w:sz w:val="30"/>
          <w:szCs w:val="30"/>
        </w:rPr>
        <w:t xml:space="preserve">Admin — Settings</w:t>
      </w:r>
    </w:p>
    <w:p>
      <w:pPr>
        <w:spacing w:after="130"/>
        <w:jc w:val="center"/>
      </w:pPr>
      <w:r>
        <w:drawing>
          <wp:inline distT="0" distB="0" distL="0" distR="0">
            <wp:extent cx="13134975" cy="821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3134975" cy="8210550"/>
                    </a:xfrm>
                    <a:prstGeom prst="rect">
                      <a:avLst/>
                    </a:prstGeom>
                  </pic:spPr>
                </pic:pic>
              </a:graphicData>
            </a:graphic>
          </wp:inline>
        </w:drawing>
      </w:r>
    </w:p>
    <w:tbl>
      <w:tblPr>
        <w:tblW w:type="dxa" w:w="22374"/>
        <w:tblBorders>
          <w:top w:val="single" w:color="D8DEEC" w:sz="4"/>
          <w:left w:val="none"/>
          <w:bottom w:val="none"/>
          <w:right w:val="none"/>
          <w:insideH w:val="none"/>
          <w:insideV w:val="none"/>
        </w:tblBorders>
      </w:tblPr>
      <w:tblGrid>
        <w:gridCol w:w="11127"/>
        <w:gridCol w:w="120"/>
        <w:gridCol w:w="11127"/>
      </w:tblGrid>
      <w:tr>
        <w:tc>
          <w:tcPr>
            <w:tcW w:type="dxa" w:w="11127"/>
            <w:tcMar>
              <w:top w:type="dxa" w:w="110"/>
              <w:left w:type="dxa" w:w="120"/>
              <w:bottom w:type="dxa" w:w="110"/>
              <w:right w:type="dxa" w:w="120"/>
            </w:tcMar>
          </w:tcPr>
          <w:p>
            <w:pPr>
              <w:spacing w:after="60" w:line="244"/>
              <w:ind w:left="220" w:hanging="220"/>
            </w:pPr>
            <w:r>
              <w:rPr>
                <w:rFonts w:ascii="Calibri" w:cs="Calibri" w:eastAsia="Calibri" w:hAnsi="Calibri"/>
                <w:b/>
                <w:bCs/>
                <w:color w:val="2861FD"/>
                <w:sz w:val="16"/>
                <w:szCs w:val="16"/>
              </w:rPr>
              <w:t xml:space="preserve">1  </w:t>
            </w:r>
            <w:r>
              <w:rPr>
                <w:rFonts w:ascii="Calibri" w:cs="Calibri" w:eastAsia="Calibri" w:hAnsi="Calibri"/>
                <w:color w:val="0D1E3F"/>
                <w:sz w:val="16"/>
                <w:szCs w:val="16"/>
              </w:rPr>
              <w:t xml:space="preserve">Settings, reorganised into integrations, appearance and data.</w:t>
            </w:r>
          </w:p>
          <w:p>
            <w:pPr>
              <w:spacing w:after="60" w:line="244"/>
              <w:ind w:left="220" w:hanging="220"/>
            </w:pPr>
            <w:r>
              <w:rPr>
                <w:rFonts w:ascii="Calibri" w:cs="Calibri" w:eastAsia="Calibri" w:hAnsi="Calibri"/>
                <w:b/>
                <w:bCs/>
                <w:color w:val="2861FD"/>
                <w:sz w:val="16"/>
                <w:szCs w:val="16"/>
              </w:rPr>
              <w:t xml:space="preserve">2  </w:t>
            </w:r>
            <w:r>
              <w:rPr>
                <w:rFonts w:ascii="Calibri" w:cs="Calibri" w:eastAsia="Calibri" w:hAnsi="Calibri"/>
                <w:color w:val="0D1E3F"/>
                <w:sz w:val="16"/>
                <w:szCs w:val="16"/>
              </w:rPr>
              <w:t xml:space="preserve">The reference system stores a repository-scoped access token in the browser to commit files. That is replaced by an abstracted upload service — the credential is one adapter behind an interface, not a hard requirement of the product.</w:t>
            </w:r>
          </w:p>
        </w:tc>
        <w:tc>
          <w:tcPr>
            <w:tcW w:type="dxa" w:w="120"/>
            <w:tcMar>
              <w:top w:type="dxa" w:w="110"/>
              <w:left w:type="dxa" w:w="120"/>
              <w:bottom w:type="dxa" w:w="110"/>
              <w:right w:type="dxa" w:w="120"/>
            </w:tcMar>
          </w:tcPr>
          <w:p/>
        </w:tc>
        <w:tc>
          <w:tcPr>
            <w:tcW w:type="dxa" w:w="11127"/>
            <w:tcMar>
              <w:top w:type="dxa" w:w="110"/>
              <w:left w:type="dxa" w:w="120"/>
              <w:bottom w:type="dxa" w:w="110"/>
              <w:right w:type="dxa" w:w="120"/>
            </w:tcMar>
          </w:tcPr>
          <w:p>
            <w:pPr>
              <w:spacing w:after="60" w:line="244"/>
              <w:ind w:left="220" w:hanging="220"/>
            </w:pPr>
            <w:r>
              <w:rPr>
                <w:rFonts w:ascii="Calibri" w:cs="Calibri" w:eastAsia="Calibri" w:hAnsi="Calibri"/>
                <w:b/>
                <w:bCs/>
                <w:color w:val="2861FD"/>
                <w:sz w:val="16"/>
                <w:szCs w:val="16"/>
              </w:rPr>
              <w:t xml:space="preserve">3  </w:t>
            </w:r>
            <w:r>
              <w:rPr>
                <w:rFonts w:ascii="Calibri" w:cs="Calibri" w:eastAsia="Calibri" w:hAnsi="Calibri"/>
                <w:color w:val="0D1E3F"/>
                <w:sz w:val="16"/>
                <w:szCs w:val="16"/>
              </w:rPr>
              <w:t xml:space="preserve">Theme control is present because the token layer is dual-mode from the start; dark mode is derived, not retrofitted.</w:t>
            </w:r>
          </w:p>
          <w:p>
            <w:pPr>
              <w:spacing w:after="60" w:line="244"/>
              <w:ind w:left="220" w:hanging="220"/>
            </w:pPr>
            <w:r>
              <w:rPr>
                <w:rFonts w:ascii="Calibri" w:cs="Calibri" w:eastAsia="Calibri" w:hAnsi="Calibri"/>
                <w:b/>
                <w:bCs/>
                <w:color w:val="2861FD"/>
                <w:sz w:val="16"/>
                <w:szCs w:val="16"/>
              </w:rPr>
              <w:t xml:space="preserve">4  </w:t>
            </w:r>
            <w:r>
              <w:rPr>
                <w:rFonts w:ascii="Calibri" w:cs="Calibri" w:eastAsia="Calibri" w:hAnsi="Calibri"/>
                <w:color w:val="0D1E3F"/>
                <w:sz w:val="16"/>
                <w:szCs w:val="16"/>
              </w:rPr>
              <w:t xml:space="preserve">Export and import make the catalogue portable, which matters while the data source is local files.</w:t>
            </w:r>
          </w:p>
        </w:tc>
      </w:tr>
    </w:tbl>
    <w:p>
      <w:pPr>
        <w:pStyle w:val="Heading1"/>
        <w:pageBreakBefore/>
        <w:spacing w:after="90" w:before="0"/>
      </w:pPr>
      <w:r>
        <w:rPr>
          <w:rFonts w:ascii="Calibri" w:cs="Calibri" w:eastAsia="Calibri" w:hAnsi="Calibri"/>
          <w:b/>
          <w:bCs/>
          <w:color w:val="2861FD"/>
          <w:sz w:val="22"/>
          <w:szCs w:val="22"/>
        </w:rPr>
        <w:t xml:space="preserve">D15   </w:t>
      </w:r>
      <w:r>
        <w:rPr>
          <w:rFonts w:ascii="Calibri" w:cs="Calibri" w:eastAsia="Calibri" w:hAnsi="Calibri"/>
          <w:b/>
          <w:bCs/>
          <w:color w:val="1B3769"/>
          <w:sz w:val="30"/>
          <w:szCs w:val="30"/>
        </w:rPr>
        <w:t xml:space="preserve">Specification editor</w:t>
      </w:r>
    </w:p>
    <w:p>
      <w:pPr>
        <w:spacing w:after="130"/>
        <w:jc w:val="center"/>
      </w:pPr>
      <w:r>
        <w:drawing>
          <wp:inline distT="0" distB="0" distL="0" distR="0">
            <wp:extent cx="10944225" cy="821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944225" cy="8210550"/>
                    </a:xfrm>
                    <a:prstGeom prst="rect">
                      <a:avLst/>
                    </a:prstGeom>
                  </pic:spPr>
                </pic:pic>
              </a:graphicData>
            </a:graphic>
          </wp:inline>
        </w:drawing>
      </w:r>
    </w:p>
    <w:tbl>
      <w:tblPr>
        <w:tblW w:type="dxa" w:w="22374"/>
        <w:tblBorders>
          <w:top w:val="single" w:color="D8DEEC" w:sz="4"/>
          <w:left w:val="none"/>
          <w:bottom w:val="none"/>
          <w:right w:val="none"/>
          <w:insideH w:val="none"/>
          <w:insideV w:val="none"/>
        </w:tblBorders>
      </w:tblPr>
      <w:tblGrid>
        <w:gridCol w:w="11127"/>
        <w:gridCol w:w="120"/>
        <w:gridCol w:w="11127"/>
      </w:tblGrid>
      <w:tr>
        <w:tc>
          <w:tcPr>
            <w:tcW w:type="dxa" w:w="11127"/>
            <w:tcMar>
              <w:top w:type="dxa" w:w="110"/>
              <w:left w:type="dxa" w:w="120"/>
              <w:bottom w:type="dxa" w:w="110"/>
              <w:right w:type="dxa" w:w="120"/>
            </w:tcMar>
          </w:tcPr>
          <w:p>
            <w:pPr>
              <w:spacing w:after="60" w:line="244"/>
              <w:ind w:left="220" w:hanging="220"/>
            </w:pPr>
            <w:r>
              <w:rPr>
                <w:rFonts w:ascii="Calibri" w:cs="Calibri" w:eastAsia="Calibri" w:hAnsi="Calibri"/>
                <w:b/>
                <w:bCs/>
                <w:color w:val="2861FD"/>
                <w:sz w:val="16"/>
                <w:szCs w:val="16"/>
              </w:rPr>
              <w:t xml:space="preserve">1  </w:t>
            </w:r>
            <w:r>
              <w:rPr>
                <w:rFonts w:ascii="Calibri" w:cs="Calibri" w:eastAsia="Calibri" w:hAnsi="Calibri"/>
                <w:color w:val="0D1E3F"/>
                <w:sz w:val="16"/>
                <w:szCs w:val="16"/>
              </w:rPr>
              <w:t xml:space="preserve">Full-height sheet with a live status chip, so the record's state is visible while authoring.</w:t>
            </w:r>
          </w:p>
          <w:p>
            <w:pPr>
              <w:spacing w:after="60" w:line="244"/>
              <w:ind w:left="220" w:hanging="220"/>
            </w:pPr>
            <w:r>
              <w:rPr>
                <w:rFonts w:ascii="Calibri" w:cs="Calibri" w:eastAsia="Calibri" w:hAnsi="Calibri"/>
                <w:b/>
                <w:bCs/>
                <w:color w:val="2861FD"/>
                <w:sz w:val="16"/>
                <w:szCs w:val="16"/>
              </w:rPr>
              <w:t xml:space="preserve">2  </w:t>
            </w:r>
            <w:r>
              <w:rPr>
                <w:rFonts w:ascii="Calibri" w:cs="Calibri" w:eastAsia="Calibri" w:hAnsi="Calibri"/>
                <w:color w:val="0D1E3F"/>
                <w:sz w:val="16"/>
                <w:szCs w:val="16"/>
              </w:rPr>
              <w:t xml:space="preserve">Name is required and validated for uniqueness; the message position is reserved beneath the field so the layout does not shift when it appears.</w:t>
            </w:r>
          </w:p>
          <w:p>
            <w:pPr>
              <w:spacing w:after="60" w:line="244"/>
              <w:ind w:left="220" w:hanging="220"/>
            </w:pPr>
            <w:r>
              <w:rPr>
                <w:rFonts w:ascii="Calibri" w:cs="Calibri" w:eastAsia="Calibri" w:hAnsi="Calibri"/>
                <w:b/>
                <w:bCs/>
                <w:color w:val="2861FD"/>
                <w:sz w:val="16"/>
                <w:szCs w:val="16"/>
              </w:rPr>
              <w:t xml:space="preserve">3  </w:t>
            </w:r>
            <w:r>
              <w:rPr>
                <w:rFonts w:ascii="Calibri" w:cs="Calibri" w:eastAsia="Calibri" w:hAnsi="Calibri"/>
                <w:color w:val="0D1E3F"/>
                <w:sz w:val="16"/>
                <w:szCs w:val="16"/>
              </w:rPr>
              <w:t xml:space="preserve">Category is required, with inline creation — retained from the reference system, which handles this well. Sub-group is optional, matching the nullable tier.</w:t>
            </w:r>
          </w:p>
          <w:p>
            <w:pPr>
              <w:spacing w:after="60" w:line="244"/>
              <w:ind w:left="220" w:hanging="220"/>
            </w:pPr>
            <w:r>
              <w:rPr>
                <w:rFonts w:ascii="Calibri" w:cs="Calibri" w:eastAsia="Calibri" w:hAnsi="Calibri"/>
                <w:b/>
                <w:bCs/>
                <w:color w:val="2861FD"/>
                <w:sz w:val="16"/>
                <w:szCs w:val="16"/>
              </w:rPr>
              <w:t xml:space="preserve">4  </w:t>
            </w:r>
            <w:r>
              <w:rPr>
                <w:rFonts w:ascii="Calibri" w:cs="Calibri" w:eastAsia="Calibri" w:hAnsi="Calibri"/>
                <w:color w:val="0D1E3F"/>
                <w:sz w:val="16"/>
                <w:szCs w:val="16"/>
              </w:rPr>
              <w:t xml:space="preserve">Status and tags. Both are net-new; tags are a token input with removable chips.</w:t>
            </w:r>
          </w:p>
        </w:tc>
        <w:tc>
          <w:tcPr>
            <w:tcW w:type="dxa" w:w="120"/>
            <w:tcMar>
              <w:top w:type="dxa" w:w="110"/>
              <w:left w:type="dxa" w:w="120"/>
              <w:bottom w:type="dxa" w:w="110"/>
              <w:right w:type="dxa" w:w="120"/>
            </w:tcMar>
          </w:tcPr>
          <w:p/>
        </w:tc>
        <w:tc>
          <w:tcPr>
            <w:tcW w:type="dxa" w:w="11127"/>
            <w:tcMar>
              <w:top w:type="dxa" w:w="110"/>
              <w:left w:type="dxa" w:w="120"/>
              <w:bottom w:type="dxa" w:w="110"/>
              <w:right w:type="dxa" w:w="120"/>
            </w:tcMar>
          </w:tcPr>
          <w:p>
            <w:pPr>
              <w:spacing w:after="60" w:line="244"/>
              <w:ind w:left="220" w:hanging="220"/>
            </w:pPr>
            <w:r>
              <w:rPr>
                <w:rFonts w:ascii="Calibri" w:cs="Calibri" w:eastAsia="Calibri" w:hAnsi="Calibri"/>
                <w:b/>
                <w:bCs/>
                <w:color w:val="2861FD"/>
                <w:sz w:val="16"/>
                <w:szCs w:val="16"/>
              </w:rPr>
              <w:t xml:space="preserve">5  </w:t>
            </w:r>
            <w:r>
              <w:rPr>
                <w:rFonts w:ascii="Calibri" w:cs="Calibri" w:eastAsia="Calibri" w:hAnsi="Calibri"/>
                <w:color w:val="0D1E3F"/>
                <w:sz w:val="16"/>
                <w:szCs w:val="16"/>
              </w:rPr>
              <w:t xml:space="preserve">Line-per-item specification fields with the double-asterisk sub-heading convention and the two-column toggle, both carried over from the reference system.</w:t>
            </w:r>
          </w:p>
          <w:p>
            <w:pPr>
              <w:spacing w:after="60" w:line="244"/>
              <w:ind w:left="220" w:hanging="220"/>
            </w:pPr>
            <w:r>
              <w:rPr>
                <w:rFonts w:ascii="Calibri" w:cs="Calibri" w:eastAsia="Calibri" w:hAnsi="Calibri"/>
                <w:b/>
                <w:bCs/>
                <w:color w:val="2861FD"/>
                <w:sz w:val="16"/>
                <w:szCs w:val="16"/>
              </w:rPr>
              <w:t xml:space="preserve">6  </w:t>
            </w:r>
            <w:r>
              <w:rPr>
                <w:rFonts w:ascii="Calibri" w:cs="Calibri" w:eastAsia="Calibri" w:hAnsi="Calibri"/>
                <w:color w:val="0D1E3F"/>
                <w:sz w:val="16"/>
                <w:szCs w:val="16"/>
              </w:rPr>
              <w:t xml:space="preserve">Two drop zones. Media is images only; attachments accept any file type — generalised beyond the reference system's PDF-only handling.</w:t>
            </w:r>
          </w:p>
          <w:p>
            <w:pPr>
              <w:spacing w:after="60" w:line="244"/>
              <w:ind w:left="220" w:hanging="220"/>
            </w:pPr>
            <w:r>
              <w:rPr>
                <w:rFonts w:ascii="Calibri" w:cs="Calibri" w:eastAsia="Calibri" w:hAnsi="Calibri"/>
                <w:b/>
                <w:bCs/>
                <w:color w:val="2861FD"/>
                <w:sz w:val="16"/>
                <w:szCs w:val="16"/>
              </w:rPr>
              <w:t xml:space="preserve">7  </w:t>
            </w:r>
            <w:r>
              <w:rPr>
                <w:rFonts w:ascii="Calibri" w:cs="Calibri" w:eastAsia="Calibri" w:hAnsi="Calibri"/>
                <w:color w:val="0D1E3F"/>
                <w:sz w:val="16"/>
                <w:szCs w:val="16"/>
              </w:rPr>
              <w:t xml:space="preserve">Save draft and publish are separate actions. Every save writes a revision record, so history is a by-product of authoring rather than a separate chore.</w:t>
            </w:r>
          </w:p>
        </w:tc>
      </w:tr>
    </w:tbl>
    <w:p>
      <w:pPr>
        <w:pStyle w:val="Heading1"/>
        <w:pageBreakBefore/>
        <w:spacing w:after="90" w:before="0"/>
      </w:pPr>
      <w:r>
        <w:rPr>
          <w:rFonts w:ascii="Calibri" w:cs="Calibri" w:eastAsia="Calibri" w:hAnsi="Calibri"/>
          <w:b/>
          <w:bCs/>
          <w:color w:val="2861FD"/>
          <w:sz w:val="22"/>
          <w:szCs w:val="22"/>
        </w:rPr>
        <w:t xml:space="preserve">D16   </w:t>
      </w:r>
      <w:r>
        <w:rPr>
          <w:rFonts w:ascii="Calibri" w:cs="Calibri" w:eastAsia="Calibri" w:hAnsi="Calibri"/>
          <w:b/>
          <w:bCs/>
          <w:color w:val="1B3769"/>
          <w:sz w:val="30"/>
          <w:szCs w:val="30"/>
        </w:rPr>
        <w:t xml:space="preserve">System states</w:t>
      </w:r>
    </w:p>
    <w:p>
      <w:pPr>
        <w:spacing w:after="130"/>
        <w:jc w:val="center"/>
      </w:pPr>
      <w:r>
        <w:drawing>
          <wp:inline distT="0" distB="0" distL="0" distR="0">
            <wp:extent cx="12582525" cy="821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2582525" cy="8210550"/>
                    </a:xfrm>
                    <a:prstGeom prst="rect">
                      <a:avLst/>
                    </a:prstGeom>
                  </pic:spPr>
                </pic:pic>
              </a:graphicData>
            </a:graphic>
          </wp:inline>
        </w:drawing>
      </w:r>
    </w:p>
    <w:tbl>
      <w:tblPr>
        <w:tblW w:type="dxa" w:w="22374"/>
        <w:tblBorders>
          <w:top w:val="single" w:color="D8DEEC" w:sz="4"/>
          <w:left w:val="none"/>
          <w:bottom w:val="none"/>
          <w:right w:val="none"/>
          <w:insideH w:val="none"/>
          <w:insideV w:val="none"/>
        </w:tblBorders>
      </w:tblPr>
      <w:tblGrid>
        <w:gridCol w:w="11127"/>
        <w:gridCol w:w="120"/>
        <w:gridCol w:w="11127"/>
      </w:tblGrid>
      <w:tr>
        <w:tc>
          <w:tcPr>
            <w:tcW w:type="dxa" w:w="11127"/>
            <w:tcMar>
              <w:top w:type="dxa" w:w="110"/>
              <w:left w:type="dxa" w:w="120"/>
              <w:bottom w:type="dxa" w:w="110"/>
              <w:right w:type="dxa" w:w="120"/>
            </w:tcMar>
          </w:tcPr>
          <w:p>
            <w:pPr>
              <w:spacing w:after="60" w:line="244"/>
              <w:ind w:left="220" w:hanging="220"/>
            </w:pPr>
            <w:r>
              <w:rPr>
                <w:rFonts w:ascii="Calibri" w:cs="Calibri" w:eastAsia="Calibri" w:hAnsi="Calibri"/>
                <w:b/>
                <w:bCs/>
                <w:color w:val="2861FD"/>
                <w:sz w:val="16"/>
                <w:szCs w:val="16"/>
              </w:rPr>
              <w:t xml:space="preserve">1  </w:t>
            </w:r>
            <w:r>
              <w:rPr>
                <w:rFonts w:ascii="Calibri" w:cs="Calibri" w:eastAsia="Calibri" w:hAnsi="Calibri"/>
                <w:color w:val="0D1E3F"/>
                <w:sz w:val="16"/>
                <w:szCs w:val="16"/>
              </w:rPr>
              <w:t xml:space="preserve">Empty with no data — the shipping state. Carries the action that resolves it.</w:t>
            </w:r>
          </w:p>
          <w:p>
            <w:pPr>
              <w:spacing w:after="60" w:line="244"/>
              <w:ind w:left="220" w:hanging="220"/>
            </w:pPr>
            <w:r>
              <w:rPr>
                <w:rFonts w:ascii="Calibri" w:cs="Calibri" w:eastAsia="Calibri" w:hAnsi="Calibri"/>
                <w:b/>
                <w:bCs/>
                <w:color w:val="2861FD"/>
                <w:sz w:val="16"/>
                <w:szCs w:val="16"/>
              </w:rPr>
              <w:t xml:space="preserve">2  </w:t>
            </w:r>
            <w:r>
              <w:rPr>
                <w:rFonts w:ascii="Calibri" w:cs="Calibri" w:eastAsia="Calibri" w:hAnsi="Calibri"/>
                <w:color w:val="0D1E3F"/>
                <w:sz w:val="16"/>
                <w:szCs w:val="16"/>
              </w:rPr>
              <w:t xml:space="preserve">Empty after filtering — distinct from the above, because the resolution is different. Naming the filter count prevents the user assuming the catalogue is empty.</w:t>
            </w:r>
          </w:p>
          <w:p>
            <w:pPr>
              <w:spacing w:after="60" w:line="244"/>
              <w:ind w:left="220" w:hanging="220"/>
            </w:pPr>
            <w:r>
              <w:rPr>
                <w:rFonts w:ascii="Calibri" w:cs="Calibri" w:eastAsia="Calibri" w:hAnsi="Calibri"/>
                <w:b/>
                <w:bCs/>
                <w:color w:val="2861FD"/>
                <w:sz w:val="16"/>
                <w:szCs w:val="16"/>
              </w:rPr>
              <w:t xml:space="preserve">3  </w:t>
            </w:r>
            <w:r>
              <w:rPr>
                <w:rFonts w:ascii="Calibri" w:cs="Calibri" w:eastAsia="Calibri" w:hAnsi="Calibri"/>
                <w:color w:val="0D1E3F"/>
                <w:sz w:val="16"/>
                <w:szCs w:val="16"/>
              </w:rPr>
              <w:t xml:space="preserve">Loading — delayed 400ms so fast responses never flash a spinner.</w:t>
            </w:r>
          </w:p>
        </w:tc>
        <w:tc>
          <w:tcPr>
            <w:tcW w:type="dxa" w:w="120"/>
            <w:tcMar>
              <w:top w:type="dxa" w:w="110"/>
              <w:left w:type="dxa" w:w="120"/>
              <w:bottom w:type="dxa" w:w="110"/>
              <w:right w:type="dxa" w:w="120"/>
            </w:tcMar>
          </w:tcPr>
          <w:p/>
        </w:tc>
        <w:tc>
          <w:tcPr>
            <w:tcW w:type="dxa" w:w="11127"/>
            <w:tcMar>
              <w:top w:type="dxa" w:w="110"/>
              <w:left w:type="dxa" w:w="120"/>
              <w:bottom w:type="dxa" w:w="110"/>
              <w:right w:type="dxa" w:w="120"/>
            </w:tcMar>
          </w:tcPr>
          <w:p>
            <w:pPr>
              <w:spacing w:after="60" w:line="244"/>
              <w:ind w:left="220" w:hanging="220"/>
            </w:pPr>
            <w:r>
              <w:rPr>
                <w:rFonts w:ascii="Calibri" w:cs="Calibri" w:eastAsia="Calibri" w:hAnsi="Calibri"/>
                <w:b/>
                <w:bCs/>
                <w:color w:val="2861FD"/>
                <w:sz w:val="16"/>
                <w:szCs w:val="16"/>
              </w:rPr>
              <w:t xml:space="preserve">4  </w:t>
            </w:r>
            <w:r>
              <w:rPr>
                <w:rFonts w:ascii="Calibri" w:cs="Calibri" w:eastAsia="Calibri" w:hAnsi="Calibri"/>
                <w:color w:val="0D1E3F"/>
                <w:sz w:val="16"/>
                <w:szCs w:val="16"/>
              </w:rPr>
              <w:t xml:space="preserve">Skeleton — used wherever final dimensions are known, which is every list and card surface. Prevents layout shift.</w:t>
            </w:r>
          </w:p>
          <w:p>
            <w:pPr>
              <w:spacing w:after="60" w:line="244"/>
              <w:ind w:left="220" w:hanging="220"/>
            </w:pPr>
            <w:r>
              <w:rPr>
                <w:rFonts w:ascii="Calibri" w:cs="Calibri" w:eastAsia="Calibri" w:hAnsi="Calibri"/>
                <w:b/>
                <w:bCs/>
                <w:color w:val="2861FD"/>
                <w:sz w:val="16"/>
                <w:szCs w:val="16"/>
              </w:rPr>
              <w:t xml:space="preserve">5  </w:t>
            </w:r>
            <w:r>
              <w:rPr>
                <w:rFonts w:ascii="Calibri" w:cs="Calibri" w:eastAsia="Calibri" w:hAnsi="Calibri"/>
                <w:color w:val="0D1E3F"/>
                <w:sz w:val="16"/>
                <w:szCs w:val="16"/>
              </w:rPr>
              <w:t xml:space="preserve">Error — states what happened, offers a retry, and carries a reference for support.</w:t>
            </w:r>
          </w:p>
          <w:p>
            <w:pPr>
              <w:spacing w:after="60" w:line="244"/>
              <w:ind w:left="220" w:hanging="220"/>
            </w:pPr>
            <w:r>
              <w:rPr>
                <w:rFonts w:ascii="Calibri" w:cs="Calibri" w:eastAsia="Calibri" w:hAnsi="Calibri"/>
                <w:b/>
                <w:bCs/>
                <w:color w:val="2861FD"/>
                <w:sz w:val="16"/>
                <w:szCs w:val="16"/>
              </w:rPr>
              <w:t xml:space="preserve">6  </w:t>
            </w:r>
            <w:r>
              <w:rPr>
                <w:rFonts w:ascii="Calibri" w:cs="Calibri" w:eastAsia="Calibri" w:hAnsi="Calibri"/>
                <w:color w:val="0D1E3F"/>
                <w:sz w:val="16"/>
                <w:szCs w:val="16"/>
              </w:rPr>
              <w:t xml:space="preserve">404 — offers search rather than only a link home, because a dead specification link usually means the record was renamed rather than removed.</w:t>
            </w:r>
          </w:p>
        </w:tc>
      </w:tr>
    </w:tbl>
    <w:p>
      <w:pPr>
        <w:pStyle w:val="Heading1"/>
        <w:pageBreakBefore/>
        <w:spacing w:after="90" w:before="0"/>
      </w:pPr>
      <w:r>
        <w:rPr>
          <w:rFonts w:ascii="Calibri" w:cs="Calibri" w:eastAsia="Calibri" w:hAnsi="Calibri"/>
          <w:b/>
          <w:bCs/>
          <w:color w:val="2861FD"/>
          <w:sz w:val="22"/>
          <w:szCs w:val="22"/>
        </w:rPr>
        <w:t xml:space="preserve">R1   </w:t>
      </w:r>
      <w:r>
        <w:rPr>
          <w:rFonts w:ascii="Calibri" w:cs="Calibri" w:eastAsia="Calibri" w:hAnsi="Calibri"/>
          <w:b/>
          <w:bCs/>
          <w:color w:val="1B3769"/>
          <w:sz w:val="30"/>
          <w:szCs w:val="30"/>
        </w:rPr>
        <w:t xml:space="preserve">Landing — tablet &amp; mobile</w:t>
      </w:r>
    </w:p>
    <w:p>
      <w:pPr>
        <w:spacing w:after="130"/>
        <w:jc w:val="center"/>
      </w:pPr>
      <w:r>
        <w:drawing>
          <wp:inline distT="0" distB="0" distL="0" distR="0">
            <wp:extent cx="12039600" cy="821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2039600" cy="8210550"/>
                    </a:xfrm>
                    <a:prstGeom prst="rect">
                      <a:avLst/>
                    </a:prstGeom>
                  </pic:spPr>
                </pic:pic>
              </a:graphicData>
            </a:graphic>
          </wp:inline>
        </w:drawing>
      </w:r>
    </w:p>
    <w:tbl>
      <w:tblPr>
        <w:tblW w:type="dxa" w:w="22374"/>
        <w:tblBorders>
          <w:top w:val="single" w:color="D8DEEC" w:sz="4"/>
          <w:left w:val="none"/>
          <w:bottom w:val="none"/>
          <w:right w:val="none"/>
          <w:insideH w:val="none"/>
          <w:insideV w:val="none"/>
        </w:tblBorders>
      </w:tblPr>
      <w:tblGrid>
        <w:gridCol w:w="11127"/>
        <w:gridCol w:w="120"/>
        <w:gridCol w:w="11127"/>
      </w:tblGrid>
      <w:tr>
        <w:tc>
          <w:tcPr>
            <w:tcW w:type="dxa" w:w="11127"/>
            <w:tcMar>
              <w:top w:type="dxa" w:w="110"/>
              <w:left w:type="dxa" w:w="120"/>
              <w:bottom w:type="dxa" w:w="110"/>
              <w:right w:type="dxa" w:w="120"/>
            </w:tcMar>
          </w:tcPr>
          <w:p>
            <w:pPr>
              <w:spacing w:after="60" w:line="244"/>
              <w:ind w:left="220" w:hanging="220"/>
            </w:pPr>
            <w:r>
              <w:rPr>
                <w:rFonts w:ascii="Calibri" w:cs="Calibri" w:eastAsia="Calibri" w:hAnsi="Calibri"/>
                <w:b/>
                <w:bCs/>
                <w:color w:val="2861FD"/>
                <w:sz w:val="16"/>
                <w:szCs w:val="16"/>
              </w:rPr>
              <w:t xml:space="preserve">1  </w:t>
            </w:r>
            <w:r>
              <w:rPr>
                <w:rFonts w:ascii="Calibri" w:cs="Calibri" w:eastAsia="Calibri" w:hAnsi="Calibri"/>
                <w:color w:val="0D1E3F"/>
                <w:sz w:val="16"/>
                <w:szCs w:val="16"/>
              </w:rPr>
              <w:t xml:space="preserve">At 768px the sidebar leaves the flow and becomes an off-canvas overlay behind a hamburger. Content takes the full width.</w:t>
            </w:r>
          </w:p>
          <w:p>
            <w:pPr>
              <w:spacing w:after="60" w:line="244"/>
              <w:ind w:left="220" w:hanging="220"/>
            </w:pPr>
            <w:r>
              <w:rPr>
                <w:rFonts w:ascii="Calibri" w:cs="Calibri" w:eastAsia="Calibri" w:hAnsi="Calibri"/>
                <w:b/>
                <w:bCs/>
                <w:color w:val="2861FD"/>
                <w:sz w:val="16"/>
                <w:szCs w:val="16"/>
              </w:rPr>
              <w:t xml:space="preserve">2  </w:t>
            </w:r>
            <w:r>
              <w:rPr>
                <w:rFonts w:ascii="Calibri" w:cs="Calibri" w:eastAsia="Calibri" w:hAnsi="Calibri"/>
                <w:color w:val="0D1E3F"/>
                <w:sz w:val="16"/>
                <w:szCs w:val="16"/>
              </w:rPr>
              <w:t xml:space="preserve">The hero image moves below the text rather than beside it, and the three statistic tiles distribute evenly.</w:t>
            </w:r>
          </w:p>
          <w:p>
            <w:pPr>
              <w:spacing w:after="60" w:line="244"/>
              <w:ind w:left="220" w:hanging="220"/>
            </w:pPr>
            <w:r>
              <w:rPr>
                <w:rFonts w:ascii="Calibri" w:cs="Calibri" w:eastAsia="Calibri" w:hAnsi="Calibri"/>
                <w:b/>
                <w:bCs/>
                <w:color w:val="2861FD"/>
                <w:sz w:val="16"/>
                <w:szCs w:val="16"/>
              </w:rPr>
              <w:t xml:space="preserve">3  </w:t>
            </w:r>
            <w:r>
              <w:rPr>
                <w:rFonts w:ascii="Calibri" w:cs="Calibri" w:eastAsia="Calibri" w:hAnsi="Calibri"/>
                <w:color w:val="0D1E3F"/>
                <w:sz w:val="16"/>
                <w:szCs w:val="16"/>
              </w:rPr>
              <w:t xml:space="preserve">At 390px the filter panel collapses to a single button. Nothing is removed — the reference system hides controls at this width; here they relocate.</w:t>
            </w:r>
          </w:p>
        </w:tc>
        <w:tc>
          <w:tcPr>
            <w:tcW w:type="dxa" w:w="120"/>
            <w:tcMar>
              <w:top w:type="dxa" w:w="110"/>
              <w:left w:type="dxa" w:w="120"/>
              <w:bottom w:type="dxa" w:w="110"/>
              <w:right w:type="dxa" w:w="120"/>
            </w:tcMar>
          </w:tcPr>
          <w:p/>
        </w:tc>
        <w:tc>
          <w:tcPr>
            <w:tcW w:type="dxa" w:w="11127"/>
            <w:tcMar>
              <w:top w:type="dxa" w:w="110"/>
              <w:left w:type="dxa" w:w="120"/>
              <w:bottom w:type="dxa" w:w="110"/>
              <w:right w:type="dxa" w:w="120"/>
            </w:tcMar>
          </w:tcPr>
          <w:p>
            <w:pPr>
              <w:spacing w:after="60" w:line="244"/>
              <w:ind w:left="220" w:hanging="220"/>
            </w:pPr>
            <w:r>
              <w:rPr>
                <w:rFonts w:ascii="Calibri" w:cs="Calibri" w:eastAsia="Calibri" w:hAnsi="Calibri"/>
                <w:b/>
                <w:bCs/>
                <w:color w:val="2861FD"/>
                <w:sz w:val="16"/>
                <w:szCs w:val="16"/>
              </w:rPr>
              <w:t xml:space="preserve">4  </w:t>
            </w:r>
            <w:r>
              <w:rPr>
                <w:rFonts w:ascii="Calibri" w:cs="Calibri" w:eastAsia="Calibri" w:hAnsi="Calibri"/>
                <w:color w:val="0D1E3F"/>
                <w:sz w:val="16"/>
                <w:szCs w:val="16"/>
              </w:rPr>
              <w:t xml:space="preserve">Filters open as a bottom sheet with a drag handle, reaching full height. Groups keep the same order as the desktop rail so the mental model is identical.</w:t>
            </w:r>
          </w:p>
          <w:p>
            <w:pPr>
              <w:spacing w:after="60" w:line="244"/>
              <w:ind w:left="220" w:hanging="220"/>
            </w:pPr>
            <w:r>
              <w:rPr>
                <w:rFonts w:ascii="Calibri" w:cs="Calibri" w:eastAsia="Calibri" w:hAnsi="Calibri"/>
                <w:b/>
                <w:bCs/>
                <w:color w:val="2861FD"/>
                <w:sz w:val="16"/>
                <w:szCs w:val="16"/>
              </w:rPr>
              <w:t xml:space="preserve">5  </w:t>
            </w:r>
            <w:r>
              <w:rPr>
                <w:rFonts w:ascii="Calibri" w:cs="Calibri" w:eastAsia="Calibri" w:hAnsi="Calibri"/>
                <w:color w:val="0D1E3F"/>
                <w:sz w:val="16"/>
                <w:szCs w:val="16"/>
              </w:rPr>
              <w:t xml:space="preserve">Sheet actions are pinned. The primary action states the result count, so the user knows the outcome before dismissing.</w:t>
            </w:r>
          </w:p>
        </w:tc>
      </w:tr>
    </w:tbl>
    <w:p>
      <w:pPr>
        <w:pStyle w:val="Heading1"/>
        <w:pageBreakBefore/>
        <w:spacing w:after="90" w:before="0"/>
      </w:pPr>
      <w:r>
        <w:rPr>
          <w:rFonts w:ascii="Calibri" w:cs="Calibri" w:eastAsia="Calibri" w:hAnsi="Calibri"/>
          <w:b/>
          <w:bCs/>
          <w:color w:val="2861FD"/>
          <w:sz w:val="22"/>
          <w:szCs w:val="22"/>
        </w:rPr>
        <w:t xml:space="preserve">R2   </w:t>
      </w:r>
      <w:r>
        <w:rPr>
          <w:rFonts w:ascii="Calibri" w:cs="Calibri" w:eastAsia="Calibri" w:hAnsi="Calibri"/>
          <w:b/>
          <w:bCs/>
          <w:color w:val="1B3769"/>
          <w:sz w:val="30"/>
          <w:szCs w:val="30"/>
        </w:rPr>
        <w:t xml:space="preserve">Browse — tablet &amp; mobile</w:t>
      </w:r>
    </w:p>
    <w:p>
      <w:pPr>
        <w:spacing w:after="130"/>
        <w:jc w:val="center"/>
      </w:pPr>
      <w:r>
        <w:drawing>
          <wp:inline distT="0" distB="0" distL="0" distR="0">
            <wp:extent cx="12039600" cy="821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2039600" cy="8210550"/>
                    </a:xfrm>
                    <a:prstGeom prst="rect">
                      <a:avLst/>
                    </a:prstGeom>
                  </pic:spPr>
                </pic:pic>
              </a:graphicData>
            </a:graphic>
          </wp:inline>
        </w:drawing>
      </w:r>
    </w:p>
    <w:tbl>
      <w:tblPr>
        <w:tblW w:type="dxa" w:w="22374"/>
        <w:tblBorders>
          <w:top w:val="single" w:color="D8DEEC" w:sz="4"/>
          <w:left w:val="none"/>
          <w:bottom w:val="none"/>
          <w:right w:val="none"/>
          <w:insideH w:val="none"/>
          <w:insideV w:val="none"/>
        </w:tblBorders>
      </w:tblPr>
      <w:tblGrid>
        <w:gridCol w:w="11127"/>
        <w:gridCol w:w="120"/>
        <w:gridCol w:w="11127"/>
      </w:tblGrid>
      <w:tr>
        <w:tc>
          <w:tcPr>
            <w:tcW w:type="dxa" w:w="11127"/>
            <w:tcMar>
              <w:top w:type="dxa" w:w="110"/>
              <w:left w:type="dxa" w:w="120"/>
              <w:bottom w:type="dxa" w:w="110"/>
              <w:right w:type="dxa" w:w="120"/>
            </w:tcMar>
          </w:tcPr>
          <w:p>
            <w:pPr>
              <w:spacing w:after="60" w:line="244"/>
              <w:ind w:left="220" w:hanging="220"/>
            </w:pPr>
            <w:r>
              <w:rPr>
                <w:rFonts w:ascii="Calibri" w:cs="Calibri" w:eastAsia="Calibri" w:hAnsi="Calibri"/>
                <w:b/>
                <w:bCs/>
                <w:color w:val="2861FD"/>
                <w:sz w:val="16"/>
                <w:szCs w:val="16"/>
              </w:rPr>
              <w:t xml:space="preserve">1  </w:t>
            </w:r>
            <w:r>
              <w:rPr>
                <w:rFonts w:ascii="Calibri" w:cs="Calibri" w:eastAsia="Calibri" w:hAnsi="Calibri"/>
                <w:color w:val="0D1E3F"/>
                <w:sz w:val="16"/>
                <w:szCs w:val="16"/>
              </w:rPr>
              <w:t xml:space="preserve">Filter rail collapses to a button at 768px. The results area takes the recovered width rather than the layout simply narrowing.</w:t>
            </w:r>
          </w:p>
          <w:p>
            <w:pPr>
              <w:spacing w:after="60" w:line="244"/>
              <w:ind w:left="220" w:hanging="220"/>
            </w:pPr>
            <w:r>
              <w:rPr>
                <w:rFonts w:ascii="Calibri" w:cs="Calibri" w:eastAsia="Calibri" w:hAnsi="Calibri"/>
                <w:b/>
                <w:bCs/>
                <w:color w:val="2861FD"/>
                <w:sz w:val="16"/>
                <w:szCs w:val="16"/>
              </w:rPr>
              <w:t xml:space="preserve">2  </w:t>
            </w:r>
            <w:r>
              <w:rPr>
                <w:rFonts w:ascii="Calibri" w:cs="Calibri" w:eastAsia="Calibri" w:hAnsi="Calibri"/>
                <w:color w:val="0D1E3F"/>
                <w:sz w:val="16"/>
                <w:szCs w:val="16"/>
              </w:rPr>
              <w:t xml:space="preserve">Card grid drops from three columns to two at 1024px and to one below 768px.</w:t>
            </w:r>
          </w:p>
        </w:tc>
        <w:tc>
          <w:tcPr>
            <w:tcW w:type="dxa" w:w="120"/>
            <w:tcMar>
              <w:top w:type="dxa" w:w="110"/>
              <w:left w:type="dxa" w:w="120"/>
              <w:bottom w:type="dxa" w:w="110"/>
              <w:right w:type="dxa" w:w="120"/>
            </w:tcMar>
          </w:tcPr>
          <w:p/>
        </w:tc>
        <w:tc>
          <w:tcPr>
            <w:tcW w:type="dxa" w:w="11127"/>
            <w:tcMar>
              <w:top w:type="dxa" w:w="110"/>
              <w:left w:type="dxa" w:w="120"/>
              <w:bottom w:type="dxa" w:w="110"/>
              <w:right w:type="dxa" w:w="120"/>
            </w:tcMar>
          </w:tcPr>
          <w:p>
            <w:pPr>
              <w:spacing w:after="60" w:line="244"/>
              <w:ind w:left="220" w:hanging="220"/>
            </w:pPr>
            <w:r>
              <w:rPr>
                <w:rFonts w:ascii="Calibri" w:cs="Calibri" w:eastAsia="Calibri" w:hAnsi="Calibri"/>
                <w:b/>
                <w:bCs/>
                <w:color w:val="2861FD"/>
                <w:sz w:val="16"/>
                <w:szCs w:val="16"/>
              </w:rPr>
              <w:t xml:space="preserve">3  </w:t>
            </w:r>
            <w:r>
              <w:rPr>
                <w:rFonts w:ascii="Calibri" w:cs="Calibri" w:eastAsia="Calibri" w:hAnsi="Calibri"/>
                <w:color w:val="0D1E3F"/>
                <w:sz w:val="16"/>
                <w:szCs w:val="16"/>
              </w:rPr>
              <w:t xml:space="preserve">List rows restructure rather than truncate — title, supporting line, then code and status on a second row. Nothing relies on horizontal scrolling.</w:t>
            </w:r>
          </w:p>
          <w:p>
            <w:pPr>
              <w:spacing w:after="60" w:line="244"/>
              <w:ind w:left="220" w:hanging="220"/>
            </w:pPr>
            <w:r>
              <w:rPr>
                <w:rFonts w:ascii="Calibri" w:cs="Calibri" w:eastAsia="Calibri" w:hAnsi="Calibri"/>
                <w:b/>
                <w:bCs/>
                <w:color w:val="2861FD"/>
                <w:sz w:val="16"/>
                <w:szCs w:val="16"/>
              </w:rPr>
              <w:t xml:space="preserve">4  </w:t>
            </w:r>
            <w:r>
              <w:rPr>
                <w:rFonts w:ascii="Calibri" w:cs="Calibri" w:eastAsia="Calibri" w:hAnsi="Calibri"/>
                <w:color w:val="0D1E3F"/>
                <w:sz w:val="16"/>
                <w:szCs w:val="16"/>
              </w:rPr>
              <w:t xml:space="preserve">Grid and list toggle persists per device, so the choice survives navigation.</w:t>
            </w:r>
          </w:p>
        </w:tc>
      </w:tr>
    </w:tbl>
    <w:p>
      <w:pPr>
        <w:pStyle w:val="Heading1"/>
        <w:pageBreakBefore/>
        <w:spacing w:after="90" w:before="0"/>
      </w:pPr>
      <w:r>
        <w:rPr>
          <w:rFonts w:ascii="Calibri" w:cs="Calibri" w:eastAsia="Calibri" w:hAnsi="Calibri"/>
          <w:b/>
          <w:bCs/>
          <w:color w:val="2861FD"/>
          <w:sz w:val="22"/>
          <w:szCs w:val="22"/>
        </w:rPr>
        <w:t xml:space="preserve">R3   </w:t>
      </w:r>
      <w:r>
        <w:rPr>
          <w:rFonts w:ascii="Calibri" w:cs="Calibri" w:eastAsia="Calibri" w:hAnsi="Calibri"/>
          <w:b/>
          <w:bCs/>
          <w:color w:val="1B3769"/>
          <w:sz w:val="30"/>
          <w:szCs w:val="30"/>
        </w:rPr>
        <w:t xml:space="preserve">Specification detail — tablet &amp; mobile</w:t>
      </w:r>
    </w:p>
    <w:p>
      <w:pPr>
        <w:spacing w:after="130"/>
        <w:jc w:val="center"/>
      </w:pPr>
      <w:r>
        <w:drawing>
          <wp:inline distT="0" distB="0" distL="0" distR="0">
            <wp:extent cx="11649075" cy="821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1649075" cy="8210550"/>
                    </a:xfrm>
                    <a:prstGeom prst="rect">
                      <a:avLst/>
                    </a:prstGeom>
                  </pic:spPr>
                </pic:pic>
              </a:graphicData>
            </a:graphic>
          </wp:inline>
        </w:drawing>
      </w:r>
    </w:p>
    <w:tbl>
      <w:tblPr>
        <w:tblW w:type="dxa" w:w="22374"/>
        <w:tblBorders>
          <w:top w:val="single" w:color="D8DEEC" w:sz="4"/>
          <w:left w:val="none"/>
          <w:bottom w:val="none"/>
          <w:right w:val="none"/>
          <w:insideH w:val="none"/>
          <w:insideV w:val="none"/>
        </w:tblBorders>
      </w:tblPr>
      <w:tblGrid>
        <w:gridCol w:w="11127"/>
        <w:gridCol w:w="120"/>
        <w:gridCol w:w="11127"/>
      </w:tblGrid>
      <w:tr>
        <w:tc>
          <w:tcPr>
            <w:tcW w:type="dxa" w:w="11127"/>
            <w:tcMar>
              <w:top w:type="dxa" w:w="110"/>
              <w:left w:type="dxa" w:w="120"/>
              <w:bottom w:type="dxa" w:w="110"/>
              <w:right w:type="dxa" w:w="120"/>
            </w:tcMar>
          </w:tcPr>
          <w:p>
            <w:pPr>
              <w:spacing w:after="60" w:line="244"/>
              <w:ind w:left="220" w:hanging="220"/>
            </w:pPr>
            <w:r>
              <w:rPr>
                <w:rFonts w:ascii="Calibri" w:cs="Calibri" w:eastAsia="Calibri" w:hAnsi="Calibri"/>
                <w:b/>
                <w:bCs/>
                <w:color w:val="2861FD"/>
                <w:sz w:val="16"/>
                <w:szCs w:val="16"/>
              </w:rPr>
              <w:t xml:space="preserve">1  </w:t>
            </w:r>
            <w:r>
              <w:rPr>
                <w:rFonts w:ascii="Calibri" w:cs="Calibri" w:eastAsia="Calibri" w:hAnsi="Calibri"/>
                <w:color w:val="0D1E3F"/>
                <w:sz w:val="16"/>
                <w:szCs w:val="16"/>
              </w:rPr>
              <w:t xml:space="preserve">Below 1024px the split rotates: media is promoted above the data panel at a fixed height, and the page scrolls as a document rather than as panes. This matches the reference system's behaviour and is retained.</w:t>
            </w:r>
          </w:p>
          <w:p>
            <w:pPr>
              <w:spacing w:after="60" w:line="244"/>
              <w:ind w:left="220" w:hanging="220"/>
            </w:pPr>
            <w:r>
              <w:rPr>
                <w:rFonts w:ascii="Calibri" w:cs="Calibri" w:eastAsia="Calibri" w:hAnsi="Calibri"/>
                <w:b/>
                <w:bCs/>
                <w:color w:val="2861FD"/>
                <w:sz w:val="16"/>
                <w:szCs w:val="16"/>
              </w:rPr>
              <w:t xml:space="preserve">2  </w:t>
            </w:r>
            <w:r>
              <w:rPr>
                <w:rFonts w:ascii="Calibri" w:cs="Calibri" w:eastAsia="Calibri" w:hAnsi="Calibri"/>
                <w:color w:val="0D1E3F"/>
                <w:sz w:val="16"/>
                <w:szCs w:val="16"/>
              </w:rPr>
              <w:t xml:space="preserve">The action bar wraps to a second row rather than dropping controls.</w:t>
            </w:r>
          </w:p>
          <w:p>
            <w:pPr>
              <w:spacing w:after="60" w:line="244"/>
              <w:ind w:left="220" w:hanging="220"/>
            </w:pPr>
            <w:r>
              <w:rPr>
                <w:rFonts w:ascii="Calibri" w:cs="Calibri" w:eastAsia="Calibri" w:hAnsi="Calibri"/>
                <w:b/>
                <w:bCs/>
                <w:color w:val="2861FD"/>
                <w:sz w:val="16"/>
                <w:szCs w:val="16"/>
              </w:rPr>
              <w:t xml:space="preserve">3  </w:t>
            </w:r>
            <w:r>
              <w:rPr>
                <w:rFonts w:ascii="Calibri" w:cs="Calibri" w:eastAsia="Calibri" w:hAnsi="Calibri"/>
                <w:color w:val="0D1E3F"/>
                <w:sz w:val="16"/>
                <w:szCs w:val="16"/>
              </w:rPr>
              <w:t xml:space="preserve">The anchor rail becomes a horizontally scrollable strip and keeps scroll-spy. It is the main reason the twelve sections stay navigable on a small screen.</w:t>
            </w:r>
          </w:p>
          <w:p>
            <w:pPr>
              <w:spacing w:after="60" w:line="244"/>
              <w:ind w:left="220" w:hanging="220"/>
            </w:pPr>
            <w:r>
              <w:rPr>
                <w:rFonts w:ascii="Calibri" w:cs="Calibri" w:eastAsia="Calibri" w:hAnsi="Calibri"/>
                <w:b/>
                <w:bCs/>
                <w:color w:val="2861FD"/>
                <w:sz w:val="16"/>
                <w:szCs w:val="16"/>
              </w:rPr>
              <w:t xml:space="preserve">4  </w:t>
            </w:r>
            <w:r>
              <w:rPr>
                <w:rFonts w:ascii="Calibri" w:cs="Calibri" w:eastAsia="Calibri" w:hAnsi="Calibri"/>
                <w:color w:val="0D1E3F"/>
                <w:sz w:val="16"/>
                <w:szCs w:val="16"/>
              </w:rPr>
              <w:t xml:space="preserve">The downloads bar stays pinned at every width — the one element that never moves.</w:t>
            </w:r>
          </w:p>
        </w:tc>
        <w:tc>
          <w:tcPr>
            <w:tcW w:type="dxa" w:w="120"/>
            <w:tcMar>
              <w:top w:type="dxa" w:w="110"/>
              <w:left w:type="dxa" w:w="120"/>
              <w:bottom w:type="dxa" w:w="110"/>
              <w:right w:type="dxa" w:w="120"/>
            </w:tcMar>
          </w:tcPr>
          <w:p/>
        </w:tc>
        <w:tc>
          <w:tcPr>
            <w:tcW w:type="dxa" w:w="11127"/>
            <w:tcMar>
              <w:top w:type="dxa" w:w="110"/>
              <w:left w:type="dxa" w:w="120"/>
              <w:bottom w:type="dxa" w:w="110"/>
              <w:right w:type="dxa" w:w="120"/>
            </w:tcMar>
          </w:tcPr>
          <w:p>
            <w:pPr>
              <w:spacing w:after="60" w:line="244"/>
              <w:ind w:left="220" w:hanging="220"/>
            </w:pPr>
            <w:r>
              <w:rPr>
                <w:rFonts w:ascii="Calibri" w:cs="Calibri" w:eastAsia="Calibri" w:hAnsi="Calibri"/>
                <w:b/>
                <w:bCs/>
                <w:color w:val="2861FD"/>
                <w:sz w:val="16"/>
                <w:szCs w:val="16"/>
              </w:rPr>
              <w:t xml:space="preserve">5  </w:t>
            </w:r>
            <w:r>
              <w:rPr>
                <w:rFonts w:ascii="Calibri" w:cs="Calibri" w:eastAsia="Calibri" w:hAnsi="Calibri"/>
                <w:color w:val="0D1E3F"/>
                <w:sz w:val="16"/>
                <w:szCs w:val="16"/>
              </w:rPr>
              <w:t xml:space="preserve">At 390px the action bar keeps back, code, status, bookmark and overflow only.</w:t>
            </w:r>
          </w:p>
          <w:p>
            <w:pPr>
              <w:spacing w:after="60" w:line="244"/>
              <w:ind w:left="220" w:hanging="220"/>
            </w:pPr>
            <w:r>
              <w:rPr>
                <w:rFonts w:ascii="Calibri" w:cs="Calibri" w:eastAsia="Calibri" w:hAnsi="Calibri"/>
                <w:b/>
                <w:bCs/>
                <w:color w:val="2861FD"/>
                <w:sz w:val="16"/>
                <w:szCs w:val="16"/>
              </w:rPr>
              <w:t xml:space="preserve">6  </w:t>
            </w:r>
            <w:r>
              <w:rPr>
                <w:rFonts w:ascii="Calibri" w:cs="Calibri" w:eastAsia="Calibri" w:hAnsi="Calibri"/>
                <w:color w:val="0D1E3F"/>
                <w:sz w:val="16"/>
                <w:szCs w:val="16"/>
              </w:rPr>
              <w:t xml:space="preserve">Section labels compress but keep the flexing rule, so the reading rhythm is unchanged.</w:t>
            </w:r>
          </w:p>
          <w:p>
            <w:pPr>
              <w:spacing w:after="60" w:line="244"/>
              <w:ind w:left="220" w:hanging="220"/>
            </w:pPr>
            <w:r>
              <w:rPr>
                <w:rFonts w:ascii="Calibri" w:cs="Calibri" w:eastAsia="Calibri" w:hAnsi="Calibri"/>
                <w:b/>
                <w:bCs/>
                <w:color w:val="2861FD"/>
                <w:sz w:val="16"/>
                <w:szCs w:val="16"/>
              </w:rPr>
              <w:t xml:space="preserve">7  </w:t>
            </w:r>
            <w:r>
              <w:rPr>
                <w:rFonts w:ascii="Calibri" w:cs="Calibri" w:eastAsia="Calibri" w:hAnsi="Calibri"/>
                <w:color w:val="0D1E3F"/>
                <w:sz w:val="16"/>
                <w:szCs w:val="16"/>
              </w:rPr>
              <w:t xml:space="preserve">Everything removed from the bar appears in the overflow sheet with a full text label. This is the correction to the reference system, which deletes the image-download control entirely below 360px.</w:t>
            </w:r>
          </w:p>
        </w:tc>
      </w:tr>
    </w:tbl>
    <w:p>
      <w:pPr>
        <w:pStyle w:val="Heading1"/>
        <w:pageBreakBefore/>
        <w:spacing w:after="90" w:before="0"/>
      </w:pPr>
      <w:r>
        <w:rPr>
          <w:rFonts w:ascii="Calibri" w:cs="Calibri" w:eastAsia="Calibri" w:hAnsi="Calibri"/>
          <w:b/>
          <w:bCs/>
          <w:color w:val="2861FD"/>
          <w:sz w:val="22"/>
          <w:szCs w:val="22"/>
        </w:rPr>
        <w:t xml:space="preserve">R4   </w:t>
      </w:r>
      <w:r>
        <w:rPr>
          <w:rFonts w:ascii="Calibri" w:cs="Calibri" w:eastAsia="Calibri" w:hAnsi="Calibri"/>
          <w:b/>
          <w:bCs/>
          <w:color w:val="1B3769"/>
          <w:sz w:val="30"/>
          <w:szCs w:val="30"/>
        </w:rPr>
        <w:t xml:space="preserve">Navigation overlay &amp; palette — tablet &amp; mobile</w:t>
      </w:r>
    </w:p>
    <w:p>
      <w:pPr>
        <w:spacing w:after="130"/>
        <w:jc w:val="center"/>
      </w:pPr>
      <w:r>
        <w:drawing>
          <wp:inline distT="0" distB="0" distL="0" distR="0">
            <wp:extent cx="12039600" cy="821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2039600" cy="8210550"/>
                    </a:xfrm>
                    <a:prstGeom prst="rect">
                      <a:avLst/>
                    </a:prstGeom>
                  </pic:spPr>
                </pic:pic>
              </a:graphicData>
            </a:graphic>
          </wp:inline>
        </w:drawing>
      </w:r>
    </w:p>
    <w:tbl>
      <w:tblPr>
        <w:tblW w:type="dxa" w:w="22374"/>
        <w:tblBorders>
          <w:top w:val="single" w:color="D8DEEC" w:sz="4"/>
          <w:left w:val="none"/>
          <w:bottom w:val="none"/>
          <w:right w:val="none"/>
          <w:insideH w:val="none"/>
          <w:insideV w:val="none"/>
        </w:tblBorders>
      </w:tblPr>
      <w:tblGrid>
        <w:gridCol w:w="11127"/>
        <w:gridCol w:w="120"/>
        <w:gridCol w:w="11127"/>
      </w:tblGrid>
      <w:tr>
        <w:tc>
          <w:tcPr>
            <w:tcW w:type="dxa" w:w="11127"/>
            <w:tcMar>
              <w:top w:type="dxa" w:w="110"/>
              <w:left w:type="dxa" w:w="120"/>
              <w:bottom w:type="dxa" w:w="110"/>
              <w:right w:type="dxa" w:w="120"/>
            </w:tcMar>
          </w:tcPr>
          <w:p>
            <w:pPr>
              <w:spacing w:after="60" w:line="244"/>
              <w:ind w:left="220" w:hanging="220"/>
            </w:pPr>
            <w:r>
              <w:rPr>
                <w:rFonts w:ascii="Calibri" w:cs="Calibri" w:eastAsia="Calibri" w:hAnsi="Calibri"/>
                <w:b/>
                <w:bCs/>
                <w:color w:val="2861FD"/>
                <w:sz w:val="16"/>
                <w:szCs w:val="16"/>
              </w:rPr>
              <w:t xml:space="preserve">1  </w:t>
            </w:r>
            <w:r>
              <w:rPr>
                <w:rFonts w:ascii="Calibri" w:cs="Calibri" w:eastAsia="Calibri" w:hAnsi="Calibri"/>
                <w:color w:val="0D1E3F"/>
                <w:sz w:val="16"/>
                <w:szCs w:val="16"/>
              </w:rPr>
              <w:t xml:space="preserve">The off-canvas drawer is conditionally rendered and marked inert when closed, so its controls leave the tab order. The reference system translates the panel off-screen, leaving every button focusable while invisible.</w:t>
            </w:r>
          </w:p>
          <w:p>
            <w:pPr>
              <w:spacing w:after="60" w:line="244"/>
              <w:ind w:left="220" w:hanging="220"/>
            </w:pPr>
            <w:r>
              <w:rPr>
                <w:rFonts w:ascii="Calibri" w:cs="Calibri" w:eastAsia="Calibri" w:hAnsi="Calibri"/>
                <w:b/>
                <w:bCs/>
                <w:color w:val="2861FD"/>
                <w:sz w:val="16"/>
                <w:szCs w:val="16"/>
              </w:rPr>
              <w:t xml:space="preserve">2  </w:t>
            </w:r>
            <w:r>
              <w:rPr>
                <w:rFonts w:ascii="Calibri" w:cs="Calibri" w:eastAsia="Calibri" w:hAnsi="Calibri"/>
                <w:color w:val="0D1E3F"/>
                <w:sz w:val="16"/>
                <w:szCs w:val="16"/>
              </w:rPr>
              <w:t xml:space="preserve">A persistent footer in the drawer carries bookmarks, recent and admin, which have no room in the top bar at these widths.</w:t>
            </w:r>
          </w:p>
          <w:p>
            <w:pPr>
              <w:spacing w:after="60" w:line="244"/>
              <w:ind w:left="220" w:hanging="220"/>
            </w:pPr>
            <w:r>
              <w:rPr>
                <w:rFonts w:ascii="Calibri" w:cs="Calibri" w:eastAsia="Calibri" w:hAnsi="Calibri"/>
                <w:b/>
                <w:bCs/>
                <w:color w:val="2861FD"/>
                <w:sz w:val="16"/>
                <w:szCs w:val="16"/>
              </w:rPr>
              <w:t xml:space="preserve">3  </w:t>
            </w:r>
            <w:r>
              <w:rPr>
                <w:rFonts w:ascii="Calibri" w:cs="Calibri" w:eastAsia="Calibri" w:hAnsi="Calibri"/>
                <w:color w:val="0D1E3F"/>
                <w:sz w:val="16"/>
                <w:szCs w:val="16"/>
              </w:rPr>
              <w:t xml:space="preserve">Selection state — accent fill plus the left edge bar — is identical to desktop, so the tree is recognisable across breakpoints.</w:t>
            </w:r>
          </w:p>
        </w:tc>
        <w:tc>
          <w:tcPr>
            <w:tcW w:type="dxa" w:w="120"/>
            <w:tcMar>
              <w:top w:type="dxa" w:w="110"/>
              <w:left w:type="dxa" w:w="120"/>
              <w:bottom w:type="dxa" w:w="110"/>
              <w:right w:type="dxa" w:w="120"/>
            </w:tcMar>
          </w:tcPr>
          <w:p/>
        </w:tc>
        <w:tc>
          <w:tcPr>
            <w:tcW w:type="dxa" w:w="11127"/>
            <w:tcMar>
              <w:top w:type="dxa" w:w="110"/>
              <w:left w:type="dxa" w:w="120"/>
              <w:bottom w:type="dxa" w:w="110"/>
              <w:right w:type="dxa" w:w="120"/>
            </w:tcMar>
          </w:tcPr>
          <w:p>
            <w:pPr>
              <w:spacing w:after="60" w:line="244"/>
              <w:ind w:left="220" w:hanging="220"/>
            </w:pPr>
            <w:r>
              <w:rPr>
                <w:rFonts w:ascii="Calibri" w:cs="Calibri" w:eastAsia="Calibri" w:hAnsi="Calibri"/>
                <w:b/>
                <w:bCs/>
                <w:color w:val="2861FD"/>
                <w:sz w:val="16"/>
                <w:szCs w:val="16"/>
              </w:rPr>
              <w:t xml:space="preserve">4  </w:t>
            </w:r>
            <w:r>
              <w:rPr>
                <w:rFonts w:ascii="Calibri" w:cs="Calibri" w:eastAsia="Calibri" w:hAnsi="Calibri"/>
                <w:color w:val="0D1E3F"/>
                <w:sz w:val="16"/>
                <w:szCs w:val="16"/>
              </w:rPr>
              <w:t xml:space="preserve">The palette goes full-screen on mobile rather than floating, and gives the field immediate focus.</w:t>
            </w:r>
          </w:p>
          <w:p>
            <w:pPr>
              <w:spacing w:after="60" w:line="244"/>
              <w:ind w:left="220" w:hanging="220"/>
            </w:pPr>
            <w:r>
              <w:rPr>
                <w:rFonts w:ascii="Calibri" w:cs="Calibri" w:eastAsia="Calibri" w:hAnsi="Calibri"/>
                <w:b/>
                <w:bCs/>
                <w:color w:val="2861FD"/>
                <w:sz w:val="16"/>
                <w:szCs w:val="16"/>
              </w:rPr>
              <w:t xml:space="preserve">5  </w:t>
            </w:r>
            <w:r>
              <w:rPr>
                <w:rFonts w:ascii="Calibri" w:cs="Calibri" w:eastAsia="Calibri" w:hAnsi="Calibri"/>
                <w:color w:val="0D1E3F"/>
                <w:sz w:val="16"/>
                <w:szCs w:val="16"/>
              </w:rPr>
              <w:t xml:space="preserve">Keyboard hints persist on mobile because these views are used with external keyboards on tablets.</w:t>
            </w:r>
          </w:p>
        </w:tc>
      </w:tr>
    </w:tbl>
    <w:p>
      <w:pPr>
        <w:pStyle w:val="Heading1"/>
        <w:pageBreakBefore/>
        <w:spacing w:after="90" w:before="0"/>
      </w:pPr>
      <w:r>
        <w:rPr>
          <w:rFonts w:ascii="Calibri" w:cs="Calibri" w:eastAsia="Calibri" w:hAnsi="Calibri"/>
          <w:b/>
          <w:bCs/>
          <w:color w:val="2861FD"/>
          <w:sz w:val="22"/>
          <w:szCs w:val="22"/>
        </w:rPr>
        <w:t xml:space="preserve">R5   </w:t>
      </w:r>
      <w:r>
        <w:rPr>
          <w:rFonts w:ascii="Calibri" w:cs="Calibri" w:eastAsia="Calibri" w:hAnsi="Calibri"/>
          <w:b/>
          <w:bCs/>
          <w:color w:val="1B3769"/>
          <w:sz w:val="30"/>
          <w:szCs w:val="30"/>
        </w:rPr>
        <w:t xml:space="preserve">Editor &amp; admin — tablet &amp; mobile</w:t>
      </w:r>
    </w:p>
    <w:p>
      <w:pPr>
        <w:spacing w:after="130"/>
        <w:jc w:val="center"/>
      </w:pPr>
      <w:r>
        <w:drawing>
          <wp:inline distT="0" distB="0" distL="0" distR="0">
            <wp:extent cx="12039600" cy="821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2039600" cy="8210550"/>
                    </a:xfrm>
                    <a:prstGeom prst="rect">
                      <a:avLst/>
                    </a:prstGeom>
                  </pic:spPr>
                </pic:pic>
              </a:graphicData>
            </a:graphic>
          </wp:inline>
        </w:drawing>
      </w:r>
    </w:p>
    <w:tbl>
      <w:tblPr>
        <w:tblW w:type="dxa" w:w="22374"/>
        <w:tblBorders>
          <w:top w:val="single" w:color="D8DEEC" w:sz="4"/>
          <w:left w:val="none"/>
          <w:bottom w:val="none"/>
          <w:right w:val="none"/>
          <w:insideH w:val="none"/>
          <w:insideV w:val="none"/>
        </w:tblBorders>
      </w:tblPr>
      <w:tblGrid>
        <w:gridCol w:w="11127"/>
        <w:gridCol w:w="120"/>
        <w:gridCol w:w="11127"/>
      </w:tblGrid>
      <w:tr>
        <w:tc>
          <w:tcPr>
            <w:tcW w:type="dxa" w:w="11127"/>
            <w:tcMar>
              <w:top w:type="dxa" w:w="110"/>
              <w:left w:type="dxa" w:w="120"/>
              <w:bottom w:type="dxa" w:w="110"/>
              <w:right w:type="dxa" w:w="120"/>
            </w:tcMar>
          </w:tcPr>
          <w:p>
            <w:pPr>
              <w:spacing w:after="60" w:line="244"/>
              <w:ind w:left="220" w:hanging="220"/>
            </w:pPr>
            <w:r>
              <w:rPr>
                <w:rFonts w:ascii="Calibri" w:cs="Calibri" w:eastAsia="Calibri" w:hAnsi="Calibri"/>
                <w:b/>
                <w:bCs/>
                <w:color w:val="2861FD"/>
                <w:sz w:val="16"/>
                <w:szCs w:val="16"/>
              </w:rPr>
              <w:t xml:space="preserve">1  </w:t>
            </w:r>
            <w:r>
              <w:rPr>
                <w:rFonts w:ascii="Calibri" w:cs="Calibri" w:eastAsia="Calibri" w:hAnsi="Calibri"/>
                <w:color w:val="0D1E3F"/>
                <w:sz w:val="16"/>
                <w:szCs w:val="16"/>
              </w:rPr>
              <w:t xml:space="preserve">The editor sheet goes full-bleed at 768px and the two-column form collapses to one, matching the reference system's behaviour.</w:t>
            </w:r>
          </w:p>
          <w:p>
            <w:pPr>
              <w:spacing w:after="60" w:line="244"/>
              <w:ind w:left="220" w:hanging="220"/>
            </w:pPr>
            <w:r>
              <w:rPr>
                <w:rFonts w:ascii="Calibri" w:cs="Calibri" w:eastAsia="Calibri" w:hAnsi="Calibri"/>
                <w:b/>
                <w:bCs/>
                <w:color w:val="2861FD"/>
                <w:sz w:val="16"/>
                <w:szCs w:val="16"/>
              </w:rPr>
              <w:t xml:space="preserve">2  </w:t>
            </w:r>
            <w:r>
              <w:rPr>
                <w:rFonts w:ascii="Calibri" w:cs="Calibri" w:eastAsia="Calibri" w:hAnsi="Calibri"/>
                <w:color w:val="0D1E3F"/>
                <w:sz w:val="16"/>
                <w:szCs w:val="16"/>
              </w:rPr>
              <w:t xml:space="preserve">Save and publish stay pinned to the bottom at every width, so a long form never hides its primary action.</w:t>
            </w:r>
          </w:p>
          <w:p>
            <w:pPr>
              <w:spacing w:after="60" w:line="244"/>
              <w:ind w:left="220" w:hanging="220"/>
            </w:pPr>
            <w:r>
              <w:rPr>
                <w:rFonts w:ascii="Calibri" w:cs="Calibri" w:eastAsia="Calibri" w:hAnsi="Calibri"/>
                <w:b/>
                <w:bCs/>
                <w:color w:val="2861FD"/>
                <w:sz w:val="16"/>
                <w:szCs w:val="16"/>
              </w:rPr>
              <w:t xml:space="preserve">3  </w:t>
            </w:r>
            <w:r>
              <w:rPr>
                <w:rFonts w:ascii="Calibri" w:cs="Calibri" w:eastAsia="Calibri" w:hAnsi="Calibri"/>
                <w:color w:val="0D1E3F"/>
                <w:sz w:val="16"/>
                <w:szCs w:val="16"/>
              </w:rPr>
              <w:t xml:space="preserve">Field labels stay above their inputs rather than beside them, which keeps touch targets full-width and label association unambiguous.</w:t>
            </w:r>
          </w:p>
        </w:tc>
        <w:tc>
          <w:tcPr>
            <w:tcW w:type="dxa" w:w="120"/>
            <w:tcMar>
              <w:top w:type="dxa" w:w="110"/>
              <w:left w:type="dxa" w:w="120"/>
              <w:bottom w:type="dxa" w:w="110"/>
              <w:right w:type="dxa" w:w="120"/>
            </w:tcMar>
          </w:tcPr>
          <w:p/>
        </w:tc>
        <w:tc>
          <w:tcPr>
            <w:tcW w:type="dxa" w:w="11127"/>
            <w:tcMar>
              <w:top w:type="dxa" w:w="110"/>
              <w:left w:type="dxa" w:w="120"/>
              <w:bottom w:type="dxa" w:w="110"/>
              <w:right w:type="dxa" w:w="120"/>
            </w:tcMar>
          </w:tcPr>
          <w:p>
            <w:pPr>
              <w:spacing w:after="60" w:line="244"/>
              <w:ind w:left="220" w:hanging="220"/>
            </w:pPr>
            <w:r>
              <w:rPr>
                <w:rFonts w:ascii="Calibri" w:cs="Calibri" w:eastAsia="Calibri" w:hAnsi="Calibri"/>
                <w:b/>
                <w:bCs/>
                <w:color w:val="2861FD"/>
                <w:sz w:val="16"/>
                <w:szCs w:val="16"/>
              </w:rPr>
              <w:t xml:space="preserve">4  </w:t>
            </w:r>
            <w:r>
              <w:rPr>
                <w:rFonts w:ascii="Calibri" w:cs="Calibri" w:eastAsia="Calibri" w:hAnsi="Calibri"/>
                <w:color w:val="0D1E3F"/>
                <w:sz w:val="16"/>
                <w:szCs w:val="16"/>
              </w:rPr>
              <w:t xml:space="preserve">Three actions fit at 390px because publish takes the remaining width rather than a fixed one.</w:t>
            </w:r>
          </w:p>
          <w:p>
            <w:pPr>
              <w:spacing w:after="60" w:line="244"/>
              <w:ind w:left="220" w:hanging="220"/>
            </w:pPr>
            <w:r>
              <w:rPr>
                <w:rFonts w:ascii="Calibri" w:cs="Calibri" w:eastAsia="Calibri" w:hAnsi="Calibri"/>
                <w:b/>
                <w:bCs/>
                <w:color w:val="2861FD"/>
                <w:sz w:val="16"/>
                <w:szCs w:val="16"/>
              </w:rPr>
              <w:t xml:space="preserve">5  </w:t>
            </w:r>
            <w:r>
              <w:rPr>
                <w:rFonts w:ascii="Calibri" w:cs="Calibri" w:eastAsia="Calibri" w:hAnsi="Calibri"/>
                <w:color w:val="0D1E3F"/>
                <w:sz w:val="16"/>
                <w:szCs w:val="16"/>
              </w:rPr>
              <w:t xml:space="preserve">Admin table rows become stacked cards below 768px — a real responsive table pattern, not a horizontal scroll. Selection checkbox and per-row actions are preserved.</w:t>
            </w:r>
          </w:p>
        </w:tc>
      </w:tr>
    </w:tbl>
    <w:p>
      <w:pPr>
        <w:pStyle w:val="Heading1"/>
        <w:pageBreakBefore/>
        <w:spacing w:after="200" w:before="0"/>
      </w:pPr>
      <w:r>
        <w:rPr>
          <w:rFonts w:ascii="Calibri" w:cs="Calibri" w:eastAsia="Calibri" w:hAnsi="Calibri"/>
          <w:b/>
          <w:bCs/>
          <w:color w:val="1B3769"/>
          <w:sz w:val="32"/>
          <w:szCs w:val="32"/>
        </w:rPr>
        <w:t xml:space="preserve">Responsive adaptation summary</w:t>
      </w:r>
    </w:p>
    <w:p>
      <w:pPr>
        <w:spacing w:after="100" w:before="0" w:line="264"/>
      </w:pPr>
      <w:r>
        <w:rPr>
          <w:rFonts w:ascii="Calibri" w:cs="Calibri" w:eastAsia="Calibri" w:hAnsi="Calibri"/>
          <w:color w:val="0D1E3F"/>
          <w:sz w:val="19"/>
          <w:szCs w:val="19"/>
        </w:rPr>
        <w:t xml:space="preserve">What changes at each breakpoint, and why. Every row is a deliberate decision rather than a consequence of the layout narrowing.</w:t>
      </w:r>
    </w:p>
    <w:p>
      <w:pPr>
        <w:spacing w:after="140"/>
      </w:pPr>
    </w:p>
    <w:tbl>
      <w:tblPr>
        <w:tblW w:type="dxa" w:w="16400"/>
        <w:tblBorders>
          <w:top w:val="single" w:color="D8DEEC" w:sz="4"/>
          <w:left w:val="single" w:color="D8DEEC" w:sz="4"/>
          <w:bottom w:val="single" w:color="D8DEEC" w:sz="4"/>
          <w:right w:val="single" w:color="D8DEEC" w:sz="4"/>
          <w:insideH w:val="single" w:color="D8DEEC" w:sz="4"/>
          <w:insideV w:val="single" w:color="D8DEEC" w:sz="4"/>
        </w:tblBorders>
      </w:tblPr>
      <w:tblGrid>
        <w:gridCol w:w="2000"/>
        <w:gridCol w:w="4400"/>
        <w:gridCol w:w="4600"/>
        <w:gridCol w:w="5400"/>
      </w:tblGrid>
      <w:tr>
        <w:trPr>
          <w:cantSplit/>
          <w:tblHeader/>
        </w:trPr>
        <w:tc>
          <w:tcPr>
            <w:tcW w:type="dxa" w:w="2000"/>
            <w:shd w:fill="EEF1F8" w:color="auto" w:val="clear"/>
            <w:tcMar>
              <w:top w:type="dxa" w:w="80"/>
              <w:left w:type="dxa" w:w="120"/>
              <w:bottom w:type="dxa" w:w="80"/>
              <w:right w:type="dxa" w:w="120"/>
            </w:tcMar>
          </w:tcPr>
          <w:p>
            <w:pPr>
              <w:spacing w:after="0" w:line="250"/>
            </w:pPr>
            <w:r>
              <w:rPr>
                <w:rFonts w:ascii="Calibri" w:cs="Calibri" w:eastAsia="Calibri" w:hAnsi="Calibri"/>
                <w:b/>
                <w:bCs/>
                <w:color w:val="1B3769"/>
                <w:sz w:val="16"/>
                <w:szCs w:val="16"/>
              </w:rPr>
              <w:t xml:space="preserve">Element</w:t>
            </w:r>
          </w:p>
        </w:tc>
        <w:tc>
          <w:tcPr>
            <w:tcW w:type="dxa" w:w="4400"/>
            <w:shd w:fill="EEF1F8" w:color="auto" w:val="clear"/>
            <w:tcMar>
              <w:top w:type="dxa" w:w="80"/>
              <w:left w:type="dxa" w:w="120"/>
              <w:bottom w:type="dxa" w:w="80"/>
              <w:right w:type="dxa" w:w="120"/>
            </w:tcMar>
          </w:tcPr>
          <w:p>
            <w:pPr>
              <w:spacing w:after="0" w:line="250"/>
            </w:pPr>
            <w:r>
              <w:rPr>
                <w:rFonts w:ascii="Calibri" w:cs="Calibri" w:eastAsia="Calibri" w:hAnsi="Calibri"/>
                <w:b/>
                <w:bCs/>
                <w:color w:val="1B3769"/>
                <w:sz w:val="16"/>
                <w:szCs w:val="16"/>
              </w:rPr>
              <w:t xml:space="preserve">1440 — desktop</w:t>
            </w:r>
          </w:p>
        </w:tc>
        <w:tc>
          <w:tcPr>
            <w:tcW w:type="dxa" w:w="4600"/>
            <w:shd w:fill="EEF1F8" w:color="auto" w:val="clear"/>
            <w:tcMar>
              <w:top w:type="dxa" w:w="80"/>
              <w:left w:type="dxa" w:w="120"/>
              <w:bottom w:type="dxa" w:w="80"/>
              <w:right w:type="dxa" w:w="120"/>
            </w:tcMar>
          </w:tcPr>
          <w:p>
            <w:pPr>
              <w:spacing w:after="0" w:line="250"/>
            </w:pPr>
            <w:r>
              <w:rPr>
                <w:rFonts w:ascii="Calibri" w:cs="Calibri" w:eastAsia="Calibri" w:hAnsi="Calibri"/>
                <w:b/>
                <w:bCs/>
                <w:color w:val="1B3769"/>
                <w:sz w:val="16"/>
                <w:szCs w:val="16"/>
              </w:rPr>
              <w:t xml:space="preserve">768 — tablet</w:t>
            </w:r>
          </w:p>
        </w:tc>
        <w:tc>
          <w:tcPr>
            <w:tcW w:type="dxa" w:w="5400"/>
            <w:shd w:fill="EEF1F8" w:color="auto" w:val="clear"/>
            <w:tcMar>
              <w:top w:type="dxa" w:w="80"/>
              <w:left w:type="dxa" w:w="120"/>
              <w:bottom w:type="dxa" w:w="80"/>
              <w:right w:type="dxa" w:w="120"/>
            </w:tcMar>
          </w:tcPr>
          <w:p>
            <w:pPr>
              <w:spacing w:after="0" w:line="250"/>
            </w:pPr>
            <w:r>
              <w:rPr>
                <w:rFonts w:ascii="Calibri" w:cs="Calibri" w:eastAsia="Calibri" w:hAnsi="Calibri"/>
                <w:b/>
                <w:bCs/>
                <w:color w:val="1B3769"/>
                <w:sz w:val="16"/>
                <w:szCs w:val="16"/>
              </w:rPr>
              <w:t xml:space="preserve">390 — mobile</w:t>
            </w:r>
          </w:p>
        </w:tc>
      </w:tr>
      <w:tr>
        <w:trPr>
          <w:cantSplit/>
        </w:trPr>
        <w:tc>
          <w:tcPr>
            <w:tcW w:type="dxa" w:w="20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Sidebar</w:t>
            </w:r>
          </w:p>
        </w:tc>
        <w:tc>
          <w:tcPr>
            <w:tcW w:type="dxa" w:w="44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260px, persistent, in flow</w:t>
            </w:r>
          </w:p>
        </w:tc>
        <w:tc>
          <w:tcPr>
            <w:tcW w:type="dxa" w:w="46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Off-canvas overlay behind a hamburger, with scrim</w:t>
            </w:r>
          </w:p>
        </w:tc>
        <w:tc>
          <w:tcPr>
            <w:tcW w:type="dxa" w:w="54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Full-width drawer, 320px, with a persistent footer for bookmarks, recent and admin</w:t>
            </w:r>
          </w:p>
        </w:tc>
      </w:tr>
      <w:tr>
        <w:trPr>
          <w:cantSplit/>
        </w:trPr>
        <w:tc>
          <w:tcPr>
            <w:tcW w:type="dxa" w:w="20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Top bar</w:t>
            </w:r>
          </w:p>
        </w:tc>
        <w:tc>
          <w:tcPr>
            <w:tcW w:type="dxa" w:w="44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52px, breadcrumb, palette, admin, sign out</w:t>
            </w:r>
          </w:p>
        </w:tc>
        <w:tc>
          <w:tcPr>
            <w:tcW w:type="dxa" w:w="46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48px, breadcrumb truncates, palette becomes an icon</w:t>
            </w:r>
          </w:p>
        </w:tc>
        <w:tc>
          <w:tcPr>
            <w:tcW w:type="dxa" w:w="54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44px, logo and icons only, breadcrumb replaced by the back control</w:t>
            </w:r>
          </w:p>
        </w:tc>
      </w:tr>
      <w:tr>
        <w:trPr>
          <w:cantSplit/>
        </w:trPr>
        <w:tc>
          <w:tcPr>
            <w:tcW w:type="dxa" w:w="20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Landing filters</w:t>
            </w:r>
          </w:p>
        </w:tc>
        <w:tc>
          <w:tcPr>
            <w:tcW w:type="dxa" w:w="44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Inline filter panel, always visible</w:t>
            </w:r>
          </w:p>
        </w:tc>
        <w:tc>
          <w:tcPr>
            <w:tcW w:type="dxa" w:w="46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Collapses to a Filters button with a sheet</w:t>
            </w:r>
          </w:p>
        </w:tc>
        <w:tc>
          <w:tcPr>
            <w:tcW w:type="dxa" w:w="54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Filters button only; sheet reaches full height with a drag handle</w:t>
            </w:r>
          </w:p>
        </w:tc>
      </w:tr>
      <w:tr>
        <w:trPr>
          <w:cantSplit/>
        </w:trPr>
        <w:tc>
          <w:tcPr>
            <w:tcW w:type="dxa" w:w="20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Specification detail</w:t>
            </w:r>
          </w:p>
        </w:tc>
        <w:tc>
          <w:tcPr>
            <w:tcW w:type="dxa" w:w="44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50 / 50 split, panes scroll independently</w:t>
            </w:r>
          </w:p>
        </w:tc>
        <w:tc>
          <w:tcPr>
            <w:tcW w:type="dxa" w:w="46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Split rotates to a stack, media promoted above at 220px, document scrolls</w:t>
            </w:r>
          </w:p>
        </w:tc>
        <w:tc>
          <w:tcPr>
            <w:tcW w:type="dxa" w:w="54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Media 180px, action bar reduces to back, code, status, bookmark and overflow</w:t>
            </w:r>
          </w:p>
        </w:tc>
      </w:tr>
      <w:tr>
        <w:trPr>
          <w:cantSplit/>
        </w:trPr>
        <w:tc>
          <w:tcPr>
            <w:tcW w:type="dxa" w:w="20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Anchor rail</w:t>
            </w:r>
          </w:p>
        </w:tc>
        <w:tc>
          <w:tcPr>
            <w:tcW w:type="dxa" w:w="44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Horizontal segmented strip inside the panel</w:t>
            </w:r>
          </w:p>
        </w:tc>
        <w:tc>
          <w:tcPr>
            <w:tcW w:type="dxa" w:w="46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Same, horizontally scrollable</w:t>
            </w:r>
          </w:p>
        </w:tc>
        <w:tc>
          <w:tcPr>
            <w:tcW w:type="dxa" w:w="54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Same, three chips visible with a scroll affordance</w:t>
            </w:r>
          </w:p>
        </w:tc>
      </w:tr>
      <w:tr>
        <w:trPr>
          <w:cantSplit/>
        </w:trPr>
        <w:tc>
          <w:tcPr>
            <w:tcW w:type="dxa" w:w="20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Downloads bar</w:t>
            </w:r>
          </w:p>
        </w:tc>
        <w:tc>
          <w:tcPr>
            <w:tcW w:type="dxa" w:w="44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Pinned to the panel base</w:t>
            </w:r>
          </w:p>
        </w:tc>
        <w:tc>
          <w:tcPr>
            <w:tcW w:type="dxa" w:w="46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Pinned to the viewport base</w:t>
            </w:r>
          </w:p>
        </w:tc>
        <w:tc>
          <w:tcPr>
            <w:tcW w:type="dxa" w:w="54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Pinned to the viewport base — never moves at any width</w:t>
            </w:r>
          </w:p>
        </w:tc>
      </w:tr>
      <w:tr>
        <w:trPr>
          <w:cantSplit/>
        </w:trPr>
        <w:tc>
          <w:tcPr>
            <w:tcW w:type="dxa" w:w="20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Browse grid</w:t>
            </w:r>
          </w:p>
        </w:tc>
        <w:tc>
          <w:tcPr>
            <w:tcW w:type="dxa" w:w="44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Three columns</w:t>
            </w:r>
          </w:p>
        </w:tc>
        <w:tc>
          <w:tcPr>
            <w:tcW w:type="dxa" w:w="46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Two columns</w:t>
            </w:r>
          </w:p>
        </w:tc>
        <w:tc>
          <w:tcPr>
            <w:tcW w:type="dxa" w:w="54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One column</w:t>
            </w:r>
          </w:p>
        </w:tc>
      </w:tr>
      <w:tr>
        <w:trPr>
          <w:cantSplit/>
        </w:trPr>
        <w:tc>
          <w:tcPr>
            <w:tcW w:type="dxa" w:w="20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Admin tables</w:t>
            </w:r>
          </w:p>
        </w:tc>
        <w:tc>
          <w:tcPr>
            <w:tcW w:type="dxa" w:w="44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Semantic table, sortable, bulk-selectable</w:t>
            </w:r>
          </w:p>
        </w:tc>
        <w:tc>
          <w:tcPr>
            <w:tcW w:type="dxa" w:w="46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Same, horizontally constrained columns drop</w:t>
            </w:r>
          </w:p>
        </w:tc>
        <w:tc>
          <w:tcPr>
            <w:tcW w:type="dxa" w:w="54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Rows become stacked cards; selection and per-row actions preserved</w:t>
            </w:r>
          </w:p>
        </w:tc>
      </w:tr>
      <w:tr>
        <w:trPr>
          <w:cantSplit/>
        </w:trPr>
        <w:tc>
          <w:tcPr>
            <w:tcW w:type="dxa" w:w="20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Editor form</w:t>
            </w:r>
          </w:p>
        </w:tc>
        <w:tc>
          <w:tcPr>
            <w:tcW w:type="dxa" w:w="44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Two columns in a 1020px sheet</w:t>
            </w:r>
          </w:p>
        </w:tc>
        <w:tc>
          <w:tcPr>
            <w:tcW w:type="dxa" w:w="46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One column, sheet goes full-bleed</w:t>
            </w:r>
          </w:p>
        </w:tc>
        <w:tc>
          <w:tcPr>
            <w:tcW w:type="dxa" w:w="54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One column, labels above inputs, actions pinned to the base</w:t>
            </w:r>
          </w:p>
        </w:tc>
      </w:tr>
      <w:tr>
        <w:trPr>
          <w:cantSplit/>
        </w:trPr>
        <w:tc>
          <w:tcPr>
            <w:tcW w:type="dxa" w:w="20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Overflow actions</w:t>
            </w:r>
          </w:p>
        </w:tc>
        <w:tc>
          <w:tcPr>
            <w:tcW w:type="dxa" w:w="44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All actions visible in the bar</w:t>
            </w:r>
          </w:p>
        </w:tc>
        <w:tc>
          <w:tcPr>
            <w:tcW w:type="dxa" w:w="46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Bar wraps to a second row</w:t>
            </w:r>
          </w:p>
        </w:tc>
        <w:tc>
          <w:tcPr>
            <w:tcW w:type="dxa" w:w="54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Overflow sheet with full text labels — nothing is removed</w:t>
            </w:r>
          </w:p>
        </w:tc>
      </w:tr>
    </w:tbl>
    <w:p>
      <w:pPr>
        <w:spacing w:after="200"/>
      </w:pPr>
    </w:p>
    <w:tbl>
      <w:tblPr>
        <w:tblW w:type="dxa" w:w="22374"/>
        <w:tblBorders>
          <w:top w:val="single" w:color="D8DEEC" w:sz="4"/>
          <w:left w:val="single" w:color="2861FD" w:sz="18"/>
          <w:bottom w:val="single" w:color="D8DEEC" w:sz="4"/>
          <w:right w:val="single" w:color="D8DEEC" w:sz="4"/>
          <w:insideH w:val="none"/>
          <w:insideV w:val="none"/>
        </w:tblBorders>
      </w:tblPr>
      <w:tblGrid>
        <w:gridCol w:w="22374"/>
      </w:tblGrid>
      <w:tr>
        <w:tc>
          <w:tcPr>
            <w:tcW w:type="dxa" w:w="22374"/>
            <w:shd w:fill="F4F6FB" w:color="auto" w:val="clear"/>
            <w:tcMar>
              <w:top w:type="dxa" w:w="140"/>
              <w:left w:type="dxa" w:w="190"/>
              <w:bottom w:type="dxa" w:w="140"/>
              <w:right w:type="dxa" w:w="190"/>
            </w:tcMar>
          </w:tcPr>
          <w:p>
            <w:pPr>
              <w:spacing w:after="70"/>
            </w:pPr>
            <w:r>
              <w:rPr>
                <w:rFonts w:ascii="Calibri" w:cs="Calibri" w:eastAsia="Calibri" w:hAnsi="Calibri"/>
                <w:b/>
                <w:bCs/>
                <w:caps/>
                <w:color w:val="2861FD"/>
                <w:spacing w:val="30"/>
                <w:sz w:val="16"/>
                <w:szCs w:val="16"/>
              </w:rPr>
              <w:t xml:space="preserve">Correction to the reference system</w:t>
            </w:r>
          </w:p>
          <w:p>
            <w:pPr>
              <w:spacing w:after="50" w:line="262"/>
            </w:pPr>
            <w:r>
              <w:rPr>
                <w:rFonts w:ascii="Calibri" w:cs="Calibri" w:eastAsia="Calibri" w:hAnsi="Calibri"/>
                <w:color w:val="0D1E3F"/>
                <w:sz w:val="18"/>
                <w:szCs w:val="18"/>
              </w:rPr>
              <w:t xml:space="preserve">The reference system removes controls as the viewport narrows — the image-download control disappears entirely below 360px, and button labels vanish at 480px leaving unlabelled icons.</w:t>
            </w:r>
          </w:p>
          <w:p>
            <w:pPr>
              <w:spacing w:after="50" w:line="262"/>
            </w:pPr>
            <w:r>
              <w:rPr>
                <w:rFonts w:ascii="Calibri" w:cs="Calibri" w:eastAsia="Calibri" w:hAnsi="Calibri"/>
                <w:color w:val="0D1E3F"/>
                <w:sz w:val="18"/>
                <w:szCs w:val="18"/>
              </w:rPr>
              <w:t xml:space="preserve">Every plate here relocates instead of removing. The overflow sheet on plate R3 is where those controls go, and they carry full text labels there.</w:t>
            </w:r>
          </w:p>
        </w:tc>
      </w:tr>
    </w:tbl>
    <w:p>
      <w:pPr>
        <w:pStyle w:val="Heading1"/>
        <w:pageBreakBefore/>
        <w:spacing w:after="200" w:before="0"/>
      </w:pPr>
      <w:r>
        <w:rPr>
          <w:rFonts w:ascii="Calibri" w:cs="Calibri" w:eastAsia="Calibri" w:hAnsi="Calibri"/>
          <w:b/>
          <w:bCs/>
          <w:color w:val="1B3769"/>
          <w:sz w:val="32"/>
          <w:szCs w:val="32"/>
        </w:rPr>
        <w:t xml:space="preserve">Accessibility decisions carried into these wireframes</w:t>
      </w:r>
    </w:p>
    <w:p>
      <w:pPr>
        <w:spacing w:after="100" w:before="0" w:line="264"/>
      </w:pPr>
      <w:r>
        <w:rPr>
          <w:rFonts w:ascii="Calibri" w:cs="Calibri" w:eastAsia="Calibri" w:hAnsi="Calibri"/>
          <w:color w:val="0D1E3F"/>
          <w:sz w:val="19"/>
          <w:szCs w:val="19"/>
        </w:rPr>
        <w:t xml:space="preserve">The Phase 1 findings are structural, so several are already fixed in the wireframes rather than deferred to Phase 3.</w:t>
      </w:r>
    </w:p>
    <w:p>
      <w:pPr>
        <w:spacing w:after="140"/>
      </w:pPr>
    </w:p>
    <w:tbl>
      <w:tblPr>
        <w:tblW w:type="dxa" w:w="16400"/>
        <w:tblBorders>
          <w:top w:val="single" w:color="D8DEEC" w:sz="4"/>
          <w:left w:val="single" w:color="D8DEEC" w:sz="4"/>
          <w:bottom w:val="single" w:color="D8DEEC" w:sz="4"/>
          <w:right w:val="single" w:color="D8DEEC" w:sz="4"/>
          <w:insideH w:val="single" w:color="D8DEEC" w:sz="4"/>
          <w:insideV w:val="single" w:color="D8DEEC" w:sz="4"/>
        </w:tblBorders>
      </w:tblPr>
      <w:tblGrid>
        <w:gridCol w:w="5200"/>
        <w:gridCol w:w="11200"/>
      </w:tblGrid>
      <w:tr>
        <w:trPr>
          <w:cantSplit/>
          <w:tblHeader/>
        </w:trPr>
        <w:tc>
          <w:tcPr>
            <w:tcW w:type="dxa" w:w="5200"/>
            <w:shd w:fill="EEF1F8" w:color="auto" w:val="clear"/>
            <w:tcMar>
              <w:top w:type="dxa" w:w="80"/>
              <w:left w:type="dxa" w:w="120"/>
              <w:bottom w:type="dxa" w:w="80"/>
              <w:right w:type="dxa" w:w="120"/>
            </w:tcMar>
          </w:tcPr>
          <w:p>
            <w:pPr>
              <w:spacing w:after="0" w:line="250"/>
            </w:pPr>
            <w:r>
              <w:rPr>
                <w:rFonts w:ascii="Calibri" w:cs="Calibri" w:eastAsia="Calibri" w:hAnsi="Calibri"/>
                <w:b/>
                <w:bCs/>
                <w:color w:val="1B3769"/>
                <w:sz w:val="16"/>
                <w:szCs w:val="16"/>
              </w:rPr>
              <w:t xml:space="preserve">Phase 1 finding</w:t>
            </w:r>
          </w:p>
        </w:tc>
        <w:tc>
          <w:tcPr>
            <w:tcW w:type="dxa" w:w="11200"/>
            <w:shd w:fill="EEF1F8" w:color="auto" w:val="clear"/>
            <w:tcMar>
              <w:top w:type="dxa" w:w="80"/>
              <w:left w:type="dxa" w:w="120"/>
              <w:bottom w:type="dxa" w:w="80"/>
              <w:right w:type="dxa" w:w="120"/>
            </w:tcMar>
          </w:tcPr>
          <w:p>
            <w:pPr>
              <w:spacing w:after="0" w:line="250"/>
            </w:pPr>
            <w:r>
              <w:rPr>
                <w:rFonts w:ascii="Calibri" w:cs="Calibri" w:eastAsia="Calibri" w:hAnsi="Calibri"/>
                <w:b/>
                <w:bCs/>
                <w:color w:val="1B3769"/>
                <w:sz w:val="16"/>
                <w:szCs w:val="16"/>
              </w:rPr>
              <w:t xml:space="preserve">How the wireframes resolve it</w:t>
            </w:r>
          </w:p>
        </w:tc>
      </w:tr>
      <w:tr>
        <w:trPr>
          <w:cantSplit/>
        </w:trPr>
        <w:tc>
          <w:tcPr>
            <w:tcW w:type="dxa" w:w="52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Collapsed accordions and the closed off-canvas nav stay focusable</w:t>
            </w:r>
          </w:p>
        </w:tc>
        <w:tc>
          <w:tcPr>
            <w:tcW w:type="dxa" w:w="112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Plate R4 shows the drawer as conditionally rendered and inert when closed. Collapsed tree branches are removed from the DOM, not hidden by overflow.</w:t>
            </w:r>
          </w:p>
        </w:tc>
      </w:tr>
      <w:tr>
        <w:trPr>
          <w:cantSplit/>
        </w:trPr>
        <w:tc>
          <w:tcPr>
            <w:tcW w:type="dxa" w:w="52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Accordion max-height ceiling clips branches over 600px</w:t>
            </w:r>
          </w:p>
        </w:tc>
        <w:tc>
          <w:tcPr>
            <w:tcW w:type="dxa" w:w="112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No fixed ceiling appears in any plate. Branch height is measured, so a category with two hundred specifications expands correctly.</w:t>
            </w:r>
          </w:p>
        </w:tc>
      </w:tr>
      <w:tr>
        <w:trPr>
          <w:cantSplit/>
        </w:trPr>
        <w:tc>
          <w:tcPr>
            <w:tcW w:type="dxa" w:w="52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Admin grid rows are not semantic tables</w:t>
            </w:r>
          </w:p>
        </w:tc>
        <w:tc>
          <w:tcPr>
            <w:tcW w:type="dxa" w:w="112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Plates D10–D13 show real header rows with column association, sort affordances and a selection column.</w:t>
            </w:r>
          </w:p>
        </w:tc>
      </w:tr>
      <w:tr>
        <w:trPr>
          <w:cantSplit/>
        </w:trPr>
        <w:tc>
          <w:tcPr>
            <w:tcW w:type="dxa" w:w="52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Controls removed rather than relocated on small screens</w:t>
            </w:r>
          </w:p>
        </w:tc>
        <w:tc>
          <w:tcPr>
            <w:tcW w:type="dxa" w:w="112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Plate R3 introduces the overflow sheet. No control is absent at any breakpoint.</w:t>
            </w:r>
          </w:p>
        </w:tc>
      </w:tr>
      <w:tr>
        <w:trPr>
          <w:cantSplit/>
        </w:trPr>
        <w:tc>
          <w:tcPr>
            <w:tcW w:type="dxa" w:w="52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Type scale bottoms out at 8px; tertiary text fails contrast</w:t>
            </w:r>
          </w:p>
        </w:tc>
        <w:tc>
          <w:tcPr>
            <w:tcW w:type="dxa" w:w="112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Deferred to Phase 3, where the token layer is defined — but no plate depends on type below the corrected floor to remain legible.</w:t>
            </w:r>
          </w:p>
        </w:tc>
      </w:tr>
      <w:tr>
        <w:trPr>
          <w:cantSplit/>
        </w:trPr>
        <w:tc>
          <w:tcPr>
            <w:tcW w:type="dxa" w:w="52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No visible focus styling</w:t>
            </w:r>
          </w:p>
        </w:tc>
        <w:tc>
          <w:tcPr>
            <w:tcW w:type="dxa" w:w="112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Focus rings are a Phase 3 primitive. The wireframes reserve space for them by keeping 4px of clearance around every interactive element.</w:t>
            </w:r>
          </w:p>
        </w:tc>
      </w:tr>
      <w:tr>
        <w:trPr>
          <w:cantSplit/>
        </w:trPr>
        <w:tc>
          <w:tcPr>
            <w:tcW w:type="dxa" w:w="52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No empty, loading, error or skeleton states</w:t>
            </w:r>
          </w:p>
        </w:tc>
        <w:tc>
          <w:tcPr>
            <w:tcW w:type="dxa" w:w="11200"/>
            <w:tcMar>
              <w:top w:type="dxa" w:w="80"/>
              <w:left w:type="dxa" w:w="120"/>
              <w:bottom w:type="dxa" w:w="80"/>
              <w:right w:type="dxa" w:w="120"/>
            </w:tcMar>
          </w:tcPr>
          <w:p>
            <w:pPr>
              <w:spacing w:after="0" w:line="250"/>
            </w:pPr>
            <w:r>
              <w:rPr>
                <w:rFonts w:ascii="Calibri" w:cs="Calibri" w:eastAsia="Calibri" w:hAnsi="Calibri"/>
                <w:color w:val="0D1E3F"/>
                <w:sz w:val="17"/>
                <w:szCs w:val="17"/>
              </w:rPr>
              <w:t xml:space="preserve">Plate D16 defines all six. Because the catalogue ships empty, these are treated as primary rather than as edge cases.</w:t>
            </w:r>
          </w:p>
        </w:tc>
      </w:tr>
    </w:tbl>
    <w:p>
      <w:pPr>
        <w:pStyle w:val="Heading1"/>
        <w:pageBreakBefore/>
        <w:spacing w:after="200" w:before="0"/>
      </w:pPr>
      <w:r>
        <w:rPr>
          <w:rFonts w:ascii="Calibri" w:cs="Calibri" w:eastAsia="Calibri" w:hAnsi="Calibri"/>
          <w:b/>
          <w:bCs/>
          <w:color w:val="1B3769"/>
          <w:sz w:val="32"/>
          <w:szCs w:val="32"/>
        </w:rPr>
        <w:t xml:space="preserve">Phase 3 scope &amp; approval</w:t>
      </w:r>
    </w:p>
    <w:p>
      <w:pPr>
        <w:spacing w:after="100" w:before="0" w:line="264"/>
      </w:pPr>
      <w:r>
        <w:rPr>
          <w:rFonts w:ascii="Calibri" w:cs="Calibri" w:eastAsia="Calibri" w:hAnsi="Calibri"/>
          <w:color w:val="0D1E3F"/>
          <w:sz w:val="19"/>
          <w:szCs w:val="19"/>
        </w:rPr>
        <w:t xml:space="preserve">On approval of these wireframes, Phase 3 produces the design system: typography, spacing scale, grid, containers, cards, buttons, inputs, tables, badges, tags, accordions, modals, navigation, sidebars, breadcrumbs, alerts, tooltips, icons, and the empty, loading, error and skeleton states shown on plate D16. Every item is defined as a component with variants, states, tokens and accessibility notes.</w:t>
      </w:r>
    </w:p>
    <w:p>
      <w:pPr>
        <w:pStyle w:val="Heading2"/>
        <w:spacing w:after="120" w:before="260"/>
      </w:pPr>
      <w:r>
        <w:rPr>
          <w:rFonts w:ascii="Calibri" w:cs="Calibri" w:eastAsia="Calibri" w:hAnsi="Calibri"/>
          <w:b/>
          <w:bCs/>
          <w:color w:val="1B3769"/>
          <w:sz w:val="24"/>
          <w:szCs w:val="24"/>
        </w:rPr>
        <w:t xml:space="preserve">Decisions needed before Phase 3 begins</w:t>
      </w:r>
    </w:p>
    <w:p>
      <w:pPr>
        <w:pStyle w:val="ListParagraph"/>
        <w:numPr>
          <w:ilvl w:val="0"/>
          <w:numId w:val="1"/>
        </w:numPr>
        <w:spacing w:after="70"/>
      </w:pPr>
      <w:r>
        <w:rPr>
          <w:rFonts w:ascii="Calibri" w:cs="Calibri" w:eastAsia="Calibri" w:hAnsi="Calibri"/>
          <w:b/>
          <w:bCs/>
          <w:color w:val="0D1E3F"/>
          <w:sz w:val="19"/>
          <w:szCs w:val="19"/>
        </w:rPr>
        <w:t xml:space="preserve">Split-pane variant. </w:t>
      </w:r>
      <w:r>
        <w:rPr>
          <w:rFonts w:ascii="Calibri" w:cs="Calibri" w:eastAsia="Calibri" w:hAnsi="Calibri"/>
          <w:color w:val="0D1E3F"/>
          <w:sz w:val="19"/>
          <w:szCs w:val="19"/>
        </w:rPr>
        <w:t xml:space="preserve">Plate D6 presents three options. The recommendation is A + B — widen the panel above 1440px, and move attachments, revision history and related specifications full-width beneath the split. Confirm or choose otherwise.</w:t>
      </w:r>
    </w:p>
    <w:p>
      <w:pPr>
        <w:pStyle w:val="ListParagraph"/>
        <w:numPr>
          <w:ilvl w:val="0"/>
          <w:numId w:val="1"/>
        </w:numPr>
        <w:spacing w:after="70"/>
      </w:pPr>
      <w:r>
        <w:rPr>
          <w:rFonts w:ascii="Calibri" w:cs="Calibri" w:eastAsia="Calibri" w:hAnsi="Calibri"/>
          <w:b/>
          <w:bCs/>
          <w:color w:val="0D1E3F"/>
          <w:sz w:val="19"/>
          <w:szCs w:val="19"/>
        </w:rPr>
        <w:t xml:space="preserve">Landing hero. </w:t>
      </w:r>
      <w:r>
        <w:rPr>
          <w:rFonts w:ascii="Calibri" w:cs="Calibri" w:eastAsia="Calibri" w:hAnsi="Calibri"/>
          <w:color w:val="0D1E3F"/>
          <w:sz w:val="19"/>
          <w:szCs w:val="19"/>
        </w:rPr>
        <w:t xml:space="preserve">Plate D1 keeps a compact hero above the browse surface. The alternative is to drop the hero entirely and open straight into the list, which suits a returning-user portal better but loses the front door.</w:t>
      </w:r>
    </w:p>
    <w:p>
      <w:pPr>
        <w:pStyle w:val="ListParagraph"/>
        <w:numPr>
          <w:ilvl w:val="0"/>
          <w:numId w:val="1"/>
        </w:numPr>
        <w:spacing w:after="70"/>
      </w:pPr>
      <w:r>
        <w:rPr>
          <w:rFonts w:ascii="Calibri" w:cs="Calibri" w:eastAsia="Calibri" w:hAnsi="Calibri"/>
          <w:b/>
          <w:bCs/>
          <w:color w:val="0D1E3F"/>
          <w:sz w:val="19"/>
          <w:szCs w:val="19"/>
        </w:rPr>
        <w:t xml:space="preserve">Status vocabulary. </w:t>
      </w:r>
      <w:r>
        <w:rPr>
          <w:rFonts w:ascii="Calibri" w:cs="Calibri" w:eastAsia="Calibri" w:hAnsi="Calibri"/>
          <w:color w:val="0D1E3F"/>
          <w:sz w:val="19"/>
          <w:szCs w:val="19"/>
        </w:rPr>
        <w:t xml:space="preserve">The plates show a placeholder badge throughout. Phase 3 needs the actual set — Draft, In review, Published, Deprecated, Superseded is a reasonable default if you have no existing convention.</w:t>
      </w:r>
    </w:p>
    <w:p>
      <w:pPr>
        <w:pStyle w:val="ListParagraph"/>
        <w:numPr>
          <w:ilvl w:val="0"/>
          <w:numId w:val="1"/>
        </w:numPr>
        <w:spacing w:after="70"/>
      </w:pPr>
      <w:r>
        <w:rPr>
          <w:rFonts w:ascii="Calibri" w:cs="Calibri" w:eastAsia="Calibri" w:hAnsi="Calibri"/>
          <w:b/>
          <w:bCs/>
          <w:color w:val="0D1E3F"/>
          <w:sz w:val="19"/>
          <w:szCs w:val="19"/>
        </w:rPr>
        <w:t xml:space="preserve">Metadata fields. </w:t>
      </w:r>
      <w:r>
        <w:rPr>
          <w:rFonts w:ascii="Calibri" w:cs="Calibri" w:eastAsia="Calibri" w:hAnsi="Calibri"/>
          <w:color w:val="0D1E3F"/>
          <w:sz w:val="19"/>
          <w:szCs w:val="19"/>
        </w:rPr>
        <w:t xml:space="preserve">Plate D5 reserves six metadata rows. The field names are yours to define; the count drives the boxed grid layout.</w:t>
      </w:r>
    </w:p>
    <w:p>
      <w:pPr>
        <w:spacing w:after="200"/>
      </w:pPr>
    </w:p>
    <w:p>
      <w:pPr>
        <w:pStyle w:val="Heading2"/>
        <w:spacing w:after="120" w:before="260"/>
      </w:pPr>
      <w:r>
        <w:rPr>
          <w:rFonts w:ascii="Calibri" w:cs="Calibri" w:eastAsia="Calibri" w:hAnsi="Calibri"/>
          <w:b/>
          <w:bCs/>
          <w:color w:val="1B3769"/>
          <w:sz w:val="24"/>
          <w:szCs w:val="24"/>
        </w:rPr>
        <w:t xml:space="preserve">Approval</w:t>
      </w:r>
    </w:p>
    <w:p>
      <w:pPr>
        <w:spacing w:after="100" w:before="0" w:line="264"/>
      </w:pPr>
      <w:r>
        <w:rPr>
          <w:rFonts w:ascii="Calibri" w:cs="Calibri" w:eastAsia="Calibri" w:hAnsi="Calibri"/>
          <w:color w:val="0D1E3F"/>
          <w:sz w:val="19"/>
          <w:szCs w:val="19"/>
        </w:rPr>
        <w:t xml:space="preserve">No final UI will be produced until these wireframes are approved. If the structure of any screen is wrong, it is far cheaper to correct it here than after the design system is built on top of it.</w:t>
      </w:r>
    </w:p>
    <w:p>
      <w:pPr>
        <w:spacing w:after="240"/>
      </w:pPr>
    </w:p>
    <w:p>
      <w:pPr>
        <w:pBdr>
          <w:bottom w:val="single" w:color="D8DEEC" w:sz="6"/>
        </w:pBdr>
        <w:spacing w:after="180" w:before="60"/>
      </w:pPr>
    </w:p>
    <w:p>
      <w:pPr>
        <w:spacing w:after="100" w:before="0" w:line="264"/>
      </w:pPr>
      <w:r>
        <w:rPr>
          <w:rFonts w:ascii="Calibri" w:cs="Calibri" w:eastAsia="Calibri" w:hAnsi="Calibri"/>
          <w:b/>
          <w:bCs/>
          <w:color w:val="1B3769"/>
          <w:sz w:val="19"/>
          <w:szCs w:val="19"/>
        </w:rPr>
        <w:t xml:space="preserve">End of Phase 2. </w:t>
      </w:r>
      <w:r>
        <w:rPr>
          <w:rFonts w:ascii="Calibri" w:cs="Calibri" w:eastAsia="Calibri" w:hAnsi="Calibri"/>
          <w:color w:val="5A6784"/>
          <w:sz w:val="19"/>
          <w:szCs w:val="19"/>
        </w:rPr>
        <w:t xml:space="preserve">Deliverables 5–6 of 12 complete. Awaiting approval to proceed to Phase 3.</w:t>
      </w:r>
    </w:p>
    <w:sectPr>
      <w:footerReference w:type="default" r:id="rId7"/>
      <w:pgSz w:w="23814" w:h="16838"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C" w:sz="4"/>
      </w:pBdr>
      <w:spacing w:before="100"/>
      <w:jc w:val="right"/>
    </w:pPr>
    <w:r>
      <w:rPr>
        <w:rFonts w:ascii="Calibri" w:cs="Calibri" w:eastAsia="Calibri" w:hAnsi="Calibri"/>
        <w:color w:val="5A6784"/>
        <w:sz w:val="14"/>
        <w:szCs w:val="14"/>
      </w:rPr>
      <w:t xml:space="preserve">Phase 2 — Low-Fidelity Wireframes    </w:t>
    </w:r>
    <w:r>
      <w:rPr>
        <w:rFonts w:ascii="Calibri" w:cs="Calibri" w:eastAsia="Calibri" w:hAnsi="Calibri"/>
        <w:b/>
        <w:bCs/>
        <w:color w:val="1B376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D1E3F"/>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499decedcb73d2fdebb6cae52dcd2a18f599c41.png"/><Relationship Id="rId9" Type="http://schemas.openxmlformats.org/officeDocument/2006/relationships/image" Target="media/324115259f3223bf7ec1ddb2e43e240382b93604.png"/><Relationship Id="rId10" Type="http://schemas.openxmlformats.org/officeDocument/2006/relationships/image" Target="media/8f8a50b947a551161f59fa037f3c66be1f7335c9.png"/><Relationship Id="rId11" Type="http://schemas.openxmlformats.org/officeDocument/2006/relationships/image" Target="media/9199b0f6abfa896433e707614ec9e625bd886688.png"/><Relationship Id="rId12" Type="http://schemas.openxmlformats.org/officeDocument/2006/relationships/image" Target="media/d4705f857eccf05144e380a3b4835fe03c577ca6.png"/><Relationship Id="rId13" Type="http://schemas.openxmlformats.org/officeDocument/2006/relationships/image" Target="media/4b79b6766b10d5e718ac2e61940f1e0512c62844.png"/><Relationship Id="rId14" Type="http://schemas.openxmlformats.org/officeDocument/2006/relationships/image" Target="media/8bc25e97d0cb450b4b81abf954b6f696e4af8fb3.png"/><Relationship Id="rId15" Type="http://schemas.openxmlformats.org/officeDocument/2006/relationships/image" Target="media/b5a80d40583c4aed195722491f483522d534fbd8.png"/><Relationship Id="rId16" Type="http://schemas.openxmlformats.org/officeDocument/2006/relationships/image" Target="media/1fdbe1d2823e9dd36bb7fbd07664378a449abf6d.png"/><Relationship Id="rId17" Type="http://schemas.openxmlformats.org/officeDocument/2006/relationships/image" Target="media/b41d9c998b15b4d3d5f55be62cdf35ad388e8ad8.png"/><Relationship Id="rId18" Type="http://schemas.openxmlformats.org/officeDocument/2006/relationships/image" Target="media/70c9ad6c5b1b3a46322e1d12b79269bf7c8125e9.png"/><Relationship Id="rId19" Type="http://schemas.openxmlformats.org/officeDocument/2006/relationships/image" Target="media/e446a3c204af535d352cf373bb0648ee3fc63b7c.png"/><Relationship Id="rId20" Type="http://schemas.openxmlformats.org/officeDocument/2006/relationships/image" Target="media/4e4ce6a47e0ac448682f53aafd6f409505a8febf.png"/><Relationship Id="rId21" Type="http://schemas.openxmlformats.org/officeDocument/2006/relationships/image" Target="media/20df8a7db948a92155a4688da8b819e4634304f7.png"/><Relationship Id="rId22" Type="http://schemas.openxmlformats.org/officeDocument/2006/relationships/image" Target="media/94d660c6a284d3db35ad7adf3797a0a2e6061e36.png"/><Relationship Id="rId23" Type="http://schemas.openxmlformats.org/officeDocument/2006/relationships/image" Target="media/b961d613265b2e6976130ed07287c0d06a05e98d.png"/><Relationship Id="rId24" Type="http://schemas.openxmlformats.org/officeDocument/2006/relationships/image" Target="media/76a057b963eee6c399d1c7fdabd4e94014ad1423.png"/><Relationship Id="rId25" Type="http://schemas.openxmlformats.org/officeDocument/2006/relationships/image" Target="media/aebc4bdbffed934d12214a7617adcf440fcd0384.png"/><Relationship Id="rId26" Type="http://schemas.openxmlformats.org/officeDocument/2006/relationships/image" Target="media/3cd262f71d073b19afecda4dbd6fc8a5841ba40d.png"/><Relationship Id="rId27" Type="http://schemas.openxmlformats.org/officeDocument/2006/relationships/image" Target="media/b4c73699d37e9986d82c0b07e9e783350d94ac9c.png"/><Relationship Id="rId28" Type="http://schemas.openxmlformats.org/officeDocument/2006/relationships/image" Target="media/e2cf4511d02530458dfc111fcf45113e5e1bfe85.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2 — Low-Fidelity Wireframes</dc:title>
  <dc:creator>Specifications Platform</dc:creator>
  <cp:lastModifiedBy>Un-named</cp:lastModifiedBy>
  <cp:revision>1</cp:revision>
  <dcterms:created xsi:type="dcterms:W3CDTF">2026-08-06T22:41:20.419Z</dcterms:created>
  <dcterms:modified xsi:type="dcterms:W3CDTF">2026-08-06T22:41:20.419Z</dcterms:modified>
</cp:coreProperties>
</file>

<file path=docProps/custom.xml><?xml version="1.0" encoding="utf-8"?>
<Properties xmlns="http://schemas.openxmlformats.org/officeDocument/2006/custom-properties" xmlns:vt="http://schemas.openxmlformats.org/officeDocument/2006/docPropsVTypes"/>
</file>